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35939" w14:textId="660DEEC5" w:rsidR="00A32C28" w:rsidRPr="002C385B" w:rsidRDefault="00B62666" w:rsidP="00136035">
      <w:pPr>
        <w:pStyle w:val="Geenafstand"/>
        <w:rPr>
          <w:b/>
          <w:bCs/>
          <w:sz w:val="40"/>
          <w:szCs w:val="40"/>
          <w:lang w:val="en-US"/>
        </w:rPr>
      </w:pPr>
      <w:r w:rsidRPr="002C385B">
        <w:rPr>
          <w:b/>
          <w:bCs/>
          <w:sz w:val="40"/>
          <w:szCs w:val="40"/>
          <w:lang w:val="en-US"/>
        </w:rPr>
        <w:t xml:space="preserve">“Primum non </w:t>
      </w:r>
      <w:proofErr w:type="spellStart"/>
      <w:r w:rsidRPr="002C385B">
        <w:rPr>
          <w:b/>
          <w:bCs/>
          <w:sz w:val="40"/>
          <w:szCs w:val="40"/>
          <w:lang w:val="en-US"/>
        </w:rPr>
        <w:t>nocere</w:t>
      </w:r>
      <w:proofErr w:type="spellEnd"/>
      <w:r w:rsidRPr="002C385B">
        <w:rPr>
          <w:b/>
          <w:bCs/>
          <w:sz w:val="40"/>
          <w:szCs w:val="40"/>
          <w:lang w:val="en-US"/>
        </w:rPr>
        <w:t xml:space="preserve">…” </w:t>
      </w:r>
      <w:r w:rsidR="00C45159">
        <w:rPr>
          <w:b/>
          <w:bCs/>
          <w:sz w:val="40"/>
          <w:szCs w:val="40"/>
          <w:lang w:val="en-US"/>
        </w:rPr>
        <w:t xml:space="preserve">Explanting </w:t>
      </w:r>
      <w:r w:rsidR="00923D06">
        <w:rPr>
          <w:b/>
          <w:bCs/>
          <w:sz w:val="40"/>
          <w:szCs w:val="40"/>
          <w:lang w:val="en-US"/>
        </w:rPr>
        <w:t>implantable</w:t>
      </w:r>
      <w:r w:rsidR="00923D06" w:rsidRPr="002C385B">
        <w:rPr>
          <w:b/>
          <w:bCs/>
          <w:sz w:val="40"/>
          <w:szCs w:val="40"/>
          <w:lang w:val="en-US"/>
        </w:rPr>
        <w:t xml:space="preserve"> </w:t>
      </w:r>
      <w:r w:rsidRPr="002C385B">
        <w:rPr>
          <w:b/>
          <w:bCs/>
          <w:sz w:val="40"/>
          <w:szCs w:val="40"/>
          <w:lang w:val="en-US"/>
        </w:rPr>
        <w:t>cardioverter</w:t>
      </w:r>
      <w:r w:rsidR="00923D06">
        <w:rPr>
          <w:b/>
          <w:bCs/>
          <w:sz w:val="40"/>
          <w:szCs w:val="40"/>
          <w:lang w:val="en-US"/>
        </w:rPr>
        <w:t>-</w:t>
      </w:r>
      <w:r w:rsidRPr="002C385B">
        <w:rPr>
          <w:b/>
          <w:bCs/>
          <w:sz w:val="40"/>
          <w:szCs w:val="40"/>
          <w:lang w:val="en-US"/>
        </w:rPr>
        <w:t>defibrillator</w:t>
      </w:r>
      <w:r w:rsidR="00C45159">
        <w:rPr>
          <w:b/>
          <w:bCs/>
          <w:sz w:val="40"/>
          <w:szCs w:val="40"/>
          <w:lang w:val="en-US"/>
        </w:rPr>
        <w:t>s</w:t>
      </w:r>
      <w:r w:rsidRPr="002C385B">
        <w:rPr>
          <w:b/>
          <w:bCs/>
          <w:sz w:val="40"/>
          <w:szCs w:val="40"/>
          <w:lang w:val="en-US"/>
        </w:rPr>
        <w:t xml:space="preserve"> in</w:t>
      </w:r>
      <w:r w:rsidR="007E3C22">
        <w:rPr>
          <w:b/>
          <w:bCs/>
          <w:sz w:val="40"/>
          <w:szCs w:val="40"/>
          <w:lang w:val="en-US"/>
        </w:rPr>
        <w:t xml:space="preserve"> patients with</w:t>
      </w:r>
      <w:r w:rsidRPr="002C385B">
        <w:rPr>
          <w:b/>
          <w:bCs/>
          <w:sz w:val="40"/>
          <w:szCs w:val="40"/>
          <w:lang w:val="en-US"/>
        </w:rPr>
        <w:t xml:space="preserve"> inherited </w:t>
      </w:r>
      <w:r w:rsidR="00C45159">
        <w:rPr>
          <w:b/>
          <w:bCs/>
          <w:sz w:val="40"/>
          <w:szCs w:val="40"/>
          <w:lang w:val="en-US"/>
        </w:rPr>
        <w:t xml:space="preserve">arrhythmia syndromes </w:t>
      </w:r>
      <w:r w:rsidR="00A802BB" w:rsidRPr="002C385B">
        <w:rPr>
          <w:b/>
          <w:bCs/>
          <w:sz w:val="40"/>
          <w:szCs w:val="40"/>
          <w:lang w:val="en-US"/>
        </w:rPr>
        <w:t xml:space="preserve">- </w:t>
      </w:r>
      <w:r w:rsidR="00276C33" w:rsidRPr="002C385B">
        <w:rPr>
          <w:b/>
          <w:bCs/>
          <w:sz w:val="40"/>
          <w:szCs w:val="40"/>
          <w:lang w:val="en-US"/>
        </w:rPr>
        <w:t>Case series</w:t>
      </w:r>
    </w:p>
    <w:p w14:paraId="22BAC767" w14:textId="77777777" w:rsidR="000552BF" w:rsidRPr="002C385B" w:rsidRDefault="000552BF" w:rsidP="00136035">
      <w:pPr>
        <w:pStyle w:val="Geenafstand"/>
        <w:rPr>
          <w:b/>
          <w:bCs/>
          <w:sz w:val="40"/>
          <w:szCs w:val="40"/>
          <w:lang w:val="en-US"/>
        </w:rPr>
      </w:pPr>
    </w:p>
    <w:p w14:paraId="336BD4E3" w14:textId="4828B55F" w:rsidR="00276C33" w:rsidRPr="00B10906" w:rsidRDefault="00276C33" w:rsidP="00136035">
      <w:pPr>
        <w:pStyle w:val="Geenafstand"/>
      </w:pPr>
      <w:r w:rsidRPr="008F0A96">
        <w:t>Virginnio M. Proost</w:t>
      </w:r>
      <w:r w:rsidR="00D929DC" w:rsidRPr="008F0A96">
        <w:t xml:space="preserve"> MD</w:t>
      </w:r>
      <w:r w:rsidR="00CB4779">
        <w:rPr>
          <w:rStyle w:val="Eindnootmarkering"/>
        </w:rPr>
        <w:t>1</w:t>
      </w:r>
      <w:r w:rsidR="00BD5DA4" w:rsidRPr="008F0A96">
        <w:t>,</w:t>
      </w:r>
      <w:r w:rsidR="001638E5" w:rsidRPr="008F0A96">
        <w:t xml:space="preserve"> Kirsten M. Kooiman</w:t>
      </w:r>
      <w:r w:rsidR="001638E5">
        <w:t xml:space="preserve"> CCDS</w:t>
      </w:r>
      <w:r w:rsidR="004F3C6D">
        <w:rPr>
          <w:rStyle w:val="Voetnootmarkering"/>
        </w:rPr>
        <w:t>1</w:t>
      </w:r>
      <w:r w:rsidR="001638E5" w:rsidRPr="008F0A96">
        <w:t xml:space="preserve">, </w:t>
      </w:r>
      <w:r w:rsidR="00A802BB" w:rsidRPr="008F0A96">
        <w:t xml:space="preserve"> </w:t>
      </w:r>
      <w:r w:rsidR="00361308" w:rsidRPr="008F0A96">
        <w:t>Chris</w:t>
      </w:r>
      <w:r w:rsidR="000A249F" w:rsidRPr="008F0A96">
        <w:t>tian</w:t>
      </w:r>
      <w:r w:rsidR="00361308" w:rsidRPr="008F0A96">
        <w:t xml:space="preserve"> van der Werf</w:t>
      </w:r>
      <w:r w:rsidR="000A249F" w:rsidRPr="008F0A96">
        <w:t xml:space="preserve"> MD</w:t>
      </w:r>
      <w:r w:rsidR="004F3C6D">
        <w:rPr>
          <w:rStyle w:val="Voetnootmarkering"/>
        </w:rPr>
        <w:t>1</w:t>
      </w:r>
      <w:r w:rsidR="000A249F" w:rsidRPr="008F0A96">
        <w:t>, PhD</w:t>
      </w:r>
      <w:r w:rsidR="00361308" w:rsidRPr="008F0A96">
        <w:t xml:space="preserve">, </w:t>
      </w:r>
      <w:r w:rsidR="00A802BB" w:rsidRPr="008F0A96">
        <w:t>Frederik J. de Lange</w:t>
      </w:r>
      <w:r w:rsidR="00D929DC" w:rsidRPr="008F0A96">
        <w:t xml:space="preserve"> MD</w:t>
      </w:r>
      <w:r w:rsidR="004F3C6D">
        <w:rPr>
          <w:rStyle w:val="Voetnootmarkering"/>
        </w:rPr>
        <w:t>1</w:t>
      </w:r>
      <w:r w:rsidR="00D929DC" w:rsidRPr="008F0A96">
        <w:t>, PhD</w:t>
      </w:r>
      <w:r w:rsidR="00A802BB" w:rsidRPr="008F0A96">
        <w:t>,</w:t>
      </w:r>
      <w:r w:rsidRPr="008F0A96">
        <w:t xml:space="preserve"> </w:t>
      </w:r>
      <w:r w:rsidR="002C3853" w:rsidRPr="008F0A96">
        <w:t>Arthur A</w:t>
      </w:r>
      <w:r w:rsidR="00923D06">
        <w:t>.</w:t>
      </w:r>
      <w:r w:rsidR="002C3853" w:rsidRPr="008F0A96">
        <w:t xml:space="preserve">M. </w:t>
      </w:r>
      <w:r w:rsidR="002C3853" w:rsidRPr="00B10906">
        <w:t>Wilde</w:t>
      </w:r>
      <w:r w:rsidR="00D929DC" w:rsidRPr="00B10906">
        <w:t xml:space="preserve"> MD</w:t>
      </w:r>
      <w:r w:rsidR="004F3C6D">
        <w:rPr>
          <w:rStyle w:val="Voetnootmarkering"/>
        </w:rPr>
        <w:t>1</w:t>
      </w:r>
      <w:r w:rsidR="00D929DC" w:rsidRPr="00B10906">
        <w:t xml:space="preserve"> PhD</w:t>
      </w:r>
    </w:p>
    <w:p w14:paraId="356B58F7" w14:textId="0751F21C" w:rsidR="000552BF" w:rsidRDefault="000552BF" w:rsidP="00136035">
      <w:pPr>
        <w:pStyle w:val="Geenafstand"/>
      </w:pPr>
    </w:p>
    <w:p w14:paraId="6DC1C54E" w14:textId="0C2ACDB8" w:rsidR="004F3C6D" w:rsidRPr="004F3C6D" w:rsidRDefault="004F3C6D" w:rsidP="00136035">
      <w:pPr>
        <w:pStyle w:val="Geenafstand"/>
        <w:rPr>
          <w:b/>
          <w:bCs/>
        </w:rPr>
      </w:pPr>
      <w:proofErr w:type="spellStart"/>
      <w:r w:rsidRPr="004F3C6D">
        <w:rPr>
          <w:b/>
          <w:bCs/>
        </w:rPr>
        <w:t>Affiliations</w:t>
      </w:r>
      <w:proofErr w:type="spellEnd"/>
      <w:r w:rsidR="00CB4779">
        <w:rPr>
          <w:b/>
          <w:bCs/>
        </w:rPr>
        <w:t xml:space="preserve"> </w:t>
      </w:r>
      <w:proofErr w:type="spellStart"/>
      <w:r w:rsidR="00CB4779" w:rsidRPr="00BD5DA4">
        <w:rPr>
          <w:b/>
          <w:bCs/>
        </w:rPr>
        <w:t>and</w:t>
      </w:r>
      <w:proofErr w:type="spellEnd"/>
      <w:r w:rsidR="00CB4779" w:rsidRPr="00BD5DA4">
        <w:rPr>
          <w:b/>
          <w:bCs/>
        </w:rPr>
        <w:t xml:space="preserve"> email </w:t>
      </w:r>
      <w:proofErr w:type="spellStart"/>
      <w:r w:rsidR="00CB4779" w:rsidRPr="00BD5DA4">
        <w:rPr>
          <w:b/>
          <w:bCs/>
        </w:rPr>
        <w:t>address</w:t>
      </w:r>
      <w:proofErr w:type="spellEnd"/>
      <w:r w:rsidR="00CB4779" w:rsidRPr="00BD5DA4">
        <w:rPr>
          <w:b/>
          <w:bCs/>
        </w:rPr>
        <w:t>:</w:t>
      </w:r>
    </w:p>
    <w:p w14:paraId="11257512" w14:textId="7F262E79" w:rsidR="004F3C6D" w:rsidRDefault="004F3C6D" w:rsidP="00136035">
      <w:pPr>
        <w:pStyle w:val="Geenafstand"/>
      </w:pPr>
      <w:r>
        <w:rPr>
          <w:rStyle w:val="Voetnootmarkering"/>
        </w:rPr>
        <w:footnoteRef/>
      </w:r>
      <w:r>
        <w:t xml:space="preserve"> </w:t>
      </w:r>
      <w:proofErr w:type="spellStart"/>
      <w:r w:rsidRPr="004F3C6D">
        <w:t>Department</w:t>
      </w:r>
      <w:proofErr w:type="spellEnd"/>
      <w:r w:rsidRPr="004F3C6D">
        <w:t xml:space="preserve"> of </w:t>
      </w:r>
      <w:proofErr w:type="spellStart"/>
      <w:r w:rsidRPr="004F3C6D">
        <w:t>Cardiology</w:t>
      </w:r>
      <w:proofErr w:type="spellEnd"/>
      <w:r w:rsidRPr="004F3C6D">
        <w:t>, Amsterdam</w:t>
      </w:r>
      <w:r>
        <w:t xml:space="preserve"> </w:t>
      </w:r>
      <w:r w:rsidRPr="004F3C6D">
        <w:t xml:space="preserve">University </w:t>
      </w:r>
      <w:proofErr w:type="spellStart"/>
      <w:r w:rsidRPr="004F3C6D">
        <w:t>Medical</w:t>
      </w:r>
      <w:proofErr w:type="spellEnd"/>
      <w:r w:rsidRPr="004F3C6D">
        <w:t xml:space="preserve"> Centers, </w:t>
      </w:r>
      <w:proofErr w:type="spellStart"/>
      <w:r w:rsidRPr="004F3C6D">
        <w:t>Location</w:t>
      </w:r>
      <w:proofErr w:type="spellEnd"/>
      <w:r w:rsidRPr="004F3C6D">
        <w:t xml:space="preserve"> AMC,</w:t>
      </w:r>
      <w:r>
        <w:t xml:space="preserve"> </w:t>
      </w:r>
      <w:r w:rsidRPr="004F3C6D">
        <w:t>University of Amsterdam, Amsterdam, The</w:t>
      </w:r>
      <w:r>
        <w:t xml:space="preserve"> </w:t>
      </w:r>
      <w:r w:rsidRPr="004F3C6D">
        <w:t>Netherlands</w:t>
      </w:r>
    </w:p>
    <w:p w14:paraId="00AAE529" w14:textId="77777777" w:rsidR="00CB4779" w:rsidRDefault="00000000" w:rsidP="00CB4779">
      <w:pPr>
        <w:pStyle w:val="Geenafstand"/>
        <w:rPr>
          <w:b/>
          <w:bCs/>
        </w:rPr>
      </w:pPr>
      <w:hyperlink r:id="rId8" w:history="1">
        <w:r w:rsidR="00CB4779" w:rsidRPr="006D32FD">
          <w:rPr>
            <w:rStyle w:val="Hyperlink"/>
            <w:b/>
            <w:bCs/>
          </w:rPr>
          <w:t>v.m.proost@amsterdamumc.nl</w:t>
        </w:r>
      </w:hyperlink>
    </w:p>
    <w:p w14:paraId="372608C6" w14:textId="77777777" w:rsidR="00CB4779" w:rsidRDefault="00000000" w:rsidP="00CB4779">
      <w:pPr>
        <w:pStyle w:val="Geenafstand"/>
        <w:rPr>
          <w:b/>
          <w:bCs/>
        </w:rPr>
      </w:pPr>
      <w:hyperlink r:id="rId9" w:history="1">
        <w:r w:rsidR="00CB4779" w:rsidRPr="006D32FD">
          <w:rPr>
            <w:rStyle w:val="Hyperlink"/>
            <w:b/>
            <w:bCs/>
          </w:rPr>
          <w:t>k.m.kooiman@amsterdamumc.nl</w:t>
        </w:r>
      </w:hyperlink>
    </w:p>
    <w:p w14:paraId="492B5438" w14:textId="77777777" w:rsidR="00CB4779" w:rsidRDefault="00000000" w:rsidP="00CB4779">
      <w:pPr>
        <w:pStyle w:val="Geenafstand"/>
        <w:rPr>
          <w:b/>
          <w:bCs/>
        </w:rPr>
      </w:pPr>
      <w:hyperlink r:id="rId10" w:history="1">
        <w:r w:rsidR="00CB4779" w:rsidRPr="006D32FD">
          <w:rPr>
            <w:rStyle w:val="Hyperlink"/>
            <w:b/>
            <w:bCs/>
          </w:rPr>
          <w:t>c.vanderwerf@amsterdamumc.nl</w:t>
        </w:r>
      </w:hyperlink>
    </w:p>
    <w:p w14:paraId="1E4AC7CE" w14:textId="77777777" w:rsidR="00CB4779" w:rsidRDefault="00000000" w:rsidP="00CB4779">
      <w:pPr>
        <w:pStyle w:val="Geenafstand"/>
        <w:rPr>
          <w:b/>
          <w:bCs/>
        </w:rPr>
      </w:pPr>
      <w:hyperlink r:id="rId11" w:history="1">
        <w:r w:rsidR="00CB4779" w:rsidRPr="006D32FD">
          <w:rPr>
            <w:rStyle w:val="Hyperlink"/>
            <w:b/>
            <w:bCs/>
          </w:rPr>
          <w:t>f.j.delange@amsterdamumc.nl</w:t>
        </w:r>
      </w:hyperlink>
    </w:p>
    <w:p w14:paraId="35DFED0C" w14:textId="77777777" w:rsidR="00CB4779" w:rsidRDefault="00000000" w:rsidP="00CB4779">
      <w:pPr>
        <w:pStyle w:val="Geenafstand"/>
        <w:rPr>
          <w:b/>
          <w:bCs/>
        </w:rPr>
      </w:pPr>
      <w:hyperlink r:id="rId12" w:history="1">
        <w:r w:rsidR="00CB4779" w:rsidRPr="006D32FD">
          <w:rPr>
            <w:rStyle w:val="Hyperlink"/>
            <w:b/>
            <w:bCs/>
          </w:rPr>
          <w:t>a.a.wilde@amsterdamumc.nl</w:t>
        </w:r>
      </w:hyperlink>
    </w:p>
    <w:p w14:paraId="419F19D9" w14:textId="69D6AD08" w:rsidR="003E1E94" w:rsidRDefault="003E1E94" w:rsidP="00136035">
      <w:pPr>
        <w:pStyle w:val="Geenafstand"/>
      </w:pPr>
    </w:p>
    <w:p w14:paraId="6BB8F40E" w14:textId="77777777" w:rsidR="00974B17" w:rsidRDefault="00974B17" w:rsidP="00136035">
      <w:pPr>
        <w:pStyle w:val="Geenafstand"/>
      </w:pPr>
    </w:p>
    <w:p w14:paraId="33A35A3A" w14:textId="4B3060D9" w:rsidR="003E1E94" w:rsidRDefault="003E1E94" w:rsidP="003E1E94">
      <w:pPr>
        <w:pStyle w:val="Geenafstand"/>
      </w:pPr>
      <w:r w:rsidRPr="008F49F2">
        <w:rPr>
          <w:b/>
          <w:bCs/>
        </w:rPr>
        <w:t>Data availability statement</w:t>
      </w:r>
      <w:r w:rsidR="008F49F2" w:rsidRPr="008F49F2">
        <w:rPr>
          <w:b/>
          <w:bCs/>
        </w:rPr>
        <w:t>:</w:t>
      </w:r>
      <w:r w:rsidR="008F49F2">
        <w:t xml:space="preserve"> </w:t>
      </w:r>
      <w:r w:rsidR="008F49F2" w:rsidRPr="008F49F2">
        <w:t xml:space="preserve">The data </w:t>
      </w:r>
      <w:proofErr w:type="spellStart"/>
      <w:r w:rsidR="008F49F2" w:rsidRPr="008F49F2">
        <w:t>that</w:t>
      </w:r>
      <w:proofErr w:type="spellEnd"/>
      <w:r w:rsidR="008F49F2" w:rsidRPr="008F49F2">
        <w:t xml:space="preserve"> support </w:t>
      </w:r>
      <w:proofErr w:type="spellStart"/>
      <w:r w:rsidR="008F49F2" w:rsidRPr="008F49F2">
        <w:t>the</w:t>
      </w:r>
      <w:proofErr w:type="spellEnd"/>
      <w:r w:rsidR="008F49F2" w:rsidRPr="008F49F2">
        <w:t xml:space="preserve"> </w:t>
      </w:r>
      <w:proofErr w:type="spellStart"/>
      <w:r w:rsidR="008F49F2" w:rsidRPr="008F49F2">
        <w:t>findings</w:t>
      </w:r>
      <w:proofErr w:type="spellEnd"/>
      <w:r w:rsidR="008F49F2" w:rsidRPr="008F49F2">
        <w:t xml:space="preserve"> of </w:t>
      </w:r>
      <w:proofErr w:type="spellStart"/>
      <w:r w:rsidR="008F49F2" w:rsidRPr="008F49F2">
        <w:t>this</w:t>
      </w:r>
      <w:proofErr w:type="spellEnd"/>
      <w:r w:rsidR="008F49F2" w:rsidRPr="008F49F2">
        <w:t xml:space="preserve"> </w:t>
      </w:r>
      <w:proofErr w:type="spellStart"/>
      <w:r w:rsidR="008F49F2" w:rsidRPr="008F49F2">
        <w:t>study</w:t>
      </w:r>
      <w:proofErr w:type="spellEnd"/>
      <w:r w:rsidR="008F49F2" w:rsidRPr="008F49F2">
        <w:t xml:space="preserve"> are </w:t>
      </w:r>
      <w:proofErr w:type="spellStart"/>
      <w:r w:rsidR="008F49F2" w:rsidRPr="008F49F2">
        <w:t>available</w:t>
      </w:r>
      <w:proofErr w:type="spellEnd"/>
      <w:r w:rsidR="008F49F2" w:rsidRPr="008F49F2">
        <w:t xml:space="preserve"> </w:t>
      </w:r>
      <w:proofErr w:type="spellStart"/>
      <w:r w:rsidR="008F49F2" w:rsidRPr="008F49F2">
        <w:t>from</w:t>
      </w:r>
      <w:proofErr w:type="spellEnd"/>
      <w:r w:rsidR="008F49F2" w:rsidRPr="008F49F2">
        <w:t xml:space="preserve"> </w:t>
      </w:r>
      <w:proofErr w:type="spellStart"/>
      <w:r w:rsidR="008F49F2" w:rsidRPr="008F49F2">
        <w:t>the</w:t>
      </w:r>
      <w:proofErr w:type="spellEnd"/>
      <w:r w:rsidR="008F49F2" w:rsidRPr="008F49F2">
        <w:t xml:space="preserve"> </w:t>
      </w:r>
      <w:proofErr w:type="spellStart"/>
      <w:r w:rsidR="008F49F2" w:rsidRPr="008F49F2">
        <w:t>corresponding</w:t>
      </w:r>
      <w:proofErr w:type="spellEnd"/>
      <w:r w:rsidR="008F49F2" w:rsidRPr="008F49F2">
        <w:t xml:space="preserve"> </w:t>
      </w:r>
      <w:proofErr w:type="spellStart"/>
      <w:r w:rsidR="008F49F2" w:rsidRPr="008F49F2">
        <w:t>author</w:t>
      </w:r>
      <w:proofErr w:type="spellEnd"/>
      <w:r w:rsidR="00CB4779">
        <w:t xml:space="preserve"> (V.M. Proost)</w:t>
      </w:r>
      <w:r w:rsidR="008F49F2" w:rsidRPr="008F49F2">
        <w:t xml:space="preserve">, </w:t>
      </w:r>
      <w:proofErr w:type="spellStart"/>
      <w:r w:rsidR="008F49F2" w:rsidRPr="008F49F2">
        <w:t>upon</w:t>
      </w:r>
      <w:proofErr w:type="spellEnd"/>
      <w:r w:rsidR="008F49F2" w:rsidRPr="008F49F2">
        <w:t xml:space="preserve"> </w:t>
      </w:r>
      <w:proofErr w:type="spellStart"/>
      <w:r w:rsidR="008F49F2" w:rsidRPr="008F49F2">
        <w:t>reasonable</w:t>
      </w:r>
      <w:proofErr w:type="spellEnd"/>
      <w:r w:rsidR="008F49F2" w:rsidRPr="008F49F2">
        <w:t xml:space="preserve"> </w:t>
      </w:r>
      <w:proofErr w:type="spellStart"/>
      <w:r w:rsidR="008F49F2" w:rsidRPr="008F49F2">
        <w:t>request</w:t>
      </w:r>
      <w:proofErr w:type="spellEnd"/>
      <w:r w:rsidR="008F49F2" w:rsidRPr="008F49F2">
        <w:t>.</w:t>
      </w:r>
    </w:p>
    <w:p w14:paraId="6F2708D5" w14:textId="0FE4E299" w:rsidR="003E1E94" w:rsidRDefault="00FE1A11" w:rsidP="003E1E94">
      <w:pPr>
        <w:pStyle w:val="Geenafstand"/>
      </w:pPr>
      <w:r w:rsidRPr="008F49F2">
        <w:rPr>
          <w:b/>
          <w:bCs/>
        </w:rPr>
        <w:t>C</w:t>
      </w:r>
      <w:r w:rsidR="003E1E94" w:rsidRPr="008F49F2">
        <w:rPr>
          <w:b/>
          <w:bCs/>
        </w:rPr>
        <w:t xml:space="preserve">onflict of interest </w:t>
      </w:r>
      <w:proofErr w:type="spellStart"/>
      <w:r w:rsidR="003E1E94" w:rsidRPr="008F49F2">
        <w:rPr>
          <w:b/>
          <w:bCs/>
        </w:rPr>
        <w:t>disclosure</w:t>
      </w:r>
      <w:proofErr w:type="spellEnd"/>
      <w:r w:rsidR="003E1E94" w:rsidRPr="008F49F2">
        <w:rPr>
          <w:b/>
          <w:bCs/>
        </w:rPr>
        <w:t>:</w:t>
      </w:r>
      <w:r w:rsidR="003E1E94">
        <w:t xml:space="preserve"> </w:t>
      </w:r>
      <w:proofErr w:type="spellStart"/>
      <w:r w:rsidR="003E1E94">
        <w:t>Nothing</w:t>
      </w:r>
      <w:proofErr w:type="spellEnd"/>
      <w:r w:rsidR="003E1E94">
        <w:t xml:space="preserve"> </w:t>
      </w:r>
      <w:proofErr w:type="spellStart"/>
      <w:r w:rsidR="003E1E94">
        <w:t>to</w:t>
      </w:r>
      <w:proofErr w:type="spellEnd"/>
      <w:r w:rsidR="003E1E94">
        <w:t xml:space="preserve"> </w:t>
      </w:r>
      <w:proofErr w:type="spellStart"/>
      <w:r w:rsidR="003E1E94">
        <w:t>disclose</w:t>
      </w:r>
      <w:proofErr w:type="spellEnd"/>
    </w:p>
    <w:p w14:paraId="37AB69DA" w14:textId="7F843030" w:rsidR="003E1E94" w:rsidRPr="00F87291" w:rsidRDefault="003E1E94" w:rsidP="003E1E94">
      <w:pPr>
        <w:pStyle w:val="Geenafstand"/>
      </w:pPr>
      <w:r w:rsidRPr="00BD5DA4">
        <w:rPr>
          <w:b/>
          <w:bCs/>
        </w:rPr>
        <w:t>ORCID ID</w:t>
      </w:r>
      <w:r w:rsidR="00BD5DA4" w:rsidRPr="00BD5DA4">
        <w:rPr>
          <w:b/>
          <w:bCs/>
        </w:rPr>
        <w:t>:</w:t>
      </w:r>
      <w:r w:rsidR="00974B17">
        <w:rPr>
          <w:b/>
          <w:bCs/>
        </w:rPr>
        <w:t xml:space="preserve"> </w:t>
      </w:r>
      <w:r w:rsidR="00974B17" w:rsidRPr="00F87291">
        <w:t>0000-0002-2658-3385</w:t>
      </w:r>
    </w:p>
    <w:p w14:paraId="33EADBEF" w14:textId="77777777" w:rsidR="003E1E94" w:rsidRPr="00B10906" w:rsidRDefault="003E1E94" w:rsidP="00136035">
      <w:pPr>
        <w:pStyle w:val="Geenafstand"/>
      </w:pPr>
    </w:p>
    <w:p w14:paraId="7AF7408D" w14:textId="77777777" w:rsidR="00BD5DA4" w:rsidRDefault="00BD5DA4" w:rsidP="00EB65E8">
      <w:pPr>
        <w:pStyle w:val="Geenafstand"/>
        <w:rPr>
          <w:rFonts w:cstheme="minorHAnsi"/>
          <w:b/>
          <w:bCs/>
          <w:lang w:eastAsia="nl-NL"/>
        </w:rPr>
      </w:pPr>
    </w:p>
    <w:p w14:paraId="3ED6D883" w14:textId="77777777" w:rsidR="00BD5DA4" w:rsidRDefault="00BD5DA4" w:rsidP="00EB65E8">
      <w:pPr>
        <w:pStyle w:val="Geenafstand"/>
        <w:rPr>
          <w:rFonts w:cstheme="minorHAnsi"/>
          <w:b/>
          <w:bCs/>
          <w:lang w:eastAsia="nl-NL"/>
        </w:rPr>
      </w:pPr>
    </w:p>
    <w:p w14:paraId="6091914B" w14:textId="77777777" w:rsidR="00BD5DA4" w:rsidRDefault="00BD5DA4" w:rsidP="00EB65E8">
      <w:pPr>
        <w:pStyle w:val="Geenafstand"/>
        <w:rPr>
          <w:rFonts w:cstheme="minorHAnsi"/>
          <w:b/>
          <w:bCs/>
          <w:lang w:eastAsia="nl-NL"/>
        </w:rPr>
      </w:pPr>
    </w:p>
    <w:p w14:paraId="1E6701E3" w14:textId="06B40AE2" w:rsidR="00BD5DA4" w:rsidRDefault="00BD5DA4" w:rsidP="00EB65E8">
      <w:pPr>
        <w:pStyle w:val="Geenafstand"/>
        <w:rPr>
          <w:rFonts w:cstheme="minorHAnsi"/>
          <w:b/>
          <w:bCs/>
          <w:lang w:eastAsia="nl-NL"/>
        </w:rPr>
      </w:pPr>
    </w:p>
    <w:p w14:paraId="44122138" w14:textId="7D2F0CD8" w:rsidR="008F1BCB" w:rsidRDefault="008F1BCB" w:rsidP="00EB65E8">
      <w:pPr>
        <w:pStyle w:val="Geenafstand"/>
        <w:rPr>
          <w:rFonts w:cstheme="minorHAnsi"/>
          <w:b/>
          <w:bCs/>
          <w:lang w:eastAsia="nl-NL"/>
        </w:rPr>
      </w:pPr>
    </w:p>
    <w:p w14:paraId="110CC876" w14:textId="77777777" w:rsidR="008F1BCB" w:rsidRDefault="008F1BCB" w:rsidP="00EB65E8">
      <w:pPr>
        <w:pStyle w:val="Geenafstand"/>
        <w:rPr>
          <w:rFonts w:cstheme="minorHAnsi"/>
          <w:b/>
          <w:bCs/>
          <w:lang w:eastAsia="nl-NL"/>
        </w:rPr>
      </w:pPr>
    </w:p>
    <w:p w14:paraId="3FE44DB7" w14:textId="77777777" w:rsidR="00BD5DA4" w:rsidRDefault="00BD5DA4" w:rsidP="00EB65E8">
      <w:pPr>
        <w:pStyle w:val="Geenafstand"/>
        <w:rPr>
          <w:rFonts w:cstheme="minorHAnsi"/>
          <w:b/>
          <w:bCs/>
          <w:lang w:eastAsia="nl-NL"/>
        </w:rPr>
      </w:pPr>
    </w:p>
    <w:p w14:paraId="00415027" w14:textId="77777777" w:rsidR="00BD5DA4" w:rsidRDefault="00BD5DA4" w:rsidP="00EB65E8">
      <w:pPr>
        <w:pStyle w:val="Geenafstand"/>
        <w:rPr>
          <w:rFonts w:cstheme="minorHAnsi"/>
          <w:b/>
          <w:bCs/>
          <w:lang w:eastAsia="nl-NL"/>
        </w:rPr>
      </w:pPr>
    </w:p>
    <w:p w14:paraId="170C3CD1" w14:textId="77777777" w:rsidR="00BD5DA4" w:rsidRDefault="00BD5DA4" w:rsidP="00EB65E8">
      <w:pPr>
        <w:pStyle w:val="Geenafstand"/>
        <w:rPr>
          <w:rFonts w:cstheme="minorHAnsi"/>
          <w:b/>
          <w:bCs/>
          <w:lang w:eastAsia="nl-NL"/>
        </w:rPr>
      </w:pPr>
    </w:p>
    <w:p w14:paraId="0930731B" w14:textId="77777777" w:rsidR="00BD5DA4" w:rsidRDefault="00BD5DA4" w:rsidP="00EB65E8">
      <w:pPr>
        <w:pStyle w:val="Geenafstand"/>
        <w:rPr>
          <w:rFonts w:cstheme="minorHAnsi"/>
          <w:b/>
          <w:bCs/>
          <w:lang w:eastAsia="nl-NL"/>
        </w:rPr>
      </w:pPr>
    </w:p>
    <w:p w14:paraId="50570BF0" w14:textId="77777777" w:rsidR="00BD5DA4" w:rsidRDefault="00BD5DA4" w:rsidP="00EB65E8">
      <w:pPr>
        <w:pStyle w:val="Geenafstand"/>
        <w:rPr>
          <w:rFonts w:cstheme="minorHAnsi"/>
          <w:b/>
          <w:bCs/>
          <w:lang w:eastAsia="nl-NL"/>
        </w:rPr>
      </w:pPr>
    </w:p>
    <w:p w14:paraId="69D74178" w14:textId="77777777" w:rsidR="00BD5DA4" w:rsidRDefault="00BD5DA4" w:rsidP="00EB65E8">
      <w:pPr>
        <w:pStyle w:val="Geenafstand"/>
        <w:rPr>
          <w:rFonts w:cstheme="minorHAnsi"/>
          <w:b/>
          <w:bCs/>
          <w:lang w:eastAsia="nl-NL"/>
        </w:rPr>
      </w:pPr>
    </w:p>
    <w:p w14:paraId="4B3A6EC2" w14:textId="46F616D8" w:rsidR="0092738C" w:rsidRPr="008B06C6" w:rsidRDefault="0092738C" w:rsidP="008B06C6">
      <w:pPr>
        <w:pStyle w:val="Geenafstand"/>
        <w:rPr>
          <w:b/>
          <w:bCs/>
          <w:lang w:eastAsia="nl-NL"/>
        </w:rPr>
      </w:pPr>
      <w:r w:rsidRPr="008B06C6">
        <w:rPr>
          <w:b/>
          <w:bCs/>
          <w:lang w:eastAsia="nl-NL"/>
        </w:rPr>
        <w:lastRenderedPageBreak/>
        <w:t>Abstract</w:t>
      </w:r>
    </w:p>
    <w:p w14:paraId="3142CE49" w14:textId="77777777" w:rsidR="00EB65E8" w:rsidRPr="00500292" w:rsidRDefault="00EB65E8" w:rsidP="008B06C6">
      <w:pPr>
        <w:pStyle w:val="Geenafstand"/>
        <w:rPr>
          <w:lang w:eastAsia="nl-NL"/>
        </w:rPr>
      </w:pPr>
    </w:p>
    <w:p w14:paraId="38F721A3" w14:textId="77777777" w:rsidR="00500292" w:rsidRPr="00500292" w:rsidRDefault="00500292" w:rsidP="008B06C6">
      <w:pPr>
        <w:pStyle w:val="Geenafstand"/>
        <w:rPr>
          <w:rFonts w:eastAsia="Times New Roman"/>
          <w:color w:val="242424"/>
          <w:lang w:eastAsia="nl-NL"/>
        </w:rPr>
      </w:pPr>
      <w:r w:rsidRPr="008B06C6">
        <w:rPr>
          <w:rFonts w:eastAsia="Times New Roman"/>
          <w:b/>
          <w:bCs/>
          <w:color w:val="1C1D1E"/>
          <w:bdr w:val="none" w:sz="0" w:space="0" w:color="auto" w:frame="1"/>
          <w:lang w:val="en-US" w:eastAsia="nl-NL"/>
        </w:rPr>
        <w:t>Introduction:</w:t>
      </w:r>
      <w:r w:rsidRPr="00500292">
        <w:rPr>
          <w:rFonts w:eastAsia="Times New Roman"/>
          <w:color w:val="1C1D1E"/>
          <w:bdr w:val="none" w:sz="0" w:space="0" w:color="auto" w:frame="1"/>
          <w:lang w:val="en-US" w:eastAsia="nl-NL"/>
        </w:rPr>
        <w:t> Patients with Inherited arrhythmia syndromes (IAS) are at risk for life-threatening arrhythmias that may present as a sudden cardiac arrest (SCA) or a cardiac syncope. The benefit of </w:t>
      </w:r>
      <w:r w:rsidRPr="00500292">
        <w:rPr>
          <w:rFonts w:eastAsia="Times New Roman"/>
          <w:color w:val="242424"/>
          <w:bdr w:val="none" w:sz="0" w:space="0" w:color="auto" w:frame="1"/>
          <w:lang w:val="en-US" w:eastAsia="nl-NL"/>
        </w:rPr>
        <w:t xml:space="preserve">Implantable cardioverter-defibrillators (ICD) in patients with IAS should be </w:t>
      </w:r>
      <w:proofErr w:type="spellStart"/>
      <w:r w:rsidRPr="00500292">
        <w:rPr>
          <w:rFonts w:eastAsia="Times New Roman"/>
          <w:color w:val="242424"/>
          <w:bdr w:val="none" w:sz="0" w:space="0" w:color="auto" w:frame="1"/>
          <w:lang w:val="en-US" w:eastAsia="nl-NL"/>
        </w:rPr>
        <w:t>weighted</w:t>
      </w:r>
      <w:proofErr w:type="spellEnd"/>
      <w:r w:rsidRPr="00500292">
        <w:rPr>
          <w:rFonts w:eastAsia="Times New Roman"/>
          <w:color w:val="242424"/>
          <w:bdr w:val="none" w:sz="0" w:space="0" w:color="auto" w:frame="1"/>
          <w:lang w:val="en-US" w:eastAsia="nl-NL"/>
        </w:rPr>
        <w:t xml:space="preserve"> against the risk for adverse events.</w:t>
      </w:r>
    </w:p>
    <w:p w14:paraId="7BD22AF3" w14:textId="77777777" w:rsidR="00500292" w:rsidRPr="00500292" w:rsidRDefault="00500292" w:rsidP="008B06C6">
      <w:pPr>
        <w:pStyle w:val="Geenafstand"/>
        <w:rPr>
          <w:rFonts w:eastAsia="Times New Roman"/>
          <w:color w:val="242424"/>
          <w:lang w:eastAsia="nl-NL"/>
        </w:rPr>
      </w:pPr>
      <w:r w:rsidRPr="00500292">
        <w:rPr>
          <w:rFonts w:eastAsia="Times New Roman"/>
          <w:color w:val="1C1D1E"/>
          <w:bdr w:val="none" w:sz="0" w:space="0" w:color="auto" w:frame="1"/>
          <w:lang w:val="en-US" w:eastAsia="nl-NL"/>
        </w:rPr>
        <w:t>This case-series describes patients </w:t>
      </w:r>
      <w:r w:rsidRPr="00500292">
        <w:rPr>
          <w:rFonts w:eastAsia="Times New Roman"/>
          <w:color w:val="242424"/>
          <w:bdr w:val="none" w:sz="0" w:space="0" w:color="auto" w:frame="1"/>
          <w:lang w:val="en-US" w:eastAsia="nl-NL"/>
        </w:rPr>
        <w:t>diagnosed with an IAS, who were eventually reclassified in a low risk category and subsequently got their ICD explanted.</w:t>
      </w:r>
    </w:p>
    <w:p w14:paraId="48C6AA15" w14:textId="77777777" w:rsidR="00500292" w:rsidRPr="00500292" w:rsidRDefault="00500292" w:rsidP="008B06C6">
      <w:pPr>
        <w:pStyle w:val="Geenafstand"/>
        <w:rPr>
          <w:rFonts w:eastAsia="Times New Roman"/>
          <w:color w:val="242424"/>
          <w:lang w:eastAsia="nl-NL"/>
        </w:rPr>
      </w:pPr>
      <w:r w:rsidRPr="00500292">
        <w:rPr>
          <w:rFonts w:eastAsia="Times New Roman"/>
          <w:color w:val="1C1D1E"/>
          <w:bdr w:val="none" w:sz="0" w:space="0" w:color="auto" w:frame="1"/>
          <w:lang w:val="en-US" w:eastAsia="nl-NL"/>
        </w:rPr>
        <w:t> </w:t>
      </w:r>
    </w:p>
    <w:p w14:paraId="0877C093" w14:textId="77777777" w:rsidR="00500292" w:rsidRPr="00500292" w:rsidRDefault="00500292" w:rsidP="008B06C6">
      <w:pPr>
        <w:pStyle w:val="Geenafstand"/>
        <w:rPr>
          <w:rFonts w:eastAsia="Times New Roman"/>
          <w:color w:val="242424"/>
          <w:lang w:eastAsia="nl-NL"/>
        </w:rPr>
      </w:pPr>
      <w:r w:rsidRPr="008B06C6">
        <w:rPr>
          <w:rFonts w:eastAsia="Times New Roman"/>
          <w:b/>
          <w:bCs/>
          <w:color w:val="1C1D1E"/>
          <w:bdr w:val="none" w:sz="0" w:space="0" w:color="auto" w:frame="1"/>
          <w:lang w:val="en-US" w:eastAsia="nl-NL"/>
        </w:rPr>
        <w:t>Methods:</w:t>
      </w:r>
      <w:r w:rsidRPr="00500292">
        <w:rPr>
          <w:rFonts w:eastAsia="Times New Roman"/>
          <w:color w:val="1C1D1E"/>
          <w:bdr w:val="none" w:sz="0" w:space="0" w:color="auto" w:frame="1"/>
          <w:lang w:val="en-US" w:eastAsia="nl-NL"/>
        </w:rPr>
        <w:t> We selected patients who, 1) were diagnosed with an IAS, 2) presented with either a documented arrhythmic event or syncope presumed to be arrhythmic syncope, 3) followed by an ICD implant, and 4) in whom we decided to explant the pulse generator.</w:t>
      </w:r>
    </w:p>
    <w:p w14:paraId="75236BD1" w14:textId="77777777" w:rsidR="00500292" w:rsidRPr="00500292" w:rsidRDefault="00500292" w:rsidP="008B06C6">
      <w:pPr>
        <w:pStyle w:val="Geenafstand"/>
        <w:rPr>
          <w:rFonts w:eastAsia="Times New Roman"/>
          <w:color w:val="242424"/>
          <w:lang w:eastAsia="nl-NL"/>
        </w:rPr>
      </w:pPr>
      <w:r w:rsidRPr="00500292">
        <w:rPr>
          <w:rFonts w:eastAsia="Times New Roman"/>
          <w:color w:val="1C1D1E"/>
          <w:bdr w:val="none" w:sz="0" w:space="0" w:color="auto" w:frame="1"/>
          <w:lang w:val="en-US" w:eastAsia="nl-NL"/>
        </w:rPr>
        <w:t> </w:t>
      </w:r>
    </w:p>
    <w:p w14:paraId="6AEC1567" w14:textId="77777777" w:rsidR="00500292" w:rsidRPr="00500292" w:rsidRDefault="00500292" w:rsidP="008B06C6">
      <w:pPr>
        <w:pStyle w:val="Geenafstand"/>
        <w:rPr>
          <w:rFonts w:eastAsia="Times New Roman"/>
          <w:color w:val="242424"/>
          <w:lang w:eastAsia="nl-NL"/>
        </w:rPr>
      </w:pPr>
      <w:r w:rsidRPr="008B06C6">
        <w:rPr>
          <w:rFonts w:eastAsia="Times New Roman"/>
          <w:b/>
          <w:bCs/>
          <w:color w:val="1C1D1E"/>
          <w:bdr w:val="none" w:sz="0" w:space="0" w:color="auto" w:frame="1"/>
          <w:lang w:val="en-US" w:eastAsia="nl-NL"/>
        </w:rPr>
        <w:t>Results:</w:t>
      </w:r>
      <w:r w:rsidRPr="00500292">
        <w:rPr>
          <w:rFonts w:eastAsia="Times New Roman"/>
          <w:color w:val="1C1D1E"/>
          <w:bdr w:val="none" w:sz="0" w:space="0" w:color="auto" w:frame="1"/>
          <w:lang w:val="en-US" w:eastAsia="nl-NL"/>
        </w:rPr>
        <w:t> Overall, eight patients fulfilled the inclusion criteria. Mean age at ICD implantation was 35±11.6 years. Mean length of ICD in situ was 4.9±3.6 years. None of the patients experienced a cardiac event. 2 patients presented with a presumed cardiac syncope, this diagnosis was rejected after guideline guided syncope evaluation including Tilt table testing. </w:t>
      </w:r>
      <w:proofErr w:type="spellStart"/>
      <w:r w:rsidRPr="00500292">
        <w:rPr>
          <w:rFonts w:eastAsia="Times New Roman"/>
          <w:color w:val="1C1D1E"/>
          <w:bdr w:val="none" w:sz="0" w:space="0" w:color="auto" w:frame="1"/>
          <w:lang w:eastAsia="nl-NL"/>
        </w:rPr>
        <w:t>Alternative</w:t>
      </w:r>
      <w:proofErr w:type="spellEnd"/>
      <w:r w:rsidRPr="00500292">
        <w:rPr>
          <w:rFonts w:eastAsia="Times New Roman"/>
          <w:color w:val="1C1D1E"/>
          <w:bdr w:val="none" w:sz="0" w:space="0" w:color="auto" w:frame="1"/>
          <w:lang w:eastAsia="nl-NL"/>
        </w:rPr>
        <w:t xml:space="preserve"> (</w:t>
      </w:r>
      <w:proofErr w:type="spellStart"/>
      <w:r w:rsidRPr="00500292">
        <w:rPr>
          <w:rFonts w:eastAsia="Times New Roman"/>
          <w:color w:val="1C1D1E"/>
          <w:bdr w:val="none" w:sz="0" w:space="0" w:color="auto" w:frame="1"/>
          <w:lang w:eastAsia="nl-NL"/>
        </w:rPr>
        <w:t>pharmacological</w:t>
      </w:r>
      <w:proofErr w:type="spellEnd"/>
      <w:r w:rsidRPr="00500292">
        <w:rPr>
          <w:rFonts w:eastAsia="Times New Roman"/>
          <w:color w:val="1C1D1E"/>
          <w:bdr w:val="none" w:sz="0" w:space="0" w:color="auto" w:frame="1"/>
          <w:lang w:eastAsia="nl-NL"/>
        </w:rPr>
        <w:t xml:space="preserve">) </w:t>
      </w:r>
      <w:proofErr w:type="spellStart"/>
      <w:r w:rsidRPr="00500292">
        <w:rPr>
          <w:rFonts w:eastAsia="Times New Roman"/>
          <w:color w:val="1C1D1E"/>
          <w:bdr w:val="none" w:sz="0" w:space="0" w:color="auto" w:frame="1"/>
          <w:lang w:eastAsia="nl-NL"/>
        </w:rPr>
        <w:t>therapy</w:t>
      </w:r>
      <w:proofErr w:type="spellEnd"/>
      <w:r w:rsidRPr="00500292">
        <w:rPr>
          <w:rFonts w:eastAsia="Times New Roman"/>
          <w:color w:val="1C1D1E"/>
          <w:bdr w:val="none" w:sz="0" w:space="0" w:color="auto" w:frame="1"/>
          <w:lang w:eastAsia="nl-NL"/>
        </w:rPr>
        <w:t xml:space="preserve"> was </w:t>
      </w:r>
      <w:proofErr w:type="spellStart"/>
      <w:r w:rsidRPr="00500292">
        <w:rPr>
          <w:rFonts w:eastAsia="Times New Roman"/>
          <w:color w:val="1C1D1E"/>
          <w:bdr w:val="none" w:sz="0" w:space="0" w:color="auto" w:frame="1"/>
          <w:lang w:eastAsia="nl-NL"/>
        </w:rPr>
        <w:t>started</w:t>
      </w:r>
      <w:proofErr w:type="spellEnd"/>
      <w:r w:rsidRPr="00500292">
        <w:rPr>
          <w:rFonts w:eastAsia="Times New Roman"/>
          <w:color w:val="1C1D1E"/>
          <w:bdr w:val="none" w:sz="0" w:space="0" w:color="auto" w:frame="1"/>
          <w:lang w:eastAsia="nl-NL"/>
        </w:rPr>
        <w:t xml:space="preserve"> in </w:t>
      </w:r>
      <w:proofErr w:type="spellStart"/>
      <w:r w:rsidRPr="00500292">
        <w:rPr>
          <w:rFonts w:eastAsia="Times New Roman"/>
          <w:color w:val="1C1D1E"/>
          <w:bdr w:val="none" w:sz="0" w:space="0" w:color="auto" w:frame="1"/>
          <w:lang w:eastAsia="nl-NL"/>
        </w:rPr>
        <w:t>six</w:t>
      </w:r>
      <w:proofErr w:type="spellEnd"/>
      <w:r w:rsidRPr="00500292">
        <w:rPr>
          <w:rFonts w:eastAsia="Times New Roman"/>
          <w:color w:val="1C1D1E"/>
          <w:bdr w:val="none" w:sz="0" w:space="0" w:color="auto" w:frame="1"/>
          <w:lang w:eastAsia="nl-NL"/>
        </w:rPr>
        <w:t xml:space="preserve"> </w:t>
      </w:r>
      <w:proofErr w:type="spellStart"/>
      <w:r w:rsidRPr="00500292">
        <w:rPr>
          <w:rFonts w:eastAsia="Times New Roman"/>
          <w:color w:val="1C1D1E"/>
          <w:bdr w:val="none" w:sz="0" w:space="0" w:color="auto" w:frame="1"/>
          <w:lang w:eastAsia="nl-NL"/>
        </w:rPr>
        <w:t>patients</w:t>
      </w:r>
      <w:proofErr w:type="spellEnd"/>
      <w:r w:rsidRPr="00500292">
        <w:rPr>
          <w:rFonts w:eastAsia="Times New Roman"/>
          <w:color w:val="1C1D1E"/>
          <w:bdr w:val="none" w:sz="0" w:space="0" w:color="auto" w:frame="1"/>
          <w:lang w:eastAsia="nl-NL"/>
        </w:rPr>
        <w:t>.</w:t>
      </w:r>
    </w:p>
    <w:p w14:paraId="7DFE0095" w14:textId="77777777" w:rsidR="00500292" w:rsidRPr="00500292" w:rsidRDefault="00500292" w:rsidP="008B06C6">
      <w:pPr>
        <w:pStyle w:val="Geenafstand"/>
        <w:rPr>
          <w:rFonts w:eastAsia="Times New Roman"/>
          <w:color w:val="242424"/>
          <w:lang w:eastAsia="nl-NL"/>
        </w:rPr>
      </w:pPr>
      <w:r w:rsidRPr="00500292">
        <w:rPr>
          <w:rFonts w:eastAsia="Times New Roman"/>
          <w:color w:val="1C1D1E"/>
          <w:bdr w:val="none" w:sz="0" w:space="0" w:color="auto" w:frame="1"/>
          <w:lang w:eastAsia="nl-NL"/>
        </w:rPr>
        <w:t> </w:t>
      </w:r>
    </w:p>
    <w:p w14:paraId="14695130" w14:textId="77777777" w:rsidR="00500292" w:rsidRPr="00500292" w:rsidRDefault="00500292" w:rsidP="008B06C6">
      <w:pPr>
        <w:pStyle w:val="Geenafstand"/>
        <w:rPr>
          <w:rFonts w:eastAsia="Times New Roman"/>
          <w:color w:val="242424"/>
          <w:lang w:eastAsia="nl-NL"/>
        </w:rPr>
      </w:pPr>
      <w:r w:rsidRPr="008B06C6">
        <w:rPr>
          <w:rFonts w:eastAsia="Times New Roman"/>
          <w:b/>
          <w:bCs/>
          <w:color w:val="1C1D1E"/>
          <w:bdr w:val="none" w:sz="0" w:space="0" w:color="auto" w:frame="1"/>
          <w:lang w:val="en-US" w:eastAsia="nl-NL"/>
        </w:rPr>
        <w:t>Conclusion:</w:t>
      </w:r>
      <w:r w:rsidRPr="00500292">
        <w:rPr>
          <w:rFonts w:eastAsia="Times New Roman"/>
          <w:color w:val="1C1D1E"/>
          <w:bdr w:val="none" w:sz="0" w:space="0" w:color="auto" w:frame="1"/>
          <w:lang w:val="en-US" w:eastAsia="nl-NL"/>
        </w:rPr>
        <w:t> These cases illustrate the importance of</w:t>
      </w:r>
      <w:r w:rsidRPr="00500292">
        <w:rPr>
          <w:rFonts w:eastAsia="Times New Roman"/>
          <w:color w:val="242424"/>
          <w:bdr w:val="none" w:sz="0" w:space="0" w:color="auto" w:frame="1"/>
          <w:lang w:val="en-US" w:eastAsia="nl-NL"/>
        </w:rPr>
        <w:t> r</w:t>
      </w:r>
      <w:r w:rsidRPr="00500292">
        <w:rPr>
          <w:rFonts w:eastAsia="Times New Roman"/>
          <w:color w:val="1C1D1E"/>
          <w:bdr w:val="none" w:sz="0" w:space="0" w:color="auto" w:frame="1"/>
          <w:lang w:val="en-US" w:eastAsia="nl-NL"/>
        </w:rPr>
        <w:t>e-evaluating ICD therapy in patients with IAS. This should be integrated in standard clinical care, even in patients with IAS who survived a SCA and long term critical follow up is available. In patients with IAS presenting with an presumed cardiac syncope, extensive guideline guided syncope evaluation, can be of additional value when syncope event remains unknown</w:t>
      </w:r>
    </w:p>
    <w:p w14:paraId="743203AF" w14:textId="77777777" w:rsidR="0092738C" w:rsidRDefault="0092738C" w:rsidP="00EB65E8">
      <w:pPr>
        <w:pStyle w:val="Geenafstand"/>
        <w:rPr>
          <w:lang w:eastAsia="nl-NL"/>
        </w:rPr>
      </w:pPr>
    </w:p>
    <w:p w14:paraId="215E1BA9" w14:textId="77777777" w:rsidR="00797BE7" w:rsidRDefault="00797BE7" w:rsidP="00EB65E8">
      <w:pPr>
        <w:pStyle w:val="Geenafstand"/>
        <w:rPr>
          <w:lang w:eastAsia="nl-NL"/>
        </w:rPr>
      </w:pPr>
    </w:p>
    <w:p w14:paraId="1968A7B9" w14:textId="77777777" w:rsidR="00797BE7" w:rsidRDefault="00797BE7" w:rsidP="00EB65E8">
      <w:pPr>
        <w:pStyle w:val="Geenafstand"/>
        <w:rPr>
          <w:lang w:eastAsia="nl-NL"/>
        </w:rPr>
      </w:pPr>
    </w:p>
    <w:p w14:paraId="6C4EB08F" w14:textId="2950BCD3" w:rsidR="00AC49D8" w:rsidRPr="0092738C" w:rsidRDefault="0092738C" w:rsidP="00EB65E8">
      <w:pPr>
        <w:pStyle w:val="Geenafstand"/>
        <w:rPr>
          <w:lang w:eastAsia="nl-NL"/>
        </w:rPr>
      </w:pPr>
      <w:r w:rsidRPr="0092738C">
        <w:rPr>
          <w:lang w:eastAsia="nl-NL"/>
        </w:rPr>
        <w:br/>
      </w:r>
      <w:proofErr w:type="spellStart"/>
      <w:r w:rsidR="00AC49D8" w:rsidRPr="0092738C">
        <w:rPr>
          <w:b/>
          <w:bCs/>
          <w:lang w:eastAsia="nl-NL"/>
        </w:rPr>
        <w:t>Key</w:t>
      </w:r>
      <w:proofErr w:type="spellEnd"/>
      <w:r w:rsidR="00AC49D8" w:rsidRPr="0092738C">
        <w:rPr>
          <w:b/>
          <w:bCs/>
          <w:lang w:eastAsia="nl-NL"/>
        </w:rPr>
        <w:t xml:space="preserve"> </w:t>
      </w:r>
      <w:proofErr w:type="spellStart"/>
      <w:r w:rsidR="00AC49D8" w:rsidRPr="0092738C">
        <w:rPr>
          <w:b/>
          <w:bCs/>
          <w:lang w:eastAsia="nl-NL"/>
        </w:rPr>
        <w:t>Words</w:t>
      </w:r>
      <w:proofErr w:type="spellEnd"/>
      <w:r w:rsidR="00AC49D8" w:rsidRPr="0092738C">
        <w:rPr>
          <w:b/>
          <w:bCs/>
          <w:lang w:eastAsia="nl-NL"/>
        </w:rPr>
        <w:br/>
      </w:r>
      <w:proofErr w:type="spellStart"/>
      <w:r w:rsidR="00AC49D8">
        <w:rPr>
          <w:lang w:eastAsia="nl-NL"/>
        </w:rPr>
        <w:t>Inherited</w:t>
      </w:r>
      <w:proofErr w:type="spellEnd"/>
      <w:r w:rsidR="00AC49D8">
        <w:rPr>
          <w:lang w:eastAsia="nl-NL"/>
        </w:rPr>
        <w:t xml:space="preserve"> </w:t>
      </w:r>
      <w:proofErr w:type="spellStart"/>
      <w:r w:rsidR="00EB65E8">
        <w:rPr>
          <w:lang w:eastAsia="nl-NL"/>
        </w:rPr>
        <w:t>A</w:t>
      </w:r>
      <w:r w:rsidR="00AC49D8">
        <w:rPr>
          <w:lang w:eastAsia="nl-NL"/>
        </w:rPr>
        <w:t>rrhythmia</w:t>
      </w:r>
      <w:proofErr w:type="spellEnd"/>
      <w:r w:rsidR="00AC49D8">
        <w:rPr>
          <w:lang w:eastAsia="nl-NL"/>
        </w:rPr>
        <w:t xml:space="preserve"> </w:t>
      </w:r>
      <w:proofErr w:type="spellStart"/>
      <w:r w:rsidR="00EB65E8">
        <w:rPr>
          <w:lang w:eastAsia="nl-NL"/>
        </w:rPr>
        <w:t>S</w:t>
      </w:r>
      <w:r w:rsidR="00AC49D8">
        <w:rPr>
          <w:lang w:eastAsia="nl-NL"/>
        </w:rPr>
        <w:t>yndromes</w:t>
      </w:r>
      <w:proofErr w:type="spellEnd"/>
      <w:r w:rsidR="00AC49D8">
        <w:rPr>
          <w:lang w:eastAsia="nl-NL"/>
        </w:rPr>
        <w:t xml:space="preserve">, </w:t>
      </w:r>
      <w:proofErr w:type="spellStart"/>
      <w:r w:rsidR="00AC49D8">
        <w:rPr>
          <w:lang w:eastAsia="nl-NL"/>
        </w:rPr>
        <w:t>Arrhythmia</w:t>
      </w:r>
      <w:proofErr w:type="spellEnd"/>
      <w:r w:rsidR="00AC49D8">
        <w:rPr>
          <w:lang w:eastAsia="nl-NL"/>
        </w:rPr>
        <w:t xml:space="preserve">, Syncope, </w:t>
      </w:r>
      <w:proofErr w:type="spellStart"/>
      <w:r w:rsidR="00AC49D8">
        <w:rPr>
          <w:lang w:eastAsia="nl-NL"/>
        </w:rPr>
        <w:t>Sudden</w:t>
      </w:r>
      <w:proofErr w:type="spellEnd"/>
      <w:r w:rsidR="00AC49D8">
        <w:rPr>
          <w:lang w:eastAsia="nl-NL"/>
        </w:rPr>
        <w:t xml:space="preserve"> </w:t>
      </w:r>
      <w:proofErr w:type="spellStart"/>
      <w:r w:rsidR="00AC49D8">
        <w:rPr>
          <w:lang w:eastAsia="nl-NL"/>
        </w:rPr>
        <w:t>cardiac</w:t>
      </w:r>
      <w:proofErr w:type="spellEnd"/>
      <w:r w:rsidR="00AC49D8">
        <w:rPr>
          <w:lang w:eastAsia="nl-NL"/>
        </w:rPr>
        <w:t xml:space="preserve"> arrest, </w:t>
      </w:r>
      <w:proofErr w:type="spellStart"/>
      <w:r w:rsidR="00AC49D8">
        <w:rPr>
          <w:lang w:eastAsia="nl-NL"/>
        </w:rPr>
        <w:t>Implantable</w:t>
      </w:r>
      <w:proofErr w:type="spellEnd"/>
      <w:r w:rsidR="00AC49D8">
        <w:rPr>
          <w:lang w:eastAsia="nl-NL"/>
        </w:rPr>
        <w:t xml:space="preserve"> </w:t>
      </w:r>
      <w:proofErr w:type="spellStart"/>
      <w:r w:rsidR="00AC49D8">
        <w:rPr>
          <w:lang w:eastAsia="nl-NL"/>
        </w:rPr>
        <w:t>cardioverter</w:t>
      </w:r>
      <w:proofErr w:type="spellEnd"/>
      <w:r w:rsidR="00AC49D8">
        <w:rPr>
          <w:lang w:eastAsia="nl-NL"/>
        </w:rPr>
        <w:t xml:space="preserve">-defibrillators, Long QT </w:t>
      </w:r>
      <w:proofErr w:type="spellStart"/>
      <w:r w:rsidR="00AC49D8">
        <w:rPr>
          <w:lang w:eastAsia="nl-NL"/>
        </w:rPr>
        <w:t>syndrome</w:t>
      </w:r>
      <w:proofErr w:type="spellEnd"/>
      <w:r w:rsidR="00AC49D8">
        <w:rPr>
          <w:lang w:eastAsia="nl-NL"/>
        </w:rPr>
        <w:t xml:space="preserve">, </w:t>
      </w:r>
      <w:proofErr w:type="spellStart"/>
      <w:r w:rsidR="00AC49D8">
        <w:rPr>
          <w:lang w:eastAsia="nl-NL"/>
        </w:rPr>
        <w:t>Brugada</w:t>
      </w:r>
      <w:proofErr w:type="spellEnd"/>
      <w:r w:rsidR="00AC49D8">
        <w:rPr>
          <w:lang w:eastAsia="nl-NL"/>
        </w:rPr>
        <w:t xml:space="preserve">, </w:t>
      </w:r>
      <w:r w:rsidR="00AC49D8" w:rsidRPr="004D505C">
        <w:rPr>
          <w:lang w:val="en-US"/>
        </w:rPr>
        <w:t>catecholaminergic polymorphic ventricular tachycardia</w:t>
      </w:r>
      <w:r w:rsidR="00EB65E8">
        <w:rPr>
          <w:lang w:val="en-US"/>
        </w:rPr>
        <w:t>, Tilt Table Test.</w:t>
      </w:r>
    </w:p>
    <w:p w14:paraId="6F583F0C" w14:textId="21D84128" w:rsidR="0092738C" w:rsidRPr="0092738C" w:rsidRDefault="0092738C" w:rsidP="00EB65E8">
      <w:pPr>
        <w:pStyle w:val="Geenafstand"/>
        <w:rPr>
          <w:lang w:eastAsia="nl-NL"/>
        </w:rPr>
      </w:pPr>
    </w:p>
    <w:p w14:paraId="1B225525" w14:textId="7076F74F" w:rsidR="00376220" w:rsidRDefault="00376220" w:rsidP="00EB65E8">
      <w:pPr>
        <w:pStyle w:val="Geenafstand"/>
        <w:rPr>
          <w:lang w:val="en-US"/>
        </w:rPr>
      </w:pPr>
    </w:p>
    <w:p w14:paraId="2FBA6B26" w14:textId="29274283" w:rsidR="00892A93" w:rsidRDefault="00892A93" w:rsidP="00EB65E8">
      <w:pPr>
        <w:pStyle w:val="Geenafstand"/>
        <w:rPr>
          <w:lang w:val="en-US"/>
        </w:rPr>
      </w:pPr>
    </w:p>
    <w:p w14:paraId="622F7727" w14:textId="162FEFF3" w:rsidR="0092738C" w:rsidRDefault="0092738C" w:rsidP="00EB65E8">
      <w:pPr>
        <w:pStyle w:val="Geenafstand"/>
        <w:rPr>
          <w:lang w:val="en-US"/>
        </w:rPr>
      </w:pPr>
    </w:p>
    <w:p w14:paraId="4814EC55" w14:textId="5B848D7A" w:rsidR="0092738C" w:rsidRDefault="0092738C" w:rsidP="00136035">
      <w:pPr>
        <w:pStyle w:val="Geenafstand"/>
        <w:rPr>
          <w:lang w:val="en-US"/>
        </w:rPr>
      </w:pPr>
    </w:p>
    <w:p w14:paraId="07345DB6" w14:textId="64EBABE4" w:rsidR="0092738C" w:rsidRDefault="0092738C" w:rsidP="00136035">
      <w:pPr>
        <w:pStyle w:val="Geenafstand"/>
        <w:rPr>
          <w:lang w:val="en-US"/>
        </w:rPr>
      </w:pPr>
    </w:p>
    <w:p w14:paraId="402E3281" w14:textId="77777777" w:rsidR="0092738C" w:rsidRPr="002C385B" w:rsidRDefault="0092738C" w:rsidP="00136035">
      <w:pPr>
        <w:pStyle w:val="Geenafstand"/>
        <w:rPr>
          <w:lang w:val="en-US"/>
        </w:rPr>
      </w:pPr>
    </w:p>
    <w:p w14:paraId="1AC7C2EB" w14:textId="77777777" w:rsidR="004F3C6D" w:rsidRDefault="004F3C6D" w:rsidP="00B62666">
      <w:pPr>
        <w:pStyle w:val="Geenafstand"/>
        <w:rPr>
          <w:b/>
          <w:bCs/>
          <w:lang w:val="en-US"/>
        </w:rPr>
      </w:pPr>
    </w:p>
    <w:p w14:paraId="617B52C7" w14:textId="77777777" w:rsidR="004F3C6D" w:rsidRDefault="004F3C6D" w:rsidP="00B62666">
      <w:pPr>
        <w:pStyle w:val="Geenafstand"/>
        <w:rPr>
          <w:b/>
          <w:bCs/>
          <w:lang w:val="en-US"/>
        </w:rPr>
      </w:pPr>
    </w:p>
    <w:p w14:paraId="40FECBDB" w14:textId="3CCB2314" w:rsidR="00B62666" w:rsidRPr="002C385B" w:rsidRDefault="00B62666" w:rsidP="00B62666">
      <w:pPr>
        <w:pStyle w:val="Geenafstand"/>
        <w:rPr>
          <w:b/>
          <w:bCs/>
          <w:lang w:val="en-US"/>
        </w:rPr>
      </w:pPr>
      <w:r w:rsidRPr="002C385B">
        <w:rPr>
          <w:b/>
          <w:bCs/>
          <w:lang w:val="en-US"/>
        </w:rPr>
        <w:lastRenderedPageBreak/>
        <w:t>Introduction</w:t>
      </w:r>
    </w:p>
    <w:p w14:paraId="2268A3A4" w14:textId="1079D79C" w:rsidR="00AA54DA" w:rsidRPr="005F7CF6" w:rsidRDefault="00AA54DA" w:rsidP="00AA54DA">
      <w:pPr>
        <w:pStyle w:val="Geenafstand"/>
        <w:rPr>
          <w:lang w:val="en-US"/>
        </w:rPr>
      </w:pPr>
      <w:r w:rsidRPr="005F7CF6">
        <w:rPr>
          <w:lang w:val="en-US"/>
        </w:rPr>
        <w:t xml:space="preserve">Patients diagnosed with </w:t>
      </w:r>
      <w:r w:rsidR="0036517E">
        <w:rPr>
          <w:lang w:val="en-US"/>
        </w:rPr>
        <w:t>inherited arrhythmia syndromes (IAS)</w:t>
      </w:r>
      <w:r w:rsidRPr="005F7CF6">
        <w:rPr>
          <w:lang w:val="en-US"/>
        </w:rPr>
        <w:t xml:space="preserve"> are at risk of a sentinel event of life threatening </w:t>
      </w:r>
      <w:r w:rsidR="00923D06">
        <w:rPr>
          <w:lang w:val="en-US"/>
        </w:rPr>
        <w:t xml:space="preserve">ventricular </w:t>
      </w:r>
      <w:r w:rsidRPr="005F7CF6">
        <w:rPr>
          <w:lang w:val="en-US"/>
        </w:rPr>
        <w:t>arrhythmias.</w:t>
      </w:r>
    </w:p>
    <w:p w14:paraId="235A8699" w14:textId="6257EDB3" w:rsidR="00AA54DA" w:rsidRPr="005F7CF6" w:rsidRDefault="00AA54DA" w:rsidP="00AA54DA">
      <w:pPr>
        <w:pStyle w:val="Geenafstand"/>
        <w:rPr>
          <w:lang w:val="en-US"/>
        </w:rPr>
      </w:pPr>
      <w:r w:rsidRPr="005F7CF6">
        <w:rPr>
          <w:lang w:val="en-US"/>
        </w:rPr>
        <w:t>Th</w:t>
      </w:r>
      <w:r w:rsidR="007E3C22">
        <w:rPr>
          <w:lang w:val="en-US"/>
        </w:rPr>
        <w:t>ese</w:t>
      </w:r>
      <w:r w:rsidRPr="005F7CF6">
        <w:rPr>
          <w:lang w:val="en-US"/>
        </w:rPr>
        <w:t xml:space="preserve"> frequently manifests as a </w:t>
      </w:r>
      <w:r>
        <w:rPr>
          <w:lang w:val="en-US"/>
        </w:rPr>
        <w:t>sudden cardiac arrest (</w:t>
      </w:r>
      <w:r w:rsidRPr="005F7CF6">
        <w:rPr>
          <w:lang w:val="en-US"/>
        </w:rPr>
        <w:t xml:space="preserve">SCA) or cardiac syncope. Although the mainstay </w:t>
      </w:r>
      <w:r w:rsidR="009C7F8B">
        <w:rPr>
          <w:lang w:val="en-US"/>
        </w:rPr>
        <w:t xml:space="preserve">and first line of </w:t>
      </w:r>
      <w:r w:rsidRPr="005F7CF6">
        <w:rPr>
          <w:lang w:val="en-US"/>
        </w:rPr>
        <w:t xml:space="preserve">therapy is beta blockade in the case of </w:t>
      </w:r>
      <w:r w:rsidR="004D505C">
        <w:rPr>
          <w:lang w:val="en-US"/>
        </w:rPr>
        <w:t>long QT syndrome (</w:t>
      </w:r>
      <w:r w:rsidRPr="005F7CF6">
        <w:rPr>
          <w:lang w:val="en-US"/>
        </w:rPr>
        <w:t>LQTS</w:t>
      </w:r>
      <w:r w:rsidR="004D505C">
        <w:rPr>
          <w:lang w:val="en-US"/>
        </w:rPr>
        <w:t>)</w:t>
      </w:r>
      <w:r w:rsidRPr="005F7CF6">
        <w:rPr>
          <w:lang w:val="en-US"/>
        </w:rPr>
        <w:t xml:space="preserve"> and </w:t>
      </w:r>
      <w:r w:rsidR="004D505C" w:rsidRPr="004D505C">
        <w:rPr>
          <w:lang w:val="en-US"/>
        </w:rPr>
        <w:t>catecholaminergic polymorphic ventricular tachycardia</w:t>
      </w:r>
      <w:r w:rsidR="004D505C">
        <w:rPr>
          <w:lang w:val="en-US"/>
        </w:rPr>
        <w:t xml:space="preserve"> (</w:t>
      </w:r>
      <w:r w:rsidRPr="005F7CF6">
        <w:rPr>
          <w:lang w:val="en-US"/>
        </w:rPr>
        <w:t>CPVT</w:t>
      </w:r>
      <w:r w:rsidR="004D505C">
        <w:rPr>
          <w:lang w:val="en-US"/>
        </w:rPr>
        <w:t>)</w:t>
      </w:r>
      <w:r w:rsidRPr="005F7CF6">
        <w:rPr>
          <w:lang w:val="en-US"/>
        </w:rPr>
        <w:t xml:space="preserve">, a natural reflex, often supported by guidelines, is </w:t>
      </w:r>
      <w:r w:rsidR="007E3C22">
        <w:rPr>
          <w:lang w:val="en-US"/>
        </w:rPr>
        <w:t>insertion</w:t>
      </w:r>
      <w:r w:rsidRPr="005F7CF6">
        <w:rPr>
          <w:lang w:val="en-US"/>
        </w:rPr>
        <w:t xml:space="preserve"> of an </w:t>
      </w:r>
      <w:r w:rsidR="007E3C22">
        <w:rPr>
          <w:lang w:val="en-US"/>
        </w:rPr>
        <w:t>implantable</w:t>
      </w:r>
      <w:r w:rsidR="007E3C22" w:rsidRPr="005F7CF6">
        <w:rPr>
          <w:lang w:val="en-US"/>
        </w:rPr>
        <w:t xml:space="preserve"> </w:t>
      </w:r>
      <w:r w:rsidRPr="005F7CF6">
        <w:rPr>
          <w:lang w:val="en-US"/>
        </w:rPr>
        <w:t xml:space="preserve">cardioverter-defibrillator (ICD) to prevent sudden cardiac death (SCD). This reflexive tendency of clinicians may lead to overtreatment of </w:t>
      </w:r>
      <w:r w:rsidR="003B7B2E">
        <w:rPr>
          <w:lang w:val="en-US"/>
        </w:rPr>
        <w:t>these</w:t>
      </w:r>
      <w:r w:rsidR="00B83BF4">
        <w:rPr>
          <w:lang w:val="en-US"/>
        </w:rPr>
        <w:t xml:space="preserve"> specific</w:t>
      </w:r>
      <w:r w:rsidR="003B7B2E">
        <w:rPr>
          <w:lang w:val="en-US"/>
        </w:rPr>
        <w:t xml:space="preserve"> </w:t>
      </w:r>
      <w:r w:rsidRPr="005F7CF6">
        <w:rPr>
          <w:lang w:val="en-US"/>
        </w:rPr>
        <w:t>patient</w:t>
      </w:r>
      <w:r w:rsidR="00BD5DA4">
        <w:rPr>
          <w:lang w:val="en-US"/>
        </w:rPr>
        <w:t xml:space="preserve"> (1) </w:t>
      </w:r>
      <w:r w:rsidRPr="005F7CF6">
        <w:rPr>
          <w:lang w:val="en-US"/>
        </w:rPr>
        <w:t xml:space="preserve">and is </w:t>
      </w:r>
      <w:r w:rsidR="003B7B2E">
        <w:rPr>
          <w:lang w:val="en-US"/>
        </w:rPr>
        <w:t>in part the</w:t>
      </w:r>
      <w:r w:rsidR="003B7B2E" w:rsidRPr="005F7CF6">
        <w:rPr>
          <w:lang w:val="en-US"/>
        </w:rPr>
        <w:t xml:space="preserve"> </w:t>
      </w:r>
      <w:r w:rsidRPr="005F7CF6">
        <w:rPr>
          <w:lang w:val="en-US"/>
        </w:rPr>
        <w:t xml:space="preserve">result of </w:t>
      </w:r>
      <w:r w:rsidR="00B83BF4">
        <w:rPr>
          <w:lang w:val="en-US"/>
        </w:rPr>
        <w:t xml:space="preserve">a </w:t>
      </w:r>
      <w:r w:rsidRPr="005F7CF6">
        <w:rPr>
          <w:lang w:val="en-US"/>
        </w:rPr>
        <w:t>knowl</w:t>
      </w:r>
      <w:r w:rsidR="009C7F8B">
        <w:rPr>
          <w:lang w:val="en-US"/>
        </w:rPr>
        <w:t>edge gap, overestimation of SCD</w:t>
      </w:r>
      <w:r w:rsidRPr="005F7CF6">
        <w:rPr>
          <w:lang w:val="en-US"/>
        </w:rPr>
        <w:t xml:space="preserve"> risk</w:t>
      </w:r>
      <w:r w:rsidR="00923D06">
        <w:rPr>
          <w:lang w:val="en-US"/>
        </w:rPr>
        <w:t>,</w:t>
      </w:r>
      <w:r w:rsidRPr="005F7CF6">
        <w:rPr>
          <w:lang w:val="en-US"/>
        </w:rPr>
        <w:t xml:space="preserve"> and underestimation of ICD complications (</w:t>
      </w:r>
      <w:r w:rsidR="00892A93">
        <w:rPr>
          <w:lang w:val="en-US"/>
        </w:rPr>
        <w:t>2</w:t>
      </w:r>
      <w:r w:rsidRPr="005F7CF6">
        <w:rPr>
          <w:lang w:val="en-US"/>
        </w:rPr>
        <w:t>).</w:t>
      </w:r>
    </w:p>
    <w:p w14:paraId="62EA6203" w14:textId="77777777" w:rsidR="00AA54DA" w:rsidRPr="005F7CF6" w:rsidRDefault="00AA54DA" w:rsidP="00AA54DA">
      <w:pPr>
        <w:pStyle w:val="Geenafstand"/>
        <w:rPr>
          <w:lang w:val="en-US"/>
        </w:rPr>
      </w:pPr>
    </w:p>
    <w:p w14:paraId="54BF0367" w14:textId="284DE79D" w:rsidR="00AA54DA" w:rsidRDefault="00AA54DA" w:rsidP="00AA54DA">
      <w:pPr>
        <w:pStyle w:val="Geenafstand"/>
        <w:rPr>
          <w:lang w:val="en-US"/>
        </w:rPr>
      </w:pPr>
      <w:r w:rsidRPr="005F7CF6">
        <w:rPr>
          <w:lang w:val="en-US"/>
        </w:rPr>
        <w:t xml:space="preserve">Indeed, for patients </w:t>
      </w:r>
      <w:r w:rsidR="007E3C22">
        <w:rPr>
          <w:lang w:val="en-US"/>
        </w:rPr>
        <w:t xml:space="preserve">with an IAS </w:t>
      </w:r>
      <w:r w:rsidRPr="005F7CF6">
        <w:rPr>
          <w:lang w:val="en-US"/>
        </w:rPr>
        <w:t>who survive a SCA, ICD</w:t>
      </w:r>
      <w:r w:rsidR="003B7B2E">
        <w:rPr>
          <w:lang w:val="en-US"/>
        </w:rPr>
        <w:t xml:space="preserve"> implantation</w:t>
      </w:r>
      <w:r w:rsidRPr="005F7CF6">
        <w:rPr>
          <w:lang w:val="en-US"/>
        </w:rPr>
        <w:t xml:space="preserve"> </w:t>
      </w:r>
      <w:r w:rsidR="003B7B2E">
        <w:rPr>
          <w:lang w:val="en-US"/>
        </w:rPr>
        <w:t>is</w:t>
      </w:r>
      <w:r w:rsidR="003B7B2E" w:rsidRPr="005F7CF6">
        <w:rPr>
          <w:lang w:val="en-US"/>
        </w:rPr>
        <w:t xml:space="preserve"> </w:t>
      </w:r>
      <w:r w:rsidRPr="005F7CF6">
        <w:rPr>
          <w:lang w:val="en-US"/>
        </w:rPr>
        <w:t>a class 1 recommendation</w:t>
      </w:r>
      <w:r w:rsidR="00845758">
        <w:rPr>
          <w:lang w:val="en-US"/>
        </w:rPr>
        <w:t xml:space="preserve"> (</w:t>
      </w:r>
      <w:r w:rsidR="00892A93">
        <w:rPr>
          <w:lang w:val="en-US"/>
        </w:rPr>
        <w:t>3</w:t>
      </w:r>
      <w:r w:rsidR="00845758">
        <w:rPr>
          <w:lang w:val="en-US"/>
        </w:rPr>
        <w:t>)</w:t>
      </w:r>
      <w:r w:rsidRPr="005F7CF6">
        <w:rPr>
          <w:lang w:val="en-US"/>
        </w:rPr>
        <w:t>. However</w:t>
      </w:r>
      <w:r w:rsidR="003B7B2E">
        <w:rPr>
          <w:lang w:val="en-US"/>
        </w:rPr>
        <w:t>,</w:t>
      </w:r>
      <w:r w:rsidRPr="005F7CF6">
        <w:rPr>
          <w:lang w:val="en-US"/>
        </w:rPr>
        <w:t xml:space="preserve"> </w:t>
      </w:r>
      <w:r w:rsidR="00DF4E12">
        <w:rPr>
          <w:lang w:val="en-US"/>
        </w:rPr>
        <w:t xml:space="preserve">when the event concerns a syncope event </w:t>
      </w:r>
      <w:r w:rsidRPr="005F7CF6">
        <w:rPr>
          <w:lang w:val="en-US"/>
        </w:rPr>
        <w:t xml:space="preserve">distinguishing a cardiogenic seizure from others is </w:t>
      </w:r>
      <w:r w:rsidR="003B7B2E">
        <w:rPr>
          <w:lang w:val="en-US"/>
        </w:rPr>
        <w:t>of</w:t>
      </w:r>
      <w:r w:rsidRPr="005F7CF6">
        <w:rPr>
          <w:lang w:val="en-US"/>
        </w:rPr>
        <w:t xml:space="preserve"> utmost importance, as it has great impact on the optimal clinical management </w:t>
      </w:r>
      <w:r w:rsidR="00E43908">
        <w:rPr>
          <w:lang w:val="en-US"/>
        </w:rPr>
        <w:t>(</w:t>
      </w:r>
      <w:r w:rsidR="00892A93">
        <w:rPr>
          <w:lang w:val="en-US"/>
        </w:rPr>
        <w:t>4</w:t>
      </w:r>
      <w:r w:rsidR="00CE0C54">
        <w:rPr>
          <w:lang w:val="en-US"/>
        </w:rPr>
        <w:t>,</w:t>
      </w:r>
      <w:r w:rsidR="00892A93">
        <w:rPr>
          <w:lang w:val="en-US"/>
        </w:rPr>
        <w:t>5</w:t>
      </w:r>
      <w:r w:rsidR="00E43908">
        <w:rPr>
          <w:lang w:val="en-US"/>
        </w:rPr>
        <w:t>)</w:t>
      </w:r>
      <w:r w:rsidR="009D1D93">
        <w:rPr>
          <w:lang w:val="en-US"/>
        </w:rPr>
        <w:t>.</w:t>
      </w:r>
    </w:p>
    <w:p w14:paraId="564C5AEF" w14:textId="77777777" w:rsidR="00135E50" w:rsidRPr="005F7CF6" w:rsidRDefault="00135E50" w:rsidP="00AA54DA">
      <w:pPr>
        <w:pStyle w:val="Geenafstand"/>
        <w:rPr>
          <w:lang w:val="en-US"/>
        </w:rPr>
      </w:pPr>
    </w:p>
    <w:p w14:paraId="1B8511C9" w14:textId="79B4E0A9" w:rsidR="003B7B2E" w:rsidRDefault="003B7B2E" w:rsidP="00AA54DA">
      <w:pPr>
        <w:pStyle w:val="Geenafstand"/>
        <w:rPr>
          <w:lang w:val="en-US"/>
        </w:rPr>
      </w:pPr>
      <w:r>
        <w:rPr>
          <w:lang w:val="en-US"/>
        </w:rPr>
        <w:t>Ongoing insights</w:t>
      </w:r>
      <w:r w:rsidR="00AA54DA" w:rsidRPr="005F7CF6">
        <w:rPr>
          <w:lang w:val="en-US"/>
        </w:rPr>
        <w:t xml:space="preserve"> </w:t>
      </w:r>
      <w:r w:rsidR="004E7DAD">
        <w:rPr>
          <w:lang w:val="en-US"/>
        </w:rPr>
        <w:t xml:space="preserve">and improved diagnostics, </w:t>
      </w:r>
      <w:r w:rsidR="00AA54DA" w:rsidRPr="005F7CF6">
        <w:rPr>
          <w:lang w:val="en-US"/>
        </w:rPr>
        <w:t xml:space="preserve">in the field of </w:t>
      </w:r>
      <w:r w:rsidR="007E3C22">
        <w:rPr>
          <w:lang w:val="en-US"/>
        </w:rPr>
        <w:t>IAS</w:t>
      </w:r>
      <w:r>
        <w:rPr>
          <w:lang w:val="en-US"/>
        </w:rPr>
        <w:t xml:space="preserve"> </w:t>
      </w:r>
      <w:r w:rsidR="00C96040">
        <w:rPr>
          <w:lang w:val="en-US"/>
        </w:rPr>
        <w:t xml:space="preserve">and the etiology of syncope </w:t>
      </w:r>
      <w:r w:rsidR="00DF4E12">
        <w:rPr>
          <w:lang w:val="en-US"/>
        </w:rPr>
        <w:t xml:space="preserve">has led </w:t>
      </w:r>
      <w:r w:rsidR="00AA54DA" w:rsidRPr="005F7CF6">
        <w:rPr>
          <w:lang w:val="en-US"/>
        </w:rPr>
        <w:t>to more conservative treatment strategies</w:t>
      </w:r>
      <w:r w:rsidR="0045273C">
        <w:rPr>
          <w:lang w:val="en-US"/>
        </w:rPr>
        <w:t xml:space="preserve"> already</w:t>
      </w:r>
      <w:r w:rsidR="00AA54DA" w:rsidRPr="005F7CF6">
        <w:rPr>
          <w:lang w:val="en-US"/>
        </w:rPr>
        <w:t xml:space="preserve">. ICD therapy </w:t>
      </w:r>
      <w:r>
        <w:rPr>
          <w:lang w:val="en-US"/>
        </w:rPr>
        <w:t xml:space="preserve">has not been </w:t>
      </w:r>
      <w:r w:rsidR="007E3C22">
        <w:rPr>
          <w:lang w:val="en-US"/>
        </w:rPr>
        <w:t xml:space="preserve">associated with an improved </w:t>
      </w:r>
      <w:r>
        <w:rPr>
          <w:lang w:val="en-US"/>
        </w:rPr>
        <w:t>impact on life expectancy in CPVT p</w:t>
      </w:r>
      <w:r w:rsidR="00E43908">
        <w:rPr>
          <w:lang w:val="en-US"/>
        </w:rPr>
        <w:t>a</w:t>
      </w:r>
      <w:r>
        <w:rPr>
          <w:lang w:val="en-US"/>
        </w:rPr>
        <w:t>t</w:t>
      </w:r>
      <w:r w:rsidR="00E43908">
        <w:rPr>
          <w:lang w:val="en-US"/>
        </w:rPr>
        <w:t>ient</w:t>
      </w:r>
      <w:r>
        <w:rPr>
          <w:lang w:val="en-US"/>
        </w:rPr>
        <w:t xml:space="preserve">s who </w:t>
      </w:r>
      <w:r w:rsidR="007E3C22">
        <w:rPr>
          <w:lang w:val="en-US"/>
        </w:rPr>
        <w:t xml:space="preserve">presented with </w:t>
      </w:r>
      <w:r>
        <w:rPr>
          <w:lang w:val="en-US"/>
        </w:rPr>
        <w:t xml:space="preserve">a </w:t>
      </w:r>
      <w:r w:rsidR="007E3C22">
        <w:rPr>
          <w:lang w:val="en-US"/>
        </w:rPr>
        <w:t>sentinel SCA</w:t>
      </w:r>
      <w:r>
        <w:rPr>
          <w:lang w:val="en-US"/>
        </w:rPr>
        <w:t xml:space="preserve"> (</w:t>
      </w:r>
      <w:r w:rsidR="00892A93">
        <w:rPr>
          <w:lang w:val="en-US"/>
        </w:rPr>
        <w:t>6</w:t>
      </w:r>
      <w:r>
        <w:rPr>
          <w:lang w:val="en-US"/>
        </w:rPr>
        <w:t xml:space="preserve">) and resuscitated LQTS type 1 patients </w:t>
      </w:r>
      <w:r w:rsidR="007E3C22">
        <w:rPr>
          <w:lang w:val="en-US"/>
        </w:rPr>
        <w:t>are at low risk of recurrent events</w:t>
      </w:r>
      <w:r>
        <w:rPr>
          <w:lang w:val="en-US"/>
        </w:rPr>
        <w:t xml:space="preserve"> on the long term on betablocker therapy only (</w:t>
      </w:r>
      <w:r w:rsidR="00892A93">
        <w:rPr>
          <w:lang w:val="en-US"/>
        </w:rPr>
        <w:t>7</w:t>
      </w:r>
      <w:r>
        <w:rPr>
          <w:lang w:val="en-US"/>
        </w:rPr>
        <w:t>)</w:t>
      </w:r>
      <w:r w:rsidR="00467685">
        <w:rPr>
          <w:lang w:val="en-US"/>
        </w:rPr>
        <w:t>.</w:t>
      </w:r>
      <w:r>
        <w:rPr>
          <w:lang w:val="en-US"/>
        </w:rPr>
        <w:t xml:space="preserve"> In these </w:t>
      </w:r>
      <w:r w:rsidR="007E3C22">
        <w:rPr>
          <w:lang w:val="en-US"/>
        </w:rPr>
        <w:t xml:space="preserve">IAS </w:t>
      </w:r>
      <w:r>
        <w:rPr>
          <w:lang w:val="en-US"/>
        </w:rPr>
        <w:t xml:space="preserve">optimal pharmacological therapy, </w:t>
      </w:r>
      <w:r w:rsidR="007E3C22">
        <w:rPr>
          <w:lang w:val="en-US"/>
        </w:rPr>
        <w:t>sometimes</w:t>
      </w:r>
      <w:r w:rsidR="00DF4E12">
        <w:rPr>
          <w:lang w:val="en-US"/>
        </w:rPr>
        <w:t xml:space="preserve"> </w:t>
      </w:r>
      <w:r>
        <w:rPr>
          <w:lang w:val="en-US"/>
        </w:rPr>
        <w:t>combined with left cardiac sympathectomy, is sufficient</w:t>
      </w:r>
      <w:r w:rsidR="007E3C22">
        <w:rPr>
          <w:lang w:val="en-US"/>
        </w:rPr>
        <w:t>ly protective</w:t>
      </w:r>
      <w:r>
        <w:rPr>
          <w:lang w:val="en-US"/>
        </w:rPr>
        <w:t xml:space="preserve"> (</w:t>
      </w:r>
      <w:r w:rsidR="00892A93">
        <w:rPr>
          <w:lang w:val="en-US"/>
        </w:rPr>
        <w:t>7</w:t>
      </w:r>
      <w:r w:rsidR="00CE0C54">
        <w:rPr>
          <w:lang w:val="en-US"/>
        </w:rPr>
        <w:t>-</w:t>
      </w:r>
      <w:r w:rsidR="00892A93">
        <w:rPr>
          <w:lang w:val="en-US"/>
        </w:rPr>
        <w:t>9</w:t>
      </w:r>
      <w:r>
        <w:rPr>
          <w:lang w:val="en-US"/>
        </w:rPr>
        <w:t xml:space="preserve">). </w:t>
      </w:r>
      <w:r w:rsidR="00AA54DA" w:rsidRPr="005F7CF6">
        <w:rPr>
          <w:lang w:val="en-US"/>
        </w:rPr>
        <w:t>Th</w:t>
      </w:r>
      <w:r w:rsidR="007E3C22">
        <w:rPr>
          <w:lang w:val="en-US"/>
        </w:rPr>
        <w:t>e</w:t>
      </w:r>
      <w:r w:rsidR="00AA54DA" w:rsidRPr="005F7CF6">
        <w:rPr>
          <w:lang w:val="en-US"/>
        </w:rPr>
        <w:t xml:space="preserve"> lack of data supporting the  benefit of ICDs in </w:t>
      </w:r>
      <w:r w:rsidR="000A3ED6">
        <w:rPr>
          <w:lang w:val="en-US"/>
        </w:rPr>
        <w:t xml:space="preserve">these </w:t>
      </w:r>
      <w:r w:rsidR="000352D7">
        <w:rPr>
          <w:lang w:val="en-US"/>
        </w:rPr>
        <w:t>IAS</w:t>
      </w:r>
      <w:r w:rsidR="00AA54DA" w:rsidRPr="005F7CF6">
        <w:rPr>
          <w:lang w:val="en-US"/>
        </w:rPr>
        <w:t xml:space="preserve"> (</w:t>
      </w:r>
      <w:r w:rsidR="00892A93">
        <w:rPr>
          <w:lang w:val="en-US"/>
        </w:rPr>
        <w:t>8</w:t>
      </w:r>
      <w:r w:rsidR="00AA54DA" w:rsidRPr="005F7CF6">
        <w:rPr>
          <w:lang w:val="en-US"/>
        </w:rPr>
        <w:t xml:space="preserve">), </w:t>
      </w:r>
      <w:r w:rsidR="000A3ED6">
        <w:rPr>
          <w:lang w:val="en-US"/>
        </w:rPr>
        <w:t xml:space="preserve">combined </w:t>
      </w:r>
      <w:r w:rsidR="00AA54DA" w:rsidRPr="005F7CF6">
        <w:rPr>
          <w:lang w:val="en-US"/>
        </w:rPr>
        <w:t>with the effectiveness of alternative treatment strategies</w:t>
      </w:r>
      <w:r w:rsidR="007E3C22">
        <w:rPr>
          <w:lang w:val="en-US"/>
        </w:rPr>
        <w:t>,</w:t>
      </w:r>
      <w:r w:rsidR="00AA54DA" w:rsidRPr="005F7CF6">
        <w:rPr>
          <w:lang w:val="en-US"/>
        </w:rPr>
        <w:t xml:space="preserve"> </w:t>
      </w:r>
      <w:r w:rsidR="000A3ED6">
        <w:rPr>
          <w:lang w:val="en-US"/>
        </w:rPr>
        <w:t>should</w:t>
      </w:r>
      <w:r w:rsidR="0045273C">
        <w:rPr>
          <w:lang w:val="en-US"/>
        </w:rPr>
        <w:t xml:space="preserve"> </w:t>
      </w:r>
      <w:r w:rsidR="000A3ED6">
        <w:rPr>
          <w:lang w:val="en-US"/>
        </w:rPr>
        <w:t>encoura</w:t>
      </w:r>
      <w:r w:rsidR="0045273C">
        <w:rPr>
          <w:lang w:val="en-US"/>
        </w:rPr>
        <w:t>ge the treating physician</w:t>
      </w:r>
      <w:r w:rsidR="000A3ED6">
        <w:rPr>
          <w:lang w:val="en-US"/>
        </w:rPr>
        <w:t xml:space="preserve"> </w:t>
      </w:r>
      <w:r w:rsidR="00AA54DA" w:rsidRPr="005F7CF6">
        <w:rPr>
          <w:lang w:val="en-US"/>
        </w:rPr>
        <w:t>to</w:t>
      </w:r>
      <w:r w:rsidR="00AA54DA">
        <w:rPr>
          <w:lang w:val="en-US"/>
        </w:rPr>
        <w:t xml:space="preserve"> </w:t>
      </w:r>
      <w:r w:rsidR="00AA54DA" w:rsidRPr="005F7CF6">
        <w:rPr>
          <w:lang w:val="en-US"/>
        </w:rPr>
        <w:t xml:space="preserve">re-evaluate the ICD indication in </w:t>
      </w:r>
      <w:r>
        <w:rPr>
          <w:lang w:val="en-US"/>
        </w:rPr>
        <w:t>these</w:t>
      </w:r>
      <w:r w:rsidRPr="005F7CF6">
        <w:rPr>
          <w:lang w:val="en-US"/>
        </w:rPr>
        <w:t xml:space="preserve"> </w:t>
      </w:r>
      <w:r w:rsidR="00B83BF4">
        <w:rPr>
          <w:lang w:val="en-US"/>
        </w:rPr>
        <w:t xml:space="preserve">specific </w:t>
      </w:r>
      <w:r w:rsidR="00AA54DA" w:rsidRPr="005F7CF6">
        <w:rPr>
          <w:lang w:val="en-US"/>
        </w:rPr>
        <w:t xml:space="preserve">patients. </w:t>
      </w:r>
    </w:p>
    <w:p w14:paraId="5F3DD7C9" w14:textId="5DB78D40" w:rsidR="00AA54DA" w:rsidRPr="005F7CF6" w:rsidRDefault="00AA54DA" w:rsidP="00AA54DA">
      <w:pPr>
        <w:pStyle w:val="Geenafstand"/>
        <w:rPr>
          <w:lang w:val="en-US"/>
        </w:rPr>
      </w:pPr>
      <w:r w:rsidRPr="005F7CF6">
        <w:rPr>
          <w:lang w:val="en-US"/>
        </w:rPr>
        <w:t xml:space="preserve">In this study, </w:t>
      </w:r>
      <w:r w:rsidR="009C7F8B">
        <w:rPr>
          <w:lang w:val="en-US"/>
        </w:rPr>
        <w:t xml:space="preserve">we describe </w:t>
      </w:r>
      <w:r w:rsidR="00F55521">
        <w:rPr>
          <w:lang w:val="en-US"/>
        </w:rPr>
        <w:t>eight</w:t>
      </w:r>
      <w:r w:rsidRPr="005F7CF6">
        <w:rPr>
          <w:lang w:val="en-US"/>
        </w:rPr>
        <w:t xml:space="preserve"> patients, diagnosed with </w:t>
      </w:r>
      <w:r w:rsidR="003B7B2E">
        <w:rPr>
          <w:lang w:val="en-US"/>
        </w:rPr>
        <w:t xml:space="preserve">an </w:t>
      </w:r>
      <w:r w:rsidR="008E7938">
        <w:rPr>
          <w:lang w:val="en-US"/>
        </w:rPr>
        <w:t>IAS</w:t>
      </w:r>
      <w:r w:rsidRPr="005F7CF6">
        <w:rPr>
          <w:lang w:val="en-US"/>
        </w:rPr>
        <w:t>, who</w:t>
      </w:r>
      <w:r w:rsidR="00331C5A">
        <w:rPr>
          <w:lang w:val="en-US"/>
        </w:rPr>
        <w:t xml:space="preserve"> were</w:t>
      </w:r>
      <w:r w:rsidR="007E3C22">
        <w:rPr>
          <w:lang w:val="en-US"/>
        </w:rPr>
        <w:t xml:space="preserve"> eventually</w:t>
      </w:r>
      <w:r w:rsidR="00331C5A">
        <w:rPr>
          <w:lang w:val="en-US"/>
        </w:rPr>
        <w:t xml:space="preserve"> reclassified in a low risk category and subsequently</w:t>
      </w:r>
      <w:r w:rsidRPr="005F7CF6">
        <w:rPr>
          <w:lang w:val="en-US"/>
        </w:rPr>
        <w:t xml:space="preserve"> got their ICD explanted after re-evaluating the etiology of the event or better treatment options emerged.</w:t>
      </w:r>
    </w:p>
    <w:p w14:paraId="55F701F8" w14:textId="77777777" w:rsidR="00B62666" w:rsidRPr="002C385B" w:rsidRDefault="00B62666" w:rsidP="00136035">
      <w:pPr>
        <w:pStyle w:val="Geenafstand"/>
        <w:rPr>
          <w:b/>
          <w:bCs/>
          <w:lang w:val="en-US"/>
        </w:rPr>
      </w:pPr>
    </w:p>
    <w:p w14:paraId="1259BD34" w14:textId="77777777" w:rsidR="00B62666" w:rsidRPr="002C385B" w:rsidRDefault="00B62666" w:rsidP="00B62666">
      <w:pPr>
        <w:pStyle w:val="Geenafstand"/>
        <w:rPr>
          <w:b/>
          <w:bCs/>
          <w:lang w:val="en-US"/>
        </w:rPr>
      </w:pPr>
      <w:r w:rsidRPr="002C385B">
        <w:rPr>
          <w:b/>
          <w:bCs/>
          <w:lang w:val="en-US"/>
        </w:rPr>
        <w:t>Materials and methods</w:t>
      </w:r>
    </w:p>
    <w:p w14:paraId="17BC1E61" w14:textId="4F84F356" w:rsidR="00B62666" w:rsidRPr="002C385B" w:rsidRDefault="00AA54DA" w:rsidP="008E7938">
      <w:pPr>
        <w:pStyle w:val="Geenafstand"/>
        <w:rPr>
          <w:lang w:val="en-US"/>
        </w:rPr>
      </w:pPr>
      <w:r w:rsidRPr="005F7CF6">
        <w:rPr>
          <w:lang w:val="en-US"/>
        </w:rPr>
        <w:t>We</w:t>
      </w:r>
      <w:r w:rsidR="008E7938">
        <w:rPr>
          <w:lang w:val="en-US"/>
        </w:rPr>
        <w:t xml:space="preserve"> systematically evaluated all ICD extraction procedures in </w:t>
      </w:r>
      <w:r w:rsidR="00024768">
        <w:rPr>
          <w:lang w:val="en-US"/>
        </w:rPr>
        <w:t xml:space="preserve">our tertiary </w:t>
      </w:r>
      <w:proofErr w:type="spellStart"/>
      <w:r w:rsidR="00024768">
        <w:rPr>
          <w:lang w:val="en-US"/>
        </w:rPr>
        <w:t>centre</w:t>
      </w:r>
      <w:proofErr w:type="spellEnd"/>
      <w:r w:rsidR="008E7938" w:rsidRPr="008E7938">
        <w:rPr>
          <w:lang w:val="en-US"/>
        </w:rPr>
        <w:t>,</w:t>
      </w:r>
      <w:r w:rsidR="008E7938" w:rsidRPr="008F0A96">
        <w:rPr>
          <w:lang w:val="en-US"/>
        </w:rPr>
        <w:t xml:space="preserve"> </w:t>
      </w:r>
      <w:r w:rsidR="008E7938" w:rsidRPr="008E7938">
        <w:rPr>
          <w:lang w:val="en-US"/>
        </w:rPr>
        <w:t xml:space="preserve">from </w:t>
      </w:r>
      <w:r w:rsidR="008E7938">
        <w:rPr>
          <w:lang w:val="en-US"/>
        </w:rPr>
        <w:t>January 2016 to June 2022</w:t>
      </w:r>
      <w:r w:rsidR="006D2952">
        <w:rPr>
          <w:lang w:val="en-US"/>
        </w:rPr>
        <w:t>,</w:t>
      </w:r>
      <w:r w:rsidR="008E7938">
        <w:rPr>
          <w:lang w:val="en-US"/>
        </w:rPr>
        <w:t xml:space="preserve"> and selected patients (</w:t>
      </w:r>
      <w:r w:rsidR="00943560">
        <w:rPr>
          <w:lang w:val="en-US"/>
        </w:rPr>
        <w:t>n</w:t>
      </w:r>
      <w:r w:rsidR="008E7938">
        <w:rPr>
          <w:lang w:val="en-US"/>
        </w:rPr>
        <w:t>=8)</w:t>
      </w:r>
      <w:r w:rsidR="006D2952">
        <w:rPr>
          <w:lang w:val="en-US"/>
        </w:rPr>
        <w:t xml:space="preserve"> </w:t>
      </w:r>
      <w:r w:rsidR="00B62666" w:rsidRPr="002C385B">
        <w:rPr>
          <w:lang w:val="en-US"/>
        </w:rPr>
        <w:t>who, 1) were diagnosed with a</w:t>
      </w:r>
      <w:r w:rsidR="0031701D">
        <w:rPr>
          <w:lang w:val="en-US"/>
        </w:rPr>
        <w:t>n</w:t>
      </w:r>
      <w:r w:rsidR="00B62666" w:rsidRPr="002C385B">
        <w:rPr>
          <w:lang w:val="en-US"/>
        </w:rPr>
        <w:t xml:space="preserve"> </w:t>
      </w:r>
      <w:r w:rsidR="007E3C22">
        <w:rPr>
          <w:lang w:val="en-US"/>
        </w:rPr>
        <w:t>IAS</w:t>
      </w:r>
      <w:r w:rsidR="00B62666" w:rsidRPr="002C385B">
        <w:rPr>
          <w:lang w:val="en-US"/>
        </w:rPr>
        <w:t xml:space="preserve">, 2) </w:t>
      </w:r>
      <w:r w:rsidR="003B7B2E">
        <w:rPr>
          <w:lang w:val="en-US"/>
        </w:rPr>
        <w:t>p</w:t>
      </w:r>
      <w:r w:rsidR="00B62666" w:rsidRPr="002C385B">
        <w:rPr>
          <w:lang w:val="en-US"/>
        </w:rPr>
        <w:t>resented with either a</w:t>
      </w:r>
      <w:r w:rsidR="0036517E">
        <w:rPr>
          <w:lang w:val="en-US"/>
        </w:rPr>
        <w:t xml:space="preserve"> documented</w:t>
      </w:r>
      <w:r w:rsidR="00B62666" w:rsidRPr="002C385B">
        <w:rPr>
          <w:lang w:val="en-US"/>
        </w:rPr>
        <w:t xml:space="preserve"> arrhythmic event or syncope</w:t>
      </w:r>
      <w:r w:rsidR="0036517E">
        <w:rPr>
          <w:lang w:val="en-US"/>
        </w:rPr>
        <w:t xml:space="preserve"> presumed to be arrhythmic syncope</w:t>
      </w:r>
      <w:r w:rsidR="00B62666" w:rsidRPr="002C385B">
        <w:rPr>
          <w:lang w:val="en-US"/>
        </w:rPr>
        <w:t>,</w:t>
      </w:r>
      <w:r w:rsidR="00CF4D37">
        <w:rPr>
          <w:lang w:val="en-US"/>
        </w:rPr>
        <w:t xml:space="preserve"> 3)</w:t>
      </w:r>
      <w:r w:rsidR="00B62666" w:rsidRPr="002C385B">
        <w:rPr>
          <w:lang w:val="en-US"/>
        </w:rPr>
        <w:t xml:space="preserve"> followed by an ICD implant</w:t>
      </w:r>
      <w:r w:rsidR="007E3C22">
        <w:rPr>
          <w:lang w:val="en-US"/>
        </w:rPr>
        <w:t>,</w:t>
      </w:r>
      <w:r w:rsidR="00B62666" w:rsidRPr="002C385B">
        <w:rPr>
          <w:lang w:val="en-US"/>
        </w:rPr>
        <w:t xml:space="preserve"> and 4) in whom we decided to explant the </w:t>
      </w:r>
      <w:r w:rsidR="00073254">
        <w:rPr>
          <w:lang w:val="en-US"/>
        </w:rPr>
        <w:t>pulse generator with or without lead extraction</w:t>
      </w:r>
      <w:r w:rsidR="003B26A2">
        <w:rPr>
          <w:lang w:val="en-US"/>
        </w:rPr>
        <w:t>.</w:t>
      </w:r>
      <w:r w:rsidR="00DC645F">
        <w:rPr>
          <w:lang w:val="en-US"/>
        </w:rPr>
        <w:t xml:space="preserve"> </w:t>
      </w:r>
      <w:proofErr w:type="spellStart"/>
      <w:r w:rsidR="00DC645F">
        <w:t>All</w:t>
      </w:r>
      <w:proofErr w:type="spellEnd"/>
      <w:r w:rsidR="00DC645F">
        <w:t xml:space="preserve"> </w:t>
      </w:r>
      <w:proofErr w:type="spellStart"/>
      <w:r w:rsidR="00DC645F">
        <w:t>patients</w:t>
      </w:r>
      <w:proofErr w:type="spellEnd"/>
      <w:r w:rsidR="00DC645F">
        <w:t xml:space="preserve"> </w:t>
      </w:r>
      <w:proofErr w:type="spellStart"/>
      <w:r w:rsidR="00DC645F">
        <w:t>provided</w:t>
      </w:r>
      <w:proofErr w:type="spellEnd"/>
      <w:r w:rsidR="00DC645F">
        <w:t xml:space="preserve"> </w:t>
      </w:r>
      <w:proofErr w:type="spellStart"/>
      <w:r w:rsidR="00DC645F">
        <w:t>written</w:t>
      </w:r>
      <w:proofErr w:type="spellEnd"/>
      <w:r w:rsidR="00DC645F">
        <w:t xml:space="preserve"> </w:t>
      </w:r>
      <w:proofErr w:type="spellStart"/>
      <w:r w:rsidR="00DC645F">
        <w:t>informed</w:t>
      </w:r>
      <w:proofErr w:type="spellEnd"/>
      <w:r w:rsidR="00DC645F">
        <w:t xml:space="preserve"> consent </w:t>
      </w:r>
      <w:proofErr w:type="spellStart"/>
      <w:r w:rsidR="00DC645F">
        <w:t>and</w:t>
      </w:r>
      <w:proofErr w:type="spellEnd"/>
      <w:r w:rsidR="00DC645F">
        <w:t xml:space="preserve"> </w:t>
      </w:r>
      <w:proofErr w:type="spellStart"/>
      <w:r w:rsidR="00DC645F" w:rsidRPr="00CB4779">
        <w:t>agree</w:t>
      </w:r>
      <w:r w:rsidR="00DC645F">
        <w:t>d</w:t>
      </w:r>
      <w:proofErr w:type="spellEnd"/>
      <w:r w:rsidR="00DC645F" w:rsidRPr="00CB4779">
        <w:t xml:space="preserve"> </w:t>
      </w:r>
      <w:proofErr w:type="spellStart"/>
      <w:r w:rsidR="00DC645F" w:rsidRPr="00CB4779">
        <w:t>to</w:t>
      </w:r>
      <w:proofErr w:type="spellEnd"/>
      <w:r w:rsidR="00DC645F" w:rsidRPr="00CB4779">
        <w:t xml:space="preserve"> </w:t>
      </w:r>
      <w:proofErr w:type="spellStart"/>
      <w:r w:rsidR="00DC645F" w:rsidRPr="00CB4779">
        <w:t>participate</w:t>
      </w:r>
      <w:proofErr w:type="spellEnd"/>
      <w:r w:rsidR="00DC645F" w:rsidRPr="00CB4779">
        <w:t xml:space="preserve"> in </w:t>
      </w:r>
      <w:proofErr w:type="spellStart"/>
      <w:r w:rsidR="00DC645F" w:rsidRPr="00CB4779">
        <w:t>the</w:t>
      </w:r>
      <w:proofErr w:type="spellEnd"/>
      <w:r w:rsidR="00DC645F" w:rsidRPr="00CB4779">
        <w:t xml:space="preserve"> research </w:t>
      </w:r>
      <w:proofErr w:type="spellStart"/>
      <w:r w:rsidR="00DC645F" w:rsidRPr="00CB4779">
        <w:t>into</w:t>
      </w:r>
      <w:proofErr w:type="spellEnd"/>
      <w:r w:rsidR="00DC645F" w:rsidRPr="00CB4779">
        <w:t xml:space="preserve"> </w:t>
      </w:r>
      <w:proofErr w:type="spellStart"/>
      <w:r w:rsidR="00DC645F" w:rsidRPr="00CB4779">
        <w:t>inherited</w:t>
      </w:r>
      <w:proofErr w:type="spellEnd"/>
      <w:r w:rsidR="00DC645F" w:rsidRPr="00CB4779">
        <w:t xml:space="preserve"> </w:t>
      </w:r>
      <w:proofErr w:type="spellStart"/>
      <w:r w:rsidR="00DC645F" w:rsidRPr="00CB4779">
        <w:t>cardiac</w:t>
      </w:r>
      <w:proofErr w:type="spellEnd"/>
      <w:r w:rsidR="00DC645F" w:rsidRPr="00CB4779">
        <w:t xml:space="preserve"> </w:t>
      </w:r>
      <w:proofErr w:type="spellStart"/>
      <w:r w:rsidR="00DC645F" w:rsidRPr="00CB4779">
        <w:t>disease</w:t>
      </w:r>
      <w:proofErr w:type="spellEnd"/>
      <w:r w:rsidR="00DC645F" w:rsidRPr="00CB4779">
        <w:t xml:space="preserve"> of </w:t>
      </w:r>
      <w:proofErr w:type="spellStart"/>
      <w:r w:rsidR="00DC645F" w:rsidRPr="00CB4779">
        <w:t>the</w:t>
      </w:r>
      <w:proofErr w:type="spellEnd"/>
      <w:r w:rsidR="00DC645F" w:rsidRPr="00CB4779">
        <w:t xml:space="preserve"> Amsterdam UMC</w:t>
      </w:r>
      <w:r w:rsidR="00DC645F">
        <w:t xml:space="preserve">. The </w:t>
      </w:r>
      <w:proofErr w:type="spellStart"/>
      <w:r w:rsidR="00DC645F">
        <w:t>study</w:t>
      </w:r>
      <w:proofErr w:type="spellEnd"/>
      <w:r w:rsidR="00DC645F">
        <w:t xml:space="preserve"> was </w:t>
      </w:r>
      <w:proofErr w:type="spellStart"/>
      <w:r w:rsidR="00DC645F">
        <w:t>approved</w:t>
      </w:r>
      <w:proofErr w:type="spellEnd"/>
      <w:r w:rsidR="00DC645F">
        <w:t xml:space="preserve"> </w:t>
      </w:r>
      <w:proofErr w:type="spellStart"/>
      <w:r w:rsidR="00DC645F">
        <w:t>by</w:t>
      </w:r>
      <w:proofErr w:type="spellEnd"/>
      <w:r w:rsidR="00DC645F">
        <w:t xml:space="preserve"> </w:t>
      </w:r>
      <w:proofErr w:type="spellStart"/>
      <w:r w:rsidR="00DC645F">
        <w:t>the</w:t>
      </w:r>
      <w:proofErr w:type="spellEnd"/>
      <w:r w:rsidR="00DC645F">
        <w:t xml:space="preserve"> </w:t>
      </w:r>
      <w:proofErr w:type="spellStart"/>
      <w:r w:rsidR="00191C02">
        <w:t>local</w:t>
      </w:r>
      <w:proofErr w:type="spellEnd"/>
      <w:r w:rsidR="00191C02">
        <w:t xml:space="preserve"> </w:t>
      </w:r>
      <w:proofErr w:type="spellStart"/>
      <w:r w:rsidR="00DC645F">
        <w:t>ethics</w:t>
      </w:r>
      <w:proofErr w:type="spellEnd"/>
      <w:r w:rsidR="00DC645F">
        <w:t xml:space="preserve"> </w:t>
      </w:r>
      <w:proofErr w:type="spellStart"/>
      <w:r w:rsidR="00DC645F">
        <w:t>committee</w:t>
      </w:r>
      <w:proofErr w:type="spellEnd"/>
      <w:r w:rsidR="00DC645F">
        <w:t xml:space="preserve"> </w:t>
      </w:r>
      <w:r w:rsidR="00DC645F">
        <w:t>(</w:t>
      </w:r>
      <w:r w:rsidR="00DC645F">
        <w:t xml:space="preserve">register </w:t>
      </w:r>
      <w:proofErr w:type="spellStart"/>
      <w:r w:rsidR="00DC645F">
        <w:t>number</w:t>
      </w:r>
      <w:proofErr w:type="spellEnd"/>
      <w:r w:rsidR="00191C02">
        <w:t xml:space="preserve"> 2014</w:t>
      </w:r>
      <w:r w:rsidR="00DC645F">
        <w:t>_003#C2021516)</w:t>
      </w:r>
    </w:p>
    <w:p w14:paraId="26E62257" w14:textId="064A2A80" w:rsidR="00B62666" w:rsidRPr="002C385B" w:rsidRDefault="00B62666" w:rsidP="00B62666">
      <w:pPr>
        <w:pStyle w:val="Geenafstand"/>
        <w:rPr>
          <w:lang w:val="en-US"/>
        </w:rPr>
      </w:pPr>
      <w:r w:rsidRPr="002C385B">
        <w:rPr>
          <w:lang w:val="en-US"/>
        </w:rPr>
        <w:t>Detailed clinical information was collected from electronic patient records. Each of these patient records was further reviewed to obtain the reasons behind their ICD explant, the details surrounding</w:t>
      </w:r>
      <w:r w:rsidR="008B7C25">
        <w:rPr>
          <w:lang w:val="en-US"/>
        </w:rPr>
        <w:t xml:space="preserve"> </w:t>
      </w:r>
      <w:r w:rsidR="004E7DAD">
        <w:rPr>
          <w:lang w:val="en-US"/>
        </w:rPr>
        <w:t xml:space="preserve">the </w:t>
      </w:r>
      <w:r w:rsidRPr="002C385B">
        <w:rPr>
          <w:lang w:val="en-US"/>
        </w:rPr>
        <w:t xml:space="preserve">implantation, and the time interval from implant to explant. Furthermore, details on post-ICD implantation outcomes, procedure of ICD removal, and details of treatment and outcome after </w:t>
      </w:r>
      <w:proofErr w:type="spellStart"/>
      <w:r w:rsidRPr="002C385B">
        <w:rPr>
          <w:lang w:val="en-US"/>
        </w:rPr>
        <w:t>explantation</w:t>
      </w:r>
      <w:proofErr w:type="spellEnd"/>
      <w:r w:rsidRPr="002C385B">
        <w:rPr>
          <w:lang w:val="en-US"/>
        </w:rPr>
        <w:t xml:space="preserve"> were collected.</w:t>
      </w:r>
      <w:r w:rsidR="00500292">
        <w:rPr>
          <w:lang w:val="en-US"/>
        </w:rPr>
        <w:t xml:space="preserve"> All patients </w:t>
      </w:r>
    </w:p>
    <w:p w14:paraId="18A75175" w14:textId="39DF5138" w:rsidR="00FF65A7" w:rsidRPr="002C385B" w:rsidRDefault="00FF65A7" w:rsidP="00136035">
      <w:pPr>
        <w:pStyle w:val="Geenafstand"/>
        <w:rPr>
          <w:b/>
          <w:bCs/>
          <w:lang w:val="en-US"/>
        </w:rPr>
      </w:pPr>
    </w:p>
    <w:p w14:paraId="0432244B" w14:textId="6B54C868" w:rsidR="00D84529" w:rsidRPr="002C385B" w:rsidRDefault="003B7810" w:rsidP="00136035">
      <w:pPr>
        <w:pStyle w:val="Geenafstand"/>
        <w:rPr>
          <w:b/>
          <w:bCs/>
          <w:lang w:val="en-US"/>
        </w:rPr>
      </w:pPr>
      <w:r w:rsidRPr="002C385B">
        <w:rPr>
          <w:b/>
          <w:bCs/>
          <w:lang w:val="en-US"/>
        </w:rPr>
        <w:t>Results</w:t>
      </w:r>
    </w:p>
    <w:p w14:paraId="627D324B" w14:textId="4F303D29" w:rsidR="003F4496" w:rsidRDefault="007E3C22" w:rsidP="00136035">
      <w:pPr>
        <w:pStyle w:val="Geenafstand"/>
        <w:rPr>
          <w:lang w:val="en-US"/>
        </w:rPr>
      </w:pPr>
      <w:r>
        <w:rPr>
          <w:lang w:val="en-US"/>
        </w:rPr>
        <w:lastRenderedPageBreak/>
        <w:t>Eight</w:t>
      </w:r>
      <w:r w:rsidRPr="002C385B">
        <w:rPr>
          <w:lang w:val="en-US"/>
        </w:rPr>
        <w:t xml:space="preserve"> </w:t>
      </w:r>
      <w:r w:rsidR="00756BD0" w:rsidRPr="002C385B">
        <w:rPr>
          <w:lang w:val="en-US"/>
        </w:rPr>
        <w:t>patients</w:t>
      </w:r>
      <w:r w:rsidR="005B245F" w:rsidRPr="002C385B">
        <w:rPr>
          <w:lang w:val="en-US"/>
        </w:rPr>
        <w:t xml:space="preserve"> </w:t>
      </w:r>
      <w:r w:rsidR="00074399" w:rsidRPr="002C385B">
        <w:rPr>
          <w:lang w:val="en-US"/>
        </w:rPr>
        <w:t>fulfilled</w:t>
      </w:r>
      <w:r w:rsidR="005B245F" w:rsidRPr="002C385B">
        <w:rPr>
          <w:lang w:val="en-US"/>
        </w:rPr>
        <w:t xml:space="preserve"> the inclusion criteria. </w:t>
      </w:r>
      <w:r w:rsidR="00020667" w:rsidRPr="008402C5">
        <w:rPr>
          <w:lang w:val="en-US"/>
        </w:rPr>
        <w:t xml:space="preserve">Table 1 shows </w:t>
      </w:r>
      <w:r w:rsidR="008402C5">
        <w:rPr>
          <w:lang w:val="en-US"/>
        </w:rPr>
        <w:t>a</w:t>
      </w:r>
      <w:r w:rsidR="00B17F2E">
        <w:rPr>
          <w:lang w:val="en-US"/>
        </w:rPr>
        <w:t>n</w:t>
      </w:r>
      <w:r w:rsidR="008402C5">
        <w:rPr>
          <w:lang w:val="en-US"/>
        </w:rPr>
        <w:t xml:space="preserve"> </w:t>
      </w:r>
      <w:r w:rsidR="00646152" w:rsidRPr="008402C5">
        <w:rPr>
          <w:lang w:val="en-US"/>
        </w:rPr>
        <w:t xml:space="preserve">overview of the </w:t>
      </w:r>
      <w:r w:rsidR="00C96040">
        <w:rPr>
          <w:lang w:val="en-US"/>
        </w:rPr>
        <w:t>eight</w:t>
      </w:r>
      <w:r w:rsidR="003B7B2E">
        <w:rPr>
          <w:lang w:val="en-US"/>
        </w:rPr>
        <w:t xml:space="preserve"> </w:t>
      </w:r>
      <w:r>
        <w:rPr>
          <w:lang w:val="en-US"/>
        </w:rPr>
        <w:t xml:space="preserve">patients </w:t>
      </w:r>
      <w:r w:rsidR="00106FBD">
        <w:rPr>
          <w:lang w:val="en-US"/>
        </w:rPr>
        <w:t xml:space="preserve">and </w:t>
      </w:r>
      <w:r>
        <w:rPr>
          <w:lang w:val="en-US"/>
        </w:rPr>
        <w:t>F</w:t>
      </w:r>
      <w:r w:rsidR="00106FBD">
        <w:rPr>
          <w:lang w:val="en-US"/>
        </w:rPr>
        <w:t xml:space="preserve">igure </w:t>
      </w:r>
      <w:r w:rsidR="00B77EFA">
        <w:rPr>
          <w:lang w:val="en-US"/>
        </w:rPr>
        <w:t>1</w:t>
      </w:r>
      <w:r w:rsidR="00106FBD">
        <w:rPr>
          <w:lang w:val="en-US"/>
        </w:rPr>
        <w:t xml:space="preserve"> illustrates the </w:t>
      </w:r>
      <w:r>
        <w:rPr>
          <w:lang w:val="en-US"/>
        </w:rPr>
        <w:t>clinical course</w:t>
      </w:r>
      <w:r w:rsidR="00106FBD">
        <w:rPr>
          <w:lang w:val="en-US"/>
        </w:rPr>
        <w:t xml:space="preserve"> per case</w:t>
      </w:r>
      <w:r w:rsidR="00F92EA4">
        <w:rPr>
          <w:lang w:val="en-US"/>
        </w:rPr>
        <w:t>,</w:t>
      </w:r>
      <w:r w:rsidR="00C96040">
        <w:rPr>
          <w:lang w:val="en-US"/>
        </w:rPr>
        <w:t xml:space="preserve"> since time of event</w:t>
      </w:r>
      <w:r w:rsidR="00106FBD">
        <w:rPr>
          <w:lang w:val="en-US"/>
        </w:rPr>
        <w:t>.</w:t>
      </w:r>
      <w:r w:rsidR="00E9418D">
        <w:rPr>
          <w:lang w:val="en-US"/>
        </w:rPr>
        <w:t xml:space="preserve"> </w:t>
      </w:r>
      <w:r w:rsidR="003B7B2E">
        <w:rPr>
          <w:lang w:val="en-US"/>
        </w:rPr>
        <w:t>Four</w:t>
      </w:r>
      <w:r w:rsidR="004D505C">
        <w:rPr>
          <w:lang w:val="en-US"/>
        </w:rPr>
        <w:t xml:space="preserve"> patients</w:t>
      </w:r>
      <w:r w:rsidR="00194473">
        <w:rPr>
          <w:lang w:val="en-US"/>
        </w:rPr>
        <w:t xml:space="preserve"> were diagnosed with</w:t>
      </w:r>
      <w:r w:rsidR="004D505C">
        <w:rPr>
          <w:lang w:val="en-US"/>
        </w:rPr>
        <w:t xml:space="preserve"> LQTS</w:t>
      </w:r>
      <w:r w:rsidR="00467685">
        <w:rPr>
          <w:lang w:val="en-US"/>
        </w:rPr>
        <w:t xml:space="preserve"> (3 with LQT1 and 1 with LQT2)</w:t>
      </w:r>
      <w:r w:rsidR="004D505C">
        <w:rPr>
          <w:lang w:val="en-US"/>
        </w:rPr>
        <w:t xml:space="preserve">, </w:t>
      </w:r>
      <w:r w:rsidR="006B394F">
        <w:rPr>
          <w:lang w:val="en-US"/>
        </w:rPr>
        <w:t>3</w:t>
      </w:r>
      <w:r w:rsidR="003B7B2E">
        <w:rPr>
          <w:lang w:val="en-US"/>
        </w:rPr>
        <w:t xml:space="preserve"> with</w:t>
      </w:r>
      <w:r w:rsidR="004D505C">
        <w:rPr>
          <w:lang w:val="en-US"/>
        </w:rPr>
        <w:t xml:space="preserve"> CPVT</w:t>
      </w:r>
      <w:r w:rsidR="001350A0">
        <w:rPr>
          <w:lang w:val="en-US"/>
        </w:rPr>
        <w:t xml:space="preserve">, </w:t>
      </w:r>
      <w:r w:rsidR="00FD1006">
        <w:rPr>
          <w:lang w:val="en-US"/>
        </w:rPr>
        <w:t xml:space="preserve">and </w:t>
      </w:r>
      <w:r w:rsidR="00B17F2E">
        <w:rPr>
          <w:lang w:val="en-US"/>
        </w:rPr>
        <w:t>one</w:t>
      </w:r>
      <w:r w:rsidR="003B7B2E">
        <w:rPr>
          <w:lang w:val="en-US"/>
        </w:rPr>
        <w:t xml:space="preserve"> with</w:t>
      </w:r>
      <w:r w:rsidR="001350A0">
        <w:rPr>
          <w:lang w:val="en-US"/>
        </w:rPr>
        <w:t xml:space="preserve"> </w:t>
      </w:r>
      <w:proofErr w:type="spellStart"/>
      <w:r w:rsidR="001350A0">
        <w:rPr>
          <w:lang w:val="en-US"/>
        </w:rPr>
        <w:t>Brugada</w:t>
      </w:r>
      <w:proofErr w:type="spellEnd"/>
      <w:r w:rsidR="001350A0">
        <w:rPr>
          <w:lang w:val="en-US"/>
        </w:rPr>
        <w:t xml:space="preserve"> syndrome (</w:t>
      </w:r>
      <w:proofErr w:type="spellStart"/>
      <w:r w:rsidR="001350A0">
        <w:rPr>
          <w:lang w:val="en-US"/>
        </w:rPr>
        <w:t>BrS</w:t>
      </w:r>
      <w:proofErr w:type="spellEnd"/>
      <w:r w:rsidR="001350A0">
        <w:rPr>
          <w:lang w:val="en-US"/>
        </w:rPr>
        <w:t xml:space="preserve">). </w:t>
      </w:r>
      <w:bookmarkStart w:id="0" w:name="_Hlk118480435"/>
      <w:r w:rsidR="00FD1006">
        <w:rPr>
          <w:lang w:val="en-US"/>
        </w:rPr>
        <w:t>Mean age at ICD implantation was 35</w:t>
      </w:r>
      <w:r w:rsidR="00FD1006" w:rsidRPr="0068091A">
        <w:rPr>
          <w:lang w:val="en-US"/>
        </w:rPr>
        <w:t>±</w:t>
      </w:r>
      <w:r w:rsidR="00FD1006">
        <w:rPr>
          <w:lang w:val="en-US"/>
        </w:rPr>
        <w:t xml:space="preserve">11.6 years. </w:t>
      </w:r>
      <w:r w:rsidR="00E9418D" w:rsidRPr="00E9418D">
        <w:rPr>
          <w:lang w:val="en-US"/>
        </w:rPr>
        <w:t>Mean follow-up was</w:t>
      </w:r>
      <w:r w:rsidR="0068091A">
        <w:rPr>
          <w:lang w:val="en-US"/>
        </w:rPr>
        <w:t xml:space="preserve"> </w:t>
      </w:r>
      <w:r w:rsidR="008352E4">
        <w:rPr>
          <w:lang w:val="en-US"/>
        </w:rPr>
        <w:t>9.6</w:t>
      </w:r>
      <w:r w:rsidR="00B05B6A" w:rsidRPr="0068091A">
        <w:rPr>
          <w:lang w:val="en-US"/>
        </w:rPr>
        <w:t>±</w:t>
      </w:r>
      <w:r w:rsidR="00B05B6A">
        <w:rPr>
          <w:lang w:val="en-US"/>
        </w:rPr>
        <w:t>5.</w:t>
      </w:r>
      <w:r w:rsidR="008352E4">
        <w:rPr>
          <w:lang w:val="en-US"/>
        </w:rPr>
        <w:t>8</w:t>
      </w:r>
      <w:r w:rsidR="00E9418D" w:rsidRPr="00E9418D">
        <w:rPr>
          <w:lang w:val="en-US"/>
        </w:rPr>
        <w:t xml:space="preserve"> years. </w:t>
      </w:r>
      <w:r w:rsidR="00AC72B9">
        <w:rPr>
          <w:lang w:val="en-US"/>
        </w:rPr>
        <w:t>Mean length of ICD</w:t>
      </w:r>
      <w:r w:rsidR="006D2952">
        <w:rPr>
          <w:lang w:val="en-US"/>
        </w:rPr>
        <w:t xml:space="preserve"> in situ</w:t>
      </w:r>
      <w:r w:rsidR="00AC72B9">
        <w:rPr>
          <w:lang w:val="en-US"/>
        </w:rPr>
        <w:t xml:space="preserve"> was </w:t>
      </w:r>
      <w:r w:rsidR="008352E4">
        <w:rPr>
          <w:lang w:val="en-US"/>
        </w:rPr>
        <w:t>4.9</w:t>
      </w:r>
      <w:r w:rsidR="009C61C2" w:rsidRPr="0068091A">
        <w:rPr>
          <w:lang w:val="en-US"/>
        </w:rPr>
        <w:t>±</w:t>
      </w:r>
      <w:r w:rsidR="009C61C2">
        <w:rPr>
          <w:lang w:val="en-US"/>
        </w:rPr>
        <w:t>3</w:t>
      </w:r>
      <w:r w:rsidR="008352E4">
        <w:rPr>
          <w:lang w:val="en-US"/>
        </w:rPr>
        <w:t>.6</w:t>
      </w:r>
      <w:r w:rsidR="009C61C2">
        <w:rPr>
          <w:lang w:val="en-US"/>
        </w:rPr>
        <w:t xml:space="preserve"> years. </w:t>
      </w:r>
      <w:r w:rsidR="001350A0">
        <w:rPr>
          <w:lang w:val="en-US"/>
        </w:rPr>
        <w:t xml:space="preserve">None of the patients experienced appropriate ICD therapy. </w:t>
      </w:r>
      <w:r w:rsidR="00943560">
        <w:rPr>
          <w:lang w:val="en-US"/>
        </w:rPr>
        <w:t>4</w:t>
      </w:r>
      <w:r w:rsidR="00194473">
        <w:rPr>
          <w:lang w:val="en-US"/>
        </w:rPr>
        <w:t>/</w:t>
      </w:r>
      <w:r w:rsidR="00943560">
        <w:rPr>
          <w:lang w:val="en-US"/>
        </w:rPr>
        <w:t>8</w:t>
      </w:r>
      <w:r w:rsidR="00194473">
        <w:rPr>
          <w:lang w:val="en-US"/>
        </w:rPr>
        <w:t xml:space="preserve"> patients suffered from ICD</w:t>
      </w:r>
      <w:r w:rsidR="00FD1006">
        <w:rPr>
          <w:lang w:val="en-US"/>
        </w:rPr>
        <w:t>-related</w:t>
      </w:r>
      <w:r w:rsidR="00194473">
        <w:rPr>
          <w:lang w:val="en-US"/>
        </w:rPr>
        <w:t xml:space="preserve"> complications</w:t>
      </w:r>
      <w:r w:rsidR="00356B3A">
        <w:rPr>
          <w:lang w:val="en-US"/>
        </w:rPr>
        <w:t xml:space="preserve">. </w:t>
      </w:r>
      <w:r w:rsidR="008F0A96">
        <w:rPr>
          <w:lang w:val="en-US"/>
        </w:rPr>
        <w:t xml:space="preserve">In </w:t>
      </w:r>
      <w:r w:rsidR="00B77EFA">
        <w:rPr>
          <w:lang w:val="en-US"/>
        </w:rPr>
        <w:t>3</w:t>
      </w:r>
      <w:r w:rsidR="00356B3A">
        <w:rPr>
          <w:lang w:val="en-US"/>
        </w:rPr>
        <w:t xml:space="preserve"> patients </w:t>
      </w:r>
      <w:r w:rsidR="0045273C">
        <w:rPr>
          <w:lang w:val="en-US"/>
        </w:rPr>
        <w:t xml:space="preserve">the </w:t>
      </w:r>
      <w:r w:rsidR="00FD1006">
        <w:rPr>
          <w:lang w:val="en-US"/>
        </w:rPr>
        <w:t>syncope</w:t>
      </w:r>
      <w:r w:rsidR="008F0A96">
        <w:rPr>
          <w:lang w:val="en-US"/>
        </w:rPr>
        <w:t xml:space="preserve"> was re-evaluated and diagnosed as a vasovagal syncope after proper guideline guided syncope</w:t>
      </w:r>
      <w:r w:rsidR="00B77EFA">
        <w:rPr>
          <w:lang w:val="en-US"/>
        </w:rPr>
        <w:t xml:space="preserve"> evaluation,</w:t>
      </w:r>
      <w:r w:rsidR="0045273C">
        <w:rPr>
          <w:lang w:val="en-US"/>
        </w:rPr>
        <w:t xml:space="preserve"> in</w:t>
      </w:r>
      <w:r w:rsidR="00B77EFA">
        <w:rPr>
          <w:lang w:val="en-US"/>
        </w:rPr>
        <w:t xml:space="preserve"> 2/3</w:t>
      </w:r>
      <w:r w:rsidR="0045273C">
        <w:rPr>
          <w:lang w:val="en-US"/>
        </w:rPr>
        <w:t xml:space="preserve"> of the</w:t>
      </w:r>
      <w:r w:rsidR="00B77EFA">
        <w:rPr>
          <w:lang w:val="en-US"/>
        </w:rPr>
        <w:t xml:space="preserve"> syncope cases</w:t>
      </w:r>
      <w:r w:rsidR="0045273C">
        <w:rPr>
          <w:lang w:val="en-US"/>
        </w:rPr>
        <w:t xml:space="preserve"> a tilt table test</w:t>
      </w:r>
      <w:r w:rsidR="00B16F5C">
        <w:rPr>
          <w:lang w:val="en-US"/>
        </w:rPr>
        <w:t xml:space="preserve"> (TTT)</w:t>
      </w:r>
      <w:r w:rsidR="004E7DAD">
        <w:rPr>
          <w:lang w:val="en-US"/>
        </w:rPr>
        <w:t xml:space="preserve"> confirmed this diagnosis with 100% certainty</w:t>
      </w:r>
      <w:r w:rsidR="00074399">
        <w:rPr>
          <w:lang w:val="en-US"/>
        </w:rPr>
        <w:t xml:space="preserve">. </w:t>
      </w:r>
      <w:r w:rsidR="00937361">
        <w:rPr>
          <w:lang w:val="en-US"/>
        </w:rPr>
        <w:t xml:space="preserve">Alternative (medical) therapy was started in </w:t>
      </w:r>
      <w:r w:rsidR="00943560">
        <w:rPr>
          <w:lang w:val="en-US"/>
        </w:rPr>
        <w:t>6</w:t>
      </w:r>
      <w:r w:rsidR="00937361">
        <w:rPr>
          <w:lang w:val="en-US"/>
        </w:rPr>
        <w:t>/</w:t>
      </w:r>
      <w:r w:rsidR="00943560">
        <w:rPr>
          <w:lang w:val="en-US"/>
        </w:rPr>
        <w:t>8</w:t>
      </w:r>
      <w:r w:rsidR="00937361">
        <w:rPr>
          <w:lang w:val="en-US"/>
        </w:rPr>
        <w:t xml:space="preserve"> patients</w:t>
      </w:r>
      <w:r w:rsidR="0045273C">
        <w:rPr>
          <w:lang w:val="en-US"/>
        </w:rPr>
        <w:t>.</w:t>
      </w:r>
      <w:r w:rsidR="00892A93">
        <w:rPr>
          <w:lang w:val="en-US"/>
        </w:rPr>
        <w:t xml:space="preserve"> </w:t>
      </w:r>
      <w:r w:rsidR="0045273C">
        <w:rPr>
          <w:lang w:val="en-US"/>
        </w:rPr>
        <w:t>During follow</w:t>
      </w:r>
      <w:r w:rsidR="00FD1006">
        <w:rPr>
          <w:lang w:val="en-US"/>
        </w:rPr>
        <w:t>-</w:t>
      </w:r>
      <w:r w:rsidR="0045273C">
        <w:rPr>
          <w:lang w:val="en-US"/>
        </w:rPr>
        <w:t>up, this therapy was optimized</w:t>
      </w:r>
      <w:r w:rsidR="00443B9C">
        <w:rPr>
          <w:lang w:val="en-US"/>
        </w:rPr>
        <w:t>.</w:t>
      </w:r>
      <w:r w:rsidR="00396FF2">
        <w:rPr>
          <w:lang w:val="en-US"/>
        </w:rPr>
        <w:t xml:space="preserve"> There were no extraction related complications.</w:t>
      </w:r>
      <w:r w:rsidR="00106FBD">
        <w:rPr>
          <w:lang w:val="en-US"/>
        </w:rPr>
        <w:t xml:space="preserve"> </w:t>
      </w:r>
      <w:r w:rsidR="00D83CEB">
        <w:rPr>
          <w:lang w:val="en-US"/>
        </w:rPr>
        <w:t>Case</w:t>
      </w:r>
      <w:r w:rsidR="00FD1006">
        <w:rPr>
          <w:lang w:val="en-US"/>
        </w:rPr>
        <w:t>s</w:t>
      </w:r>
      <w:r w:rsidR="00D83CEB">
        <w:rPr>
          <w:lang w:val="en-US"/>
        </w:rPr>
        <w:t xml:space="preserve"> 1</w:t>
      </w:r>
      <w:r w:rsidR="00CE0C54">
        <w:rPr>
          <w:lang w:val="en-US"/>
        </w:rPr>
        <w:t>-5</w:t>
      </w:r>
      <w:r w:rsidR="00D83CEB">
        <w:rPr>
          <w:lang w:val="en-US"/>
        </w:rPr>
        <w:t xml:space="preserve"> </w:t>
      </w:r>
      <w:r w:rsidR="00FD1006">
        <w:rPr>
          <w:lang w:val="en-US"/>
        </w:rPr>
        <w:t>were correctly</w:t>
      </w:r>
      <w:r w:rsidR="00D83CEB">
        <w:rPr>
          <w:lang w:val="en-US"/>
        </w:rPr>
        <w:t xml:space="preserve"> diagnos</w:t>
      </w:r>
      <w:r w:rsidR="00FD1006">
        <w:rPr>
          <w:lang w:val="en-US"/>
        </w:rPr>
        <w:t>ed</w:t>
      </w:r>
      <w:r w:rsidR="00D83CEB">
        <w:rPr>
          <w:lang w:val="en-US"/>
        </w:rPr>
        <w:t xml:space="preserve"> before the ICD implant</w:t>
      </w:r>
      <w:r w:rsidR="00FD1006">
        <w:rPr>
          <w:lang w:val="en-US"/>
        </w:rPr>
        <w:t>, whereas c</w:t>
      </w:r>
      <w:r w:rsidR="00D83CEB">
        <w:rPr>
          <w:lang w:val="en-US"/>
        </w:rPr>
        <w:t>ase</w:t>
      </w:r>
      <w:r w:rsidR="00FD1006">
        <w:rPr>
          <w:lang w:val="en-US"/>
        </w:rPr>
        <w:t>s</w:t>
      </w:r>
      <w:r w:rsidR="00D83CEB">
        <w:rPr>
          <w:lang w:val="en-US"/>
        </w:rPr>
        <w:t xml:space="preserve"> </w:t>
      </w:r>
      <w:r w:rsidR="00D3083B">
        <w:rPr>
          <w:lang w:val="en-US"/>
        </w:rPr>
        <w:t xml:space="preserve">6, 7 and </w:t>
      </w:r>
      <w:r w:rsidR="00D83CEB">
        <w:rPr>
          <w:lang w:val="en-US"/>
        </w:rPr>
        <w:t>8 were diagnosed correctly af</w:t>
      </w:r>
      <w:r w:rsidR="002F4A33">
        <w:rPr>
          <w:lang w:val="en-US"/>
        </w:rPr>
        <w:t>t</w:t>
      </w:r>
      <w:r w:rsidR="00D83CEB">
        <w:rPr>
          <w:lang w:val="en-US"/>
        </w:rPr>
        <w:t xml:space="preserve">er ICD </w:t>
      </w:r>
      <w:r w:rsidR="002F4A33">
        <w:rPr>
          <w:lang w:val="en-US"/>
        </w:rPr>
        <w:t xml:space="preserve">implantation. </w:t>
      </w:r>
    </w:p>
    <w:bookmarkEnd w:id="0"/>
    <w:p w14:paraId="5D947316" w14:textId="400F8B2E" w:rsidR="00056B5D" w:rsidRDefault="00056B5D" w:rsidP="00136035">
      <w:pPr>
        <w:pStyle w:val="Geenafstand"/>
        <w:rPr>
          <w:lang w:val="en-US"/>
        </w:rPr>
      </w:pPr>
    </w:p>
    <w:p w14:paraId="406B20DC" w14:textId="5B6AD5EF" w:rsidR="00471160" w:rsidRPr="002C385B" w:rsidRDefault="00471160" w:rsidP="00136035">
      <w:pPr>
        <w:pStyle w:val="Geenafstand"/>
        <w:rPr>
          <w:b/>
          <w:bCs/>
          <w:lang w:val="en-US"/>
        </w:rPr>
      </w:pPr>
      <w:r w:rsidRPr="002C385B">
        <w:rPr>
          <w:b/>
          <w:bCs/>
          <w:lang w:val="en-US"/>
        </w:rPr>
        <w:t>Discussion</w:t>
      </w:r>
    </w:p>
    <w:p w14:paraId="2610E3C7" w14:textId="3E5DDED0" w:rsidR="00551EDC" w:rsidRDefault="00C63A99" w:rsidP="00136035">
      <w:pPr>
        <w:pStyle w:val="Geenafstand"/>
        <w:rPr>
          <w:lang w:val="en-US"/>
        </w:rPr>
      </w:pPr>
      <w:r w:rsidRPr="002C385B">
        <w:rPr>
          <w:lang w:val="en-US"/>
        </w:rPr>
        <w:t xml:space="preserve">First, do no harm. </w:t>
      </w:r>
      <w:r w:rsidR="001E27A1" w:rsidRPr="002C385B">
        <w:rPr>
          <w:lang w:val="en-US"/>
        </w:rPr>
        <w:t>This series</w:t>
      </w:r>
      <w:r w:rsidR="0036517E">
        <w:rPr>
          <w:lang w:val="en-US"/>
        </w:rPr>
        <w:t xml:space="preserve"> describes </w:t>
      </w:r>
      <w:r w:rsidR="00C96040">
        <w:rPr>
          <w:lang w:val="en-US"/>
        </w:rPr>
        <w:t>eight</w:t>
      </w:r>
      <w:r w:rsidR="0036517E">
        <w:rPr>
          <w:lang w:val="en-US"/>
        </w:rPr>
        <w:t xml:space="preserve"> p</w:t>
      </w:r>
      <w:r w:rsidR="00932A0C">
        <w:rPr>
          <w:lang w:val="en-US"/>
        </w:rPr>
        <w:t>atients</w:t>
      </w:r>
      <w:r w:rsidR="0036517E">
        <w:rPr>
          <w:lang w:val="en-US"/>
        </w:rPr>
        <w:t xml:space="preserve"> who have in common that with a diagnosis of a</w:t>
      </w:r>
      <w:r w:rsidR="00FD1006">
        <w:rPr>
          <w:lang w:val="en-US"/>
        </w:rPr>
        <w:t>n</w:t>
      </w:r>
      <w:r w:rsidR="0036517E">
        <w:rPr>
          <w:lang w:val="en-US"/>
        </w:rPr>
        <w:t xml:space="preserve"> </w:t>
      </w:r>
      <w:r w:rsidR="00FD1006">
        <w:rPr>
          <w:lang w:val="en-US"/>
        </w:rPr>
        <w:t>IAS</w:t>
      </w:r>
      <w:r w:rsidR="0036517E">
        <w:rPr>
          <w:lang w:val="en-US"/>
        </w:rPr>
        <w:t xml:space="preserve"> an ICD </w:t>
      </w:r>
      <w:r w:rsidR="00FD1006">
        <w:rPr>
          <w:lang w:val="en-US"/>
        </w:rPr>
        <w:t>was</w:t>
      </w:r>
      <w:r w:rsidR="0036517E">
        <w:rPr>
          <w:lang w:val="en-US"/>
        </w:rPr>
        <w:t xml:space="preserve">, probably prematurely, implanted. </w:t>
      </w:r>
      <w:proofErr w:type="spellStart"/>
      <w:r w:rsidR="0036517E">
        <w:rPr>
          <w:lang w:val="en-US"/>
        </w:rPr>
        <w:t>Overimplanting</w:t>
      </w:r>
      <w:proofErr w:type="spellEnd"/>
      <w:r w:rsidR="0036517E">
        <w:rPr>
          <w:lang w:val="en-US"/>
        </w:rPr>
        <w:t xml:space="preserve"> ICDs is not uncommon (</w:t>
      </w:r>
      <w:r w:rsidR="00892A93">
        <w:rPr>
          <w:lang w:val="en-US"/>
        </w:rPr>
        <w:t>1</w:t>
      </w:r>
      <w:r w:rsidR="00CE0C54">
        <w:rPr>
          <w:lang w:val="en-US"/>
        </w:rPr>
        <w:t>,</w:t>
      </w:r>
      <w:r w:rsidR="00892A93">
        <w:rPr>
          <w:lang w:val="en-US"/>
        </w:rPr>
        <w:t>8</w:t>
      </w:r>
      <w:r w:rsidR="0036517E">
        <w:rPr>
          <w:lang w:val="en-US"/>
        </w:rPr>
        <w:t>). This</w:t>
      </w:r>
      <w:r w:rsidR="00A154C3">
        <w:rPr>
          <w:lang w:val="en-US"/>
        </w:rPr>
        <w:t xml:space="preserve"> report</w:t>
      </w:r>
      <w:r w:rsidR="0036517E">
        <w:rPr>
          <w:lang w:val="en-US"/>
        </w:rPr>
        <w:t xml:space="preserve"> emphasizes the role of</w:t>
      </w:r>
      <w:r w:rsidR="004E7DAD">
        <w:rPr>
          <w:lang w:val="en-US"/>
        </w:rPr>
        <w:t xml:space="preserve"> critical follow up and</w:t>
      </w:r>
      <w:r w:rsidR="0036517E">
        <w:rPr>
          <w:lang w:val="en-US"/>
        </w:rPr>
        <w:t xml:space="preserve"> appropriate </w:t>
      </w:r>
      <w:r w:rsidR="00E57EC7">
        <w:rPr>
          <w:lang w:val="en-US"/>
        </w:rPr>
        <w:t>re-evaluati</w:t>
      </w:r>
      <w:r w:rsidR="00992589">
        <w:rPr>
          <w:lang w:val="en-US"/>
        </w:rPr>
        <w:t>on</w:t>
      </w:r>
      <w:r w:rsidR="0072508B">
        <w:rPr>
          <w:lang w:val="en-US"/>
        </w:rPr>
        <w:t xml:space="preserve"> of the syncope event </w:t>
      </w:r>
      <w:r w:rsidR="0036517E">
        <w:rPr>
          <w:lang w:val="en-US"/>
        </w:rPr>
        <w:t>(case</w:t>
      </w:r>
      <w:r w:rsidR="00FD1006">
        <w:rPr>
          <w:lang w:val="en-US"/>
        </w:rPr>
        <w:t>s</w:t>
      </w:r>
      <w:r w:rsidR="0036517E">
        <w:rPr>
          <w:lang w:val="en-US"/>
        </w:rPr>
        <w:t xml:space="preserve"> 2 </w:t>
      </w:r>
      <w:r w:rsidR="00FD1006">
        <w:rPr>
          <w:lang w:val="en-US"/>
        </w:rPr>
        <w:t>and</w:t>
      </w:r>
      <w:r w:rsidR="0036517E">
        <w:rPr>
          <w:lang w:val="en-US"/>
        </w:rPr>
        <w:t xml:space="preserve"> 5) and new insights in therapeutic choices in specific syndromes (case</w:t>
      </w:r>
      <w:r w:rsidR="00FD1006">
        <w:rPr>
          <w:lang w:val="en-US"/>
        </w:rPr>
        <w:t>s</w:t>
      </w:r>
      <w:r w:rsidR="0036517E">
        <w:rPr>
          <w:lang w:val="en-US"/>
        </w:rPr>
        <w:t xml:space="preserve"> 1, 3, 4</w:t>
      </w:r>
      <w:r w:rsidR="006B394F">
        <w:rPr>
          <w:lang w:val="en-US"/>
        </w:rPr>
        <w:t>, 6, 7 and 8</w:t>
      </w:r>
      <w:r w:rsidR="0036517E">
        <w:rPr>
          <w:lang w:val="en-US"/>
        </w:rPr>
        <w:t>).</w:t>
      </w:r>
      <w:r w:rsidR="001E27A1" w:rsidRPr="002C385B">
        <w:rPr>
          <w:lang w:val="en-US"/>
        </w:rPr>
        <w:t xml:space="preserve"> </w:t>
      </w:r>
    </w:p>
    <w:p w14:paraId="38B2978C" w14:textId="593CE514" w:rsidR="00EC6B6D" w:rsidRDefault="00EC6B6D" w:rsidP="00136035">
      <w:pPr>
        <w:pStyle w:val="Geenafstand"/>
        <w:rPr>
          <w:lang w:val="en-US"/>
        </w:rPr>
      </w:pPr>
    </w:p>
    <w:p w14:paraId="579F45EE" w14:textId="79D1EBA4" w:rsidR="003318A8" w:rsidRPr="002C385B" w:rsidRDefault="00551EDC" w:rsidP="003318A8">
      <w:pPr>
        <w:pStyle w:val="Geenafstand"/>
        <w:rPr>
          <w:lang w:val="en-US"/>
        </w:rPr>
      </w:pPr>
      <w:r>
        <w:rPr>
          <w:lang w:val="en-US"/>
        </w:rPr>
        <w:t xml:space="preserve">The </w:t>
      </w:r>
      <w:r w:rsidR="0036517E">
        <w:rPr>
          <w:lang w:val="en-US"/>
        </w:rPr>
        <w:t>i</w:t>
      </w:r>
      <w:r>
        <w:rPr>
          <w:lang w:val="en-US"/>
        </w:rPr>
        <w:t xml:space="preserve">nvestigation of patients </w:t>
      </w:r>
      <w:r w:rsidR="0036517E">
        <w:rPr>
          <w:lang w:val="en-US"/>
        </w:rPr>
        <w:t xml:space="preserve">with </w:t>
      </w:r>
      <w:r w:rsidR="00FD1006">
        <w:rPr>
          <w:lang w:val="en-US"/>
        </w:rPr>
        <w:t>IAS</w:t>
      </w:r>
      <w:r w:rsidR="0036517E">
        <w:rPr>
          <w:lang w:val="en-US"/>
        </w:rPr>
        <w:t xml:space="preserve"> </w:t>
      </w:r>
      <w:r>
        <w:rPr>
          <w:lang w:val="en-US"/>
        </w:rPr>
        <w:t>is best undertaken at a tertiary center with multidisciplinary care</w:t>
      </w:r>
      <w:r w:rsidR="000C6FE9">
        <w:rPr>
          <w:lang w:val="en-US"/>
        </w:rPr>
        <w:t xml:space="preserve">. </w:t>
      </w:r>
      <w:r w:rsidR="00C96040">
        <w:rPr>
          <w:lang w:val="en-US"/>
        </w:rPr>
        <w:t>T</w:t>
      </w:r>
      <w:r w:rsidR="000C6FE9">
        <w:rPr>
          <w:lang w:val="en-US"/>
        </w:rPr>
        <w:t xml:space="preserve">he </w:t>
      </w:r>
      <w:r>
        <w:rPr>
          <w:lang w:val="en-US"/>
        </w:rPr>
        <w:t>f</w:t>
      </w:r>
      <w:r w:rsidR="003318A8">
        <w:rPr>
          <w:lang w:val="en-US"/>
        </w:rPr>
        <w:t xml:space="preserve">irst line of therapy in </w:t>
      </w:r>
      <w:r w:rsidR="00B169BE">
        <w:rPr>
          <w:lang w:val="en-US"/>
        </w:rPr>
        <w:t>beta blocker-</w:t>
      </w:r>
      <w:r w:rsidR="003318A8">
        <w:rPr>
          <w:lang w:val="en-US"/>
        </w:rPr>
        <w:t xml:space="preserve">naïve </w:t>
      </w:r>
      <w:r w:rsidR="0036517E">
        <w:rPr>
          <w:lang w:val="en-US"/>
        </w:rPr>
        <w:t xml:space="preserve">LQT1 and CPVT </w:t>
      </w:r>
      <w:r w:rsidR="003318A8">
        <w:rPr>
          <w:lang w:val="en-US"/>
        </w:rPr>
        <w:t>patients who su</w:t>
      </w:r>
      <w:r w:rsidR="00713564">
        <w:rPr>
          <w:lang w:val="en-US"/>
        </w:rPr>
        <w:t xml:space="preserve">rvived a </w:t>
      </w:r>
      <w:r w:rsidR="00FD1006">
        <w:rPr>
          <w:lang w:val="en-US"/>
        </w:rPr>
        <w:t>SCA</w:t>
      </w:r>
      <w:r w:rsidR="003318A8">
        <w:rPr>
          <w:lang w:val="en-US"/>
        </w:rPr>
        <w:t xml:space="preserve">, </w:t>
      </w:r>
      <w:r w:rsidR="00B17F2E">
        <w:rPr>
          <w:lang w:val="en-US"/>
        </w:rPr>
        <w:t>is</w:t>
      </w:r>
      <w:r w:rsidR="000C6FE9">
        <w:rPr>
          <w:lang w:val="en-US"/>
        </w:rPr>
        <w:t xml:space="preserve"> </w:t>
      </w:r>
      <w:r w:rsidR="0036517E">
        <w:rPr>
          <w:lang w:val="en-US"/>
        </w:rPr>
        <w:t xml:space="preserve">pharmacological, </w:t>
      </w:r>
      <w:r w:rsidR="000C6FE9">
        <w:rPr>
          <w:lang w:val="en-US"/>
        </w:rPr>
        <w:t xml:space="preserve">beta blockade </w:t>
      </w:r>
      <w:r w:rsidR="0036517E">
        <w:rPr>
          <w:lang w:val="en-US"/>
        </w:rPr>
        <w:t xml:space="preserve">in </w:t>
      </w:r>
      <w:r w:rsidR="00DC5C9C">
        <w:rPr>
          <w:lang w:val="en-US"/>
        </w:rPr>
        <w:t>LQTS</w:t>
      </w:r>
      <w:r w:rsidR="0036517E">
        <w:rPr>
          <w:lang w:val="en-US"/>
        </w:rPr>
        <w:t xml:space="preserve"> and be</w:t>
      </w:r>
      <w:r w:rsidR="00162DEE">
        <w:rPr>
          <w:lang w:val="en-US"/>
        </w:rPr>
        <w:t>t</w:t>
      </w:r>
      <w:r w:rsidR="0036517E">
        <w:rPr>
          <w:lang w:val="en-US"/>
        </w:rPr>
        <w:t xml:space="preserve">a blocker and flecainide in </w:t>
      </w:r>
      <w:r w:rsidR="00AC72B9">
        <w:rPr>
          <w:lang w:val="en-US"/>
        </w:rPr>
        <w:t>CPV</w:t>
      </w:r>
      <w:r w:rsidR="0036517E">
        <w:rPr>
          <w:lang w:val="en-US"/>
        </w:rPr>
        <w:t xml:space="preserve">T. </w:t>
      </w:r>
      <w:r w:rsidR="00D1601B">
        <w:rPr>
          <w:lang w:val="en-US"/>
        </w:rPr>
        <w:t xml:space="preserve">LSCD </w:t>
      </w:r>
      <w:r w:rsidR="0036517E">
        <w:rPr>
          <w:lang w:val="en-US"/>
        </w:rPr>
        <w:t xml:space="preserve">may be added in </w:t>
      </w:r>
      <w:r w:rsidR="00932A0C">
        <w:rPr>
          <w:lang w:val="en-US"/>
        </w:rPr>
        <w:t xml:space="preserve">LQTS </w:t>
      </w:r>
      <w:r w:rsidR="0036517E">
        <w:rPr>
          <w:lang w:val="en-US"/>
        </w:rPr>
        <w:t xml:space="preserve">and </w:t>
      </w:r>
      <w:r w:rsidR="00155226">
        <w:rPr>
          <w:lang w:val="en-US"/>
        </w:rPr>
        <w:t>CPVT.</w:t>
      </w:r>
      <w:r w:rsidR="008B7C25">
        <w:rPr>
          <w:lang w:val="en-US"/>
        </w:rPr>
        <w:t xml:space="preserve"> Contrary to the most recent guidelines (</w:t>
      </w:r>
      <w:r w:rsidR="00892A93">
        <w:rPr>
          <w:lang w:val="en-US"/>
        </w:rPr>
        <w:t>3</w:t>
      </w:r>
      <w:r w:rsidR="008B7C25">
        <w:rPr>
          <w:lang w:val="en-US"/>
        </w:rPr>
        <w:t>), d</w:t>
      </w:r>
      <w:r w:rsidR="009E177F" w:rsidRPr="002C385B">
        <w:rPr>
          <w:lang w:val="en-US"/>
        </w:rPr>
        <w:t xml:space="preserve">evice therapy </w:t>
      </w:r>
      <w:r w:rsidR="0036517E">
        <w:rPr>
          <w:lang w:val="en-US"/>
        </w:rPr>
        <w:t>may be considered but should not always be the first choice.</w:t>
      </w:r>
      <w:r w:rsidR="00B03942">
        <w:rPr>
          <w:lang w:val="en-US"/>
        </w:rPr>
        <w:t xml:space="preserve"> Preferably</w:t>
      </w:r>
      <w:r w:rsidR="00F92EA4">
        <w:rPr>
          <w:lang w:val="en-US"/>
        </w:rPr>
        <w:t xml:space="preserve"> </w:t>
      </w:r>
      <w:r w:rsidR="00B03942">
        <w:rPr>
          <w:lang w:val="en-US"/>
        </w:rPr>
        <w:t xml:space="preserve">medical treatment strategy should be evaluated with </w:t>
      </w:r>
      <w:r w:rsidR="00131F8C">
        <w:rPr>
          <w:lang w:val="en-US"/>
        </w:rPr>
        <w:t xml:space="preserve">extensive </w:t>
      </w:r>
      <w:r w:rsidR="00B03942">
        <w:rPr>
          <w:lang w:val="en-US"/>
        </w:rPr>
        <w:t>diagnostic tests like e</w:t>
      </w:r>
      <w:r w:rsidR="00131F8C">
        <w:rPr>
          <w:lang w:val="en-US"/>
        </w:rPr>
        <w:t xml:space="preserve">xercise </w:t>
      </w:r>
      <w:r w:rsidR="00FD1006">
        <w:rPr>
          <w:lang w:val="en-US"/>
        </w:rPr>
        <w:t xml:space="preserve">stress </w:t>
      </w:r>
      <w:r w:rsidR="00131F8C">
        <w:rPr>
          <w:lang w:val="en-US"/>
        </w:rPr>
        <w:t xml:space="preserve">testing and </w:t>
      </w:r>
      <w:proofErr w:type="spellStart"/>
      <w:r w:rsidR="00131F8C">
        <w:rPr>
          <w:lang w:val="en-US"/>
        </w:rPr>
        <w:t>holter</w:t>
      </w:r>
      <w:proofErr w:type="spellEnd"/>
      <w:r w:rsidR="00FD1006">
        <w:rPr>
          <w:lang w:val="en-US"/>
        </w:rPr>
        <w:t xml:space="preserve"> monitoring</w:t>
      </w:r>
      <w:r w:rsidR="00131F8C">
        <w:rPr>
          <w:lang w:val="en-US"/>
        </w:rPr>
        <w:t>.</w:t>
      </w:r>
      <w:r w:rsidR="00E4552F">
        <w:rPr>
          <w:lang w:val="en-US"/>
        </w:rPr>
        <w:t xml:space="preserve"> </w:t>
      </w:r>
      <w:r w:rsidR="0036517E">
        <w:rPr>
          <w:lang w:val="en-US"/>
        </w:rPr>
        <w:t>Obviously</w:t>
      </w:r>
      <w:r w:rsidR="003318A8" w:rsidRPr="002C385B">
        <w:rPr>
          <w:lang w:val="en-US"/>
        </w:rPr>
        <w:t xml:space="preserve"> </w:t>
      </w:r>
      <w:r w:rsidR="009D1D93">
        <w:rPr>
          <w:lang w:val="en-US"/>
        </w:rPr>
        <w:t xml:space="preserve">patients must be educated in </w:t>
      </w:r>
      <w:r w:rsidR="003318A8" w:rsidRPr="002C385B">
        <w:rPr>
          <w:lang w:val="en-US"/>
        </w:rPr>
        <w:t>adherence</w:t>
      </w:r>
      <w:r w:rsidR="0036517E">
        <w:rPr>
          <w:lang w:val="en-US"/>
        </w:rPr>
        <w:t xml:space="preserve"> to therapy</w:t>
      </w:r>
      <w:r w:rsidR="00845758">
        <w:rPr>
          <w:lang w:val="en-US"/>
        </w:rPr>
        <w:t>, lifestyle changes</w:t>
      </w:r>
      <w:r w:rsidR="003318A8">
        <w:rPr>
          <w:lang w:val="en-US"/>
        </w:rPr>
        <w:t xml:space="preserve"> and avoidance of </w:t>
      </w:r>
      <w:r w:rsidR="003318A8" w:rsidRPr="002C385B">
        <w:rPr>
          <w:lang w:val="en-US"/>
        </w:rPr>
        <w:t>certain drugs</w:t>
      </w:r>
      <w:r w:rsidR="009D1D93">
        <w:rPr>
          <w:lang w:val="en-US"/>
        </w:rPr>
        <w:t>, as this is</w:t>
      </w:r>
      <w:r w:rsidR="003318A8">
        <w:rPr>
          <w:lang w:val="en-US"/>
        </w:rPr>
        <w:t xml:space="preserve"> </w:t>
      </w:r>
      <w:r w:rsidR="00DC5C9C">
        <w:rPr>
          <w:lang w:val="en-US"/>
        </w:rPr>
        <w:t>part of optimal medical care</w:t>
      </w:r>
      <w:r w:rsidR="009D1D93">
        <w:rPr>
          <w:lang w:val="en-US"/>
        </w:rPr>
        <w:t xml:space="preserve"> (</w:t>
      </w:r>
      <w:r w:rsidR="00892A93">
        <w:rPr>
          <w:lang w:val="en-US"/>
        </w:rPr>
        <w:t>6</w:t>
      </w:r>
      <w:r w:rsidR="00476D1C">
        <w:rPr>
          <w:lang w:val="en-US"/>
        </w:rPr>
        <w:t>).</w:t>
      </w:r>
      <w:r w:rsidR="00640287">
        <w:rPr>
          <w:lang w:val="en-US"/>
        </w:rPr>
        <w:t xml:space="preserve"> </w:t>
      </w:r>
    </w:p>
    <w:p w14:paraId="6B5748A9" w14:textId="6159E99A" w:rsidR="00F1112A" w:rsidRDefault="00F1112A" w:rsidP="00136035">
      <w:pPr>
        <w:pStyle w:val="Geenafstand"/>
        <w:rPr>
          <w:lang w:val="en-US"/>
        </w:rPr>
      </w:pPr>
    </w:p>
    <w:p w14:paraId="1567B827" w14:textId="17216932" w:rsidR="004A2C52" w:rsidRDefault="00F67131" w:rsidP="004A2C52">
      <w:pPr>
        <w:pStyle w:val="Geenafstand"/>
        <w:rPr>
          <w:lang w:val="en-US"/>
        </w:rPr>
      </w:pPr>
      <w:r>
        <w:rPr>
          <w:lang w:val="en-US"/>
        </w:rPr>
        <w:t>A potentially unnecessary ICD implantation can occur i</w:t>
      </w:r>
      <w:r w:rsidR="00131F8C">
        <w:rPr>
          <w:lang w:val="en-US"/>
        </w:rPr>
        <w:t>f the diagnosis</w:t>
      </w:r>
      <w:r w:rsidR="004A2C52">
        <w:rPr>
          <w:lang w:val="en-US"/>
        </w:rPr>
        <w:t xml:space="preserve"> </w:t>
      </w:r>
      <w:r w:rsidR="004A2C52" w:rsidRPr="001C67D6">
        <w:rPr>
          <w:lang w:val="en-US"/>
        </w:rPr>
        <w:t>cannot be determined immediately,</w:t>
      </w:r>
      <w:r w:rsidR="00131F8C">
        <w:rPr>
          <w:lang w:val="en-US"/>
        </w:rPr>
        <w:t xml:space="preserve"> </w:t>
      </w:r>
      <w:r w:rsidR="00930BA6">
        <w:rPr>
          <w:lang w:val="en-US"/>
        </w:rPr>
        <w:t xml:space="preserve">to avoid over-implantation </w:t>
      </w:r>
      <w:r w:rsidR="00131F8C">
        <w:rPr>
          <w:lang w:val="en-US"/>
        </w:rPr>
        <w:t>a wearable cardioverter defibrillator might be considered</w:t>
      </w:r>
      <w:r w:rsidR="00B97D93">
        <w:rPr>
          <w:lang w:val="en-US"/>
        </w:rPr>
        <w:t>. This allow</w:t>
      </w:r>
      <w:r>
        <w:rPr>
          <w:lang w:val="en-US"/>
        </w:rPr>
        <w:t>s the treating physician a window for diagnosis,</w:t>
      </w:r>
      <w:r w:rsidR="004E7DAD">
        <w:rPr>
          <w:lang w:val="en-US"/>
        </w:rPr>
        <w:t xml:space="preserve"> proper</w:t>
      </w:r>
      <w:r>
        <w:rPr>
          <w:lang w:val="en-US"/>
        </w:rPr>
        <w:t xml:space="preserve"> </w:t>
      </w:r>
      <w:r w:rsidR="004A2C52" w:rsidRPr="00F1112A">
        <w:rPr>
          <w:lang w:val="en-US"/>
        </w:rPr>
        <w:t>risk stratification</w:t>
      </w:r>
      <w:r>
        <w:rPr>
          <w:lang w:val="en-US"/>
        </w:rPr>
        <w:t xml:space="preserve"> and</w:t>
      </w:r>
      <w:r w:rsidR="00B16F5C">
        <w:rPr>
          <w:lang w:val="en-US"/>
        </w:rPr>
        <w:t xml:space="preserve"> time</w:t>
      </w:r>
      <w:r>
        <w:rPr>
          <w:lang w:val="en-US"/>
        </w:rPr>
        <w:t xml:space="preserve"> to evaluate the effect of therapeutic interventions</w:t>
      </w:r>
      <w:r w:rsidR="004A2C52" w:rsidRPr="00F1112A">
        <w:rPr>
          <w:lang w:val="en-US"/>
        </w:rPr>
        <w:t xml:space="preserve"> in cases with syncope/c</w:t>
      </w:r>
      <w:r w:rsidR="007F7B28">
        <w:rPr>
          <w:lang w:val="en-US"/>
        </w:rPr>
        <w:t>ardiac arrest of unknown origin</w:t>
      </w:r>
      <w:r w:rsidR="004A2C52">
        <w:rPr>
          <w:lang w:val="en-US"/>
        </w:rPr>
        <w:t xml:space="preserve"> (</w:t>
      </w:r>
      <w:r w:rsidR="00892A93">
        <w:rPr>
          <w:lang w:val="en-US"/>
        </w:rPr>
        <w:t>10</w:t>
      </w:r>
      <w:r w:rsidR="000E17AC">
        <w:rPr>
          <w:lang w:val="en-US"/>
        </w:rPr>
        <w:t>)</w:t>
      </w:r>
      <w:r w:rsidR="00930BA6">
        <w:rPr>
          <w:lang w:val="en-US"/>
        </w:rPr>
        <w:t>.</w:t>
      </w:r>
    </w:p>
    <w:p w14:paraId="081D731F" w14:textId="77777777" w:rsidR="00131F8C" w:rsidRDefault="00131F8C" w:rsidP="00FC43D6">
      <w:pPr>
        <w:pStyle w:val="Geenafstand"/>
        <w:rPr>
          <w:lang w:val="en-US"/>
        </w:rPr>
      </w:pPr>
    </w:p>
    <w:p w14:paraId="7F6C8B0B" w14:textId="53B4C0AD" w:rsidR="00FC43D6" w:rsidRPr="002C385B" w:rsidRDefault="00FC43D6" w:rsidP="00FC43D6">
      <w:pPr>
        <w:pStyle w:val="Geenafstand"/>
        <w:rPr>
          <w:lang w:val="en-US"/>
        </w:rPr>
      </w:pPr>
      <w:r>
        <w:rPr>
          <w:lang w:val="en-US"/>
        </w:rPr>
        <w:t xml:space="preserve">This study </w:t>
      </w:r>
      <w:r w:rsidR="0036517E">
        <w:rPr>
          <w:lang w:val="en-US"/>
        </w:rPr>
        <w:t xml:space="preserve">also </w:t>
      </w:r>
      <w:r>
        <w:rPr>
          <w:lang w:val="en-US"/>
        </w:rPr>
        <w:t>underlines tha</w:t>
      </w:r>
      <w:r w:rsidR="00930BA6">
        <w:rPr>
          <w:lang w:val="en-US"/>
        </w:rPr>
        <w:t>t -</w:t>
      </w:r>
      <w:r w:rsidR="002D07B3">
        <w:rPr>
          <w:lang w:val="en-US"/>
        </w:rPr>
        <w:t xml:space="preserve"> as with an</w:t>
      </w:r>
      <w:r w:rsidR="000D6E0B">
        <w:rPr>
          <w:lang w:val="en-US"/>
        </w:rPr>
        <w:t>y other patie</w:t>
      </w:r>
      <w:r w:rsidR="00930BA6">
        <w:rPr>
          <w:lang w:val="en-US"/>
        </w:rPr>
        <w:t>nt with syncope -</w:t>
      </w:r>
      <w:r w:rsidR="000D6E0B">
        <w:rPr>
          <w:lang w:val="en-US"/>
        </w:rPr>
        <w:t xml:space="preserve"> </w:t>
      </w:r>
      <w:r w:rsidR="00B16F5C">
        <w:rPr>
          <w:lang w:val="en-US"/>
        </w:rPr>
        <w:t xml:space="preserve">in </w:t>
      </w:r>
      <w:r w:rsidR="000D6E0B">
        <w:rPr>
          <w:lang w:val="en-US"/>
        </w:rPr>
        <w:t>patients with IAS</w:t>
      </w:r>
      <w:r w:rsidR="00930BA6">
        <w:rPr>
          <w:lang w:val="en-US"/>
        </w:rPr>
        <w:t>,</w:t>
      </w:r>
      <w:r w:rsidR="000D6E0B">
        <w:rPr>
          <w:lang w:val="en-US"/>
        </w:rPr>
        <w:t xml:space="preserve"> </w:t>
      </w:r>
      <w:r w:rsidR="0036517E">
        <w:rPr>
          <w:lang w:val="en-US"/>
        </w:rPr>
        <w:t xml:space="preserve">the work-up </w:t>
      </w:r>
      <w:r w:rsidR="001C1D57">
        <w:rPr>
          <w:lang w:val="en-US"/>
        </w:rPr>
        <w:t xml:space="preserve">of </w:t>
      </w:r>
      <w:r w:rsidR="00B16F5C">
        <w:rPr>
          <w:lang w:val="en-US"/>
        </w:rPr>
        <w:t xml:space="preserve">an unexplained syncope should be guideline guided syncope evaluation </w:t>
      </w:r>
      <w:r w:rsidR="00F67131">
        <w:rPr>
          <w:lang w:val="en-US"/>
        </w:rPr>
        <w:t>in</w:t>
      </w:r>
      <w:r w:rsidR="004E7DAD">
        <w:rPr>
          <w:lang w:val="en-US"/>
        </w:rPr>
        <w:t xml:space="preserve"> preferably</w:t>
      </w:r>
      <w:r w:rsidR="001C1D57">
        <w:rPr>
          <w:lang w:val="en-US"/>
        </w:rPr>
        <w:t xml:space="preserve"> a</w:t>
      </w:r>
      <w:r w:rsidR="00F67131">
        <w:rPr>
          <w:lang w:val="en-US"/>
        </w:rPr>
        <w:t xml:space="preserve"> tertiary setting,</w:t>
      </w:r>
      <w:r w:rsidR="002D07B3" w:rsidRPr="00417B43">
        <w:rPr>
          <w:lang w:val="en-US"/>
        </w:rPr>
        <w:t xml:space="preserve"> </w:t>
      </w:r>
      <w:r w:rsidR="004E7DAD">
        <w:rPr>
          <w:lang w:val="en-US"/>
        </w:rPr>
        <w:t>emphasizing on</w:t>
      </w:r>
      <w:r w:rsidR="002C3A02">
        <w:rPr>
          <w:lang w:val="en-US"/>
        </w:rPr>
        <w:t xml:space="preserve"> thorough history taking</w:t>
      </w:r>
      <w:r w:rsidR="001C1D57">
        <w:rPr>
          <w:lang w:val="en-US"/>
        </w:rPr>
        <w:t>. This</w:t>
      </w:r>
      <w:r w:rsidR="002C3A02">
        <w:rPr>
          <w:lang w:val="en-US"/>
        </w:rPr>
        <w:t xml:space="preserve"> is of paramount importance to </w:t>
      </w:r>
      <w:r w:rsidR="002D07B3">
        <w:rPr>
          <w:lang w:val="en-US"/>
        </w:rPr>
        <w:t>establish</w:t>
      </w:r>
      <w:r w:rsidR="002C3A02">
        <w:rPr>
          <w:lang w:val="en-US"/>
        </w:rPr>
        <w:t xml:space="preserve"> a certain</w:t>
      </w:r>
      <w:r w:rsidR="00E048A6">
        <w:rPr>
          <w:lang w:val="en-US"/>
        </w:rPr>
        <w:t xml:space="preserve"> or highly likely</w:t>
      </w:r>
      <w:r w:rsidR="002C3A02">
        <w:rPr>
          <w:lang w:val="en-US"/>
        </w:rPr>
        <w:t xml:space="preserve"> diagnosis</w:t>
      </w:r>
      <w:r w:rsidR="002D07B3">
        <w:rPr>
          <w:lang w:val="en-US"/>
        </w:rPr>
        <w:t xml:space="preserve"> for the syncope event</w:t>
      </w:r>
      <w:r w:rsidR="002C3A02">
        <w:rPr>
          <w:lang w:val="en-US"/>
        </w:rPr>
        <w:t xml:space="preserve"> </w:t>
      </w:r>
      <w:r w:rsidR="005D3670">
        <w:rPr>
          <w:lang w:val="en-US"/>
        </w:rPr>
        <w:t>(</w:t>
      </w:r>
      <w:r w:rsidR="00892A93">
        <w:rPr>
          <w:lang w:val="en-US"/>
        </w:rPr>
        <w:t>11</w:t>
      </w:r>
      <w:r w:rsidR="005D3670">
        <w:rPr>
          <w:lang w:val="en-US"/>
        </w:rPr>
        <w:t>)</w:t>
      </w:r>
      <w:r w:rsidR="002C3A02">
        <w:rPr>
          <w:lang w:val="en-US"/>
        </w:rPr>
        <w:t xml:space="preserve">. </w:t>
      </w:r>
      <w:r w:rsidR="005D3670">
        <w:rPr>
          <w:lang w:val="en-US"/>
        </w:rPr>
        <w:t>Moreover</w:t>
      </w:r>
      <w:r w:rsidR="002D07B3">
        <w:rPr>
          <w:lang w:val="en-US"/>
        </w:rPr>
        <w:t>, i</w:t>
      </w:r>
      <w:r w:rsidR="002C3A02">
        <w:rPr>
          <w:lang w:val="en-US"/>
        </w:rPr>
        <w:t xml:space="preserve">n these patients </w:t>
      </w:r>
      <w:r w:rsidR="000D6E0B">
        <w:rPr>
          <w:lang w:val="en-US"/>
        </w:rPr>
        <w:t xml:space="preserve">the </w:t>
      </w:r>
      <w:r w:rsidR="002D07B3">
        <w:rPr>
          <w:lang w:val="en-US"/>
        </w:rPr>
        <w:t xml:space="preserve">interrogation of the </w:t>
      </w:r>
      <w:r w:rsidR="00930BA6">
        <w:rPr>
          <w:lang w:val="en-US"/>
        </w:rPr>
        <w:t>ICD provides</w:t>
      </w:r>
      <w:r w:rsidR="002C3A02">
        <w:rPr>
          <w:lang w:val="en-US"/>
        </w:rPr>
        <w:t xml:space="preserve"> the</w:t>
      </w:r>
      <w:r w:rsidR="005F6534">
        <w:rPr>
          <w:lang w:val="en-US"/>
        </w:rPr>
        <w:t xml:space="preserve"> best long term critical follow up to the</w:t>
      </w:r>
      <w:r w:rsidR="002C3A02">
        <w:rPr>
          <w:lang w:val="en-US"/>
        </w:rPr>
        <w:t xml:space="preserve"> physician</w:t>
      </w:r>
      <w:r w:rsidR="005F6534">
        <w:rPr>
          <w:lang w:val="en-US"/>
        </w:rPr>
        <w:t>,</w:t>
      </w:r>
      <w:r w:rsidR="002D07B3">
        <w:rPr>
          <w:lang w:val="en-US"/>
        </w:rPr>
        <w:t xml:space="preserve"> which is the gold standard in synco</w:t>
      </w:r>
      <w:r w:rsidR="005D3670">
        <w:rPr>
          <w:lang w:val="en-US"/>
        </w:rPr>
        <w:t>p</w:t>
      </w:r>
      <w:r w:rsidR="00B16F5C">
        <w:rPr>
          <w:lang w:val="en-US"/>
        </w:rPr>
        <w:t>e</w:t>
      </w:r>
      <w:r w:rsidR="002D07B3">
        <w:rPr>
          <w:lang w:val="en-US"/>
        </w:rPr>
        <w:t>.</w:t>
      </w:r>
      <w:r>
        <w:rPr>
          <w:lang w:val="en-US"/>
        </w:rPr>
        <w:t xml:space="preserve"> </w:t>
      </w:r>
      <w:r w:rsidR="002C3A02">
        <w:rPr>
          <w:lang w:val="en-US"/>
        </w:rPr>
        <w:t xml:space="preserve">TTT in these patients can be of additional value but </w:t>
      </w:r>
      <w:r w:rsidR="000D6E0B">
        <w:rPr>
          <w:lang w:val="en-US"/>
        </w:rPr>
        <w:t xml:space="preserve">is not always </w:t>
      </w:r>
      <w:r w:rsidR="00E048A6">
        <w:rPr>
          <w:lang w:val="en-US"/>
        </w:rPr>
        <w:t>essential</w:t>
      </w:r>
      <w:r w:rsidR="00AC1E6D">
        <w:rPr>
          <w:lang w:val="en-US"/>
        </w:rPr>
        <w:t xml:space="preserve">. </w:t>
      </w:r>
      <w:r w:rsidR="00E048A6">
        <w:rPr>
          <w:lang w:val="en-US"/>
        </w:rPr>
        <w:t xml:space="preserve">Although </w:t>
      </w:r>
      <w:r w:rsidR="00AC1E6D">
        <w:rPr>
          <w:lang w:val="en-US"/>
        </w:rPr>
        <w:t>TTT</w:t>
      </w:r>
      <w:r w:rsidR="002D07B3">
        <w:rPr>
          <w:lang w:val="en-US"/>
        </w:rPr>
        <w:t xml:space="preserve"> </w:t>
      </w:r>
      <w:r w:rsidR="002C3A02">
        <w:rPr>
          <w:lang w:val="en-US"/>
        </w:rPr>
        <w:t>r</w:t>
      </w:r>
      <w:r w:rsidR="000D6E0B" w:rsidRPr="002C385B">
        <w:rPr>
          <w:lang w:val="en-US"/>
        </w:rPr>
        <w:t xml:space="preserve">emains </w:t>
      </w:r>
      <w:r w:rsidRPr="002C385B">
        <w:rPr>
          <w:lang w:val="en-US"/>
        </w:rPr>
        <w:t xml:space="preserve">a valuable clinical </w:t>
      </w:r>
      <w:r w:rsidR="002C3A02" w:rsidRPr="002C385B">
        <w:rPr>
          <w:lang w:val="en-US"/>
        </w:rPr>
        <w:t>asset</w:t>
      </w:r>
      <w:r w:rsidR="002C3A02">
        <w:rPr>
          <w:lang w:val="en-US"/>
        </w:rPr>
        <w:t xml:space="preserve"> in  patients</w:t>
      </w:r>
      <w:r w:rsidR="00E048A6">
        <w:rPr>
          <w:lang w:val="en-US"/>
        </w:rPr>
        <w:t xml:space="preserve"> with syncope of unknown origin</w:t>
      </w:r>
      <w:r w:rsidR="00AC1E6D">
        <w:rPr>
          <w:lang w:val="en-US"/>
        </w:rPr>
        <w:t>,</w:t>
      </w:r>
      <w:r w:rsidR="002C3A02">
        <w:rPr>
          <w:lang w:val="en-US"/>
        </w:rPr>
        <w:t xml:space="preserve"> or for bio-feedback </w:t>
      </w:r>
      <w:r w:rsidR="00ED6D8C">
        <w:rPr>
          <w:lang w:val="en-US"/>
        </w:rPr>
        <w:t>(</w:t>
      </w:r>
      <w:r w:rsidR="00892A93">
        <w:rPr>
          <w:lang w:val="en-US"/>
        </w:rPr>
        <w:t>12</w:t>
      </w:r>
      <w:r w:rsidR="00ED6D8C">
        <w:rPr>
          <w:lang w:val="en-US"/>
        </w:rPr>
        <w:t xml:space="preserve">). </w:t>
      </w:r>
      <w:r w:rsidR="00106FBD">
        <w:rPr>
          <w:lang w:val="en-US"/>
        </w:rPr>
        <w:t>C</w:t>
      </w:r>
      <w:r w:rsidR="000D6E0B">
        <w:rPr>
          <w:lang w:val="en-US"/>
        </w:rPr>
        <w:t xml:space="preserve">linical physiological reasoning during history taking with </w:t>
      </w:r>
      <w:r w:rsidR="002C3A02">
        <w:rPr>
          <w:lang w:val="en-US"/>
        </w:rPr>
        <w:t xml:space="preserve">knowledge </w:t>
      </w:r>
      <w:r w:rsidRPr="002C385B">
        <w:rPr>
          <w:lang w:val="en-US"/>
        </w:rPr>
        <w:t>of</w:t>
      </w:r>
      <w:r w:rsidR="002C3A02">
        <w:rPr>
          <w:lang w:val="en-US"/>
        </w:rPr>
        <w:t xml:space="preserve"> the</w:t>
      </w:r>
      <w:r w:rsidRPr="002C385B">
        <w:rPr>
          <w:lang w:val="en-US"/>
        </w:rPr>
        <w:t xml:space="preserve"> pathophysiology of syncope </w:t>
      </w:r>
      <w:r w:rsidR="00FF064D">
        <w:rPr>
          <w:lang w:val="en-US"/>
        </w:rPr>
        <w:t xml:space="preserve">helps </w:t>
      </w:r>
      <w:r w:rsidR="000D6E0B">
        <w:rPr>
          <w:lang w:val="en-US"/>
        </w:rPr>
        <w:t xml:space="preserve">the </w:t>
      </w:r>
      <w:r w:rsidR="00FF064D">
        <w:rPr>
          <w:lang w:val="en-US"/>
        </w:rPr>
        <w:t>clinicians</w:t>
      </w:r>
      <w:r w:rsidR="000D6E0B">
        <w:rPr>
          <w:lang w:val="en-US"/>
        </w:rPr>
        <w:t xml:space="preserve"> to </w:t>
      </w:r>
      <w:r w:rsidR="00FF064D">
        <w:rPr>
          <w:lang w:val="en-US"/>
        </w:rPr>
        <w:t xml:space="preserve"> reconstruct </w:t>
      </w:r>
      <w:r w:rsidR="00816313">
        <w:rPr>
          <w:lang w:val="en-US"/>
        </w:rPr>
        <w:t xml:space="preserve">and risk stratify </w:t>
      </w:r>
      <w:r w:rsidR="00FF064D">
        <w:rPr>
          <w:lang w:val="en-US"/>
        </w:rPr>
        <w:t xml:space="preserve">the </w:t>
      </w:r>
      <w:r w:rsidR="00816313">
        <w:rPr>
          <w:lang w:val="en-US"/>
        </w:rPr>
        <w:t xml:space="preserve">syncope </w:t>
      </w:r>
      <w:r w:rsidR="00FF064D">
        <w:rPr>
          <w:lang w:val="en-US"/>
        </w:rPr>
        <w:t>event</w:t>
      </w:r>
      <w:r w:rsidR="00816313">
        <w:rPr>
          <w:lang w:val="en-US"/>
        </w:rPr>
        <w:t>. This in combination with</w:t>
      </w:r>
      <w:r w:rsidR="00A154C3">
        <w:rPr>
          <w:lang w:val="en-US"/>
        </w:rPr>
        <w:t xml:space="preserve"> </w:t>
      </w:r>
      <w:r w:rsidR="00FF064D">
        <w:rPr>
          <w:lang w:val="en-US"/>
        </w:rPr>
        <w:t xml:space="preserve">the extensive and detailed </w:t>
      </w:r>
      <w:r w:rsidR="005F6534">
        <w:rPr>
          <w:lang w:val="en-US"/>
        </w:rPr>
        <w:t>available</w:t>
      </w:r>
      <w:r w:rsidR="002D07B3">
        <w:rPr>
          <w:lang w:val="en-US"/>
        </w:rPr>
        <w:t xml:space="preserve"> </w:t>
      </w:r>
      <w:r w:rsidR="0072508B">
        <w:rPr>
          <w:lang w:val="en-US"/>
        </w:rPr>
        <w:t>follow up</w:t>
      </w:r>
      <w:r w:rsidR="00ED6D8C">
        <w:rPr>
          <w:lang w:val="en-US"/>
        </w:rPr>
        <w:t xml:space="preserve">, </w:t>
      </w:r>
      <w:r w:rsidR="00816313">
        <w:rPr>
          <w:lang w:val="en-US"/>
        </w:rPr>
        <w:t xml:space="preserve">prevents </w:t>
      </w:r>
      <w:r w:rsidR="00ED6D8C">
        <w:rPr>
          <w:lang w:val="en-US"/>
        </w:rPr>
        <w:t xml:space="preserve">blaming the </w:t>
      </w:r>
      <w:r w:rsidR="0036517E">
        <w:rPr>
          <w:lang w:val="en-US"/>
        </w:rPr>
        <w:t xml:space="preserve">genetic disorder </w:t>
      </w:r>
      <w:r w:rsidR="00816313">
        <w:rPr>
          <w:lang w:val="en-US"/>
        </w:rPr>
        <w:t xml:space="preserve">to cause the syncope event </w:t>
      </w:r>
      <w:r w:rsidR="00ED6D8C">
        <w:rPr>
          <w:lang w:val="en-US"/>
        </w:rPr>
        <w:t xml:space="preserve">and </w:t>
      </w:r>
      <w:r w:rsidR="00ED6D8C" w:rsidRPr="002C385B">
        <w:rPr>
          <w:lang w:val="en-US"/>
        </w:rPr>
        <w:t>subsequently</w:t>
      </w:r>
      <w:r w:rsidR="00ED6D8C">
        <w:rPr>
          <w:lang w:val="en-US"/>
        </w:rPr>
        <w:t xml:space="preserve"> implanting an ICD</w:t>
      </w:r>
      <w:r w:rsidR="001976FB">
        <w:rPr>
          <w:lang w:val="en-US"/>
        </w:rPr>
        <w:t>.</w:t>
      </w:r>
      <w:r w:rsidRPr="002C385B">
        <w:rPr>
          <w:lang w:val="en-US"/>
        </w:rPr>
        <w:t xml:space="preserve"> </w:t>
      </w:r>
    </w:p>
    <w:p w14:paraId="22854846" w14:textId="77777777" w:rsidR="009E177F" w:rsidRDefault="009E177F" w:rsidP="00136035">
      <w:pPr>
        <w:pStyle w:val="Geenafstand"/>
        <w:rPr>
          <w:lang w:val="en-US"/>
        </w:rPr>
      </w:pPr>
    </w:p>
    <w:p w14:paraId="166E3426" w14:textId="77FFC698" w:rsidR="00C2675C" w:rsidRPr="002C385B" w:rsidRDefault="009E177F" w:rsidP="00136035">
      <w:pPr>
        <w:pStyle w:val="Geenafstand"/>
        <w:rPr>
          <w:lang w:val="en-US"/>
        </w:rPr>
      </w:pPr>
      <w:r>
        <w:rPr>
          <w:lang w:val="en-US"/>
        </w:rPr>
        <w:lastRenderedPageBreak/>
        <w:t>Half of the patients included in this report, suffered from</w:t>
      </w:r>
      <w:r w:rsidR="0036517E">
        <w:rPr>
          <w:lang w:val="en-US"/>
        </w:rPr>
        <w:t xml:space="preserve"> serious</w:t>
      </w:r>
      <w:r>
        <w:rPr>
          <w:lang w:val="en-US"/>
        </w:rPr>
        <w:t xml:space="preserve"> ICD</w:t>
      </w:r>
      <w:r w:rsidR="00FD1006">
        <w:rPr>
          <w:lang w:val="en-US"/>
        </w:rPr>
        <w:t>-related</w:t>
      </w:r>
      <w:r>
        <w:rPr>
          <w:lang w:val="en-US"/>
        </w:rPr>
        <w:t xml:space="preserve"> complications.</w:t>
      </w:r>
      <w:r w:rsidR="00CE31AB">
        <w:rPr>
          <w:lang w:val="en-US"/>
        </w:rPr>
        <w:t xml:space="preserve"> The harm of ICD therapy, </w:t>
      </w:r>
      <w:r w:rsidR="0036517E">
        <w:rPr>
          <w:lang w:val="en-US"/>
        </w:rPr>
        <w:t>has been well</w:t>
      </w:r>
      <w:r w:rsidR="00CE31AB">
        <w:rPr>
          <w:lang w:val="en-US"/>
        </w:rPr>
        <w:t xml:space="preserve"> described </w:t>
      </w:r>
      <w:r w:rsidR="0036517E">
        <w:rPr>
          <w:lang w:val="en-US"/>
        </w:rPr>
        <w:t>before</w:t>
      </w:r>
      <w:r w:rsidR="00CE31AB">
        <w:rPr>
          <w:lang w:val="en-US"/>
        </w:rPr>
        <w:t xml:space="preserve"> </w:t>
      </w:r>
      <w:r w:rsidR="00AC72B9">
        <w:rPr>
          <w:lang w:val="en-US"/>
        </w:rPr>
        <w:t xml:space="preserve"> (</w:t>
      </w:r>
      <w:r w:rsidR="00892A93">
        <w:rPr>
          <w:lang w:val="en-US"/>
        </w:rPr>
        <w:t>2</w:t>
      </w:r>
      <w:r w:rsidR="00297801">
        <w:rPr>
          <w:lang w:val="en-US"/>
        </w:rPr>
        <w:t>,</w:t>
      </w:r>
      <w:r w:rsidR="00892A93">
        <w:rPr>
          <w:lang w:val="en-US"/>
        </w:rPr>
        <w:t>13</w:t>
      </w:r>
      <w:r w:rsidR="00D5306B" w:rsidRPr="002C385B">
        <w:rPr>
          <w:lang w:val="en-US"/>
        </w:rPr>
        <w:t>)</w:t>
      </w:r>
      <w:r w:rsidR="00CE31AB">
        <w:rPr>
          <w:lang w:val="en-US"/>
        </w:rPr>
        <w:t>.</w:t>
      </w:r>
      <w:r w:rsidR="00C2675C" w:rsidRPr="002C385B">
        <w:rPr>
          <w:lang w:val="en-US"/>
        </w:rPr>
        <w:t xml:space="preserve"> </w:t>
      </w:r>
      <w:r w:rsidR="00CE31AB">
        <w:rPr>
          <w:lang w:val="en-US"/>
        </w:rPr>
        <w:t>The lifetime risk for complications</w:t>
      </w:r>
      <w:r w:rsidR="0036517E">
        <w:rPr>
          <w:lang w:val="en-US"/>
        </w:rPr>
        <w:t>, including systemic infection and device malfunction</w:t>
      </w:r>
      <w:r w:rsidR="00CE31AB">
        <w:rPr>
          <w:lang w:val="en-US"/>
        </w:rPr>
        <w:t xml:space="preserve"> is even higher for </w:t>
      </w:r>
      <w:r w:rsidR="0036517E">
        <w:rPr>
          <w:lang w:val="en-US"/>
        </w:rPr>
        <w:t xml:space="preserve">young </w:t>
      </w:r>
      <w:r w:rsidR="00CE31AB">
        <w:rPr>
          <w:lang w:val="en-US"/>
        </w:rPr>
        <w:t xml:space="preserve">patients with </w:t>
      </w:r>
      <w:r w:rsidR="00FD1006">
        <w:rPr>
          <w:lang w:val="en-US"/>
        </w:rPr>
        <w:t>IAS</w:t>
      </w:r>
      <w:r w:rsidR="00C2675C" w:rsidRPr="002C385B">
        <w:rPr>
          <w:lang w:val="en-US"/>
        </w:rPr>
        <w:t xml:space="preserve">, </w:t>
      </w:r>
      <w:r w:rsidR="00CE31AB">
        <w:rPr>
          <w:lang w:val="en-US"/>
        </w:rPr>
        <w:t xml:space="preserve">as they have a very long life expectancy. </w:t>
      </w:r>
      <w:r w:rsidR="003143DF">
        <w:rPr>
          <w:lang w:val="en-US"/>
        </w:rPr>
        <w:t>The subcutaneous ICD</w:t>
      </w:r>
      <w:r w:rsidR="00E812EB">
        <w:rPr>
          <w:lang w:val="en-US"/>
        </w:rPr>
        <w:t xml:space="preserve"> (S-ICD)</w:t>
      </w:r>
      <w:r w:rsidR="003143DF">
        <w:rPr>
          <w:lang w:val="en-US"/>
        </w:rPr>
        <w:t xml:space="preserve"> can avoid important complications associated with transvenous leads in IAS patients who do not need anti-bradycardia pacing (</w:t>
      </w:r>
      <w:r w:rsidR="00892A93">
        <w:rPr>
          <w:lang w:val="en-US"/>
        </w:rPr>
        <w:t>14</w:t>
      </w:r>
      <w:r w:rsidR="003143DF">
        <w:rPr>
          <w:lang w:val="en-US"/>
        </w:rPr>
        <w:t xml:space="preserve">), but </w:t>
      </w:r>
      <w:r w:rsidR="00476D1C">
        <w:rPr>
          <w:lang w:val="en-US"/>
        </w:rPr>
        <w:t xml:space="preserve">not all </w:t>
      </w:r>
      <w:r w:rsidR="009603BF">
        <w:rPr>
          <w:lang w:val="en-US"/>
        </w:rPr>
        <w:t xml:space="preserve">these patients </w:t>
      </w:r>
      <w:r w:rsidR="00476D1C">
        <w:rPr>
          <w:lang w:val="en-US"/>
        </w:rPr>
        <w:t>are qualified due to a</w:t>
      </w:r>
      <w:r w:rsidR="009603BF">
        <w:rPr>
          <w:lang w:val="en-US"/>
        </w:rPr>
        <w:t xml:space="preserve"> higher risk of</w:t>
      </w:r>
      <w:r w:rsidR="00E812EB">
        <w:rPr>
          <w:lang w:val="en-US"/>
        </w:rPr>
        <w:t xml:space="preserve"> S-ICD</w:t>
      </w:r>
      <w:r w:rsidR="009603BF">
        <w:rPr>
          <w:lang w:val="en-US"/>
        </w:rPr>
        <w:t xml:space="preserve"> screening failure (</w:t>
      </w:r>
      <w:r w:rsidR="00892A93">
        <w:rPr>
          <w:lang w:val="en-US"/>
        </w:rPr>
        <w:t>15</w:t>
      </w:r>
      <w:r w:rsidR="009603BF">
        <w:rPr>
          <w:lang w:val="en-US"/>
        </w:rPr>
        <w:t>)</w:t>
      </w:r>
      <w:r w:rsidR="00476D1C">
        <w:rPr>
          <w:lang w:val="en-US"/>
        </w:rPr>
        <w:t>.</w:t>
      </w:r>
      <w:r w:rsidR="00616453">
        <w:rPr>
          <w:lang w:val="en-US"/>
        </w:rPr>
        <w:t xml:space="preserve"> Hence, c</w:t>
      </w:r>
      <w:r w:rsidR="00616453" w:rsidRPr="00D8454A">
        <w:rPr>
          <w:lang w:val="en-US"/>
        </w:rPr>
        <w:t xml:space="preserve">areful selection of device </w:t>
      </w:r>
      <w:r w:rsidR="00616453">
        <w:rPr>
          <w:lang w:val="en-US"/>
        </w:rPr>
        <w:t xml:space="preserve">implantation and type of device, </w:t>
      </w:r>
      <w:r w:rsidR="00616453" w:rsidRPr="00D8454A">
        <w:rPr>
          <w:lang w:val="en-US"/>
        </w:rPr>
        <w:t>may have significant clinical</w:t>
      </w:r>
      <w:r w:rsidR="00616453">
        <w:rPr>
          <w:lang w:val="en-US"/>
        </w:rPr>
        <w:t xml:space="preserve"> benefits and improves the quality of life</w:t>
      </w:r>
      <w:r w:rsidR="00616453" w:rsidRPr="00D8454A">
        <w:rPr>
          <w:lang w:val="en-US"/>
        </w:rPr>
        <w:t>.</w:t>
      </w:r>
    </w:p>
    <w:p w14:paraId="6427A608" w14:textId="77777777" w:rsidR="00BA2E75" w:rsidRPr="0045273C" w:rsidRDefault="00BA2E75" w:rsidP="00136035">
      <w:pPr>
        <w:pStyle w:val="Geenafstand"/>
        <w:rPr>
          <w:lang w:val="en-US"/>
        </w:rPr>
      </w:pPr>
    </w:p>
    <w:p w14:paraId="497974D0" w14:textId="0346D1B2" w:rsidR="00D84529" w:rsidRPr="002C385B" w:rsidRDefault="00136035" w:rsidP="00136035">
      <w:pPr>
        <w:pStyle w:val="Geenafstand"/>
        <w:rPr>
          <w:b/>
          <w:bCs/>
          <w:lang w:val="en-US"/>
        </w:rPr>
      </w:pPr>
      <w:r w:rsidRPr="002C385B">
        <w:rPr>
          <w:b/>
          <w:bCs/>
          <w:lang w:val="en-US"/>
        </w:rPr>
        <w:t>Conclusion</w:t>
      </w:r>
    </w:p>
    <w:p w14:paraId="37D9637F" w14:textId="654231F8" w:rsidR="00845758" w:rsidRDefault="00ED6D8C" w:rsidP="00136035">
      <w:pPr>
        <w:pStyle w:val="Geenafstand"/>
        <w:rPr>
          <w:lang w:val="en-US"/>
        </w:rPr>
      </w:pPr>
      <w:r>
        <w:rPr>
          <w:lang w:val="en-US"/>
        </w:rPr>
        <w:t>Always t</w:t>
      </w:r>
      <w:r w:rsidR="00BF15AF" w:rsidRPr="002C385B">
        <w:rPr>
          <w:lang w:val="en-US"/>
        </w:rPr>
        <w:t>hink twice before implanting an</w:t>
      </w:r>
      <w:r w:rsidR="00BF15AF">
        <w:rPr>
          <w:lang w:val="en-US"/>
        </w:rPr>
        <w:t xml:space="preserve"> IC</w:t>
      </w:r>
      <w:r w:rsidR="00C1648F">
        <w:rPr>
          <w:lang w:val="en-US"/>
        </w:rPr>
        <w:t>D in patients diagnosed with</w:t>
      </w:r>
      <w:r w:rsidR="00DB6557">
        <w:rPr>
          <w:lang w:val="en-US"/>
        </w:rPr>
        <w:t xml:space="preserve"> syncope and</w:t>
      </w:r>
      <w:r w:rsidR="00C1648F">
        <w:rPr>
          <w:lang w:val="en-US"/>
        </w:rPr>
        <w:t xml:space="preserve"> </w:t>
      </w:r>
      <w:r w:rsidR="00016526">
        <w:rPr>
          <w:lang w:val="en-US"/>
        </w:rPr>
        <w:t>IAS</w:t>
      </w:r>
      <w:r w:rsidR="00A90CB9">
        <w:rPr>
          <w:lang w:val="en-US"/>
        </w:rPr>
        <w:t>.</w:t>
      </w:r>
      <w:r w:rsidR="00FD1006">
        <w:rPr>
          <w:lang w:val="en-US"/>
        </w:rPr>
        <w:t xml:space="preserve"> </w:t>
      </w:r>
      <w:r w:rsidR="00E048A6">
        <w:rPr>
          <w:lang w:val="en-US"/>
        </w:rPr>
        <w:t>When an ICD is implanted, r</w:t>
      </w:r>
      <w:r w:rsidR="00BF15AF">
        <w:rPr>
          <w:lang w:val="en-US"/>
        </w:rPr>
        <w:t>e</w:t>
      </w:r>
      <w:r>
        <w:rPr>
          <w:lang w:val="en-US"/>
        </w:rPr>
        <w:t>-</w:t>
      </w:r>
      <w:r w:rsidR="00BF15AF">
        <w:rPr>
          <w:lang w:val="en-US"/>
        </w:rPr>
        <w:t>evaluation of ICD therapy i</w:t>
      </w:r>
      <w:r w:rsidR="00A90CB9">
        <w:rPr>
          <w:lang w:val="en-US"/>
        </w:rPr>
        <w:t>n this</w:t>
      </w:r>
      <w:r w:rsidR="00BF15AF">
        <w:rPr>
          <w:lang w:val="en-US"/>
        </w:rPr>
        <w:t xml:space="preserve"> patient</w:t>
      </w:r>
      <w:r w:rsidR="00A90CB9">
        <w:rPr>
          <w:lang w:val="en-US"/>
        </w:rPr>
        <w:t xml:space="preserve"> group,</w:t>
      </w:r>
      <w:r w:rsidR="00BF15AF">
        <w:rPr>
          <w:lang w:val="en-US"/>
        </w:rPr>
        <w:t xml:space="preserve"> should be part of standard clinical care, even in patients </w:t>
      </w:r>
      <w:r w:rsidR="00DB6557">
        <w:rPr>
          <w:lang w:val="en-US"/>
        </w:rPr>
        <w:t xml:space="preserve">with IAS </w:t>
      </w:r>
      <w:r w:rsidR="00BF15AF">
        <w:rPr>
          <w:lang w:val="en-US"/>
        </w:rPr>
        <w:t>who survived a SCA</w:t>
      </w:r>
      <w:r w:rsidR="00DB6557">
        <w:rPr>
          <w:lang w:val="en-US"/>
        </w:rPr>
        <w:t xml:space="preserve"> and long term critical follow up is available</w:t>
      </w:r>
      <w:r w:rsidR="00BF15AF">
        <w:rPr>
          <w:lang w:val="en-US"/>
        </w:rPr>
        <w:t>.</w:t>
      </w:r>
    </w:p>
    <w:p w14:paraId="0A7C5326" w14:textId="693087D1" w:rsidR="00BF15AF" w:rsidRDefault="00DB6557" w:rsidP="00136035">
      <w:pPr>
        <w:pStyle w:val="Geenafstand"/>
        <w:rPr>
          <w:lang w:val="en-US"/>
        </w:rPr>
      </w:pPr>
      <w:r>
        <w:rPr>
          <w:lang w:val="en-US"/>
        </w:rPr>
        <w:t>T</w:t>
      </w:r>
      <w:r w:rsidR="00BF15AF">
        <w:rPr>
          <w:lang w:val="en-US"/>
        </w:rPr>
        <w:t xml:space="preserve">TT </w:t>
      </w:r>
      <w:r w:rsidR="00C1648F">
        <w:rPr>
          <w:lang w:val="en-US"/>
        </w:rPr>
        <w:t xml:space="preserve">on top of an extensive </w:t>
      </w:r>
      <w:r>
        <w:rPr>
          <w:lang w:val="en-US"/>
        </w:rPr>
        <w:t>guideline guided syncope evaluation</w:t>
      </w:r>
      <w:r w:rsidR="00C1648F">
        <w:rPr>
          <w:lang w:val="en-US"/>
        </w:rPr>
        <w:t xml:space="preserve">, </w:t>
      </w:r>
      <w:r>
        <w:rPr>
          <w:lang w:val="en-US"/>
        </w:rPr>
        <w:t xml:space="preserve">can be of additional value when </w:t>
      </w:r>
      <w:r w:rsidR="00C1648F">
        <w:rPr>
          <w:lang w:val="en-US"/>
        </w:rPr>
        <w:t>syncope</w:t>
      </w:r>
      <w:r>
        <w:rPr>
          <w:lang w:val="en-US"/>
        </w:rPr>
        <w:t xml:space="preserve"> event remains unknown</w:t>
      </w:r>
      <w:r w:rsidR="00C1648F">
        <w:rPr>
          <w:lang w:val="en-US"/>
        </w:rPr>
        <w:t>.</w:t>
      </w:r>
    </w:p>
    <w:p w14:paraId="22215D4F" w14:textId="405C2CD1" w:rsidR="00D16D1C" w:rsidRDefault="00ED6D8C" w:rsidP="00136035">
      <w:pPr>
        <w:pStyle w:val="Geenafstand"/>
        <w:rPr>
          <w:lang w:val="en-US"/>
        </w:rPr>
      </w:pPr>
      <w:r>
        <w:rPr>
          <w:lang w:val="en-US"/>
        </w:rPr>
        <w:t>Optimal medical treatment in patients with LQTS and CPVT is preferred over device therapy.</w:t>
      </w:r>
      <w:r w:rsidR="00FD1006">
        <w:rPr>
          <w:lang w:val="en-US"/>
        </w:rPr>
        <w:t xml:space="preserve"> </w:t>
      </w:r>
      <w:r w:rsidR="00C1648F">
        <w:rPr>
          <w:lang w:val="en-US"/>
        </w:rPr>
        <w:t>D</w:t>
      </w:r>
      <w:r w:rsidR="0031701D">
        <w:rPr>
          <w:lang w:val="en-US"/>
        </w:rPr>
        <w:t xml:space="preserve">evice therapy should </w:t>
      </w:r>
      <w:r w:rsidR="0036517E">
        <w:rPr>
          <w:lang w:val="en-US"/>
        </w:rPr>
        <w:t xml:space="preserve">not be considered </w:t>
      </w:r>
      <w:r w:rsidR="00DB6557">
        <w:rPr>
          <w:lang w:val="en-US"/>
        </w:rPr>
        <w:t>as first therapy</w:t>
      </w:r>
      <w:r w:rsidR="0036517E">
        <w:rPr>
          <w:lang w:val="en-US"/>
        </w:rPr>
        <w:t>, but only in those cases where there is really no other choice</w:t>
      </w:r>
      <w:r>
        <w:rPr>
          <w:lang w:val="en-US"/>
        </w:rPr>
        <w:t xml:space="preserve">. </w:t>
      </w:r>
    </w:p>
    <w:p w14:paraId="1F26356C" w14:textId="0D14E265" w:rsidR="00ED6D8C" w:rsidRDefault="00ED6D8C" w:rsidP="00136035">
      <w:pPr>
        <w:pStyle w:val="Geenafstand"/>
        <w:rPr>
          <w:lang w:val="en-US"/>
        </w:rPr>
      </w:pPr>
    </w:p>
    <w:p w14:paraId="753DE6CC" w14:textId="099FD693" w:rsidR="009E3068" w:rsidRDefault="009E3068" w:rsidP="00136035">
      <w:pPr>
        <w:pStyle w:val="Geenafstand"/>
        <w:rPr>
          <w:lang w:val="en-US"/>
        </w:rPr>
      </w:pPr>
    </w:p>
    <w:p w14:paraId="53F76CBD" w14:textId="041564DE" w:rsidR="001976FB" w:rsidRDefault="001976FB" w:rsidP="00136035">
      <w:pPr>
        <w:pStyle w:val="Geenafstand"/>
        <w:rPr>
          <w:lang w:val="en-US"/>
        </w:rPr>
      </w:pPr>
    </w:p>
    <w:p w14:paraId="43CB3918" w14:textId="77777777" w:rsidR="001976FB" w:rsidRDefault="001976FB" w:rsidP="00136035">
      <w:pPr>
        <w:pStyle w:val="Geenafstand"/>
        <w:rPr>
          <w:lang w:val="en-US"/>
        </w:rPr>
      </w:pPr>
    </w:p>
    <w:p w14:paraId="3E8DBC1E" w14:textId="77777777" w:rsidR="00FD1006" w:rsidRPr="00B518BD" w:rsidRDefault="00FD1006">
      <w:pPr>
        <w:rPr>
          <w:b/>
          <w:bCs/>
          <w:lang w:val="en-US"/>
        </w:rPr>
      </w:pPr>
      <w:r w:rsidRPr="00B518BD">
        <w:rPr>
          <w:b/>
          <w:bCs/>
          <w:lang w:val="en-US"/>
        </w:rPr>
        <w:br w:type="page"/>
      </w:r>
    </w:p>
    <w:p w14:paraId="5C1BF8BA" w14:textId="3F6270CA" w:rsidR="009E3068" w:rsidRDefault="009E3068" w:rsidP="009E3068">
      <w:pPr>
        <w:pStyle w:val="Geenafstand"/>
        <w:rPr>
          <w:b/>
          <w:bCs/>
        </w:rPr>
      </w:pPr>
      <w:proofErr w:type="spellStart"/>
      <w:r w:rsidRPr="00136035">
        <w:rPr>
          <w:b/>
          <w:bCs/>
        </w:rPr>
        <w:lastRenderedPageBreak/>
        <w:t>References</w:t>
      </w:r>
      <w:proofErr w:type="spellEnd"/>
    </w:p>
    <w:p w14:paraId="3821D528" w14:textId="77777777" w:rsidR="009E3068" w:rsidRDefault="009E3068" w:rsidP="009E3068">
      <w:pPr>
        <w:pStyle w:val="Geenafstand"/>
        <w:rPr>
          <w:b/>
          <w:bCs/>
        </w:rPr>
      </w:pPr>
    </w:p>
    <w:p w14:paraId="04FB345B" w14:textId="5BF3BA60" w:rsidR="009E3068" w:rsidRPr="00595448" w:rsidRDefault="009E3068" w:rsidP="009E3068">
      <w:pPr>
        <w:pStyle w:val="Geenafstand"/>
        <w:numPr>
          <w:ilvl w:val="0"/>
          <w:numId w:val="1"/>
        </w:numPr>
        <w:rPr>
          <w:rFonts w:cstheme="minorHAnsi"/>
        </w:rPr>
      </w:pPr>
      <w:r w:rsidRPr="002C385B">
        <w:rPr>
          <w:rFonts w:cstheme="minorHAnsi"/>
          <w:color w:val="212121"/>
          <w:shd w:val="clear" w:color="auto" w:fill="FFFFFF"/>
          <w:lang w:val="en-US"/>
        </w:rPr>
        <w:t xml:space="preserve">Gaba P, Bos JM, Cannon BC, Cha YM, Friedman PA, </w:t>
      </w:r>
      <w:proofErr w:type="spellStart"/>
      <w:r w:rsidRPr="002C385B">
        <w:rPr>
          <w:rFonts w:cstheme="minorHAnsi"/>
          <w:color w:val="212121"/>
          <w:shd w:val="clear" w:color="auto" w:fill="FFFFFF"/>
          <w:lang w:val="en-US"/>
        </w:rPr>
        <w:t>Asirvatham</w:t>
      </w:r>
      <w:proofErr w:type="spellEnd"/>
      <w:r w:rsidRPr="002C385B">
        <w:rPr>
          <w:rFonts w:cstheme="minorHAnsi"/>
          <w:color w:val="212121"/>
          <w:shd w:val="clear" w:color="auto" w:fill="FFFFFF"/>
          <w:lang w:val="en-US"/>
        </w:rPr>
        <w:t xml:space="preserve"> SJ, Ackerman MJ. Implantable cardioverter-defibrillator </w:t>
      </w:r>
      <w:proofErr w:type="spellStart"/>
      <w:r w:rsidRPr="002C385B">
        <w:rPr>
          <w:rFonts w:cstheme="minorHAnsi"/>
          <w:color w:val="212121"/>
          <w:shd w:val="clear" w:color="auto" w:fill="FFFFFF"/>
          <w:lang w:val="en-US"/>
        </w:rPr>
        <w:t>explantation</w:t>
      </w:r>
      <w:proofErr w:type="spellEnd"/>
      <w:r w:rsidRPr="002C385B">
        <w:rPr>
          <w:rFonts w:cstheme="minorHAnsi"/>
          <w:color w:val="212121"/>
          <w:shd w:val="clear" w:color="auto" w:fill="FFFFFF"/>
          <w:lang w:val="en-US"/>
        </w:rPr>
        <w:t xml:space="preserve"> for </w:t>
      </w:r>
      <w:proofErr w:type="spellStart"/>
      <w:r w:rsidRPr="002C385B">
        <w:rPr>
          <w:rFonts w:cstheme="minorHAnsi"/>
          <w:color w:val="212121"/>
          <w:shd w:val="clear" w:color="auto" w:fill="FFFFFF"/>
          <w:lang w:val="en-US"/>
        </w:rPr>
        <w:t>overdiagnosed</w:t>
      </w:r>
      <w:proofErr w:type="spellEnd"/>
      <w:r w:rsidRPr="002C385B">
        <w:rPr>
          <w:rFonts w:cstheme="minorHAnsi"/>
          <w:color w:val="212121"/>
          <w:shd w:val="clear" w:color="auto" w:fill="FFFFFF"/>
          <w:lang w:val="en-US"/>
        </w:rPr>
        <w:t xml:space="preserve"> or overtreated congenital long QT syndrome. </w:t>
      </w:r>
      <w:proofErr w:type="spellStart"/>
      <w:r w:rsidRPr="00DF46FB">
        <w:rPr>
          <w:rFonts w:cstheme="minorHAnsi"/>
          <w:color w:val="212121"/>
          <w:shd w:val="clear" w:color="auto" w:fill="FFFFFF"/>
        </w:rPr>
        <w:t>Heart</w:t>
      </w:r>
      <w:proofErr w:type="spellEnd"/>
      <w:r w:rsidRPr="00DF46FB">
        <w:rPr>
          <w:rFonts w:cstheme="minorHAnsi"/>
          <w:color w:val="212121"/>
          <w:shd w:val="clear" w:color="auto" w:fill="FFFFFF"/>
        </w:rPr>
        <w:t xml:space="preserve"> </w:t>
      </w:r>
      <w:proofErr w:type="spellStart"/>
      <w:r w:rsidRPr="00DF46FB">
        <w:rPr>
          <w:rFonts w:cstheme="minorHAnsi"/>
          <w:color w:val="212121"/>
          <w:shd w:val="clear" w:color="auto" w:fill="FFFFFF"/>
        </w:rPr>
        <w:t>Rhythm</w:t>
      </w:r>
      <w:proofErr w:type="spellEnd"/>
      <w:r w:rsidRPr="00DF46FB">
        <w:rPr>
          <w:rFonts w:cstheme="minorHAnsi"/>
          <w:color w:val="212121"/>
          <w:shd w:val="clear" w:color="auto" w:fill="FFFFFF"/>
        </w:rPr>
        <w:t xml:space="preserve">. 2016 Apr;13(4):879-85. </w:t>
      </w:r>
    </w:p>
    <w:p w14:paraId="34142BD9" w14:textId="25F21C72" w:rsidR="009E3068" w:rsidRPr="00E43908" w:rsidRDefault="009E3068" w:rsidP="009E3068">
      <w:pPr>
        <w:pStyle w:val="Geenafstand"/>
        <w:numPr>
          <w:ilvl w:val="0"/>
          <w:numId w:val="1"/>
        </w:numPr>
        <w:rPr>
          <w:rFonts w:cstheme="minorHAnsi"/>
        </w:rPr>
      </w:pPr>
      <w:r w:rsidRPr="00DF46FB">
        <w:rPr>
          <w:rFonts w:cstheme="minorHAnsi"/>
        </w:rPr>
        <w:t xml:space="preserve">Olde Nordkamp LR, Postema PG, Knops RE, van Dijk N, </w:t>
      </w:r>
      <w:proofErr w:type="spellStart"/>
      <w:r w:rsidRPr="00DF46FB">
        <w:rPr>
          <w:rFonts w:cstheme="minorHAnsi"/>
        </w:rPr>
        <w:t>Limpens</w:t>
      </w:r>
      <w:proofErr w:type="spellEnd"/>
      <w:r w:rsidRPr="00DF46FB">
        <w:rPr>
          <w:rFonts w:cstheme="minorHAnsi"/>
        </w:rPr>
        <w:t xml:space="preserve"> J, Wilde AA, de Groot JR. </w:t>
      </w:r>
      <w:r w:rsidRPr="002C385B">
        <w:rPr>
          <w:rFonts w:cstheme="minorHAnsi"/>
          <w:lang w:val="en-US"/>
        </w:rPr>
        <w:t xml:space="preserve">Implantable cardioverter-defibrillator harm in young patients with inherited arrhythmia syndromes: A systematic review and meta-analysis of inappropriate shocks and complications. </w:t>
      </w:r>
      <w:proofErr w:type="spellStart"/>
      <w:r w:rsidRPr="00DF46FB">
        <w:rPr>
          <w:rFonts w:cstheme="minorHAnsi"/>
        </w:rPr>
        <w:t>Heart</w:t>
      </w:r>
      <w:proofErr w:type="spellEnd"/>
      <w:r w:rsidRPr="00DF46FB">
        <w:rPr>
          <w:rFonts w:cstheme="minorHAnsi"/>
        </w:rPr>
        <w:t xml:space="preserve"> </w:t>
      </w:r>
      <w:proofErr w:type="spellStart"/>
      <w:r w:rsidRPr="00DF46FB">
        <w:rPr>
          <w:rFonts w:cstheme="minorHAnsi"/>
        </w:rPr>
        <w:t>Rhythm</w:t>
      </w:r>
      <w:proofErr w:type="spellEnd"/>
      <w:r w:rsidRPr="00DF46FB">
        <w:rPr>
          <w:rFonts w:cstheme="minorHAnsi"/>
        </w:rPr>
        <w:t>. 2016 Feb;13(2):443-54</w:t>
      </w:r>
      <w:r w:rsidR="004A2C52">
        <w:rPr>
          <w:rFonts w:cstheme="minorHAnsi"/>
        </w:rPr>
        <w:t>.</w:t>
      </w:r>
    </w:p>
    <w:p w14:paraId="04E304CB" w14:textId="1A4E1B23" w:rsidR="009E3068" w:rsidRPr="00845758" w:rsidRDefault="009E3068" w:rsidP="009E3068">
      <w:pPr>
        <w:pStyle w:val="Geenafstand"/>
        <w:numPr>
          <w:ilvl w:val="0"/>
          <w:numId w:val="1"/>
        </w:numPr>
        <w:rPr>
          <w:rFonts w:cstheme="minorHAnsi"/>
        </w:rPr>
      </w:pPr>
      <w:proofErr w:type="spellStart"/>
      <w:r w:rsidRPr="00B147E0">
        <w:rPr>
          <w:rFonts w:cstheme="minorHAnsi"/>
        </w:rPr>
        <w:t>Zeppenfeld</w:t>
      </w:r>
      <w:proofErr w:type="spellEnd"/>
      <w:r w:rsidRPr="00B147E0">
        <w:rPr>
          <w:rFonts w:cstheme="minorHAnsi"/>
        </w:rPr>
        <w:t xml:space="preserve"> K, </w:t>
      </w:r>
      <w:proofErr w:type="spellStart"/>
      <w:r w:rsidRPr="00B147E0">
        <w:rPr>
          <w:rFonts w:cstheme="minorHAnsi"/>
        </w:rPr>
        <w:t>Tfelt</w:t>
      </w:r>
      <w:proofErr w:type="spellEnd"/>
      <w:r w:rsidRPr="00B147E0">
        <w:rPr>
          <w:rFonts w:cstheme="minorHAnsi"/>
        </w:rPr>
        <w:t xml:space="preserve">-Hansen J, de </w:t>
      </w:r>
      <w:proofErr w:type="spellStart"/>
      <w:r w:rsidRPr="00B147E0">
        <w:rPr>
          <w:rFonts w:cstheme="minorHAnsi"/>
        </w:rPr>
        <w:t>Riva</w:t>
      </w:r>
      <w:proofErr w:type="spellEnd"/>
      <w:r w:rsidRPr="00B147E0">
        <w:rPr>
          <w:rFonts w:cstheme="minorHAnsi"/>
        </w:rPr>
        <w:t xml:space="preserve"> M, Winkel BG, Behr ER, Blom NA, </w:t>
      </w:r>
      <w:proofErr w:type="spellStart"/>
      <w:r w:rsidRPr="00B147E0">
        <w:rPr>
          <w:rFonts w:cstheme="minorHAnsi"/>
        </w:rPr>
        <w:t>Charron</w:t>
      </w:r>
      <w:proofErr w:type="spellEnd"/>
      <w:r w:rsidRPr="00B147E0">
        <w:rPr>
          <w:rFonts w:cstheme="minorHAnsi"/>
        </w:rPr>
        <w:t xml:space="preserve"> P, </w:t>
      </w:r>
      <w:proofErr w:type="spellStart"/>
      <w:r w:rsidRPr="00B147E0">
        <w:rPr>
          <w:rFonts w:cstheme="minorHAnsi"/>
        </w:rPr>
        <w:t>Corrado</w:t>
      </w:r>
      <w:proofErr w:type="spellEnd"/>
      <w:r w:rsidRPr="00B147E0">
        <w:rPr>
          <w:rFonts w:cstheme="minorHAnsi"/>
        </w:rPr>
        <w:t xml:space="preserve"> D, </w:t>
      </w:r>
      <w:proofErr w:type="spellStart"/>
      <w:r w:rsidRPr="00B147E0">
        <w:rPr>
          <w:rFonts w:cstheme="minorHAnsi"/>
        </w:rPr>
        <w:t>Dagres</w:t>
      </w:r>
      <w:proofErr w:type="spellEnd"/>
      <w:r w:rsidRPr="00B147E0">
        <w:rPr>
          <w:rFonts w:cstheme="minorHAnsi"/>
        </w:rPr>
        <w:t xml:space="preserve"> N, de </w:t>
      </w:r>
      <w:proofErr w:type="spellStart"/>
      <w:r w:rsidRPr="00B147E0">
        <w:rPr>
          <w:rFonts w:cstheme="minorHAnsi"/>
        </w:rPr>
        <w:t>Chillou</w:t>
      </w:r>
      <w:proofErr w:type="spellEnd"/>
      <w:r w:rsidRPr="00B147E0">
        <w:rPr>
          <w:rFonts w:cstheme="minorHAnsi"/>
        </w:rPr>
        <w:t xml:space="preserve"> C, </w:t>
      </w:r>
      <w:proofErr w:type="spellStart"/>
      <w:r w:rsidRPr="00B147E0">
        <w:rPr>
          <w:rFonts w:cstheme="minorHAnsi"/>
        </w:rPr>
        <w:t>Eckardt</w:t>
      </w:r>
      <w:proofErr w:type="spellEnd"/>
      <w:r w:rsidRPr="00B147E0">
        <w:rPr>
          <w:rFonts w:cstheme="minorHAnsi"/>
        </w:rPr>
        <w:t xml:space="preserve"> L, </w:t>
      </w:r>
      <w:proofErr w:type="spellStart"/>
      <w:r w:rsidRPr="00B147E0">
        <w:rPr>
          <w:rFonts w:cstheme="minorHAnsi"/>
        </w:rPr>
        <w:t>Friede</w:t>
      </w:r>
      <w:proofErr w:type="spellEnd"/>
      <w:r w:rsidRPr="00B147E0">
        <w:rPr>
          <w:rFonts w:cstheme="minorHAnsi"/>
        </w:rPr>
        <w:t xml:space="preserve"> T, </w:t>
      </w:r>
      <w:proofErr w:type="spellStart"/>
      <w:r w:rsidRPr="00B147E0">
        <w:rPr>
          <w:rFonts w:cstheme="minorHAnsi"/>
        </w:rPr>
        <w:t>Haugaa</w:t>
      </w:r>
      <w:proofErr w:type="spellEnd"/>
      <w:r w:rsidRPr="00B147E0">
        <w:rPr>
          <w:rFonts w:cstheme="minorHAnsi"/>
        </w:rPr>
        <w:t xml:space="preserve"> KH, </w:t>
      </w:r>
      <w:proofErr w:type="spellStart"/>
      <w:r w:rsidRPr="00B147E0">
        <w:rPr>
          <w:rFonts w:cstheme="minorHAnsi"/>
        </w:rPr>
        <w:t>Hocini</w:t>
      </w:r>
      <w:proofErr w:type="spellEnd"/>
      <w:r w:rsidRPr="00B147E0">
        <w:rPr>
          <w:rFonts w:cstheme="minorHAnsi"/>
        </w:rPr>
        <w:t xml:space="preserve"> M, </w:t>
      </w:r>
      <w:proofErr w:type="spellStart"/>
      <w:r w:rsidRPr="00B147E0">
        <w:rPr>
          <w:rFonts w:cstheme="minorHAnsi"/>
        </w:rPr>
        <w:t>Lambiase</w:t>
      </w:r>
      <w:proofErr w:type="spellEnd"/>
      <w:r w:rsidRPr="00B147E0">
        <w:rPr>
          <w:rFonts w:cstheme="minorHAnsi"/>
        </w:rPr>
        <w:t xml:space="preserve"> PD, </w:t>
      </w:r>
      <w:proofErr w:type="spellStart"/>
      <w:r w:rsidRPr="00B147E0">
        <w:rPr>
          <w:rFonts w:cstheme="minorHAnsi"/>
        </w:rPr>
        <w:t>Marijon</w:t>
      </w:r>
      <w:proofErr w:type="spellEnd"/>
      <w:r w:rsidRPr="00B147E0">
        <w:rPr>
          <w:rFonts w:cstheme="minorHAnsi"/>
        </w:rPr>
        <w:t xml:space="preserve"> E, </w:t>
      </w:r>
      <w:proofErr w:type="spellStart"/>
      <w:r w:rsidRPr="00B147E0">
        <w:rPr>
          <w:rFonts w:cstheme="minorHAnsi"/>
        </w:rPr>
        <w:t>Merino</w:t>
      </w:r>
      <w:proofErr w:type="spellEnd"/>
      <w:r w:rsidRPr="00B147E0">
        <w:rPr>
          <w:rFonts w:cstheme="minorHAnsi"/>
        </w:rPr>
        <w:t xml:space="preserve"> JL, </w:t>
      </w:r>
      <w:proofErr w:type="spellStart"/>
      <w:r w:rsidRPr="00B147E0">
        <w:rPr>
          <w:rFonts w:cstheme="minorHAnsi"/>
        </w:rPr>
        <w:t>Peichl</w:t>
      </w:r>
      <w:proofErr w:type="spellEnd"/>
      <w:r w:rsidRPr="00B147E0">
        <w:rPr>
          <w:rFonts w:cstheme="minorHAnsi"/>
        </w:rPr>
        <w:t xml:space="preserve"> P, Priori SG, </w:t>
      </w:r>
      <w:proofErr w:type="spellStart"/>
      <w:r w:rsidRPr="00B147E0">
        <w:rPr>
          <w:rFonts w:cstheme="minorHAnsi"/>
        </w:rPr>
        <w:t>Reichlin</w:t>
      </w:r>
      <w:proofErr w:type="spellEnd"/>
      <w:r w:rsidRPr="00B147E0">
        <w:rPr>
          <w:rFonts w:cstheme="minorHAnsi"/>
        </w:rPr>
        <w:t xml:space="preserve"> T, Schulz-Menger J, </w:t>
      </w:r>
      <w:proofErr w:type="spellStart"/>
      <w:r w:rsidRPr="00B147E0">
        <w:rPr>
          <w:rFonts w:cstheme="minorHAnsi"/>
        </w:rPr>
        <w:t>Sticherling</w:t>
      </w:r>
      <w:proofErr w:type="spellEnd"/>
      <w:r w:rsidRPr="00B147E0">
        <w:rPr>
          <w:rFonts w:cstheme="minorHAnsi"/>
        </w:rPr>
        <w:t xml:space="preserve"> C, </w:t>
      </w:r>
      <w:proofErr w:type="spellStart"/>
      <w:r w:rsidRPr="00B147E0">
        <w:rPr>
          <w:rFonts w:cstheme="minorHAnsi"/>
        </w:rPr>
        <w:t>Tzeis</w:t>
      </w:r>
      <w:proofErr w:type="spellEnd"/>
      <w:r w:rsidRPr="00B147E0">
        <w:rPr>
          <w:rFonts w:cstheme="minorHAnsi"/>
        </w:rPr>
        <w:t xml:space="preserve"> S, </w:t>
      </w:r>
      <w:proofErr w:type="spellStart"/>
      <w:r w:rsidRPr="00B147E0">
        <w:rPr>
          <w:rFonts w:cstheme="minorHAnsi"/>
        </w:rPr>
        <w:t>Verstrael</w:t>
      </w:r>
      <w:proofErr w:type="spellEnd"/>
      <w:r w:rsidRPr="00B147E0">
        <w:rPr>
          <w:rFonts w:cstheme="minorHAnsi"/>
        </w:rPr>
        <w:t xml:space="preserve"> A, </w:t>
      </w:r>
      <w:proofErr w:type="spellStart"/>
      <w:r w:rsidRPr="00B147E0">
        <w:rPr>
          <w:rFonts w:cstheme="minorHAnsi"/>
        </w:rPr>
        <w:t>Volterrani</w:t>
      </w:r>
      <w:proofErr w:type="spellEnd"/>
      <w:r w:rsidRPr="00B147E0">
        <w:rPr>
          <w:rFonts w:cstheme="minorHAnsi"/>
        </w:rPr>
        <w:t xml:space="preserve"> M; ESC </w:t>
      </w:r>
      <w:proofErr w:type="spellStart"/>
      <w:r w:rsidRPr="00B147E0">
        <w:rPr>
          <w:rFonts w:cstheme="minorHAnsi"/>
        </w:rPr>
        <w:t>Scientific</w:t>
      </w:r>
      <w:proofErr w:type="spellEnd"/>
      <w:r w:rsidRPr="00B147E0">
        <w:rPr>
          <w:rFonts w:cstheme="minorHAnsi"/>
        </w:rPr>
        <w:t xml:space="preserve"> Document Group. </w:t>
      </w:r>
      <w:r w:rsidRPr="00791334">
        <w:rPr>
          <w:rFonts w:cstheme="minorHAnsi"/>
          <w:lang w:val="en-US"/>
        </w:rPr>
        <w:t xml:space="preserve">2022 ESC Guidelines for the management of patients with ventricular arrhythmias and the prevention of sudden cardiac death. </w:t>
      </w:r>
      <w:proofErr w:type="spellStart"/>
      <w:r w:rsidRPr="00791334">
        <w:rPr>
          <w:rFonts w:cstheme="minorHAnsi"/>
          <w:lang w:val="en-US"/>
        </w:rPr>
        <w:t>Eur</w:t>
      </w:r>
      <w:proofErr w:type="spellEnd"/>
      <w:r w:rsidRPr="00791334">
        <w:rPr>
          <w:rFonts w:cstheme="minorHAnsi"/>
          <w:lang w:val="en-US"/>
        </w:rPr>
        <w:t xml:space="preserve"> Heart J. 2022 Aug 26:ehac262. </w:t>
      </w:r>
    </w:p>
    <w:p w14:paraId="143B94E0" w14:textId="0B1A7F9D" w:rsidR="009E3068" w:rsidRDefault="009E3068" w:rsidP="009E3068">
      <w:pPr>
        <w:pStyle w:val="Geenafstand"/>
        <w:numPr>
          <w:ilvl w:val="0"/>
          <w:numId w:val="1"/>
        </w:numPr>
        <w:rPr>
          <w:rFonts w:cstheme="minorHAnsi"/>
        </w:rPr>
      </w:pPr>
      <w:r w:rsidRPr="00E43908">
        <w:rPr>
          <w:rFonts w:cstheme="minorHAnsi"/>
        </w:rPr>
        <w:t xml:space="preserve">Olde Nordkamp LR, </w:t>
      </w:r>
      <w:proofErr w:type="spellStart"/>
      <w:r w:rsidRPr="00E43908">
        <w:rPr>
          <w:rFonts w:cstheme="minorHAnsi"/>
        </w:rPr>
        <w:t>Ruwald</w:t>
      </w:r>
      <w:proofErr w:type="spellEnd"/>
      <w:r w:rsidRPr="00E43908">
        <w:rPr>
          <w:rFonts w:cstheme="minorHAnsi"/>
        </w:rPr>
        <w:t xml:space="preserve"> MH, Goldenberg I, Wieling W, </w:t>
      </w:r>
      <w:proofErr w:type="spellStart"/>
      <w:r w:rsidRPr="00E43908">
        <w:rPr>
          <w:rFonts w:cstheme="minorHAnsi"/>
        </w:rPr>
        <w:t>McNitt</w:t>
      </w:r>
      <w:proofErr w:type="spellEnd"/>
      <w:r w:rsidRPr="00E43908">
        <w:rPr>
          <w:rFonts w:cstheme="minorHAnsi"/>
        </w:rPr>
        <w:t xml:space="preserve"> S, </w:t>
      </w:r>
      <w:proofErr w:type="spellStart"/>
      <w:r w:rsidRPr="00E43908">
        <w:rPr>
          <w:rFonts w:cstheme="minorHAnsi"/>
        </w:rPr>
        <w:t>Polonsky</w:t>
      </w:r>
      <w:proofErr w:type="spellEnd"/>
      <w:r w:rsidRPr="00E43908">
        <w:rPr>
          <w:rFonts w:cstheme="minorHAnsi"/>
        </w:rPr>
        <w:t xml:space="preserve"> B, Wilde AA, van Dijk N, </w:t>
      </w:r>
      <w:proofErr w:type="spellStart"/>
      <w:r w:rsidRPr="00E43908">
        <w:rPr>
          <w:rFonts w:cstheme="minorHAnsi"/>
        </w:rPr>
        <w:t>Moss</w:t>
      </w:r>
      <w:proofErr w:type="spellEnd"/>
      <w:r w:rsidRPr="00E43908">
        <w:rPr>
          <w:rFonts w:cstheme="minorHAnsi"/>
        </w:rPr>
        <w:t xml:space="preserve"> AJ. </w:t>
      </w:r>
      <w:r w:rsidRPr="00417B43">
        <w:rPr>
          <w:rFonts w:cstheme="minorHAnsi"/>
          <w:lang w:val="en-US"/>
        </w:rPr>
        <w:t xml:space="preserve">Syncope in genotype-negative long QT syndrome family members. Am J </w:t>
      </w:r>
      <w:proofErr w:type="spellStart"/>
      <w:r w:rsidRPr="00417B43">
        <w:rPr>
          <w:rFonts w:cstheme="minorHAnsi"/>
          <w:lang w:val="en-US"/>
        </w:rPr>
        <w:t>Cardiol</w:t>
      </w:r>
      <w:proofErr w:type="spellEnd"/>
      <w:r w:rsidRPr="00417B43">
        <w:rPr>
          <w:rFonts w:cstheme="minorHAnsi"/>
          <w:lang w:val="en-US"/>
        </w:rPr>
        <w:t xml:space="preserve">. </w:t>
      </w:r>
      <w:r w:rsidRPr="00E43908">
        <w:rPr>
          <w:rFonts w:cstheme="minorHAnsi"/>
        </w:rPr>
        <w:t xml:space="preserve">2014 </w:t>
      </w:r>
      <w:proofErr w:type="spellStart"/>
      <w:r w:rsidRPr="00E43908">
        <w:rPr>
          <w:rFonts w:cstheme="minorHAnsi"/>
        </w:rPr>
        <w:t>Oct</w:t>
      </w:r>
      <w:proofErr w:type="spellEnd"/>
      <w:r w:rsidRPr="00E43908">
        <w:rPr>
          <w:rFonts w:cstheme="minorHAnsi"/>
        </w:rPr>
        <w:t xml:space="preserve"> 15;114(8):1223-8. </w:t>
      </w:r>
    </w:p>
    <w:p w14:paraId="4CCB0089" w14:textId="15A0611A" w:rsidR="009E3068" w:rsidRPr="00DF46FB" w:rsidRDefault="009E3068" w:rsidP="009E3068">
      <w:pPr>
        <w:pStyle w:val="Geenafstand"/>
        <w:numPr>
          <w:ilvl w:val="0"/>
          <w:numId w:val="1"/>
        </w:numPr>
        <w:rPr>
          <w:rFonts w:cstheme="minorHAnsi"/>
        </w:rPr>
      </w:pPr>
      <w:r w:rsidRPr="00A31B1F">
        <w:rPr>
          <w:rFonts w:cstheme="minorHAnsi"/>
        </w:rPr>
        <w:t xml:space="preserve">Olde Nordkamp LR, Vink AS, Wilde AA, de Lange FJ, de Jong JS, Wieling W, van Dijk N, Tan HL. </w:t>
      </w:r>
      <w:r w:rsidRPr="00417B43">
        <w:rPr>
          <w:rFonts w:cstheme="minorHAnsi"/>
          <w:lang w:val="en-US"/>
        </w:rPr>
        <w:t xml:space="preserve">Syncope in </w:t>
      </w:r>
      <w:proofErr w:type="spellStart"/>
      <w:r w:rsidRPr="00417B43">
        <w:rPr>
          <w:rFonts w:cstheme="minorHAnsi"/>
          <w:lang w:val="en-US"/>
        </w:rPr>
        <w:t>Brugada</w:t>
      </w:r>
      <w:proofErr w:type="spellEnd"/>
      <w:r w:rsidRPr="00417B43">
        <w:rPr>
          <w:rFonts w:cstheme="minorHAnsi"/>
          <w:lang w:val="en-US"/>
        </w:rPr>
        <w:t xml:space="preserve"> syndrome: prevalence, clinical significance, and clues from history taking to distinguish arrhythmic from </w:t>
      </w:r>
      <w:proofErr w:type="spellStart"/>
      <w:r w:rsidRPr="00417B43">
        <w:rPr>
          <w:rFonts w:cstheme="minorHAnsi"/>
          <w:lang w:val="en-US"/>
        </w:rPr>
        <w:t>nonarrhythmic</w:t>
      </w:r>
      <w:proofErr w:type="spellEnd"/>
      <w:r w:rsidRPr="00417B43">
        <w:rPr>
          <w:rFonts w:cstheme="minorHAnsi"/>
          <w:lang w:val="en-US"/>
        </w:rPr>
        <w:t xml:space="preserve"> causes. </w:t>
      </w:r>
      <w:proofErr w:type="spellStart"/>
      <w:r w:rsidRPr="00A31B1F">
        <w:rPr>
          <w:rFonts w:cstheme="minorHAnsi"/>
        </w:rPr>
        <w:t>Heart</w:t>
      </w:r>
      <w:proofErr w:type="spellEnd"/>
      <w:r w:rsidRPr="00A31B1F">
        <w:rPr>
          <w:rFonts w:cstheme="minorHAnsi"/>
        </w:rPr>
        <w:t xml:space="preserve"> </w:t>
      </w:r>
      <w:proofErr w:type="spellStart"/>
      <w:r w:rsidRPr="00A31B1F">
        <w:rPr>
          <w:rFonts w:cstheme="minorHAnsi"/>
        </w:rPr>
        <w:t>Rhythm</w:t>
      </w:r>
      <w:proofErr w:type="spellEnd"/>
      <w:r w:rsidRPr="00A31B1F">
        <w:rPr>
          <w:rFonts w:cstheme="minorHAnsi"/>
        </w:rPr>
        <w:t xml:space="preserve">. 2015 Feb;12(2):367-75. </w:t>
      </w:r>
    </w:p>
    <w:p w14:paraId="22E05339" w14:textId="59D2184F" w:rsidR="009E3068" w:rsidRPr="00CC6C16" w:rsidRDefault="009E3068" w:rsidP="009E3068">
      <w:pPr>
        <w:pStyle w:val="Geenafstand"/>
        <w:numPr>
          <w:ilvl w:val="0"/>
          <w:numId w:val="1"/>
        </w:numPr>
        <w:rPr>
          <w:rFonts w:cstheme="minorHAnsi"/>
          <w:lang w:val="en-US"/>
        </w:rPr>
      </w:pPr>
      <w:r w:rsidRPr="007B032B">
        <w:rPr>
          <w:rFonts w:cstheme="minorHAnsi"/>
          <w:lang w:val="en-US"/>
        </w:rPr>
        <w:t xml:space="preserve">Vincent GM, Schwartz PJ, </w:t>
      </w:r>
      <w:proofErr w:type="spellStart"/>
      <w:r w:rsidRPr="007B032B">
        <w:rPr>
          <w:rFonts w:cstheme="minorHAnsi"/>
          <w:lang w:val="en-US"/>
        </w:rPr>
        <w:t>Denjoy</w:t>
      </w:r>
      <w:proofErr w:type="spellEnd"/>
      <w:r w:rsidRPr="007B032B">
        <w:rPr>
          <w:rFonts w:cstheme="minorHAnsi"/>
          <w:lang w:val="en-US"/>
        </w:rPr>
        <w:t xml:space="preserve"> I, Swan H, </w:t>
      </w:r>
      <w:proofErr w:type="spellStart"/>
      <w:r w:rsidRPr="007B032B">
        <w:rPr>
          <w:rFonts w:cstheme="minorHAnsi"/>
          <w:lang w:val="en-US"/>
        </w:rPr>
        <w:t>Bithell</w:t>
      </w:r>
      <w:proofErr w:type="spellEnd"/>
      <w:r w:rsidRPr="007B032B">
        <w:rPr>
          <w:rFonts w:cstheme="minorHAnsi"/>
          <w:lang w:val="en-US"/>
        </w:rPr>
        <w:t xml:space="preserve"> C, </w:t>
      </w:r>
      <w:proofErr w:type="spellStart"/>
      <w:r w:rsidRPr="007B032B">
        <w:rPr>
          <w:rFonts w:cstheme="minorHAnsi"/>
          <w:lang w:val="en-US"/>
        </w:rPr>
        <w:t>Spazzolini</w:t>
      </w:r>
      <w:proofErr w:type="spellEnd"/>
      <w:r w:rsidRPr="007B032B">
        <w:rPr>
          <w:rFonts w:cstheme="minorHAnsi"/>
          <w:lang w:val="en-US"/>
        </w:rPr>
        <w:t xml:space="preserve"> C, </w:t>
      </w:r>
      <w:proofErr w:type="spellStart"/>
      <w:r w:rsidRPr="007B032B">
        <w:rPr>
          <w:rFonts w:cstheme="minorHAnsi"/>
          <w:lang w:val="en-US"/>
        </w:rPr>
        <w:t>Crotti</w:t>
      </w:r>
      <w:proofErr w:type="spellEnd"/>
      <w:r w:rsidRPr="007B032B">
        <w:rPr>
          <w:rFonts w:cstheme="minorHAnsi"/>
          <w:lang w:val="en-US"/>
        </w:rPr>
        <w:t xml:space="preserve"> L, </w:t>
      </w:r>
      <w:proofErr w:type="spellStart"/>
      <w:r w:rsidRPr="007B032B">
        <w:rPr>
          <w:rFonts w:cstheme="minorHAnsi"/>
          <w:lang w:val="en-US"/>
        </w:rPr>
        <w:t>Piippo</w:t>
      </w:r>
      <w:proofErr w:type="spellEnd"/>
      <w:r w:rsidRPr="007B032B">
        <w:rPr>
          <w:rFonts w:cstheme="minorHAnsi"/>
          <w:lang w:val="en-US"/>
        </w:rPr>
        <w:t xml:space="preserve"> K, </w:t>
      </w:r>
      <w:proofErr w:type="spellStart"/>
      <w:r w:rsidRPr="007B032B">
        <w:rPr>
          <w:rFonts w:cstheme="minorHAnsi"/>
          <w:lang w:val="en-US"/>
        </w:rPr>
        <w:t>Lupoglazoff</w:t>
      </w:r>
      <w:proofErr w:type="spellEnd"/>
      <w:r w:rsidRPr="007B032B">
        <w:rPr>
          <w:rFonts w:cstheme="minorHAnsi"/>
          <w:lang w:val="en-US"/>
        </w:rPr>
        <w:t xml:space="preserve"> JM, Villain E, Priori SG, Napolitano C, Zhang L. High efficacy of beta-blockers in long-QT syndrome type 1: contribution of noncompliance and QT-prolonging drugs to the occurrence of beta-blocker treatment "failures". Circulation. 2009 Jan 20;119(2):215-21. </w:t>
      </w:r>
    </w:p>
    <w:p w14:paraId="12E5882D" w14:textId="738D30E1" w:rsidR="009E3068" w:rsidRDefault="009E3068" w:rsidP="009E3068">
      <w:pPr>
        <w:pStyle w:val="Geenafstand"/>
        <w:numPr>
          <w:ilvl w:val="0"/>
          <w:numId w:val="1"/>
        </w:numPr>
        <w:rPr>
          <w:rFonts w:cstheme="minorHAnsi"/>
        </w:rPr>
      </w:pPr>
      <w:r w:rsidRPr="002C385B">
        <w:rPr>
          <w:rFonts w:cstheme="minorHAnsi"/>
          <w:lang w:val="en-US"/>
        </w:rPr>
        <w:t xml:space="preserve">van der Werf C, </w:t>
      </w:r>
      <w:proofErr w:type="spellStart"/>
      <w:r w:rsidRPr="002C385B">
        <w:rPr>
          <w:rFonts w:cstheme="minorHAnsi"/>
          <w:lang w:val="en-US"/>
        </w:rPr>
        <w:t>Lieve</w:t>
      </w:r>
      <w:proofErr w:type="spellEnd"/>
      <w:r w:rsidRPr="002C385B">
        <w:rPr>
          <w:rFonts w:cstheme="minorHAnsi"/>
          <w:lang w:val="en-US"/>
        </w:rPr>
        <w:t xml:space="preserve"> KV, Bos JM, Lane CM, </w:t>
      </w:r>
      <w:proofErr w:type="spellStart"/>
      <w:r w:rsidRPr="002C385B">
        <w:rPr>
          <w:rFonts w:cstheme="minorHAnsi"/>
          <w:lang w:val="en-US"/>
        </w:rPr>
        <w:t>Denjoy</w:t>
      </w:r>
      <w:proofErr w:type="spellEnd"/>
      <w:r w:rsidRPr="002C385B">
        <w:rPr>
          <w:rFonts w:cstheme="minorHAnsi"/>
          <w:lang w:val="en-US"/>
        </w:rPr>
        <w:t xml:space="preserve"> I, Roses-</w:t>
      </w:r>
      <w:proofErr w:type="spellStart"/>
      <w:r w:rsidRPr="002C385B">
        <w:rPr>
          <w:rFonts w:cstheme="minorHAnsi"/>
          <w:lang w:val="en-US"/>
        </w:rPr>
        <w:t>Noguer</w:t>
      </w:r>
      <w:proofErr w:type="spellEnd"/>
      <w:r w:rsidRPr="002C385B">
        <w:rPr>
          <w:rFonts w:cstheme="minorHAnsi"/>
          <w:lang w:val="en-US"/>
        </w:rPr>
        <w:t xml:space="preserve"> F, </w:t>
      </w:r>
      <w:proofErr w:type="spellStart"/>
      <w:r w:rsidRPr="002C385B">
        <w:rPr>
          <w:rFonts w:cstheme="minorHAnsi"/>
          <w:lang w:val="en-US"/>
        </w:rPr>
        <w:t>Aiba</w:t>
      </w:r>
      <w:proofErr w:type="spellEnd"/>
      <w:r w:rsidRPr="002C385B">
        <w:rPr>
          <w:rFonts w:cstheme="minorHAnsi"/>
          <w:lang w:val="en-US"/>
        </w:rPr>
        <w:t xml:space="preserve"> T, Wada Y, Ingles J, </w:t>
      </w:r>
      <w:proofErr w:type="spellStart"/>
      <w:r w:rsidRPr="002C385B">
        <w:rPr>
          <w:rFonts w:cstheme="minorHAnsi"/>
          <w:lang w:val="en-US"/>
        </w:rPr>
        <w:t>Leren</w:t>
      </w:r>
      <w:proofErr w:type="spellEnd"/>
      <w:r w:rsidRPr="002C385B">
        <w:rPr>
          <w:rFonts w:cstheme="minorHAnsi"/>
          <w:lang w:val="en-US"/>
        </w:rPr>
        <w:t xml:space="preserve"> IS, </w:t>
      </w:r>
      <w:proofErr w:type="spellStart"/>
      <w:r w:rsidRPr="002C385B">
        <w:rPr>
          <w:rFonts w:cstheme="minorHAnsi"/>
          <w:lang w:val="en-US"/>
        </w:rPr>
        <w:t>Rudic</w:t>
      </w:r>
      <w:proofErr w:type="spellEnd"/>
      <w:r w:rsidRPr="002C385B">
        <w:rPr>
          <w:rFonts w:cstheme="minorHAnsi"/>
          <w:lang w:val="en-US"/>
        </w:rPr>
        <w:t xml:space="preserve"> B, Schwartz PJ, </w:t>
      </w:r>
      <w:proofErr w:type="spellStart"/>
      <w:r w:rsidRPr="002C385B">
        <w:rPr>
          <w:rFonts w:cstheme="minorHAnsi"/>
          <w:lang w:val="en-US"/>
        </w:rPr>
        <w:t>Maltret</w:t>
      </w:r>
      <w:proofErr w:type="spellEnd"/>
      <w:r w:rsidRPr="002C385B">
        <w:rPr>
          <w:rFonts w:cstheme="minorHAnsi"/>
          <w:lang w:val="en-US"/>
        </w:rPr>
        <w:t xml:space="preserve"> A, Sacher F, Skinner JR, </w:t>
      </w:r>
      <w:proofErr w:type="spellStart"/>
      <w:r w:rsidRPr="002C385B">
        <w:rPr>
          <w:rFonts w:cstheme="minorHAnsi"/>
          <w:lang w:val="en-US"/>
        </w:rPr>
        <w:t>Krahn</w:t>
      </w:r>
      <w:proofErr w:type="spellEnd"/>
      <w:r w:rsidRPr="002C385B">
        <w:rPr>
          <w:rFonts w:cstheme="minorHAnsi"/>
          <w:lang w:val="en-US"/>
        </w:rPr>
        <w:t xml:space="preserve"> AD, </w:t>
      </w:r>
      <w:proofErr w:type="spellStart"/>
      <w:r w:rsidRPr="002C385B">
        <w:rPr>
          <w:rFonts w:cstheme="minorHAnsi"/>
          <w:lang w:val="en-US"/>
        </w:rPr>
        <w:t>Roston</w:t>
      </w:r>
      <w:proofErr w:type="spellEnd"/>
      <w:r w:rsidRPr="002C385B">
        <w:rPr>
          <w:rFonts w:cstheme="minorHAnsi"/>
          <w:lang w:val="en-US"/>
        </w:rPr>
        <w:t xml:space="preserve"> TM, </w:t>
      </w:r>
      <w:proofErr w:type="spellStart"/>
      <w:r w:rsidRPr="002C385B">
        <w:rPr>
          <w:rFonts w:cstheme="minorHAnsi"/>
          <w:lang w:val="en-US"/>
        </w:rPr>
        <w:t>Tfelt</w:t>
      </w:r>
      <w:proofErr w:type="spellEnd"/>
      <w:r w:rsidRPr="002C385B">
        <w:rPr>
          <w:rFonts w:cstheme="minorHAnsi"/>
          <w:lang w:val="en-US"/>
        </w:rPr>
        <w:t xml:space="preserve">-Hansen J, Swan H, </w:t>
      </w:r>
      <w:proofErr w:type="spellStart"/>
      <w:r w:rsidRPr="002C385B">
        <w:rPr>
          <w:rFonts w:cstheme="minorHAnsi"/>
          <w:lang w:val="en-US"/>
        </w:rPr>
        <w:t>Robyns</w:t>
      </w:r>
      <w:proofErr w:type="spellEnd"/>
      <w:r w:rsidRPr="002C385B">
        <w:rPr>
          <w:rFonts w:cstheme="minorHAnsi"/>
          <w:lang w:val="en-US"/>
        </w:rPr>
        <w:t xml:space="preserve"> T, Ohno S, Roberts JD, van den Berg MP, </w:t>
      </w:r>
      <w:proofErr w:type="spellStart"/>
      <w:r w:rsidRPr="002C385B">
        <w:rPr>
          <w:rFonts w:cstheme="minorHAnsi"/>
          <w:lang w:val="en-US"/>
        </w:rPr>
        <w:t>Kammeraad</w:t>
      </w:r>
      <w:proofErr w:type="spellEnd"/>
      <w:r w:rsidRPr="002C385B">
        <w:rPr>
          <w:rFonts w:cstheme="minorHAnsi"/>
          <w:lang w:val="en-US"/>
        </w:rPr>
        <w:t xml:space="preserve"> JA, Probst V, </w:t>
      </w:r>
      <w:proofErr w:type="spellStart"/>
      <w:r w:rsidRPr="002C385B">
        <w:rPr>
          <w:rFonts w:cstheme="minorHAnsi"/>
          <w:lang w:val="en-US"/>
        </w:rPr>
        <w:t>Kannankeril</w:t>
      </w:r>
      <w:proofErr w:type="spellEnd"/>
      <w:r w:rsidRPr="002C385B">
        <w:rPr>
          <w:rFonts w:cstheme="minorHAnsi"/>
          <w:lang w:val="en-US"/>
        </w:rPr>
        <w:t xml:space="preserve"> PJ, </w:t>
      </w:r>
      <w:proofErr w:type="spellStart"/>
      <w:r w:rsidRPr="002C385B">
        <w:rPr>
          <w:rFonts w:cstheme="minorHAnsi"/>
          <w:lang w:val="en-US"/>
        </w:rPr>
        <w:t>Blom</w:t>
      </w:r>
      <w:proofErr w:type="spellEnd"/>
      <w:r w:rsidRPr="002C385B">
        <w:rPr>
          <w:rFonts w:cstheme="minorHAnsi"/>
          <w:lang w:val="en-US"/>
        </w:rPr>
        <w:t xml:space="preserve"> NA, Behr ER, </w:t>
      </w:r>
      <w:proofErr w:type="spellStart"/>
      <w:r w:rsidRPr="002C385B">
        <w:rPr>
          <w:rFonts w:cstheme="minorHAnsi"/>
          <w:lang w:val="en-US"/>
        </w:rPr>
        <w:t>Borggrefe</w:t>
      </w:r>
      <w:proofErr w:type="spellEnd"/>
      <w:r w:rsidRPr="002C385B">
        <w:rPr>
          <w:rFonts w:cstheme="minorHAnsi"/>
          <w:lang w:val="en-US"/>
        </w:rPr>
        <w:t xml:space="preserve"> M, </w:t>
      </w:r>
      <w:proofErr w:type="spellStart"/>
      <w:r w:rsidRPr="002C385B">
        <w:rPr>
          <w:rFonts w:cstheme="minorHAnsi"/>
          <w:lang w:val="en-US"/>
        </w:rPr>
        <w:t>Haugaa</w:t>
      </w:r>
      <w:proofErr w:type="spellEnd"/>
      <w:r w:rsidRPr="002C385B">
        <w:rPr>
          <w:rFonts w:cstheme="minorHAnsi"/>
          <w:lang w:val="en-US"/>
        </w:rPr>
        <w:t xml:space="preserve"> KH, </w:t>
      </w:r>
      <w:proofErr w:type="spellStart"/>
      <w:r w:rsidRPr="002C385B">
        <w:rPr>
          <w:rFonts w:cstheme="minorHAnsi"/>
          <w:lang w:val="en-US"/>
        </w:rPr>
        <w:t>Semsarian</w:t>
      </w:r>
      <w:proofErr w:type="spellEnd"/>
      <w:r w:rsidRPr="002C385B">
        <w:rPr>
          <w:rFonts w:cstheme="minorHAnsi"/>
          <w:lang w:val="en-US"/>
        </w:rPr>
        <w:t xml:space="preserve"> C, </w:t>
      </w:r>
      <w:proofErr w:type="spellStart"/>
      <w:r w:rsidRPr="002C385B">
        <w:rPr>
          <w:rFonts w:cstheme="minorHAnsi"/>
          <w:lang w:val="en-US"/>
        </w:rPr>
        <w:t>Horie</w:t>
      </w:r>
      <w:proofErr w:type="spellEnd"/>
      <w:r w:rsidRPr="002C385B">
        <w:rPr>
          <w:rFonts w:cstheme="minorHAnsi"/>
          <w:lang w:val="en-US"/>
        </w:rPr>
        <w:t xml:space="preserve"> M, Shimizu W, Till JA, </w:t>
      </w:r>
      <w:proofErr w:type="spellStart"/>
      <w:r w:rsidRPr="002C385B">
        <w:rPr>
          <w:rFonts w:cstheme="minorHAnsi"/>
          <w:lang w:val="en-US"/>
        </w:rPr>
        <w:t>Leenhardt</w:t>
      </w:r>
      <w:proofErr w:type="spellEnd"/>
      <w:r w:rsidRPr="002C385B">
        <w:rPr>
          <w:rFonts w:cstheme="minorHAnsi"/>
          <w:lang w:val="en-US"/>
        </w:rPr>
        <w:t xml:space="preserve"> A, Ackerman MJ, Wilde AA. Implantable cardioverter-defibrillators in previously undiagnosed patients with catecholaminergic polymorphic ventricular tachycardia resuscitated from sudden cardiac arrest. </w:t>
      </w:r>
      <w:proofErr w:type="spellStart"/>
      <w:r w:rsidRPr="00DF46FB">
        <w:rPr>
          <w:rFonts w:cstheme="minorHAnsi"/>
        </w:rPr>
        <w:t>Eur</w:t>
      </w:r>
      <w:proofErr w:type="spellEnd"/>
      <w:r w:rsidRPr="00DF46FB">
        <w:rPr>
          <w:rFonts w:cstheme="minorHAnsi"/>
        </w:rPr>
        <w:t xml:space="preserve"> </w:t>
      </w:r>
      <w:proofErr w:type="spellStart"/>
      <w:r w:rsidRPr="00DF46FB">
        <w:rPr>
          <w:rFonts w:cstheme="minorHAnsi"/>
        </w:rPr>
        <w:t>Heart</w:t>
      </w:r>
      <w:proofErr w:type="spellEnd"/>
      <w:r w:rsidRPr="00DF46FB">
        <w:rPr>
          <w:rFonts w:cstheme="minorHAnsi"/>
        </w:rPr>
        <w:t xml:space="preserve"> J. 2019 Sep 14;40(35):2953-2961. </w:t>
      </w:r>
    </w:p>
    <w:p w14:paraId="0AA5F15B" w14:textId="31E1F150" w:rsidR="009E3068" w:rsidRPr="002C385B" w:rsidRDefault="009E3068" w:rsidP="009E3068">
      <w:pPr>
        <w:pStyle w:val="Geenafstand"/>
        <w:numPr>
          <w:ilvl w:val="0"/>
          <w:numId w:val="1"/>
        </w:numPr>
        <w:rPr>
          <w:rFonts w:cstheme="minorHAnsi"/>
          <w:lang w:val="en-US"/>
        </w:rPr>
      </w:pPr>
      <w:proofErr w:type="spellStart"/>
      <w:r w:rsidRPr="002C385B">
        <w:rPr>
          <w:rFonts w:cstheme="minorHAnsi"/>
          <w:lang w:val="en-US"/>
        </w:rPr>
        <w:t>Roston</w:t>
      </w:r>
      <w:proofErr w:type="spellEnd"/>
      <w:r w:rsidRPr="002C385B">
        <w:rPr>
          <w:rFonts w:cstheme="minorHAnsi"/>
          <w:lang w:val="en-US"/>
        </w:rPr>
        <w:t xml:space="preserve"> TM, </w:t>
      </w:r>
      <w:proofErr w:type="spellStart"/>
      <w:r w:rsidRPr="002C385B">
        <w:rPr>
          <w:rFonts w:cstheme="minorHAnsi"/>
          <w:lang w:val="en-US"/>
        </w:rPr>
        <w:t>Krahn</w:t>
      </w:r>
      <w:proofErr w:type="spellEnd"/>
      <w:r w:rsidRPr="002C385B">
        <w:rPr>
          <w:rFonts w:cstheme="minorHAnsi"/>
          <w:lang w:val="en-US"/>
        </w:rPr>
        <w:t xml:space="preserve"> AD, Ong K, </w:t>
      </w:r>
      <w:proofErr w:type="spellStart"/>
      <w:r w:rsidRPr="002C385B">
        <w:rPr>
          <w:rFonts w:cstheme="minorHAnsi"/>
          <w:lang w:val="en-US"/>
        </w:rPr>
        <w:t>Sanatani</w:t>
      </w:r>
      <w:proofErr w:type="spellEnd"/>
      <w:r w:rsidRPr="002C385B">
        <w:rPr>
          <w:rFonts w:cstheme="minorHAnsi"/>
          <w:lang w:val="en-US"/>
        </w:rPr>
        <w:t xml:space="preserve"> S. The merits of the ICD for inherited heart rhythm disorders: A critical re-appraisal. Trends Cardiovasc Med. 2020 Oct;30(7):415-421. </w:t>
      </w:r>
    </w:p>
    <w:p w14:paraId="1BD8BBC1" w14:textId="30E8BF27" w:rsidR="00376220" w:rsidRPr="00F67131" w:rsidRDefault="009E3068" w:rsidP="00F67131">
      <w:pPr>
        <w:pStyle w:val="Geenafstand"/>
        <w:numPr>
          <w:ilvl w:val="0"/>
          <w:numId w:val="1"/>
        </w:numPr>
        <w:rPr>
          <w:rFonts w:cstheme="minorHAnsi"/>
        </w:rPr>
      </w:pPr>
      <w:r w:rsidRPr="0034292B">
        <w:rPr>
          <w:rFonts w:cstheme="minorHAnsi"/>
        </w:rPr>
        <w:t xml:space="preserve">Wilde AAM, </w:t>
      </w:r>
      <w:proofErr w:type="spellStart"/>
      <w:r w:rsidRPr="0034292B">
        <w:rPr>
          <w:rFonts w:cstheme="minorHAnsi"/>
        </w:rPr>
        <w:t>Amin</w:t>
      </w:r>
      <w:proofErr w:type="spellEnd"/>
      <w:r w:rsidRPr="0034292B">
        <w:rPr>
          <w:rFonts w:cstheme="minorHAnsi"/>
        </w:rPr>
        <w:t xml:space="preserve"> AS, Postema PG. </w:t>
      </w:r>
      <w:r w:rsidRPr="002C385B">
        <w:rPr>
          <w:rFonts w:cstheme="minorHAnsi"/>
          <w:lang w:val="en-US"/>
        </w:rPr>
        <w:t xml:space="preserve">Diagnosis, management and therapeutic strategies for congenital long QT syndrome. </w:t>
      </w:r>
      <w:proofErr w:type="spellStart"/>
      <w:r w:rsidRPr="0034292B">
        <w:rPr>
          <w:rFonts w:cstheme="minorHAnsi"/>
        </w:rPr>
        <w:t>Heart</w:t>
      </w:r>
      <w:proofErr w:type="spellEnd"/>
      <w:r w:rsidRPr="0034292B">
        <w:rPr>
          <w:rFonts w:cstheme="minorHAnsi"/>
        </w:rPr>
        <w:t>. 2022 Mar;108(5):332-338</w:t>
      </w:r>
      <w:r w:rsidR="004A2C52">
        <w:rPr>
          <w:rFonts w:cstheme="minorHAnsi"/>
        </w:rPr>
        <w:t>.</w:t>
      </w:r>
    </w:p>
    <w:p w14:paraId="18C88CA4" w14:textId="0DCDA0CC" w:rsidR="00376220" w:rsidRPr="00F67131" w:rsidRDefault="00376220" w:rsidP="00F67131">
      <w:pPr>
        <w:pStyle w:val="Geenafstand"/>
        <w:numPr>
          <w:ilvl w:val="0"/>
          <w:numId w:val="1"/>
        </w:numPr>
        <w:rPr>
          <w:lang w:val="en-US"/>
        </w:rPr>
      </w:pPr>
      <w:r w:rsidRPr="004A2C52">
        <w:rPr>
          <w:lang w:val="en-US"/>
        </w:rPr>
        <w:t xml:space="preserve">Reek S, </w:t>
      </w:r>
      <w:proofErr w:type="spellStart"/>
      <w:r w:rsidRPr="004A2C52">
        <w:rPr>
          <w:lang w:val="en-US"/>
        </w:rPr>
        <w:t>Burri</w:t>
      </w:r>
      <w:proofErr w:type="spellEnd"/>
      <w:r w:rsidRPr="004A2C52">
        <w:rPr>
          <w:lang w:val="en-US"/>
        </w:rPr>
        <w:t xml:space="preserve"> H, Roberts PR, </w:t>
      </w:r>
      <w:proofErr w:type="spellStart"/>
      <w:r w:rsidRPr="004A2C52">
        <w:rPr>
          <w:lang w:val="en-US"/>
        </w:rPr>
        <w:t>Perings</w:t>
      </w:r>
      <w:proofErr w:type="spellEnd"/>
      <w:r w:rsidRPr="004A2C52">
        <w:rPr>
          <w:lang w:val="en-US"/>
        </w:rPr>
        <w:t xml:space="preserve"> C, Epstein AE, Klein HU; EHRA Scientific Documents Committee (as external reviewers):, Lip G, </w:t>
      </w:r>
      <w:proofErr w:type="spellStart"/>
      <w:r w:rsidRPr="004A2C52">
        <w:rPr>
          <w:lang w:val="en-US"/>
        </w:rPr>
        <w:t>Gorenek</w:t>
      </w:r>
      <w:proofErr w:type="spellEnd"/>
      <w:r w:rsidRPr="004A2C52">
        <w:rPr>
          <w:lang w:val="en-US"/>
        </w:rPr>
        <w:t xml:space="preserve"> B, </w:t>
      </w:r>
      <w:proofErr w:type="spellStart"/>
      <w:r w:rsidRPr="004A2C52">
        <w:rPr>
          <w:lang w:val="en-US"/>
        </w:rPr>
        <w:t>Sticherling</w:t>
      </w:r>
      <w:proofErr w:type="spellEnd"/>
      <w:r w:rsidRPr="004A2C52">
        <w:rPr>
          <w:lang w:val="en-US"/>
        </w:rPr>
        <w:t xml:space="preserve"> C, </w:t>
      </w:r>
      <w:proofErr w:type="spellStart"/>
      <w:r w:rsidRPr="004A2C52">
        <w:rPr>
          <w:lang w:val="en-US"/>
        </w:rPr>
        <w:t>Fauchier</w:t>
      </w:r>
      <w:proofErr w:type="spellEnd"/>
      <w:r w:rsidRPr="004A2C52">
        <w:rPr>
          <w:lang w:val="en-US"/>
        </w:rPr>
        <w:t xml:space="preserve"> L, </w:t>
      </w:r>
      <w:proofErr w:type="spellStart"/>
      <w:r w:rsidRPr="004A2C52">
        <w:rPr>
          <w:lang w:val="en-US"/>
        </w:rPr>
        <w:t>Goette</w:t>
      </w:r>
      <w:proofErr w:type="spellEnd"/>
      <w:r w:rsidRPr="004A2C52">
        <w:rPr>
          <w:lang w:val="en-US"/>
        </w:rPr>
        <w:t xml:space="preserve"> A, Jung W, Vos MA, </w:t>
      </w:r>
      <w:proofErr w:type="spellStart"/>
      <w:r w:rsidRPr="004A2C52">
        <w:rPr>
          <w:lang w:val="en-US"/>
        </w:rPr>
        <w:t>Brignole</w:t>
      </w:r>
      <w:proofErr w:type="spellEnd"/>
      <w:r w:rsidRPr="004A2C52">
        <w:rPr>
          <w:lang w:val="en-US"/>
        </w:rPr>
        <w:t xml:space="preserve"> M, Elsner C, Dan GA, Marin F, </w:t>
      </w:r>
      <w:proofErr w:type="spellStart"/>
      <w:r w:rsidRPr="004A2C52">
        <w:rPr>
          <w:lang w:val="en-US"/>
        </w:rPr>
        <w:t>Boriani</w:t>
      </w:r>
      <w:proofErr w:type="spellEnd"/>
      <w:r w:rsidRPr="004A2C52">
        <w:rPr>
          <w:lang w:val="en-US"/>
        </w:rPr>
        <w:t xml:space="preserve"> G, Lane D, </w:t>
      </w:r>
      <w:proofErr w:type="spellStart"/>
      <w:r w:rsidRPr="004A2C52">
        <w:rPr>
          <w:lang w:val="en-US"/>
        </w:rPr>
        <w:t>Blomström</w:t>
      </w:r>
      <w:proofErr w:type="spellEnd"/>
      <w:r w:rsidRPr="004A2C52">
        <w:rPr>
          <w:lang w:val="en-US"/>
        </w:rPr>
        <w:t xml:space="preserve">-Lundqvist C, Savelieva I. The wearable cardioverter-defibrillator: current technology and evolving indications. </w:t>
      </w:r>
      <w:proofErr w:type="spellStart"/>
      <w:r w:rsidRPr="004A2C52">
        <w:rPr>
          <w:lang w:val="en-US"/>
        </w:rPr>
        <w:t>Europace</w:t>
      </w:r>
      <w:proofErr w:type="spellEnd"/>
      <w:r w:rsidRPr="004A2C52">
        <w:rPr>
          <w:lang w:val="en-US"/>
        </w:rPr>
        <w:t xml:space="preserve">. 2017 Mar 1;19(3):335-345. </w:t>
      </w:r>
    </w:p>
    <w:p w14:paraId="17743149" w14:textId="479096A0" w:rsidR="00297801" w:rsidRDefault="00297801" w:rsidP="009E3068">
      <w:pPr>
        <w:pStyle w:val="Geenafstand"/>
        <w:numPr>
          <w:ilvl w:val="0"/>
          <w:numId w:val="1"/>
        </w:numPr>
        <w:rPr>
          <w:rFonts w:cstheme="minorHAnsi"/>
          <w:lang w:val="en-US"/>
        </w:rPr>
      </w:pPr>
      <w:r w:rsidRPr="00297801">
        <w:rPr>
          <w:rFonts w:cstheme="minorHAnsi"/>
          <w:lang w:val="en-US"/>
        </w:rPr>
        <w:t xml:space="preserve">de Jong JSY, Blok MRS, Thijs RD, Harms MPM, </w:t>
      </w:r>
      <w:proofErr w:type="spellStart"/>
      <w:r w:rsidRPr="00297801">
        <w:rPr>
          <w:rFonts w:cstheme="minorHAnsi"/>
          <w:lang w:val="en-US"/>
        </w:rPr>
        <w:t>Hemels</w:t>
      </w:r>
      <w:proofErr w:type="spellEnd"/>
      <w:r w:rsidRPr="00297801">
        <w:rPr>
          <w:rFonts w:cstheme="minorHAnsi"/>
          <w:lang w:val="en-US"/>
        </w:rPr>
        <w:t xml:space="preserve"> MEW, de Groot JR, van Dijk N, de Lange FJ. Diagnostic yield and accuracy in a tertiary referral syncope unit validating the ESC guideline on syncope: a prospective cohort study. </w:t>
      </w:r>
      <w:proofErr w:type="spellStart"/>
      <w:r w:rsidRPr="00297801">
        <w:rPr>
          <w:rFonts w:cstheme="minorHAnsi"/>
          <w:lang w:val="en-US"/>
        </w:rPr>
        <w:t>Europace</w:t>
      </w:r>
      <w:proofErr w:type="spellEnd"/>
      <w:r w:rsidRPr="00297801">
        <w:rPr>
          <w:rFonts w:cstheme="minorHAnsi"/>
          <w:lang w:val="en-US"/>
        </w:rPr>
        <w:t>. 2021 May 21;23(5):797-805.</w:t>
      </w:r>
    </w:p>
    <w:p w14:paraId="09A83C37" w14:textId="0E8B7780" w:rsidR="009E3068" w:rsidRPr="0045273C" w:rsidRDefault="009E3068" w:rsidP="009E3068">
      <w:pPr>
        <w:pStyle w:val="Geenafstand"/>
        <w:numPr>
          <w:ilvl w:val="0"/>
          <w:numId w:val="1"/>
        </w:numPr>
        <w:rPr>
          <w:rFonts w:cstheme="minorHAnsi"/>
          <w:lang w:val="en-US"/>
        </w:rPr>
      </w:pPr>
      <w:r w:rsidRPr="0045273C">
        <w:rPr>
          <w:rFonts w:cstheme="minorHAnsi"/>
          <w:lang w:val="en-US"/>
        </w:rPr>
        <w:lastRenderedPageBreak/>
        <w:t xml:space="preserve">Sutton R, </w:t>
      </w:r>
      <w:proofErr w:type="spellStart"/>
      <w:r w:rsidRPr="0045273C">
        <w:rPr>
          <w:rFonts w:cstheme="minorHAnsi"/>
          <w:lang w:val="en-US"/>
        </w:rPr>
        <w:t>Fedorowski</w:t>
      </w:r>
      <w:proofErr w:type="spellEnd"/>
      <w:r w:rsidRPr="0045273C">
        <w:rPr>
          <w:rFonts w:cstheme="minorHAnsi"/>
          <w:lang w:val="en-US"/>
        </w:rPr>
        <w:t xml:space="preserve"> A, Olshansky B, Gert van Dijk J, Abe H, </w:t>
      </w:r>
      <w:proofErr w:type="spellStart"/>
      <w:r w:rsidRPr="0045273C">
        <w:rPr>
          <w:rFonts w:cstheme="minorHAnsi"/>
          <w:lang w:val="en-US"/>
        </w:rPr>
        <w:t>Brignole</w:t>
      </w:r>
      <w:proofErr w:type="spellEnd"/>
      <w:r w:rsidRPr="0045273C">
        <w:rPr>
          <w:rFonts w:cstheme="minorHAnsi"/>
          <w:lang w:val="en-US"/>
        </w:rPr>
        <w:t xml:space="preserve"> M, de Lange F, Kenny RA, Lim PB, Moya A, Rosen SD, Russo V, Stewart JM, Thijs RD, </w:t>
      </w:r>
      <w:proofErr w:type="spellStart"/>
      <w:r w:rsidRPr="0045273C">
        <w:rPr>
          <w:rFonts w:cstheme="minorHAnsi"/>
          <w:lang w:val="en-US"/>
        </w:rPr>
        <w:t>Benditt</w:t>
      </w:r>
      <w:proofErr w:type="spellEnd"/>
      <w:r w:rsidRPr="0045273C">
        <w:rPr>
          <w:rFonts w:cstheme="minorHAnsi"/>
          <w:lang w:val="en-US"/>
        </w:rPr>
        <w:t xml:space="preserve"> DG. </w:t>
      </w:r>
      <w:r w:rsidRPr="002C385B">
        <w:rPr>
          <w:rFonts w:cstheme="minorHAnsi"/>
          <w:lang w:val="en-US"/>
        </w:rPr>
        <w:t xml:space="preserve">Tilt testing remains a valuable asset. </w:t>
      </w:r>
      <w:proofErr w:type="spellStart"/>
      <w:r w:rsidRPr="002C385B">
        <w:rPr>
          <w:rFonts w:cstheme="minorHAnsi"/>
          <w:lang w:val="en-US"/>
        </w:rPr>
        <w:t>Eur</w:t>
      </w:r>
      <w:proofErr w:type="spellEnd"/>
      <w:r w:rsidRPr="002C385B">
        <w:rPr>
          <w:rFonts w:cstheme="minorHAnsi"/>
          <w:lang w:val="en-US"/>
        </w:rPr>
        <w:t xml:space="preserve"> Heart J. 2021 May 1;42(17):1654-1660. </w:t>
      </w:r>
    </w:p>
    <w:p w14:paraId="161AB465" w14:textId="3C1B1A8C" w:rsidR="009E3068" w:rsidRPr="008F0A96" w:rsidRDefault="009E3068" w:rsidP="009E3068">
      <w:pPr>
        <w:pStyle w:val="Geenafstand"/>
        <w:numPr>
          <w:ilvl w:val="0"/>
          <w:numId w:val="1"/>
        </w:numPr>
        <w:rPr>
          <w:rFonts w:cstheme="minorHAnsi"/>
          <w:lang w:val="en-US"/>
        </w:rPr>
      </w:pPr>
      <w:r w:rsidRPr="008F0A96">
        <w:rPr>
          <w:rFonts w:cstheme="minorHAnsi"/>
          <w:shd w:val="clear" w:color="auto" w:fill="FFFFFF"/>
          <w:lang w:val="en-US"/>
        </w:rPr>
        <w:t>El-</w:t>
      </w:r>
      <w:proofErr w:type="spellStart"/>
      <w:r w:rsidRPr="008F0A96">
        <w:rPr>
          <w:rFonts w:cstheme="minorHAnsi"/>
          <w:shd w:val="clear" w:color="auto" w:fill="FFFFFF"/>
          <w:lang w:val="en-US"/>
        </w:rPr>
        <w:t>Battrawy</w:t>
      </w:r>
      <w:proofErr w:type="spellEnd"/>
      <w:r w:rsidRPr="008F0A96">
        <w:rPr>
          <w:rFonts w:cstheme="minorHAnsi"/>
          <w:shd w:val="clear" w:color="auto" w:fill="FFFFFF"/>
          <w:lang w:val="en-US"/>
        </w:rPr>
        <w:t xml:space="preserve"> I, </w:t>
      </w:r>
      <w:proofErr w:type="spellStart"/>
      <w:r w:rsidRPr="008F0A96">
        <w:rPr>
          <w:rFonts w:cstheme="minorHAnsi"/>
          <w:shd w:val="clear" w:color="auto" w:fill="FFFFFF"/>
          <w:lang w:val="en-US"/>
        </w:rPr>
        <w:t>Roterberg</w:t>
      </w:r>
      <w:proofErr w:type="spellEnd"/>
      <w:r w:rsidRPr="008F0A96">
        <w:rPr>
          <w:rFonts w:cstheme="minorHAnsi"/>
          <w:shd w:val="clear" w:color="auto" w:fill="FFFFFF"/>
          <w:lang w:val="en-US"/>
        </w:rPr>
        <w:t xml:space="preserve"> G, Liebe V, Ansari U, Lang S, Zhou X, </w:t>
      </w:r>
      <w:proofErr w:type="spellStart"/>
      <w:r w:rsidRPr="008F0A96">
        <w:rPr>
          <w:rFonts w:cstheme="minorHAnsi"/>
          <w:shd w:val="clear" w:color="auto" w:fill="FFFFFF"/>
          <w:lang w:val="en-US"/>
        </w:rPr>
        <w:t>Borggrefe</w:t>
      </w:r>
      <w:proofErr w:type="spellEnd"/>
      <w:r w:rsidRPr="008F0A96">
        <w:rPr>
          <w:rFonts w:cstheme="minorHAnsi"/>
          <w:shd w:val="clear" w:color="auto" w:fill="FFFFFF"/>
          <w:lang w:val="en-US"/>
        </w:rPr>
        <w:t xml:space="preserve"> M, Akin I. Implantable cardioverter-defibrillator in </w:t>
      </w:r>
      <w:proofErr w:type="spellStart"/>
      <w:r w:rsidRPr="008F0A96">
        <w:rPr>
          <w:rFonts w:cstheme="minorHAnsi"/>
          <w:shd w:val="clear" w:color="auto" w:fill="FFFFFF"/>
          <w:lang w:val="en-US"/>
        </w:rPr>
        <w:t>Brugada</w:t>
      </w:r>
      <w:proofErr w:type="spellEnd"/>
      <w:r w:rsidRPr="008F0A96">
        <w:rPr>
          <w:rFonts w:cstheme="minorHAnsi"/>
          <w:shd w:val="clear" w:color="auto" w:fill="FFFFFF"/>
          <w:lang w:val="en-US"/>
        </w:rPr>
        <w:t xml:space="preserve"> syndrome: Long-term follow-up. Clin </w:t>
      </w:r>
      <w:proofErr w:type="spellStart"/>
      <w:r w:rsidRPr="008F0A96">
        <w:rPr>
          <w:rFonts w:cstheme="minorHAnsi"/>
          <w:shd w:val="clear" w:color="auto" w:fill="FFFFFF"/>
          <w:lang w:val="en-US"/>
        </w:rPr>
        <w:t>Cardiol</w:t>
      </w:r>
      <w:proofErr w:type="spellEnd"/>
      <w:r w:rsidRPr="008F0A96">
        <w:rPr>
          <w:rFonts w:cstheme="minorHAnsi"/>
          <w:shd w:val="clear" w:color="auto" w:fill="FFFFFF"/>
          <w:lang w:val="en-US"/>
        </w:rPr>
        <w:t xml:space="preserve">. 2019 Oct;42(10):958-965. </w:t>
      </w:r>
    </w:p>
    <w:p w14:paraId="72B5A1F7" w14:textId="030AD254" w:rsidR="009E3068" w:rsidRPr="008F0A96" w:rsidRDefault="009E3068" w:rsidP="009E3068">
      <w:pPr>
        <w:pStyle w:val="Geenafstand"/>
        <w:numPr>
          <w:ilvl w:val="0"/>
          <w:numId w:val="1"/>
        </w:numPr>
        <w:rPr>
          <w:rFonts w:cstheme="minorHAnsi"/>
          <w:lang w:val="en-US"/>
        </w:rPr>
      </w:pPr>
      <w:proofErr w:type="spellStart"/>
      <w:r w:rsidRPr="008F0A96">
        <w:rPr>
          <w:rFonts w:cstheme="minorHAnsi"/>
          <w:shd w:val="clear" w:color="auto" w:fill="FFFFFF"/>
          <w:lang w:val="en-US"/>
        </w:rPr>
        <w:t>Kuschyk</w:t>
      </w:r>
      <w:proofErr w:type="spellEnd"/>
      <w:r w:rsidRPr="008F0A96">
        <w:rPr>
          <w:rFonts w:cstheme="minorHAnsi"/>
          <w:shd w:val="clear" w:color="auto" w:fill="FFFFFF"/>
          <w:lang w:val="en-US"/>
        </w:rPr>
        <w:t xml:space="preserve"> J, Müller-</w:t>
      </w:r>
      <w:proofErr w:type="spellStart"/>
      <w:r w:rsidRPr="008F0A96">
        <w:rPr>
          <w:rFonts w:cstheme="minorHAnsi"/>
          <w:shd w:val="clear" w:color="auto" w:fill="FFFFFF"/>
          <w:lang w:val="en-US"/>
        </w:rPr>
        <w:t>Leisse</w:t>
      </w:r>
      <w:proofErr w:type="spellEnd"/>
      <w:r w:rsidRPr="008F0A96">
        <w:rPr>
          <w:rFonts w:cstheme="minorHAnsi"/>
          <w:shd w:val="clear" w:color="auto" w:fill="FFFFFF"/>
          <w:lang w:val="en-US"/>
        </w:rPr>
        <w:t xml:space="preserve"> J, Duncker D, </w:t>
      </w:r>
      <w:proofErr w:type="spellStart"/>
      <w:r w:rsidRPr="008F0A96">
        <w:rPr>
          <w:rFonts w:cstheme="minorHAnsi"/>
          <w:shd w:val="clear" w:color="auto" w:fill="FFFFFF"/>
          <w:lang w:val="en-US"/>
        </w:rPr>
        <w:t>Tülümen</w:t>
      </w:r>
      <w:proofErr w:type="spellEnd"/>
      <w:r w:rsidRPr="008F0A96">
        <w:rPr>
          <w:rFonts w:cstheme="minorHAnsi"/>
          <w:shd w:val="clear" w:color="auto" w:fill="FFFFFF"/>
          <w:lang w:val="en-US"/>
        </w:rPr>
        <w:t xml:space="preserve"> E, </w:t>
      </w:r>
      <w:proofErr w:type="spellStart"/>
      <w:r w:rsidRPr="008F0A96">
        <w:rPr>
          <w:rFonts w:cstheme="minorHAnsi"/>
          <w:shd w:val="clear" w:color="auto" w:fill="FFFFFF"/>
          <w:lang w:val="en-US"/>
        </w:rPr>
        <w:t>Fastenrath</w:t>
      </w:r>
      <w:proofErr w:type="spellEnd"/>
      <w:r w:rsidRPr="008F0A96">
        <w:rPr>
          <w:rFonts w:cstheme="minorHAnsi"/>
          <w:shd w:val="clear" w:color="auto" w:fill="FFFFFF"/>
          <w:lang w:val="en-US"/>
        </w:rPr>
        <w:t xml:space="preserve"> F, </w:t>
      </w:r>
      <w:proofErr w:type="spellStart"/>
      <w:r w:rsidRPr="008F0A96">
        <w:rPr>
          <w:rFonts w:cstheme="minorHAnsi"/>
          <w:shd w:val="clear" w:color="auto" w:fill="FFFFFF"/>
          <w:lang w:val="en-US"/>
        </w:rPr>
        <w:t>Fastner</w:t>
      </w:r>
      <w:proofErr w:type="spellEnd"/>
      <w:r w:rsidRPr="008F0A96">
        <w:rPr>
          <w:rFonts w:cstheme="minorHAnsi"/>
          <w:shd w:val="clear" w:color="auto" w:fill="FFFFFF"/>
          <w:lang w:val="en-US"/>
        </w:rPr>
        <w:t xml:space="preserve"> C, </w:t>
      </w:r>
      <w:proofErr w:type="spellStart"/>
      <w:r w:rsidRPr="008F0A96">
        <w:rPr>
          <w:rFonts w:cstheme="minorHAnsi"/>
          <w:shd w:val="clear" w:color="auto" w:fill="FFFFFF"/>
          <w:lang w:val="en-US"/>
        </w:rPr>
        <w:t>Kruska</w:t>
      </w:r>
      <w:proofErr w:type="spellEnd"/>
      <w:r w:rsidRPr="008F0A96">
        <w:rPr>
          <w:rFonts w:cstheme="minorHAnsi"/>
          <w:shd w:val="clear" w:color="auto" w:fill="FFFFFF"/>
          <w:lang w:val="en-US"/>
        </w:rPr>
        <w:t xml:space="preserve"> M, Akin I, Liebe V, </w:t>
      </w:r>
      <w:proofErr w:type="spellStart"/>
      <w:r w:rsidRPr="008F0A96">
        <w:rPr>
          <w:rFonts w:cstheme="minorHAnsi"/>
          <w:shd w:val="clear" w:color="auto" w:fill="FFFFFF"/>
          <w:lang w:val="en-US"/>
        </w:rPr>
        <w:t>Borggrefe</w:t>
      </w:r>
      <w:proofErr w:type="spellEnd"/>
      <w:r w:rsidRPr="008F0A96">
        <w:rPr>
          <w:rFonts w:cstheme="minorHAnsi"/>
          <w:shd w:val="clear" w:color="auto" w:fill="FFFFFF"/>
          <w:lang w:val="en-US"/>
        </w:rPr>
        <w:t xml:space="preserve"> M, </w:t>
      </w:r>
      <w:proofErr w:type="spellStart"/>
      <w:r w:rsidRPr="008F0A96">
        <w:rPr>
          <w:rFonts w:cstheme="minorHAnsi"/>
          <w:shd w:val="clear" w:color="auto" w:fill="FFFFFF"/>
          <w:lang w:val="en-US"/>
        </w:rPr>
        <w:t>Veltmann</w:t>
      </w:r>
      <w:proofErr w:type="spellEnd"/>
      <w:r w:rsidRPr="008F0A96">
        <w:rPr>
          <w:rFonts w:cstheme="minorHAnsi"/>
          <w:shd w:val="clear" w:color="auto" w:fill="FFFFFF"/>
          <w:lang w:val="en-US"/>
        </w:rPr>
        <w:t xml:space="preserve"> C, </w:t>
      </w:r>
      <w:proofErr w:type="spellStart"/>
      <w:r w:rsidRPr="008F0A96">
        <w:rPr>
          <w:rFonts w:cstheme="minorHAnsi"/>
          <w:shd w:val="clear" w:color="auto" w:fill="FFFFFF"/>
          <w:lang w:val="en-US"/>
        </w:rPr>
        <w:t>Rudic</w:t>
      </w:r>
      <w:proofErr w:type="spellEnd"/>
      <w:r w:rsidRPr="008F0A96">
        <w:rPr>
          <w:rFonts w:cstheme="minorHAnsi"/>
          <w:shd w:val="clear" w:color="auto" w:fill="FFFFFF"/>
          <w:lang w:val="en-US"/>
        </w:rPr>
        <w:t xml:space="preserve"> B. Comparison of transvenous vs subcutaneous defibrillator therapy in patients with cardiac arrhythmia syndromes and genetic cardiomyopathies. Int J </w:t>
      </w:r>
      <w:proofErr w:type="spellStart"/>
      <w:r w:rsidRPr="008F0A96">
        <w:rPr>
          <w:rFonts w:cstheme="minorHAnsi"/>
          <w:shd w:val="clear" w:color="auto" w:fill="FFFFFF"/>
          <w:lang w:val="en-US"/>
        </w:rPr>
        <w:t>Cardiol</w:t>
      </w:r>
      <w:proofErr w:type="spellEnd"/>
      <w:r w:rsidRPr="008F0A96">
        <w:rPr>
          <w:rFonts w:cstheme="minorHAnsi"/>
          <w:shd w:val="clear" w:color="auto" w:fill="FFFFFF"/>
          <w:lang w:val="en-US"/>
        </w:rPr>
        <w:t xml:space="preserve">. 2021 Jan 15;323:100-105. </w:t>
      </w:r>
    </w:p>
    <w:p w14:paraId="3D136E5A" w14:textId="5CC2E33A" w:rsidR="009E3068" w:rsidRDefault="009E3068" w:rsidP="009E3068">
      <w:pPr>
        <w:pStyle w:val="Geenafstand"/>
        <w:numPr>
          <w:ilvl w:val="0"/>
          <w:numId w:val="1"/>
        </w:numPr>
        <w:rPr>
          <w:rFonts w:cstheme="minorHAnsi"/>
        </w:rPr>
      </w:pPr>
      <w:r w:rsidRPr="00417B43">
        <w:rPr>
          <w:rFonts w:cstheme="minorHAnsi"/>
          <w:lang w:val="en-US"/>
        </w:rPr>
        <w:t xml:space="preserve">Conte G, Kawabata M, de </w:t>
      </w:r>
      <w:proofErr w:type="spellStart"/>
      <w:r w:rsidRPr="00417B43">
        <w:rPr>
          <w:rFonts w:cstheme="minorHAnsi"/>
          <w:lang w:val="en-US"/>
        </w:rPr>
        <w:t>Asmundis</w:t>
      </w:r>
      <w:proofErr w:type="spellEnd"/>
      <w:r w:rsidRPr="00417B43">
        <w:rPr>
          <w:rFonts w:cstheme="minorHAnsi"/>
          <w:lang w:val="en-US"/>
        </w:rPr>
        <w:t xml:space="preserve"> C, </w:t>
      </w:r>
      <w:proofErr w:type="spellStart"/>
      <w:r w:rsidRPr="00417B43">
        <w:rPr>
          <w:rFonts w:cstheme="minorHAnsi"/>
          <w:lang w:val="en-US"/>
        </w:rPr>
        <w:t>Taravelli</w:t>
      </w:r>
      <w:proofErr w:type="spellEnd"/>
      <w:r w:rsidRPr="00417B43">
        <w:rPr>
          <w:rFonts w:cstheme="minorHAnsi"/>
          <w:lang w:val="en-US"/>
        </w:rPr>
        <w:t xml:space="preserve"> E, </w:t>
      </w:r>
      <w:proofErr w:type="spellStart"/>
      <w:r w:rsidRPr="00417B43">
        <w:rPr>
          <w:rFonts w:cstheme="minorHAnsi"/>
          <w:lang w:val="en-US"/>
        </w:rPr>
        <w:t>Petracca</w:t>
      </w:r>
      <w:proofErr w:type="spellEnd"/>
      <w:r w:rsidRPr="00417B43">
        <w:rPr>
          <w:rFonts w:cstheme="minorHAnsi"/>
          <w:lang w:val="en-US"/>
        </w:rPr>
        <w:t xml:space="preserve"> F, Ruggiero D, Caputo ML, Regoli F, </w:t>
      </w:r>
      <w:proofErr w:type="spellStart"/>
      <w:r w:rsidRPr="00417B43">
        <w:rPr>
          <w:rFonts w:cstheme="minorHAnsi"/>
          <w:lang w:val="en-US"/>
        </w:rPr>
        <w:t>Chierchia</w:t>
      </w:r>
      <w:proofErr w:type="spellEnd"/>
      <w:r w:rsidRPr="00417B43">
        <w:rPr>
          <w:rFonts w:cstheme="minorHAnsi"/>
          <w:lang w:val="en-US"/>
        </w:rPr>
        <w:t xml:space="preserve"> GB, </w:t>
      </w:r>
      <w:proofErr w:type="spellStart"/>
      <w:r w:rsidRPr="00417B43">
        <w:rPr>
          <w:rFonts w:cstheme="minorHAnsi"/>
          <w:lang w:val="en-US"/>
        </w:rPr>
        <w:t>Chiodini</w:t>
      </w:r>
      <w:proofErr w:type="spellEnd"/>
      <w:r w:rsidRPr="00417B43">
        <w:rPr>
          <w:rFonts w:cstheme="minorHAnsi"/>
          <w:lang w:val="en-US"/>
        </w:rPr>
        <w:t xml:space="preserve"> A, Del </w:t>
      </w:r>
      <w:proofErr w:type="spellStart"/>
      <w:r w:rsidRPr="00417B43">
        <w:rPr>
          <w:rFonts w:cstheme="minorHAnsi"/>
          <w:lang w:val="en-US"/>
        </w:rPr>
        <w:t>Bufalo</w:t>
      </w:r>
      <w:proofErr w:type="spellEnd"/>
      <w:r w:rsidRPr="00417B43">
        <w:rPr>
          <w:rFonts w:cstheme="minorHAnsi"/>
          <w:lang w:val="en-US"/>
        </w:rPr>
        <w:t xml:space="preserve"> A, </w:t>
      </w:r>
      <w:proofErr w:type="spellStart"/>
      <w:r w:rsidRPr="00417B43">
        <w:rPr>
          <w:rFonts w:cstheme="minorHAnsi"/>
          <w:lang w:val="en-US"/>
        </w:rPr>
        <w:t>Moccetti</w:t>
      </w:r>
      <w:proofErr w:type="spellEnd"/>
      <w:r w:rsidRPr="00417B43">
        <w:rPr>
          <w:rFonts w:cstheme="minorHAnsi"/>
          <w:lang w:val="en-US"/>
        </w:rPr>
        <w:t xml:space="preserve"> T, Goya M, </w:t>
      </w:r>
      <w:proofErr w:type="spellStart"/>
      <w:r w:rsidRPr="00417B43">
        <w:rPr>
          <w:rFonts w:cstheme="minorHAnsi"/>
          <w:lang w:val="en-US"/>
        </w:rPr>
        <w:t>Hirao</w:t>
      </w:r>
      <w:proofErr w:type="spellEnd"/>
      <w:r w:rsidRPr="00417B43">
        <w:rPr>
          <w:rFonts w:cstheme="minorHAnsi"/>
          <w:lang w:val="en-US"/>
        </w:rPr>
        <w:t xml:space="preserve"> K, </w:t>
      </w:r>
      <w:proofErr w:type="spellStart"/>
      <w:r w:rsidRPr="00417B43">
        <w:rPr>
          <w:rFonts w:cstheme="minorHAnsi"/>
          <w:lang w:val="en-US"/>
        </w:rPr>
        <w:t>Vicentini</w:t>
      </w:r>
      <w:proofErr w:type="spellEnd"/>
      <w:r w:rsidRPr="00417B43">
        <w:rPr>
          <w:rFonts w:cstheme="minorHAnsi"/>
          <w:lang w:val="en-US"/>
        </w:rPr>
        <w:t xml:space="preserve"> A, De Ferrari GM, </w:t>
      </w:r>
      <w:proofErr w:type="spellStart"/>
      <w:r w:rsidRPr="00417B43">
        <w:rPr>
          <w:rFonts w:cstheme="minorHAnsi"/>
          <w:lang w:val="en-US"/>
        </w:rPr>
        <w:t>Brugada</w:t>
      </w:r>
      <w:proofErr w:type="spellEnd"/>
      <w:r w:rsidRPr="00417B43">
        <w:rPr>
          <w:rFonts w:cstheme="minorHAnsi"/>
          <w:lang w:val="en-US"/>
        </w:rPr>
        <w:t xml:space="preserve"> P, </w:t>
      </w:r>
      <w:proofErr w:type="spellStart"/>
      <w:r w:rsidRPr="00417B43">
        <w:rPr>
          <w:rFonts w:cstheme="minorHAnsi"/>
          <w:lang w:val="en-US"/>
        </w:rPr>
        <w:t>Auricchio</w:t>
      </w:r>
      <w:proofErr w:type="spellEnd"/>
      <w:r w:rsidRPr="00417B43">
        <w:rPr>
          <w:rFonts w:cstheme="minorHAnsi"/>
          <w:lang w:val="en-US"/>
        </w:rPr>
        <w:t xml:space="preserve"> A. High rate of subcutaneous implantable cardioverter-defibrillator sensing screening failure in patients with </w:t>
      </w:r>
      <w:proofErr w:type="spellStart"/>
      <w:r w:rsidRPr="00417B43">
        <w:rPr>
          <w:rFonts w:cstheme="minorHAnsi"/>
          <w:lang w:val="en-US"/>
        </w:rPr>
        <w:t>Brugada</w:t>
      </w:r>
      <w:proofErr w:type="spellEnd"/>
      <w:r w:rsidRPr="00417B43">
        <w:rPr>
          <w:rFonts w:cstheme="minorHAnsi"/>
          <w:lang w:val="en-US"/>
        </w:rPr>
        <w:t xml:space="preserve"> syndrome: a comparison with other inherited primary arrhythmia syndromes. </w:t>
      </w:r>
      <w:r w:rsidRPr="00856809">
        <w:rPr>
          <w:rFonts w:cstheme="minorHAnsi"/>
        </w:rPr>
        <w:t xml:space="preserve">Europace. 2018 Jul 1;20(7):1188-1193. </w:t>
      </w:r>
    </w:p>
    <w:p w14:paraId="2D7D42A5" w14:textId="77777777" w:rsidR="009E3068" w:rsidRDefault="009E3068" w:rsidP="009E3068">
      <w:pPr>
        <w:pStyle w:val="Geenafstand"/>
        <w:rPr>
          <w:rFonts w:cstheme="minorHAnsi"/>
        </w:rPr>
      </w:pPr>
    </w:p>
    <w:p w14:paraId="1A2B8EBD" w14:textId="3401EB57" w:rsidR="004A2C52" w:rsidRDefault="004A2C52" w:rsidP="009E3068">
      <w:pPr>
        <w:pStyle w:val="Geenafstand"/>
        <w:rPr>
          <w:rFonts w:cstheme="minorHAnsi"/>
          <w:lang w:val="en-US"/>
        </w:rPr>
      </w:pPr>
    </w:p>
    <w:p w14:paraId="48AE4524" w14:textId="77777777" w:rsidR="004A2C52" w:rsidRPr="00791334" w:rsidRDefault="004A2C52" w:rsidP="009E3068">
      <w:pPr>
        <w:pStyle w:val="Geenafstand"/>
        <w:rPr>
          <w:rFonts w:cstheme="minorHAnsi"/>
          <w:lang w:val="en-US"/>
        </w:rPr>
      </w:pPr>
    </w:p>
    <w:p w14:paraId="768710CD" w14:textId="17C9C6AF" w:rsidR="006E3CBB" w:rsidRDefault="006E3CBB" w:rsidP="009E3068">
      <w:pPr>
        <w:pStyle w:val="Geenafstand"/>
        <w:rPr>
          <w:lang w:val="en-US"/>
        </w:rPr>
      </w:pPr>
    </w:p>
    <w:p w14:paraId="32D7DFFF" w14:textId="049186F0" w:rsidR="006E3CBB" w:rsidRDefault="006E3CBB" w:rsidP="009E3068">
      <w:pPr>
        <w:pStyle w:val="Geenafstand"/>
        <w:rPr>
          <w:lang w:val="en-US"/>
        </w:rPr>
      </w:pPr>
    </w:p>
    <w:p w14:paraId="5DF24D93" w14:textId="41D65478" w:rsidR="006E3CBB" w:rsidRDefault="006E3CBB" w:rsidP="009E3068">
      <w:pPr>
        <w:pStyle w:val="Geenafstand"/>
        <w:rPr>
          <w:lang w:val="en-US"/>
        </w:rPr>
      </w:pPr>
    </w:p>
    <w:p w14:paraId="56735D41" w14:textId="18EA59B6" w:rsidR="006E3CBB" w:rsidRDefault="006E3CBB" w:rsidP="009E3068">
      <w:pPr>
        <w:pStyle w:val="Geenafstand"/>
        <w:rPr>
          <w:lang w:val="en-US"/>
        </w:rPr>
      </w:pPr>
    </w:p>
    <w:p w14:paraId="718051D0" w14:textId="451BC0EA" w:rsidR="006E3CBB" w:rsidRDefault="006E3CBB" w:rsidP="009E3068">
      <w:pPr>
        <w:pStyle w:val="Geenafstand"/>
        <w:rPr>
          <w:lang w:val="en-US"/>
        </w:rPr>
      </w:pPr>
    </w:p>
    <w:p w14:paraId="54C4A993" w14:textId="6A281B72" w:rsidR="006E3CBB" w:rsidRDefault="006E3CBB" w:rsidP="009E3068">
      <w:pPr>
        <w:pStyle w:val="Geenafstand"/>
        <w:rPr>
          <w:lang w:val="en-US"/>
        </w:rPr>
      </w:pPr>
    </w:p>
    <w:p w14:paraId="1FB1D961" w14:textId="14C245A4" w:rsidR="006E3CBB" w:rsidRDefault="006E3CBB" w:rsidP="009E3068">
      <w:pPr>
        <w:pStyle w:val="Geenafstand"/>
        <w:rPr>
          <w:lang w:val="en-US"/>
        </w:rPr>
      </w:pPr>
    </w:p>
    <w:p w14:paraId="7BF66BC2" w14:textId="27DF98FA" w:rsidR="006E3CBB" w:rsidRDefault="006E3CBB" w:rsidP="009E3068">
      <w:pPr>
        <w:pStyle w:val="Geenafstand"/>
        <w:rPr>
          <w:lang w:val="en-US"/>
        </w:rPr>
      </w:pPr>
    </w:p>
    <w:p w14:paraId="47FC6897" w14:textId="793CA765" w:rsidR="006E3CBB" w:rsidRDefault="006E3CBB" w:rsidP="009E3068">
      <w:pPr>
        <w:pStyle w:val="Geenafstand"/>
        <w:rPr>
          <w:lang w:val="en-US"/>
        </w:rPr>
      </w:pPr>
    </w:p>
    <w:p w14:paraId="26EED6BD" w14:textId="1D02FB1D" w:rsidR="006E3CBB" w:rsidRDefault="006E3CBB" w:rsidP="009E3068">
      <w:pPr>
        <w:pStyle w:val="Geenafstand"/>
        <w:rPr>
          <w:lang w:val="en-US"/>
        </w:rPr>
      </w:pPr>
    </w:p>
    <w:p w14:paraId="1668492D" w14:textId="5978F77D" w:rsidR="00297801" w:rsidRDefault="00297801" w:rsidP="009E3068">
      <w:pPr>
        <w:pStyle w:val="Geenafstand"/>
        <w:rPr>
          <w:lang w:val="en-US"/>
        </w:rPr>
      </w:pPr>
    </w:p>
    <w:p w14:paraId="10BB5A38" w14:textId="4C401A4F" w:rsidR="00297801" w:rsidRDefault="00297801" w:rsidP="009E3068">
      <w:pPr>
        <w:pStyle w:val="Geenafstand"/>
        <w:rPr>
          <w:lang w:val="en-US"/>
        </w:rPr>
      </w:pPr>
    </w:p>
    <w:p w14:paraId="523E3319" w14:textId="77777777" w:rsidR="00297801" w:rsidRDefault="00297801" w:rsidP="009E3068">
      <w:pPr>
        <w:pStyle w:val="Geenafstand"/>
        <w:rPr>
          <w:lang w:val="en-US"/>
        </w:rPr>
      </w:pPr>
    </w:p>
    <w:p w14:paraId="06CC3FF3" w14:textId="6FAE987B" w:rsidR="006E3CBB" w:rsidRDefault="006E3CBB" w:rsidP="009E3068">
      <w:pPr>
        <w:pStyle w:val="Geenafstand"/>
        <w:rPr>
          <w:lang w:val="en-US"/>
        </w:rPr>
      </w:pPr>
    </w:p>
    <w:p w14:paraId="181C8A57" w14:textId="6A560D95" w:rsidR="006E3CBB" w:rsidRDefault="006E3CBB" w:rsidP="009E3068">
      <w:pPr>
        <w:pStyle w:val="Geenafstand"/>
        <w:rPr>
          <w:lang w:val="en-US"/>
        </w:rPr>
      </w:pPr>
    </w:p>
    <w:p w14:paraId="0253FB6D" w14:textId="36D6AE4C" w:rsidR="006E3CBB" w:rsidRDefault="006E3CBB" w:rsidP="009E3068">
      <w:pPr>
        <w:pStyle w:val="Geenafstand"/>
        <w:rPr>
          <w:lang w:val="en-US"/>
        </w:rPr>
      </w:pPr>
    </w:p>
    <w:p w14:paraId="64E96FB3" w14:textId="5F012C9D" w:rsidR="006E3CBB" w:rsidRDefault="006E3CBB" w:rsidP="009E3068">
      <w:pPr>
        <w:pStyle w:val="Geenafstand"/>
        <w:rPr>
          <w:lang w:val="en-US"/>
        </w:rPr>
      </w:pPr>
    </w:p>
    <w:p w14:paraId="4B196F4E" w14:textId="53294BF3" w:rsidR="006E3CBB" w:rsidRDefault="006E3CBB" w:rsidP="009E3068">
      <w:pPr>
        <w:pStyle w:val="Geenafstand"/>
        <w:rPr>
          <w:lang w:val="en-US"/>
        </w:rPr>
      </w:pPr>
    </w:p>
    <w:p w14:paraId="72539971" w14:textId="4C4D0C34" w:rsidR="006E3CBB" w:rsidRDefault="006E3CBB" w:rsidP="009E3068">
      <w:pPr>
        <w:pStyle w:val="Geenafstand"/>
        <w:rPr>
          <w:lang w:val="en-US"/>
        </w:rPr>
      </w:pPr>
    </w:p>
    <w:p w14:paraId="42DA0081" w14:textId="4B1D3C5E" w:rsidR="006E3CBB" w:rsidRDefault="006E3CBB" w:rsidP="009E3068">
      <w:pPr>
        <w:pStyle w:val="Geenafstand"/>
        <w:rPr>
          <w:lang w:val="en-US"/>
        </w:rPr>
      </w:pPr>
    </w:p>
    <w:p w14:paraId="1C6625B4" w14:textId="163A7583" w:rsidR="009E3068" w:rsidRDefault="009E3068" w:rsidP="00136035">
      <w:pPr>
        <w:pStyle w:val="Geenafstand"/>
        <w:rPr>
          <w:lang w:val="en-US"/>
        </w:rPr>
      </w:pPr>
      <w:r>
        <w:rPr>
          <w:lang w:val="en-US"/>
        </w:rPr>
        <w:lastRenderedPageBreak/>
        <w:t xml:space="preserve">Table 1: Demographic and clinical characteristics of the </w:t>
      </w:r>
      <w:r w:rsidR="00045BBE">
        <w:rPr>
          <w:lang w:val="en-US"/>
        </w:rPr>
        <w:t>8</w:t>
      </w:r>
      <w:r>
        <w:rPr>
          <w:lang w:val="en-US"/>
        </w:rPr>
        <w:t xml:space="preserve"> cases</w:t>
      </w:r>
      <w:r w:rsidR="003E202D">
        <w:rPr>
          <w:lang w:val="en-US"/>
        </w:rPr>
        <w:t xml:space="preserve">* </w:t>
      </w:r>
    </w:p>
    <w:tbl>
      <w:tblPr>
        <w:tblStyle w:val="Tabelraster"/>
        <w:tblW w:w="12470" w:type="dxa"/>
        <w:tblInd w:w="-225" w:type="dxa"/>
        <w:tblLayout w:type="fixed"/>
        <w:tblLook w:val="04A0" w:firstRow="1" w:lastRow="0" w:firstColumn="1" w:lastColumn="0" w:noHBand="0" w:noVBand="1"/>
      </w:tblPr>
      <w:tblGrid>
        <w:gridCol w:w="362"/>
        <w:gridCol w:w="284"/>
        <w:gridCol w:w="992"/>
        <w:gridCol w:w="1192"/>
        <w:gridCol w:w="1076"/>
        <w:gridCol w:w="1276"/>
        <w:gridCol w:w="850"/>
        <w:gridCol w:w="851"/>
        <w:gridCol w:w="772"/>
        <w:gridCol w:w="787"/>
        <w:gridCol w:w="1276"/>
        <w:gridCol w:w="1559"/>
        <w:gridCol w:w="1193"/>
      </w:tblGrid>
      <w:tr w:rsidR="00511C07" w:rsidRPr="008F0A96" w14:paraId="0366D871" w14:textId="77777777" w:rsidTr="008F0A96">
        <w:trPr>
          <w:trHeight w:val="857"/>
        </w:trPr>
        <w:tc>
          <w:tcPr>
            <w:tcW w:w="362" w:type="dxa"/>
          </w:tcPr>
          <w:p w14:paraId="1686DACE" w14:textId="77777777" w:rsidR="00511C07" w:rsidRPr="00A82A54" w:rsidRDefault="00511C07" w:rsidP="00F52F1F">
            <w:pPr>
              <w:pStyle w:val="Geenafstand"/>
              <w:rPr>
                <w:rFonts w:cstheme="minorHAnsi"/>
                <w:b/>
                <w:bCs/>
                <w:sz w:val="18"/>
                <w:szCs w:val="18"/>
                <w:lang w:val="en-US"/>
              </w:rPr>
            </w:pPr>
            <w:r w:rsidRPr="00A82A54">
              <w:rPr>
                <w:rFonts w:cstheme="minorHAnsi"/>
                <w:b/>
                <w:bCs/>
                <w:sz w:val="18"/>
                <w:szCs w:val="18"/>
                <w:lang w:val="en-US"/>
              </w:rPr>
              <w:t>Case</w:t>
            </w:r>
          </w:p>
        </w:tc>
        <w:tc>
          <w:tcPr>
            <w:tcW w:w="284" w:type="dxa"/>
          </w:tcPr>
          <w:p w14:paraId="4E84D9AA" w14:textId="77777777" w:rsidR="00511C07" w:rsidRPr="00A82A54" w:rsidRDefault="00511C07" w:rsidP="00F52F1F">
            <w:pPr>
              <w:pStyle w:val="Geenafstand"/>
              <w:rPr>
                <w:rFonts w:cstheme="minorHAnsi"/>
                <w:b/>
                <w:bCs/>
                <w:sz w:val="18"/>
                <w:szCs w:val="18"/>
              </w:rPr>
            </w:pPr>
            <w:proofErr w:type="spellStart"/>
            <w:r w:rsidRPr="00A82A54">
              <w:rPr>
                <w:rFonts w:cstheme="minorHAnsi"/>
                <w:b/>
                <w:bCs/>
                <w:sz w:val="18"/>
                <w:szCs w:val="18"/>
              </w:rPr>
              <w:t>Sex</w:t>
            </w:r>
            <w:proofErr w:type="spellEnd"/>
          </w:p>
        </w:tc>
        <w:tc>
          <w:tcPr>
            <w:tcW w:w="992" w:type="dxa"/>
          </w:tcPr>
          <w:p w14:paraId="0D4132D9" w14:textId="77777777" w:rsidR="00511C07" w:rsidRDefault="00511C07" w:rsidP="00F52F1F">
            <w:pPr>
              <w:pStyle w:val="Geenafstand"/>
              <w:rPr>
                <w:rFonts w:cstheme="minorHAnsi"/>
                <w:b/>
                <w:bCs/>
                <w:sz w:val="18"/>
                <w:szCs w:val="18"/>
              </w:rPr>
            </w:pPr>
            <w:r w:rsidRPr="00A82A54">
              <w:rPr>
                <w:rFonts w:cstheme="minorHAnsi"/>
                <w:b/>
                <w:bCs/>
                <w:sz w:val="18"/>
                <w:szCs w:val="18"/>
              </w:rPr>
              <w:t>Diagnosis</w:t>
            </w:r>
          </w:p>
          <w:p w14:paraId="599F3DE0" w14:textId="008BC95A" w:rsidR="00B518BD" w:rsidRPr="00A82A54" w:rsidRDefault="00B518BD" w:rsidP="00F52F1F">
            <w:pPr>
              <w:pStyle w:val="Geenafstand"/>
              <w:rPr>
                <w:rFonts w:cstheme="minorHAnsi"/>
                <w:b/>
                <w:bCs/>
                <w:sz w:val="18"/>
                <w:szCs w:val="18"/>
              </w:rPr>
            </w:pPr>
            <w:r>
              <w:rPr>
                <w:rFonts w:cstheme="minorHAnsi"/>
                <w:b/>
                <w:bCs/>
                <w:sz w:val="18"/>
                <w:szCs w:val="18"/>
              </w:rPr>
              <w:t>IAS</w:t>
            </w:r>
          </w:p>
        </w:tc>
        <w:tc>
          <w:tcPr>
            <w:tcW w:w="1192" w:type="dxa"/>
          </w:tcPr>
          <w:p w14:paraId="4D15A286" w14:textId="77777777" w:rsidR="00511C07" w:rsidRPr="00A82A54" w:rsidRDefault="00511C07" w:rsidP="00F52F1F">
            <w:pPr>
              <w:pStyle w:val="Geenafstand"/>
              <w:rPr>
                <w:rFonts w:cstheme="minorHAnsi"/>
                <w:b/>
                <w:bCs/>
                <w:sz w:val="18"/>
                <w:szCs w:val="18"/>
              </w:rPr>
            </w:pPr>
            <w:proofErr w:type="spellStart"/>
            <w:r w:rsidRPr="00A82A54">
              <w:rPr>
                <w:rFonts w:cstheme="minorHAnsi"/>
                <w:b/>
                <w:bCs/>
                <w:sz w:val="18"/>
                <w:szCs w:val="18"/>
              </w:rPr>
              <w:t>Genetic</w:t>
            </w:r>
            <w:proofErr w:type="spellEnd"/>
            <w:r w:rsidRPr="00A82A54">
              <w:rPr>
                <w:rFonts w:cstheme="minorHAnsi"/>
                <w:b/>
                <w:bCs/>
                <w:sz w:val="18"/>
                <w:szCs w:val="18"/>
              </w:rPr>
              <w:t xml:space="preserve"> variant</w:t>
            </w:r>
          </w:p>
        </w:tc>
        <w:tc>
          <w:tcPr>
            <w:tcW w:w="1076" w:type="dxa"/>
          </w:tcPr>
          <w:p w14:paraId="5208DAF3" w14:textId="77777777" w:rsidR="00511C07" w:rsidRPr="00A82A54" w:rsidRDefault="00511C07" w:rsidP="00F52F1F">
            <w:pPr>
              <w:pStyle w:val="Geenafstand"/>
              <w:rPr>
                <w:rFonts w:cstheme="minorHAnsi"/>
                <w:b/>
                <w:bCs/>
                <w:sz w:val="18"/>
                <w:szCs w:val="18"/>
              </w:rPr>
            </w:pPr>
            <w:r>
              <w:rPr>
                <w:rFonts w:cstheme="minorHAnsi"/>
                <w:b/>
                <w:bCs/>
                <w:sz w:val="18"/>
                <w:szCs w:val="18"/>
              </w:rPr>
              <w:t xml:space="preserve">ICD </w:t>
            </w:r>
            <w:proofErr w:type="spellStart"/>
            <w:r w:rsidRPr="00A82A54">
              <w:rPr>
                <w:rFonts w:cstheme="minorHAnsi"/>
                <w:b/>
                <w:bCs/>
                <w:sz w:val="18"/>
                <w:szCs w:val="18"/>
              </w:rPr>
              <w:t>indication</w:t>
            </w:r>
            <w:proofErr w:type="spellEnd"/>
          </w:p>
        </w:tc>
        <w:tc>
          <w:tcPr>
            <w:tcW w:w="1276" w:type="dxa"/>
          </w:tcPr>
          <w:p w14:paraId="38C4882D" w14:textId="77777777" w:rsidR="00511C07" w:rsidRPr="00A82A54" w:rsidRDefault="00511C07" w:rsidP="00F52F1F">
            <w:pPr>
              <w:pStyle w:val="Geenafstand"/>
              <w:rPr>
                <w:rFonts w:cstheme="minorHAnsi"/>
                <w:b/>
                <w:bCs/>
                <w:sz w:val="18"/>
                <w:szCs w:val="18"/>
              </w:rPr>
            </w:pPr>
            <w:r w:rsidRPr="00A82A54">
              <w:rPr>
                <w:rFonts w:cstheme="minorHAnsi"/>
                <w:b/>
                <w:bCs/>
                <w:sz w:val="18"/>
                <w:szCs w:val="18"/>
              </w:rPr>
              <w:t>Details event</w:t>
            </w:r>
          </w:p>
        </w:tc>
        <w:tc>
          <w:tcPr>
            <w:tcW w:w="850" w:type="dxa"/>
          </w:tcPr>
          <w:p w14:paraId="66A8EF67" w14:textId="77777777" w:rsidR="00511C07" w:rsidRPr="00A82A54" w:rsidRDefault="00511C07" w:rsidP="00F52F1F">
            <w:pPr>
              <w:pStyle w:val="Geenafstand"/>
              <w:rPr>
                <w:rFonts w:cstheme="minorHAnsi"/>
                <w:b/>
                <w:bCs/>
                <w:sz w:val="18"/>
                <w:szCs w:val="18"/>
                <w:lang w:val="en-US"/>
              </w:rPr>
            </w:pPr>
            <w:r w:rsidRPr="00A82A54">
              <w:rPr>
                <w:rFonts w:cstheme="minorHAnsi"/>
                <w:b/>
                <w:bCs/>
                <w:sz w:val="18"/>
                <w:szCs w:val="18"/>
                <w:lang w:val="en-US"/>
              </w:rPr>
              <w:t xml:space="preserve">Age </w:t>
            </w:r>
            <w:r>
              <w:rPr>
                <w:rFonts w:cstheme="minorHAnsi"/>
                <w:b/>
                <w:bCs/>
                <w:sz w:val="18"/>
                <w:szCs w:val="18"/>
                <w:lang w:val="en-US"/>
              </w:rPr>
              <w:t>at implantation</w:t>
            </w:r>
          </w:p>
          <w:p w14:paraId="79F52013" w14:textId="77777777" w:rsidR="00511C07" w:rsidRPr="00A82A54" w:rsidRDefault="00511C07" w:rsidP="00F52F1F">
            <w:pPr>
              <w:pStyle w:val="Geenafstand"/>
              <w:rPr>
                <w:rFonts w:cstheme="minorHAnsi"/>
                <w:b/>
                <w:bCs/>
                <w:sz w:val="18"/>
                <w:szCs w:val="18"/>
                <w:lang w:val="en-US"/>
              </w:rPr>
            </w:pPr>
          </w:p>
        </w:tc>
        <w:tc>
          <w:tcPr>
            <w:tcW w:w="851" w:type="dxa"/>
          </w:tcPr>
          <w:p w14:paraId="4BDC7B0D" w14:textId="77777777" w:rsidR="00511C07" w:rsidRPr="00A82A54" w:rsidRDefault="00511C07" w:rsidP="00F52F1F">
            <w:pPr>
              <w:pStyle w:val="Geenafstand"/>
              <w:rPr>
                <w:rFonts w:cstheme="minorHAnsi"/>
                <w:b/>
                <w:bCs/>
                <w:sz w:val="18"/>
                <w:szCs w:val="18"/>
              </w:rPr>
            </w:pPr>
            <w:proofErr w:type="spellStart"/>
            <w:r w:rsidRPr="00A82A54">
              <w:rPr>
                <w:rFonts w:cstheme="minorHAnsi"/>
                <w:b/>
                <w:bCs/>
                <w:sz w:val="18"/>
                <w:szCs w:val="18"/>
              </w:rPr>
              <w:t>Proband</w:t>
            </w:r>
            <w:proofErr w:type="spellEnd"/>
            <w:r w:rsidRPr="00A82A54">
              <w:rPr>
                <w:rFonts w:cstheme="minorHAnsi"/>
                <w:b/>
                <w:bCs/>
                <w:sz w:val="18"/>
                <w:szCs w:val="18"/>
              </w:rPr>
              <w:t xml:space="preserve"> status</w:t>
            </w:r>
          </w:p>
        </w:tc>
        <w:tc>
          <w:tcPr>
            <w:tcW w:w="772" w:type="dxa"/>
          </w:tcPr>
          <w:p w14:paraId="64698F31" w14:textId="77777777" w:rsidR="00511C07" w:rsidRPr="00A82A54" w:rsidRDefault="00511C07" w:rsidP="00F52F1F">
            <w:pPr>
              <w:pStyle w:val="Geenafstand"/>
              <w:rPr>
                <w:rFonts w:cstheme="minorHAnsi"/>
                <w:b/>
                <w:bCs/>
                <w:sz w:val="18"/>
                <w:szCs w:val="18"/>
              </w:rPr>
            </w:pPr>
            <w:r w:rsidRPr="00A82A54">
              <w:rPr>
                <w:rFonts w:cstheme="minorHAnsi"/>
                <w:b/>
                <w:bCs/>
                <w:sz w:val="18"/>
                <w:szCs w:val="18"/>
              </w:rPr>
              <w:t xml:space="preserve">Family </w:t>
            </w:r>
            <w:proofErr w:type="spellStart"/>
            <w:r w:rsidRPr="00A82A54">
              <w:rPr>
                <w:rFonts w:cstheme="minorHAnsi"/>
                <w:b/>
                <w:bCs/>
                <w:sz w:val="18"/>
                <w:szCs w:val="18"/>
              </w:rPr>
              <w:t>history</w:t>
            </w:r>
            <w:proofErr w:type="spellEnd"/>
            <w:r w:rsidRPr="00A82A54">
              <w:rPr>
                <w:rFonts w:cstheme="minorHAnsi"/>
                <w:b/>
                <w:bCs/>
                <w:sz w:val="18"/>
                <w:szCs w:val="18"/>
              </w:rPr>
              <w:t xml:space="preserve"> SCA</w:t>
            </w:r>
          </w:p>
        </w:tc>
        <w:tc>
          <w:tcPr>
            <w:tcW w:w="787" w:type="dxa"/>
          </w:tcPr>
          <w:p w14:paraId="40A7331A" w14:textId="77777777" w:rsidR="00511C07" w:rsidRPr="00A82A54" w:rsidRDefault="00511C07" w:rsidP="00F52F1F">
            <w:pPr>
              <w:pStyle w:val="Geenafstand"/>
              <w:rPr>
                <w:rFonts w:cstheme="minorHAnsi"/>
                <w:b/>
                <w:bCs/>
                <w:sz w:val="18"/>
                <w:szCs w:val="18"/>
              </w:rPr>
            </w:pPr>
            <w:proofErr w:type="spellStart"/>
            <w:r w:rsidRPr="00A82A54">
              <w:rPr>
                <w:rFonts w:cstheme="minorHAnsi"/>
                <w:b/>
                <w:bCs/>
                <w:sz w:val="18"/>
                <w:szCs w:val="18"/>
              </w:rPr>
              <w:t>Appropriate</w:t>
            </w:r>
            <w:proofErr w:type="spellEnd"/>
            <w:r w:rsidRPr="00A82A54">
              <w:rPr>
                <w:rFonts w:cstheme="minorHAnsi"/>
                <w:b/>
                <w:bCs/>
                <w:sz w:val="18"/>
                <w:szCs w:val="18"/>
              </w:rPr>
              <w:t xml:space="preserve"> shock</w:t>
            </w:r>
          </w:p>
        </w:tc>
        <w:tc>
          <w:tcPr>
            <w:tcW w:w="1276" w:type="dxa"/>
          </w:tcPr>
          <w:p w14:paraId="2C8F3A8A" w14:textId="77777777" w:rsidR="00511C07" w:rsidRPr="00A82A54" w:rsidRDefault="00511C07" w:rsidP="00F52F1F">
            <w:pPr>
              <w:pStyle w:val="Geenafstand"/>
              <w:rPr>
                <w:rFonts w:cstheme="minorHAnsi"/>
                <w:b/>
                <w:bCs/>
                <w:sz w:val="18"/>
                <w:szCs w:val="18"/>
              </w:rPr>
            </w:pPr>
            <w:r w:rsidRPr="00A82A54">
              <w:rPr>
                <w:rFonts w:cstheme="minorHAnsi"/>
                <w:b/>
                <w:bCs/>
                <w:sz w:val="18"/>
                <w:szCs w:val="18"/>
              </w:rPr>
              <w:t xml:space="preserve">ICD </w:t>
            </w:r>
            <w:proofErr w:type="spellStart"/>
            <w:r w:rsidRPr="00A82A54">
              <w:rPr>
                <w:rFonts w:cstheme="minorHAnsi"/>
                <w:b/>
                <w:bCs/>
                <w:sz w:val="18"/>
                <w:szCs w:val="18"/>
              </w:rPr>
              <w:t>complications</w:t>
            </w:r>
            <w:proofErr w:type="spellEnd"/>
          </w:p>
        </w:tc>
        <w:tc>
          <w:tcPr>
            <w:tcW w:w="1559" w:type="dxa"/>
          </w:tcPr>
          <w:p w14:paraId="0DC589F1" w14:textId="77777777" w:rsidR="00511C07" w:rsidRDefault="00511C07" w:rsidP="00F52F1F">
            <w:pPr>
              <w:pStyle w:val="Geenafstand"/>
              <w:rPr>
                <w:rFonts w:cstheme="minorHAnsi"/>
                <w:b/>
                <w:bCs/>
                <w:sz w:val="18"/>
                <w:szCs w:val="18"/>
              </w:rPr>
            </w:pPr>
            <w:proofErr w:type="spellStart"/>
            <w:r w:rsidRPr="00A82A54">
              <w:rPr>
                <w:rFonts w:cstheme="minorHAnsi"/>
                <w:b/>
                <w:bCs/>
                <w:sz w:val="18"/>
                <w:szCs w:val="18"/>
              </w:rPr>
              <w:t>Reason</w:t>
            </w:r>
            <w:proofErr w:type="spellEnd"/>
            <w:r w:rsidRPr="00A82A54">
              <w:rPr>
                <w:rFonts w:cstheme="minorHAnsi"/>
                <w:b/>
                <w:bCs/>
                <w:sz w:val="18"/>
                <w:szCs w:val="18"/>
              </w:rPr>
              <w:t xml:space="preserve"> </w:t>
            </w:r>
            <w:proofErr w:type="spellStart"/>
            <w:r w:rsidRPr="00A82A54">
              <w:rPr>
                <w:rFonts w:cstheme="minorHAnsi"/>
                <w:b/>
                <w:bCs/>
                <w:sz w:val="18"/>
                <w:szCs w:val="18"/>
              </w:rPr>
              <w:t>for</w:t>
            </w:r>
            <w:proofErr w:type="spellEnd"/>
            <w:r w:rsidRPr="00A82A54">
              <w:rPr>
                <w:rFonts w:cstheme="minorHAnsi"/>
                <w:b/>
                <w:bCs/>
                <w:sz w:val="18"/>
                <w:szCs w:val="18"/>
              </w:rPr>
              <w:t xml:space="preserve"> </w:t>
            </w:r>
            <w:proofErr w:type="spellStart"/>
            <w:r w:rsidRPr="00A82A54">
              <w:rPr>
                <w:rFonts w:cstheme="minorHAnsi"/>
                <w:b/>
                <w:bCs/>
                <w:sz w:val="18"/>
                <w:szCs w:val="18"/>
              </w:rPr>
              <w:t>explantation</w:t>
            </w:r>
            <w:proofErr w:type="spellEnd"/>
          </w:p>
          <w:p w14:paraId="6E4992CD" w14:textId="77777777" w:rsidR="00511C07" w:rsidRPr="00A82A54" w:rsidRDefault="00511C07" w:rsidP="00F52F1F">
            <w:pPr>
              <w:pStyle w:val="Geenafstand"/>
              <w:rPr>
                <w:rFonts w:cstheme="minorHAnsi"/>
                <w:b/>
                <w:bCs/>
                <w:sz w:val="18"/>
                <w:szCs w:val="18"/>
              </w:rPr>
            </w:pPr>
          </w:p>
        </w:tc>
        <w:tc>
          <w:tcPr>
            <w:tcW w:w="1193" w:type="dxa"/>
          </w:tcPr>
          <w:p w14:paraId="1791C1C7" w14:textId="3450CB48" w:rsidR="00511C07" w:rsidRPr="00A82A54" w:rsidRDefault="00511C07" w:rsidP="00F52F1F">
            <w:pPr>
              <w:pStyle w:val="Geenafstand"/>
              <w:rPr>
                <w:rFonts w:cstheme="minorHAnsi"/>
                <w:b/>
                <w:bCs/>
                <w:sz w:val="18"/>
                <w:szCs w:val="18"/>
              </w:rPr>
            </w:pPr>
            <w:proofErr w:type="spellStart"/>
            <w:r>
              <w:rPr>
                <w:rFonts w:cstheme="minorHAnsi"/>
                <w:b/>
                <w:bCs/>
                <w:sz w:val="18"/>
                <w:szCs w:val="18"/>
              </w:rPr>
              <w:t>Medical</w:t>
            </w:r>
            <w:proofErr w:type="spellEnd"/>
            <w:r>
              <w:rPr>
                <w:rFonts w:cstheme="minorHAnsi"/>
                <w:b/>
                <w:bCs/>
                <w:sz w:val="18"/>
                <w:szCs w:val="18"/>
              </w:rPr>
              <w:t xml:space="preserve"> treatment</w:t>
            </w:r>
          </w:p>
        </w:tc>
      </w:tr>
      <w:tr w:rsidR="00511C07" w:rsidRPr="0040616F" w14:paraId="0B3D4A9A" w14:textId="77777777" w:rsidTr="008F0A96">
        <w:trPr>
          <w:trHeight w:val="1132"/>
        </w:trPr>
        <w:tc>
          <w:tcPr>
            <w:tcW w:w="362" w:type="dxa"/>
          </w:tcPr>
          <w:p w14:paraId="1B8A10B7" w14:textId="77777777" w:rsidR="00511C07" w:rsidRPr="00303651" w:rsidRDefault="00511C07" w:rsidP="00F52F1F">
            <w:pPr>
              <w:pStyle w:val="Geenafstand"/>
              <w:rPr>
                <w:rFonts w:cstheme="minorHAnsi"/>
                <w:sz w:val="18"/>
                <w:szCs w:val="18"/>
              </w:rPr>
            </w:pPr>
            <w:r w:rsidRPr="00303651">
              <w:rPr>
                <w:rFonts w:cstheme="minorHAnsi"/>
                <w:sz w:val="18"/>
                <w:szCs w:val="18"/>
              </w:rPr>
              <w:t>1</w:t>
            </w:r>
          </w:p>
        </w:tc>
        <w:tc>
          <w:tcPr>
            <w:tcW w:w="284" w:type="dxa"/>
          </w:tcPr>
          <w:p w14:paraId="1AAFEFA9" w14:textId="77777777" w:rsidR="00511C07" w:rsidRPr="00303651" w:rsidRDefault="00511C07" w:rsidP="00F52F1F">
            <w:pPr>
              <w:pStyle w:val="Geenafstand"/>
              <w:rPr>
                <w:rFonts w:cstheme="minorHAnsi"/>
                <w:sz w:val="18"/>
                <w:szCs w:val="18"/>
              </w:rPr>
            </w:pPr>
            <w:r w:rsidRPr="00303651">
              <w:rPr>
                <w:rFonts w:cstheme="minorHAnsi"/>
                <w:sz w:val="18"/>
                <w:szCs w:val="18"/>
              </w:rPr>
              <w:t>F</w:t>
            </w:r>
          </w:p>
        </w:tc>
        <w:tc>
          <w:tcPr>
            <w:tcW w:w="992" w:type="dxa"/>
          </w:tcPr>
          <w:p w14:paraId="6A89DC31" w14:textId="77777777" w:rsidR="00511C07" w:rsidRPr="00303651" w:rsidRDefault="00511C07" w:rsidP="00F52F1F">
            <w:pPr>
              <w:pStyle w:val="Geenafstand"/>
              <w:rPr>
                <w:rFonts w:cstheme="minorHAnsi"/>
                <w:sz w:val="18"/>
                <w:szCs w:val="18"/>
              </w:rPr>
            </w:pPr>
            <w:r w:rsidRPr="00303651">
              <w:rPr>
                <w:rFonts w:cstheme="minorHAnsi"/>
                <w:sz w:val="18"/>
                <w:szCs w:val="18"/>
              </w:rPr>
              <w:t>LQTS</w:t>
            </w:r>
            <w:r>
              <w:rPr>
                <w:rFonts w:cstheme="minorHAnsi"/>
                <w:sz w:val="18"/>
                <w:szCs w:val="18"/>
              </w:rPr>
              <w:t xml:space="preserve"> I</w:t>
            </w:r>
          </w:p>
        </w:tc>
        <w:tc>
          <w:tcPr>
            <w:tcW w:w="1192" w:type="dxa"/>
          </w:tcPr>
          <w:p w14:paraId="45D12DAD" w14:textId="77777777" w:rsidR="00511C07" w:rsidRPr="008F0A96" w:rsidRDefault="00511C07" w:rsidP="00F52F1F">
            <w:pPr>
              <w:pStyle w:val="Geenafstand"/>
              <w:rPr>
                <w:rFonts w:cstheme="minorHAnsi"/>
                <w:sz w:val="18"/>
                <w:szCs w:val="18"/>
                <w:lang w:val="en-US"/>
              </w:rPr>
            </w:pPr>
            <w:r w:rsidRPr="008F0A96">
              <w:rPr>
                <w:rFonts w:cstheme="minorHAnsi"/>
                <w:sz w:val="18"/>
                <w:szCs w:val="18"/>
                <w:lang w:val="en-US"/>
              </w:rPr>
              <w:t>KCNQ1</w:t>
            </w:r>
          </w:p>
          <w:p w14:paraId="0C79A2F7" w14:textId="5DCF952D" w:rsidR="00511C07" w:rsidRPr="008F0A96" w:rsidRDefault="00511C07" w:rsidP="00F52F1F">
            <w:pPr>
              <w:pStyle w:val="Geenafstand"/>
              <w:rPr>
                <w:rFonts w:cstheme="minorHAnsi"/>
                <w:sz w:val="18"/>
                <w:szCs w:val="18"/>
                <w:lang w:val="en-US"/>
              </w:rPr>
            </w:pPr>
            <w:r w:rsidRPr="008F0A96">
              <w:rPr>
                <w:rFonts w:cstheme="minorHAnsi"/>
                <w:sz w:val="18"/>
                <w:szCs w:val="18"/>
                <w:lang w:val="en-US"/>
              </w:rPr>
              <w:t>c.820A&gt;G</w:t>
            </w:r>
          </w:p>
          <w:p w14:paraId="04D21294" w14:textId="58B4003A" w:rsidR="00511C07" w:rsidRPr="008F0A96" w:rsidRDefault="00511C07" w:rsidP="00F52F1F">
            <w:pPr>
              <w:pStyle w:val="Geenafstand"/>
              <w:rPr>
                <w:rFonts w:cstheme="minorHAnsi"/>
                <w:sz w:val="18"/>
                <w:szCs w:val="18"/>
                <w:lang w:val="en-US"/>
              </w:rPr>
            </w:pPr>
            <w:r w:rsidRPr="008F0A96">
              <w:rPr>
                <w:rFonts w:cstheme="minorHAnsi"/>
                <w:sz w:val="18"/>
                <w:szCs w:val="18"/>
                <w:lang w:val="en-US"/>
              </w:rPr>
              <w:t>p.Ile274Val</w:t>
            </w:r>
          </w:p>
        </w:tc>
        <w:tc>
          <w:tcPr>
            <w:tcW w:w="1076" w:type="dxa"/>
          </w:tcPr>
          <w:p w14:paraId="0A1F6B3F" w14:textId="77777777" w:rsidR="00511C07" w:rsidRPr="00303651" w:rsidRDefault="00511C07" w:rsidP="00F52F1F">
            <w:pPr>
              <w:pStyle w:val="Geenafstand"/>
              <w:rPr>
                <w:rFonts w:cstheme="minorHAnsi"/>
                <w:sz w:val="18"/>
                <w:szCs w:val="18"/>
              </w:rPr>
            </w:pPr>
            <w:r>
              <w:rPr>
                <w:rFonts w:cstheme="minorHAnsi"/>
                <w:sz w:val="18"/>
                <w:szCs w:val="18"/>
              </w:rPr>
              <w:t>OHCA</w:t>
            </w:r>
          </w:p>
        </w:tc>
        <w:tc>
          <w:tcPr>
            <w:tcW w:w="1276" w:type="dxa"/>
          </w:tcPr>
          <w:p w14:paraId="7261FB31" w14:textId="01D13592" w:rsidR="00511C07" w:rsidRPr="00640E19" w:rsidRDefault="00AE05A5" w:rsidP="00F52F1F">
            <w:pPr>
              <w:pStyle w:val="Geenafstand"/>
              <w:rPr>
                <w:rFonts w:cstheme="minorHAnsi"/>
                <w:sz w:val="18"/>
                <w:szCs w:val="18"/>
                <w:lang w:val="en-US"/>
              </w:rPr>
            </w:pPr>
            <w:r>
              <w:rPr>
                <w:rFonts w:cstheme="minorHAnsi"/>
                <w:sz w:val="18"/>
                <w:szCs w:val="18"/>
                <w:lang w:val="en-US"/>
              </w:rPr>
              <w:t>V</w:t>
            </w:r>
            <w:r w:rsidR="00511C07" w:rsidRPr="00640E19">
              <w:rPr>
                <w:rFonts w:cstheme="minorHAnsi"/>
                <w:sz w:val="18"/>
                <w:szCs w:val="18"/>
                <w:lang w:val="en-US"/>
              </w:rPr>
              <w:t>entricular fibrillation due to low potassium and a prolonged QT interval</w:t>
            </w:r>
          </w:p>
        </w:tc>
        <w:tc>
          <w:tcPr>
            <w:tcW w:w="850" w:type="dxa"/>
          </w:tcPr>
          <w:p w14:paraId="33EE868E" w14:textId="77777777" w:rsidR="00511C07" w:rsidRPr="00303651" w:rsidRDefault="00511C07" w:rsidP="00F52F1F">
            <w:pPr>
              <w:pStyle w:val="Geenafstand"/>
              <w:rPr>
                <w:rFonts w:cstheme="minorHAnsi"/>
                <w:sz w:val="18"/>
                <w:szCs w:val="18"/>
              </w:rPr>
            </w:pPr>
            <w:r w:rsidRPr="00303651">
              <w:rPr>
                <w:rFonts w:cstheme="minorHAnsi"/>
                <w:sz w:val="18"/>
                <w:szCs w:val="18"/>
              </w:rPr>
              <w:t>39</w:t>
            </w:r>
          </w:p>
        </w:tc>
        <w:tc>
          <w:tcPr>
            <w:tcW w:w="851" w:type="dxa"/>
          </w:tcPr>
          <w:p w14:paraId="60ACC3E2" w14:textId="77777777" w:rsidR="00511C07" w:rsidRPr="00303651" w:rsidRDefault="00511C07" w:rsidP="00F52F1F">
            <w:pPr>
              <w:pStyle w:val="Geenafstand"/>
              <w:rPr>
                <w:rFonts w:cstheme="minorHAnsi"/>
                <w:sz w:val="18"/>
                <w:szCs w:val="18"/>
              </w:rPr>
            </w:pPr>
            <w:r>
              <w:rPr>
                <w:rFonts w:cstheme="minorHAnsi"/>
                <w:sz w:val="18"/>
                <w:szCs w:val="18"/>
              </w:rPr>
              <w:t>Index</w:t>
            </w:r>
          </w:p>
        </w:tc>
        <w:tc>
          <w:tcPr>
            <w:tcW w:w="772" w:type="dxa"/>
          </w:tcPr>
          <w:p w14:paraId="5EE3AE2F" w14:textId="77777777" w:rsidR="00511C07" w:rsidRPr="00303651" w:rsidRDefault="00511C07" w:rsidP="00F52F1F">
            <w:pPr>
              <w:pStyle w:val="Geenafstand"/>
              <w:rPr>
                <w:rFonts w:cstheme="minorHAnsi"/>
                <w:sz w:val="18"/>
                <w:szCs w:val="18"/>
              </w:rPr>
            </w:pPr>
            <w:r w:rsidRPr="00303651">
              <w:rPr>
                <w:rFonts w:cstheme="minorHAnsi"/>
                <w:sz w:val="18"/>
                <w:szCs w:val="18"/>
              </w:rPr>
              <w:t>No</w:t>
            </w:r>
          </w:p>
        </w:tc>
        <w:tc>
          <w:tcPr>
            <w:tcW w:w="787" w:type="dxa"/>
          </w:tcPr>
          <w:p w14:paraId="5F9E2F4B" w14:textId="77777777" w:rsidR="00511C07" w:rsidRPr="00303651" w:rsidRDefault="00511C07" w:rsidP="00F52F1F">
            <w:pPr>
              <w:pStyle w:val="Geenafstand"/>
              <w:rPr>
                <w:rFonts w:cstheme="minorHAnsi"/>
                <w:sz w:val="18"/>
                <w:szCs w:val="18"/>
              </w:rPr>
            </w:pPr>
            <w:r w:rsidRPr="00303651">
              <w:rPr>
                <w:rFonts w:cstheme="minorHAnsi"/>
                <w:sz w:val="18"/>
                <w:szCs w:val="18"/>
              </w:rPr>
              <w:t>No</w:t>
            </w:r>
          </w:p>
        </w:tc>
        <w:tc>
          <w:tcPr>
            <w:tcW w:w="1276" w:type="dxa"/>
          </w:tcPr>
          <w:p w14:paraId="743CF2DC" w14:textId="1C42DC81" w:rsidR="00511C07" w:rsidRDefault="00511C07" w:rsidP="00F52F1F">
            <w:pPr>
              <w:pStyle w:val="Geenafstand"/>
              <w:rPr>
                <w:rFonts w:cstheme="minorHAnsi"/>
                <w:sz w:val="18"/>
                <w:szCs w:val="18"/>
                <w:lang w:val="en-US"/>
              </w:rPr>
            </w:pPr>
            <w:r w:rsidRPr="00F35754">
              <w:rPr>
                <w:rFonts w:cstheme="minorHAnsi"/>
                <w:sz w:val="18"/>
                <w:szCs w:val="18"/>
                <w:lang w:val="en-US"/>
              </w:rPr>
              <w:t xml:space="preserve">Technical problems </w:t>
            </w:r>
            <w:r>
              <w:rPr>
                <w:rFonts w:cstheme="minorHAnsi"/>
                <w:sz w:val="18"/>
                <w:szCs w:val="18"/>
                <w:lang w:val="en-US"/>
              </w:rPr>
              <w:t xml:space="preserve">leading to generator replacement </w:t>
            </w:r>
          </w:p>
          <w:p w14:paraId="613DC952" w14:textId="1A995A94" w:rsidR="00511C07" w:rsidRPr="00F35754" w:rsidRDefault="00AE05A5" w:rsidP="00F52F1F">
            <w:pPr>
              <w:pStyle w:val="Geenafstand"/>
              <w:rPr>
                <w:rFonts w:cstheme="minorHAnsi"/>
                <w:sz w:val="18"/>
                <w:szCs w:val="18"/>
                <w:lang w:val="en-US"/>
              </w:rPr>
            </w:pPr>
            <w:r>
              <w:rPr>
                <w:rFonts w:cstheme="minorHAnsi"/>
                <w:sz w:val="18"/>
                <w:szCs w:val="18"/>
                <w:lang w:val="en-US"/>
              </w:rPr>
              <w:t>L</w:t>
            </w:r>
            <w:r w:rsidR="00511C07" w:rsidRPr="00F35754">
              <w:rPr>
                <w:rFonts w:cstheme="minorHAnsi"/>
                <w:sz w:val="18"/>
                <w:szCs w:val="18"/>
                <w:lang w:val="en-US"/>
              </w:rPr>
              <w:t>ead fracture</w:t>
            </w:r>
          </w:p>
        </w:tc>
        <w:tc>
          <w:tcPr>
            <w:tcW w:w="1559" w:type="dxa"/>
          </w:tcPr>
          <w:p w14:paraId="1A61421B" w14:textId="77777777" w:rsidR="00511C07" w:rsidRPr="002C385B" w:rsidRDefault="00511C07" w:rsidP="00F52F1F">
            <w:pPr>
              <w:pStyle w:val="Geenafstand"/>
              <w:rPr>
                <w:rFonts w:cstheme="minorHAnsi"/>
                <w:sz w:val="18"/>
                <w:szCs w:val="18"/>
                <w:lang w:val="en-US"/>
              </w:rPr>
            </w:pPr>
            <w:r>
              <w:rPr>
                <w:rFonts w:cstheme="minorHAnsi"/>
                <w:sz w:val="18"/>
                <w:szCs w:val="18"/>
                <w:lang w:val="en-US"/>
              </w:rPr>
              <w:t xml:space="preserve">Recognized event from index event that did not </w:t>
            </w:r>
            <w:r w:rsidRPr="002C385B">
              <w:rPr>
                <w:rFonts w:cstheme="minorHAnsi"/>
                <w:sz w:val="18"/>
                <w:szCs w:val="18"/>
                <w:lang w:val="en-US"/>
              </w:rPr>
              <w:t>require ICD</w:t>
            </w:r>
            <w:r>
              <w:rPr>
                <w:rFonts w:cstheme="minorHAnsi"/>
                <w:sz w:val="18"/>
                <w:szCs w:val="18"/>
                <w:lang w:val="en-US"/>
              </w:rPr>
              <w:t xml:space="preserve"> therapy</w:t>
            </w:r>
          </w:p>
        </w:tc>
        <w:tc>
          <w:tcPr>
            <w:tcW w:w="1193" w:type="dxa"/>
          </w:tcPr>
          <w:p w14:paraId="2031CE31" w14:textId="77777777" w:rsidR="00511C07" w:rsidRPr="00303651" w:rsidRDefault="00511C07" w:rsidP="00F52F1F">
            <w:pPr>
              <w:pStyle w:val="Geenafstand"/>
              <w:rPr>
                <w:rFonts w:cstheme="minorHAnsi"/>
                <w:sz w:val="18"/>
                <w:szCs w:val="18"/>
              </w:rPr>
            </w:pPr>
            <w:r w:rsidRPr="00303651">
              <w:rPr>
                <w:rFonts w:cstheme="minorHAnsi"/>
                <w:sz w:val="18"/>
                <w:szCs w:val="18"/>
              </w:rPr>
              <w:t xml:space="preserve">Metoprolol </w:t>
            </w:r>
          </w:p>
        </w:tc>
      </w:tr>
      <w:tr w:rsidR="00511C07" w:rsidRPr="00303651" w14:paraId="4D1133C6" w14:textId="77777777" w:rsidTr="008F0A96">
        <w:trPr>
          <w:trHeight w:val="571"/>
        </w:trPr>
        <w:tc>
          <w:tcPr>
            <w:tcW w:w="362" w:type="dxa"/>
          </w:tcPr>
          <w:p w14:paraId="4963AA3F"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2</w:t>
            </w:r>
          </w:p>
        </w:tc>
        <w:tc>
          <w:tcPr>
            <w:tcW w:w="284" w:type="dxa"/>
          </w:tcPr>
          <w:p w14:paraId="0F87047D"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F</w:t>
            </w:r>
          </w:p>
        </w:tc>
        <w:tc>
          <w:tcPr>
            <w:tcW w:w="992" w:type="dxa"/>
          </w:tcPr>
          <w:p w14:paraId="49C3DB78"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LQTS I</w:t>
            </w:r>
          </w:p>
        </w:tc>
        <w:tc>
          <w:tcPr>
            <w:tcW w:w="1192" w:type="dxa"/>
          </w:tcPr>
          <w:p w14:paraId="79C75CF0"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KCNQ1</w:t>
            </w:r>
          </w:p>
          <w:p w14:paraId="704554ED"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c.1795-2A&gt;G</w:t>
            </w:r>
          </w:p>
        </w:tc>
        <w:tc>
          <w:tcPr>
            <w:tcW w:w="1076" w:type="dxa"/>
          </w:tcPr>
          <w:p w14:paraId="2ED7FE1C"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Presumed arrhythmic Syncope</w:t>
            </w:r>
          </w:p>
        </w:tc>
        <w:tc>
          <w:tcPr>
            <w:tcW w:w="1276" w:type="dxa"/>
          </w:tcPr>
          <w:p w14:paraId="2F3C554F" w14:textId="7DBB31C8" w:rsidR="00511C07" w:rsidRPr="00417B43" w:rsidRDefault="003E202D" w:rsidP="00F52F1F">
            <w:pPr>
              <w:pStyle w:val="Geenafstand"/>
              <w:rPr>
                <w:rFonts w:cstheme="minorHAnsi"/>
                <w:sz w:val="18"/>
                <w:szCs w:val="18"/>
                <w:lang w:val="en-US"/>
              </w:rPr>
            </w:pPr>
            <w:r>
              <w:rPr>
                <w:rFonts w:cstheme="minorHAnsi"/>
                <w:sz w:val="18"/>
                <w:szCs w:val="18"/>
                <w:lang w:val="en-US"/>
              </w:rPr>
              <w:t>syncope</w:t>
            </w:r>
            <w:r w:rsidRPr="00417B43">
              <w:rPr>
                <w:rFonts w:cstheme="minorHAnsi"/>
                <w:sz w:val="18"/>
                <w:szCs w:val="18"/>
                <w:lang w:val="en-US"/>
              </w:rPr>
              <w:t xml:space="preserve"> </w:t>
            </w:r>
            <w:r w:rsidR="00511C07" w:rsidRPr="00417B43">
              <w:rPr>
                <w:rFonts w:cstheme="minorHAnsi"/>
                <w:sz w:val="18"/>
                <w:szCs w:val="18"/>
                <w:lang w:val="en-US"/>
              </w:rPr>
              <w:t>in  shopping mall during conversation. She felt suddenly very warm before syncope.</w:t>
            </w:r>
          </w:p>
          <w:p w14:paraId="38A18912" w14:textId="77777777" w:rsidR="00511C07" w:rsidRPr="00417B43" w:rsidRDefault="00511C07" w:rsidP="00F52F1F">
            <w:pPr>
              <w:pStyle w:val="Geenafstand"/>
              <w:rPr>
                <w:rFonts w:cstheme="minorHAnsi"/>
                <w:sz w:val="18"/>
                <w:szCs w:val="18"/>
                <w:lang w:val="en-US"/>
              </w:rPr>
            </w:pPr>
          </w:p>
        </w:tc>
        <w:tc>
          <w:tcPr>
            <w:tcW w:w="850" w:type="dxa"/>
          </w:tcPr>
          <w:p w14:paraId="28145B6C" w14:textId="77777777" w:rsidR="00511C07" w:rsidRPr="00303651" w:rsidRDefault="00511C07" w:rsidP="00F52F1F">
            <w:pPr>
              <w:pStyle w:val="Geenafstand"/>
              <w:rPr>
                <w:rFonts w:cstheme="minorHAnsi"/>
                <w:sz w:val="18"/>
                <w:szCs w:val="18"/>
              </w:rPr>
            </w:pPr>
            <w:r w:rsidRPr="00303651">
              <w:rPr>
                <w:rFonts w:cstheme="minorHAnsi"/>
                <w:sz w:val="18"/>
                <w:szCs w:val="18"/>
              </w:rPr>
              <w:t>52</w:t>
            </w:r>
          </w:p>
        </w:tc>
        <w:tc>
          <w:tcPr>
            <w:tcW w:w="851" w:type="dxa"/>
          </w:tcPr>
          <w:p w14:paraId="3003F695" w14:textId="77777777" w:rsidR="00511C07" w:rsidRPr="00303651" w:rsidRDefault="00511C07" w:rsidP="00F52F1F">
            <w:pPr>
              <w:pStyle w:val="Geenafstand"/>
              <w:rPr>
                <w:rFonts w:cstheme="minorHAnsi"/>
                <w:sz w:val="18"/>
                <w:szCs w:val="18"/>
              </w:rPr>
            </w:pPr>
            <w:r>
              <w:rPr>
                <w:rFonts w:cstheme="minorHAnsi"/>
                <w:sz w:val="18"/>
                <w:szCs w:val="18"/>
              </w:rPr>
              <w:t>FM</w:t>
            </w:r>
          </w:p>
        </w:tc>
        <w:tc>
          <w:tcPr>
            <w:tcW w:w="772" w:type="dxa"/>
          </w:tcPr>
          <w:p w14:paraId="23177C63" w14:textId="77777777" w:rsidR="00511C07" w:rsidRPr="00303651" w:rsidRDefault="00511C07" w:rsidP="00F52F1F">
            <w:pPr>
              <w:pStyle w:val="Geenafstand"/>
              <w:rPr>
                <w:rFonts w:cstheme="minorHAnsi"/>
                <w:sz w:val="18"/>
                <w:szCs w:val="18"/>
              </w:rPr>
            </w:pPr>
            <w:r w:rsidRPr="00303651">
              <w:rPr>
                <w:rFonts w:cstheme="minorHAnsi"/>
                <w:sz w:val="18"/>
                <w:szCs w:val="18"/>
              </w:rPr>
              <w:t>No</w:t>
            </w:r>
          </w:p>
        </w:tc>
        <w:tc>
          <w:tcPr>
            <w:tcW w:w="787" w:type="dxa"/>
          </w:tcPr>
          <w:p w14:paraId="570B95AA" w14:textId="77777777" w:rsidR="00511C07" w:rsidRPr="00303651" w:rsidRDefault="00511C07" w:rsidP="00F52F1F">
            <w:pPr>
              <w:pStyle w:val="Geenafstand"/>
              <w:rPr>
                <w:rFonts w:cstheme="minorHAnsi"/>
                <w:sz w:val="18"/>
                <w:szCs w:val="18"/>
              </w:rPr>
            </w:pPr>
            <w:r w:rsidRPr="00303651">
              <w:rPr>
                <w:rFonts w:cstheme="minorHAnsi"/>
                <w:sz w:val="18"/>
                <w:szCs w:val="18"/>
              </w:rPr>
              <w:t>No</w:t>
            </w:r>
          </w:p>
        </w:tc>
        <w:tc>
          <w:tcPr>
            <w:tcW w:w="1276" w:type="dxa"/>
          </w:tcPr>
          <w:p w14:paraId="3A638D45" w14:textId="77777777" w:rsidR="00511C07" w:rsidRPr="00303651" w:rsidRDefault="00511C07" w:rsidP="00F52F1F">
            <w:pPr>
              <w:pStyle w:val="Geenafstand"/>
              <w:rPr>
                <w:rFonts w:cstheme="minorHAnsi"/>
                <w:sz w:val="18"/>
                <w:szCs w:val="18"/>
              </w:rPr>
            </w:pPr>
            <w:r w:rsidRPr="00303651">
              <w:rPr>
                <w:rFonts w:cstheme="minorHAnsi"/>
                <w:sz w:val="18"/>
                <w:szCs w:val="18"/>
              </w:rPr>
              <w:t>no</w:t>
            </w:r>
          </w:p>
        </w:tc>
        <w:tc>
          <w:tcPr>
            <w:tcW w:w="1559" w:type="dxa"/>
          </w:tcPr>
          <w:p w14:paraId="182F5F6B" w14:textId="261F05BD" w:rsidR="00511C07" w:rsidRDefault="00AE05A5" w:rsidP="00F52F1F">
            <w:pPr>
              <w:pStyle w:val="Geenafstand"/>
              <w:rPr>
                <w:rFonts w:cstheme="minorHAnsi"/>
                <w:sz w:val="18"/>
                <w:szCs w:val="18"/>
                <w:lang w:val="en-US"/>
              </w:rPr>
            </w:pPr>
            <w:r>
              <w:rPr>
                <w:rFonts w:cstheme="minorHAnsi"/>
                <w:sz w:val="18"/>
                <w:szCs w:val="18"/>
                <w:lang w:val="en-US"/>
              </w:rPr>
              <w:t>P</w:t>
            </w:r>
            <w:r w:rsidR="00433DC5">
              <w:rPr>
                <w:rFonts w:cstheme="minorHAnsi"/>
                <w:sz w:val="18"/>
                <w:szCs w:val="18"/>
                <w:lang w:val="en-US"/>
              </w:rPr>
              <w:t xml:space="preserve">ositive TT </w:t>
            </w:r>
            <w:r w:rsidR="00511C07" w:rsidRPr="002C385B">
              <w:rPr>
                <w:rFonts w:cstheme="minorHAnsi"/>
                <w:sz w:val="18"/>
                <w:szCs w:val="18"/>
                <w:lang w:val="en-US"/>
              </w:rPr>
              <w:t xml:space="preserve">with </w:t>
            </w:r>
            <w:r w:rsidR="00B518BD">
              <w:rPr>
                <w:rFonts w:cstheme="minorHAnsi"/>
                <w:sz w:val="18"/>
                <w:szCs w:val="18"/>
                <w:lang w:val="en-US"/>
              </w:rPr>
              <w:t>recognition for syncope event</w:t>
            </w:r>
          </w:p>
          <w:p w14:paraId="6C6C4D0E" w14:textId="7349433D" w:rsidR="00511C07" w:rsidRPr="007D6122" w:rsidRDefault="00511C07" w:rsidP="00F52F1F">
            <w:pPr>
              <w:pStyle w:val="Geenafstand"/>
              <w:rPr>
                <w:rFonts w:cstheme="minorHAnsi"/>
                <w:sz w:val="18"/>
                <w:szCs w:val="18"/>
                <w:lang w:val="en-US"/>
              </w:rPr>
            </w:pPr>
          </w:p>
        </w:tc>
        <w:tc>
          <w:tcPr>
            <w:tcW w:w="1193" w:type="dxa"/>
          </w:tcPr>
          <w:p w14:paraId="11D51357" w14:textId="77777777" w:rsidR="00511C07" w:rsidRPr="00303651" w:rsidRDefault="00511C07" w:rsidP="00F52F1F">
            <w:pPr>
              <w:pStyle w:val="Geenafstand"/>
              <w:rPr>
                <w:rFonts w:cstheme="minorHAnsi"/>
                <w:sz w:val="18"/>
                <w:szCs w:val="18"/>
              </w:rPr>
            </w:pPr>
            <w:proofErr w:type="spellStart"/>
            <w:r>
              <w:rPr>
                <w:rFonts w:cstheme="minorHAnsi"/>
                <w:sz w:val="18"/>
                <w:szCs w:val="18"/>
              </w:rPr>
              <w:t>Declined</w:t>
            </w:r>
            <w:proofErr w:type="spellEnd"/>
            <w:r>
              <w:rPr>
                <w:rFonts w:cstheme="minorHAnsi"/>
                <w:sz w:val="18"/>
                <w:szCs w:val="18"/>
              </w:rPr>
              <w:t xml:space="preserve"> </w:t>
            </w:r>
            <w:proofErr w:type="spellStart"/>
            <w:r>
              <w:rPr>
                <w:rFonts w:cstheme="minorHAnsi"/>
                <w:sz w:val="18"/>
                <w:szCs w:val="18"/>
              </w:rPr>
              <w:t>beta</w:t>
            </w:r>
            <w:proofErr w:type="spellEnd"/>
            <w:r>
              <w:rPr>
                <w:rFonts w:cstheme="minorHAnsi"/>
                <w:sz w:val="18"/>
                <w:szCs w:val="18"/>
              </w:rPr>
              <w:t xml:space="preserve"> </w:t>
            </w:r>
            <w:proofErr w:type="spellStart"/>
            <w:r>
              <w:rPr>
                <w:rFonts w:cstheme="minorHAnsi"/>
                <w:sz w:val="18"/>
                <w:szCs w:val="18"/>
              </w:rPr>
              <w:t>blockade</w:t>
            </w:r>
            <w:proofErr w:type="spellEnd"/>
          </w:p>
        </w:tc>
      </w:tr>
      <w:tr w:rsidR="00511C07" w:rsidRPr="0040616F" w14:paraId="1C245070" w14:textId="77777777" w:rsidTr="008F0A96">
        <w:trPr>
          <w:trHeight w:val="846"/>
        </w:trPr>
        <w:tc>
          <w:tcPr>
            <w:tcW w:w="362" w:type="dxa"/>
          </w:tcPr>
          <w:p w14:paraId="27FC1A7B" w14:textId="77777777" w:rsidR="00511C07" w:rsidRPr="00303651" w:rsidRDefault="00511C07" w:rsidP="00F52F1F">
            <w:pPr>
              <w:pStyle w:val="Geenafstand"/>
              <w:rPr>
                <w:rFonts w:cstheme="minorHAnsi"/>
                <w:sz w:val="18"/>
                <w:szCs w:val="18"/>
              </w:rPr>
            </w:pPr>
            <w:r w:rsidRPr="00303651">
              <w:rPr>
                <w:rFonts w:cstheme="minorHAnsi"/>
                <w:sz w:val="18"/>
                <w:szCs w:val="18"/>
              </w:rPr>
              <w:t>3</w:t>
            </w:r>
          </w:p>
        </w:tc>
        <w:tc>
          <w:tcPr>
            <w:tcW w:w="284" w:type="dxa"/>
          </w:tcPr>
          <w:p w14:paraId="0D90BB93" w14:textId="77777777" w:rsidR="00511C07" w:rsidRPr="00303651" w:rsidRDefault="00511C07" w:rsidP="00F52F1F">
            <w:pPr>
              <w:pStyle w:val="Geenafstand"/>
              <w:rPr>
                <w:rFonts w:cstheme="minorHAnsi"/>
                <w:sz w:val="18"/>
                <w:szCs w:val="18"/>
              </w:rPr>
            </w:pPr>
            <w:r w:rsidRPr="00303651">
              <w:rPr>
                <w:rFonts w:cstheme="minorHAnsi"/>
                <w:sz w:val="18"/>
                <w:szCs w:val="18"/>
              </w:rPr>
              <w:t>F</w:t>
            </w:r>
          </w:p>
        </w:tc>
        <w:tc>
          <w:tcPr>
            <w:tcW w:w="992" w:type="dxa"/>
          </w:tcPr>
          <w:p w14:paraId="0478B68C" w14:textId="77777777" w:rsidR="00511C07" w:rsidRPr="00303651" w:rsidRDefault="00511C07" w:rsidP="00F52F1F">
            <w:pPr>
              <w:pStyle w:val="Geenafstand"/>
              <w:rPr>
                <w:rFonts w:cstheme="minorHAnsi"/>
                <w:sz w:val="18"/>
                <w:szCs w:val="18"/>
              </w:rPr>
            </w:pPr>
            <w:r>
              <w:rPr>
                <w:rFonts w:cstheme="minorHAnsi"/>
                <w:sz w:val="18"/>
                <w:szCs w:val="18"/>
              </w:rPr>
              <w:t xml:space="preserve">LQTS </w:t>
            </w:r>
            <w:r w:rsidRPr="00303651">
              <w:rPr>
                <w:rFonts w:cstheme="minorHAnsi"/>
                <w:sz w:val="18"/>
                <w:szCs w:val="18"/>
              </w:rPr>
              <w:t>I</w:t>
            </w:r>
          </w:p>
        </w:tc>
        <w:tc>
          <w:tcPr>
            <w:tcW w:w="1192" w:type="dxa"/>
          </w:tcPr>
          <w:p w14:paraId="25FFB88E" w14:textId="77777777" w:rsidR="00511C07" w:rsidRPr="0045273C" w:rsidRDefault="00511C07" w:rsidP="00F52F1F">
            <w:pPr>
              <w:pStyle w:val="Geenafstand"/>
              <w:rPr>
                <w:rFonts w:cstheme="minorHAnsi"/>
                <w:sz w:val="18"/>
                <w:szCs w:val="18"/>
                <w:lang w:val="en-US"/>
              </w:rPr>
            </w:pPr>
            <w:r w:rsidRPr="0045273C">
              <w:rPr>
                <w:rFonts w:cstheme="minorHAnsi"/>
                <w:sz w:val="18"/>
                <w:szCs w:val="18"/>
                <w:lang w:val="en-US"/>
              </w:rPr>
              <w:t>KCNQ1</w:t>
            </w:r>
          </w:p>
          <w:p w14:paraId="47BBB69C" w14:textId="4D2C5504" w:rsidR="00511C07" w:rsidRPr="0045273C" w:rsidRDefault="00511C07" w:rsidP="00F52F1F">
            <w:pPr>
              <w:pStyle w:val="Geenafstand"/>
              <w:rPr>
                <w:rFonts w:cstheme="minorHAnsi"/>
                <w:sz w:val="18"/>
                <w:szCs w:val="18"/>
                <w:lang w:val="en-US"/>
              </w:rPr>
            </w:pPr>
            <w:r w:rsidRPr="0045273C">
              <w:rPr>
                <w:rFonts w:cstheme="minorHAnsi"/>
                <w:sz w:val="18"/>
                <w:szCs w:val="18"/>
                <w:lang w:val="en-US"/>
              </w:rPr>
              <w:t>c.1031C&gt;T</w:t>
            </w:r>
          </w:p>
          <w:p w14:paraId="5E57F30E" w14:textId="511257B6" w:rsidR="00511C07" w:rsidRPr="0045273C" w:rsidRDefault="00511C07" w:rsidP="00F52F1F">
            <w:pPr>
              <w:pStyle w:val="Geenafstand"/>
              <w:rPr>
                <w:rFonts w:cstheme="minorHAnsi"/>
                <w:sz w:val="18"/>
                <w:szCs w:val="18"/>
                <w:lang w:val="en-US"/>
              </w:rPr>
            </w:pPr>
            <w:r w:rsidRPr="0045273C">
              <w:rPr>
                <w:rFonts w:cstheme="minorHAnsi"/>
                <w:sz w:val="18"/>
                <w:szCs w:val="18"/>
                <w:lang w:val="en-US"/>
              </w:rPr>
              <w:t>p.Ala344Val</w:t>
            </w:r>
          </w:p>
        </w:tc>
        <w:tc>
          <w:tcPr>
            <w:tcW w:w="1076" w:type="dxa"/>
          </w:tcPr>
          <w:p w14:paraId="6F144742" w14:textId="77777777" w:rsidR="00511C07" w:rsidRPr="00303651" w:rsidRDefault="00511C07" w:rsidP="00F52F1F">
            <w:pPr>
              <w:pStyle w:val="Geenafstand"/>
              <w:rPr>
                <w:rFonts w:cstheme="minorHAnsi"/>
                <w:sz w:val="18"/>
                <w:szCs w:val="18"/>
              </w:rPr>
            </w:pPr>
            <w:r>
              <w:rPr>
                <w:rFonts w:cstheme="minorHAnsi"/>
                <w:sz w:val="18"/>
                <w:szCs w:val="18"/>
              </w:rPr>
              <w:t xml:space="preserve">SCA (IHCA) </w:t>
            </w:r>
          </w:p>
        </w:tc>
        <w:tc>
          <w:tcPr>
            <w:tcW w:w="1276" w:type="dxa"/>
          </w:tcPr>
          <w:p w14:paraId="77FEB3BF" w14:textId="77777777" w:rsidR="00511C07" w:rsidRPr="00CE1CAD" w:rsidRDefault="00511C07" w:rsidP="00F52F1F">
            <w:pPr>
              <w:pStyle w:val="Geenafstand"/>
              <w:rPr>
                <w:rFonts w:cstheme="minorHAnsi"/>
                <w:sz w:val="18"/>
                <w:szCs w:val="18"/>
                <w:lang w:val="en-US"/>
              </w:rPr>
            </w:pPr>
            <w:proofErr w:type="spellStart"/>
            <w:r>
              <w:rPr>
                <w:rFonts w:cstheme="minorHAnsi"/>
                <w:sz w:val="18"/>
                <w:szCs w:val="18"/>
                <w:lang w:val="en-US"/>
              </w:rPr>
              <w:t>TdP</w:t>
            </w:r>
            <w:proofErr w:type="spellEnd"/>
            <w:r>
              <w:rPr>
                <w:rFonts w:cstheme="minorHAnsi"/>
                <w:sz w:val="18"/>
                <w:szCs w:val="18"/>
                <w:lang w:val="en-US"/>
              </w:rPr>
              <w:t xml:space="preserve"> in the setting of Drug induced QT prolongation on top of unrecognized Congenital LQTS. Arrhythmic storm upon isoprenaline administration</w:t>
            </w:r>
            <w:r w:rsidRPr="00CE1CAD">
              <w:rPr>
                <w:rFonts w:cstheme="minorHAnsi"/>
                <w:sz w:val="18"/>
                <w:szCs w:val="18"/>
                <w:lang w:val="en-US"/>
              </w:rPr>
              <w:t xml:space="preserve">. </w:t>
            </w:r>
          </w:p>
        </w:tc>
        <w:tc>
          <w:tcPr>
            <w:tcW w:w="850" w:type="dxa"/>
          </w:tcPr>
          <w:p w14:paraId="0142A180" w14:textId="77777777" w:rsidR="00511C07" w:rsidRPr="00303651" w:rsidRDefault="00511C07" w:rsidP="00F52F1F">
            <w:pPr>
              <w:pStyle w:val="Geenafstand"/>
              <w:rPr>
                <w:rFonts w:cstheme="minorHAnsi"/>
                <w:sz w:val="18"/>
                <w:szCs w:val="18"/>
              </w:rPr>
            </w:pPr>
            <w:r w:rsidRPr="00303651">
              <w:rPr>
                <w:rFonts w:cstheme="minorHAnsi"/>
                <w:sz w:val="18"/>
                <w:szCs w:val="18"/>
              </w:rPr>
              <w:t>34</w:t>
            </w:r>
          </w:p>
        </w:tc>
        <w:tc>
          <w:tcPr>
            <w:tcW w:w="851" w:type="dxa"/>
          </w:tcPr>
          <w:p w14:paraId="743A4965" w14:textId="77777777" w:rsidR="00511C07" w:rsidRPr="00303651" w:rsidRDefault="00511C07" w:rsidP="00F52F1F">
            <w:pPr>
              <w:pStyle w:val="Geenafstand"/>
              <w:rPr>
                <w:rFonts w:cstheme="minorHAnsi"/>
                <w:sz w:val="18"/>
                <w:szCs w:val="18"/>
              </w:rPr>
            </w:pPr>
            <w:r>
              <w:rPr>
                <w:rFonts w:cstheme="minorHAnsi"/>
                <w:sz w:val="18"/>
                <w:szCs w:val="18"/>
              </w:rPr>
              <w:t>Index</w:t>
            </w:r>
          </w:p>
        </w:tc>
        <w:tc>
          <w:tcPr>
            <w:tcW w:w="772" w:type="dxa"/>
          </w:tcPr>
          <w:p w14:paraId="7B1E93BC" w14:textId="77777777" w:rsidR="00511C07" w:rsidRPr="00303651" w:rsidRDefault="00511C07" w:rsidP="00F52F1F">
            <w:pPr>
              <w:pStyle w:val="Geenafstand"/>
              <w:rPr>
                <w:rFonts w:cstheme="minorHAnsi"/>
                <w:sz w:val="18"/>
                <w:szCs w:val="18"/>
              </w:rPr>
            </w:pPr>
            <w:r>
              <w:rPr>
                <w:rFonts w:cstheme="minorHAnsi"/>
                <w:sz w:val="18"/>
                <w:szCs w:val="18"/>
              </w:rPr>
              <w:t xml:space="preserve">SCA </w:t>
            </w:r>
            <w:proofErr w:type="spellStart"/>
            <w:r>
              <w:rPr>
                <w:rFonts w:cstheme="minorHAnsi"/>
                <w:sz w:val="18"/>
                <w:szCs w:val="18"/>
              </w:rPr>
              <w:t>mother</w:t>
            </w:r>
            <w:proofErr w:type="spellEnd"/>
            <w:r>
              <w:rPr>
                <w:rFonts w:cstheme="minorHAnsi"/>
                <w:sz w:val="18"/>
                <w:szCs w:val="18"/>
              </w:rPr>
              <w:t xml:space="preserve"> 56Y</w:t>
            </w:r>
          </w:p>
        </w:tc>
        <w:tc>
          <w:tcPr>
            <w:tcW w:w="787" w:type="dxa"/>
          </w:tcPr>
          <w:p w14:paraId="5F169C30" w14:textId="77777777" w:rsidR="00511C07" w:rsidRPr="00303651" w:rsidRDefault="00511C07" w:rsidP="00F52F1F">
            <w:pPr>
              <w:pStyle w:val="Geenafstand"/>
              <w:rPr>
                <w:rFonts w:cstheme="minorHAnsi"/>
                <w:sz w:val="18"/>
                <w:szCs w:val="18"/>
              </w:rPr>
            </w:pPr>
            <w:r w:rsidRPr="00303651">
              <w:rPr>
                <w:rFonts w:cstheme="minorHAnsi"/>
                <w:sz w:val="18"/>
                <w:szCs w:val="18"/>
              </w:rPr>
              <w:t>No</w:t>
            </w:r>
          </w:p>
        </w:tc>
        <w:tc>
          <w:tcPr>
            <w:tcW w:w="1276" w:type="dxa"/>
          </w:tcPr>
          <w:p w14:paraId="2DDEB790" w14:textId="77777777" w:rsidR="00511C07" w:rsidRPr="00303651" w:rsidRDefault="00511C07" w:rsidP="00F52F1F">
            <w:pPr>
              <w:pStyle w:val="Geenafstand"/>
              <w:rPr>
                <w:rFonts w:cstheme="minorHAnsi"/>
                <w:sz w:val="18"/>
                <w:szCs w:val="18"/>
              </w:rPr>
            </w:pPr>
            <w:r>
              <w:rPr>
                <w:rFonts w:cstheme="minorHAnsi"/>
                <w:sz w:val="18"/>
                <w:szCs w:val="18"/>
              </w:rPr>
              <w:t>no</w:t>
            </w:r>
          </w:p>
        </w:tc>
        <w:tc>
          <w:tcPr>
            <w:tcW w:w="1559" w:type="dxa"/>
          </w:tcPr>
          <w:p w14:paraId="5434DE83" w14:textId="77777777" w:rsidR="00511C07" w:rsidRPr="002C385B" w:rsidRDefault="00511C07" w:rsidP="00F52F1F">
            <w:pPr>
              <w:pStyle w:val="Geenafstand"/>
              <w:rPr>
                <w:rFonts w:cstheme="minorHAnsi"/>
                <w:sz w:val="18"/>
                <w:szCs w:val="18"/>
                <w:lang w:val="en-US"/>
              </w:rPr>
            </w:pPr>
            <w:r w:rsidRPr="002C385B">
              <w:rPr>
                <w:rFonts w:cstheme="minorHAnsi"/>
                <w:sz w:val="18"/>
                <w:szCs w:val="18"/>
                <w:lang w:val="en-US"/>
              </w:rPr>
              <w:t>Circumstances during SCA.</w:t>
            </w:r>
          </w:p>
          <w:p w14:paraId="0B492CB6" w14:textId="77777777" w:rsidR="00511C07" w:rsidRDefault="00511C07" w:rsidP="00F52F1F">
            <w:pPr>
              <w:pStyle w:val="Geenafstand"/>
              <w:rPr>
                <w:rFonts w:cstheme="minorHAnsi"/>
                <w:sz w:val="18"/>
                <w:szCs w:val="18"/>
                <w:lang w:val="en-US"/>
              </w:rPr>
            </w:pPr>
            <w:r w:rsidRPr="002C385B">
              <w:rPr>
                <w:rFonts w:cstheme="minorHAnsi"/>
                <w:sz w:val="18"/>
                <w:szCs w:val="18"/>
                <w:lang w:val="en-US"/>
              </w:rPr>
              <w:t>Diagnosis does not require ICD</w:t>
            </w:r>
            <w:r>
              <w:rPr>
                <w:rFonts w:cstheme="minorHAnsi"/>
                <w:sz w:val="18"/>
                <w:szCs w:val="18"/>
                <w:lang w:val="en-US"/>
              </w:rPr>
              <w:t xml:space="preserve"> therapy</w:t>
            </w:r>
          </w:p>
          <w:p w14:paraId="1144E723" w14:textId="748B02AA" w:rsidR="00511C07" w:rsidRPr="002C385B" w:rsidRDefault="00511C07" w:rsidP="00F52F1F">
            <w:pPr>
              <w:pStyle w:val="Geenafstand"/>
              <w:rPr>
                <w:rFonts w:cstheme="minorHAnsi"/>
                <w:sz w:val="18"/>
                <w:szCs w:val="18"/>
                <w:lang w:val="en-US"/>
              </w:rPr>
            </w:pPr>
          </w:p>
        </w:tc>
        <w:tc>
          <w:tcPr>
            <w:tcW w:w="1193" w:type="dxa"/>
          </w:tcPr>
          <w:p w14:paraId="1B63D2DA" w14:textId="77777777" w:rsidR="00511C07" w:rsidRPr="00303651" w:rsidRDefault="00511C07" w:rsidP="00F52F1F">
            <w:pPr>
              <w:pStyle w:val="Geenafstand"/>
              <w:rPr>
                <w:rFonts w:cstheme="minorHAnsi"/>
                <w:sz w:val="18"/>
                <w:szCs w:val="18"/>
              </w:rPr>
            </w:pPr>
            <w:r>
              <w:rPr>
                <w:rFonts w:cstheme="minorHAnsi"/>
                <w:sz w:val="18"/>
                <w:szCs w:val="18"/>
              </w:rPr>
              <w:t>Propranolol</w:t>
            </w:r>
          </w:p>
        </w:tc>
      </w:tr>
      <w:tr w:rsidR="00511C07" w:rsidRPr="00303651" w14:paraId="7F556117" w14:textId="77777777" w:rsidTr="008F0A96">
        <w:trPr>
          <w:trHeight w:val="846"/>
        </w:trPr>
        <w:tc>
          <w:tcPr>
            <w:tcW w:w="362" w:type="dxa"/>
          </w:tcPr>
          <w:p w14:paraId="382E9994"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4</w:t>
            </w:r>
          </w:p>
        </w:tc>
        <w:tc>
          <w:tcPr>
            <w:tcW w:w="284" w:type="dxa"/>
          </w:tcPr>
          <w:p w14:paraId="6EC681C7"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F</w:t>
            </w:r>
          </w:p>
        </w:tc>
        <w:tc>
          <w:tcPr>
            <w:tcW w:w="992" w:type="dxa"/>
          </w:tcPr>
          <w:p w14:paraId="506DA647"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LQTS 2</w:t>
            </w:r>
          </w:p>
        </w:tc>
        <w:tc>
          <w:tcPr>
            <w:tcW w:w="1192" w:type="dxa"/>
          </w:tcPr>
          <w:p w14:paraId="1990DCB8"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KCNH2</w:t>
            </w:r>
          </w:p>
          <w:p w14:paraId="48C5B13A" w14:textId="77777777" w:rsidR="00511C07" w:rsidRDefault="00511C07" w:rsidP="00F52F1F">
            <w:pPr>
              <w:pStyle w:val="Geenafstand"/>
              <w:rPr>
                <w:rFonts w:cstheme="minorHAnsi"/>
                <w:sz w:val="18"/>
                <w:szCs w:val="18"/>
                <w:lang w:val="en-US"/>
              </w:rPr>
            </w:pPr>
            <w:r w:rsidRPr="00791334">
              <w:rPr>
                <w:rFonts w:cstheme="minorHAnsi"/>
                <w:sz w:val="18"/>
                <w:szCs w:val="18"/>
                <w:lang w:val="en-US"/>
              </w:rPr>
              <w:t>c.2906delG</w:t>
            </w:r>
          </w:p>
          <w:p w14:paraId="65703A09" w14:textId="7A65844D" w:rsidR="00511C07" w:rsidRPr="00791334" w:rsidRDefault="00511C07" w:rsidP="00F52F1F">
            <w:pPr>
              <w:pStyle w:val="Geenafstand"/>
              <w:rPr>
                <w:rFonts w:cstheme="minorHAnsi"/>
                <w:sz w:val="18"/>
                <w:szCs w:val="18"/>
                <w:lang w:val="en-US"/>
              </w:rPr>
            </w:pPr>
            <w:r>
              <w:rPr>
                <w:rFonts w:cstheme="minorHAnsi"/>
                <w:sz w:val="18"/>
                <w:szCs w:val="18"/>
                <w:lang w:val="en-US"/>
              </w:rPr>
              <w:t>p.Gly969fs</w:t>
            </w:r>
          </w:p>
        </w:tc>
        <w:tc>
          <w:tcPr>
            <w:tcW w:w="1076" w:type="dxa"/>
          </w:tcPr>
          <w:p w14:paraId="1D6F5825" w14:textId="77777777" w:rsidR="00511C07" w:rsidRPr="00791334" w:rsidRDefault="00511C07" w:rsidP="00F52F1F">
            <w:pPr>
              <w:pStyle w:val="Geenafstand"/>
              <w:rPr>
                <w:rFonts w:cstheme="minorHAnsi"/>
                <w:sz w:val="18"/>
                <w:szCs w:val="18"/>
                <w:lang w:val="en-US"/>
              </w:rPr>
            </w:pPr>
            <w:proofErr w:type="spellStart"/>
            <w:r w:rsidRPr="00791334">
              <w:rPr>
                <w:rFonts w:cstheme="minorHAnsi"/>
                <w:sz w:val="18"/>
                <w:szCs w:val="18"/>
                <w:lang w:val="en-US"/>
              </w:rPr>
              <w:t>TdP</w:t>
            </w:r>
            <w:proofErr w:type="spellEnd"/>
          </w:p>
        </w:tc>
        <w:tc>
          <w:tcPr>
            <w:tcW w:w="1276" w:type="dxa"/>
          </w:tcPr>
          <w:p w14:paraId="539533FE" w14:textId="77777777" w:rsidR="00511C07" w:rsidRDefault="00511C07" w:rsidP="00F52F1F">
            <w:pPr>
              <w:pStyle w:val="Geenafstand"/>
              <w:rPr>
                <w:rFonts w:cstheme="minorHAnsi"/>
                <w:sz w:val="18"/>
                <w:szCs w:val="18"/>
                <w:lang w:val="en-US"/>
              </w:rPr>
            </w:pPr>
            <w:r w:rsidRPr="007D6122">
              <w:rPr>
                <w:rFonts w:cstheme="minorHAnsi"/>
                <w:sz w:val="18"/>
                <w:szCs w:val="18"/>
                <w:lang w:val="en-US"/>
              </w:rPr>
              <w:t xml:space="preserve">TLOC two months after labor, during admission </w:t>
            </w:r>
            <w:proofErr w:type="spellStart"/>
            <w:r w:rsidRPr="007D6122">
              <w:rPr>
                <w:rFonts w:cstheme="minorHAnsi"/>
                <w:sz w:val="18"/>
                <w:szCs w:val="18"/>
                <w:lang w:val="en-US"/>
              </w:rPr>
              <w:t>TdP</w:t>
            </w:r>
            <w:proofErr w:type="spellEnd"/>
          </w:p>
        </w:tc>
        <w:tc>
          <w:tcPr>
            <w:tcW w:w="850" w:type="dxa"/>
          </w:tcPr>
          <w:p w14:paraId="1DF88C17"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30</w:t>
            </w:r>
          </w:p>
        </w:tc>
        <w:tc>
          <w:tcPr>
            <w:tcW w:w="851" w:type="dxa"/>
          </w:tcPr>
          <w:p w14:paraId="632308A6"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index</w:t>
            </w:r>
          </w:p>
        </w:tc>
        <w:tc>
          <w:tcPr>
            <w:tcW w:w="772" w:type="dxa"/>
          </w:tcPr>
          <w:p w14:paraId="520FAE48" w14:textId="77777777" w:rsidR="00511C07" w:rsidRPr="007D6122" w:rsidRDefault="00511C07" w:rsidP="00F52F1F">
            <w:pPr>
              <w:pStyle w:val="Geenafstand"/>
              <w:rPr>
                <w:rFonts w:cstheme="minorHAnsi"/>
                <w:sz w:val="18"/>
                <w:szCs w:val="18"/>
                <w:lang w:val="en-US"/>
              </w:rPr>
            </w:pPr>
            <w:r w:rsidRPr="002C385B">
              <w:rPr>
                <w:rFonts w:cstheme="minorHAnsi"/>
                <w:sz w:val="18"/>
                <w:szCs w:val="18"/>
                <w:lang w:val="en-US"/>
              </w:rPr>
              <w:t>Father  VF and ICD, no medication</w:t>
            </w:r>
          </w:p>
        </w:tc>
        <w:tc>
          <w:tcPr>
            <w:tcW w:w="787" w:type="dxa"/>
          </w:tcPr>
          <w:p w14:paraId="3E9DE22A" w14:textId="77777777" w:rsidR="00511C07" w:rsidRPr="00303651" w:rsidRDefault="00511C07" w:rsidP="00F52F1F">
            <w:pPr>
              <w:pStyle w:val="Geenafstand"/>
              <w:rPr>
                <w:rFonts w:cstheme="minorHAnsi"/>
                <w:sz w:val="18"/>
                <w:szCs w:val="18"/>
              </w:rPr>
            </w:pPr>
            <w:r w:rsidRPr="00303651">
              <w:rPr>
                <w:rFonts w:cstheme="minorHAnsi"/>
                <w:sz w:val="18"/>
                <w:szCs w:val="18"/>
              </w:rPr>
              <w:t>No</w:t>
            </w:r>
          </w:p>
        </w:tc>
        <w:tc>
          <w:tcPr>
            <w:tcW w:w="1276" w:type="dxa"/>
          </w:tcPr>
          <w:p w14:paraId="1DF20F2C" w14:textId="77777777" w:rsidR="00511C07" w:rsidRDefault="00511C07" w:rsidP="00F52F1F">
            <w:pPr>
              <w:pStyle w:val="Geenafstand"/>
              <w:rPr>
                <w:rFonts w:cstheme="minorHAnsi"/>
                <w:sz w:val="18"/>
                <w:szCs w:val="18"/>
              </w:rPr>
            </w:pPr>
            <w:r>
              <w:rPr>
                <w:rFonts w:cstheme="minorHAnsi"/>
                <w:sz w:val="18"/>
                <w:szCs w:val="18"/>
              </w:rPr>
              <w:t>no</w:t>
            </w:r>
          </w:p>
        </w:tc>
        <w:tc>
          <w:tcPr>
            <w:tcW w:w="1559" w:type="dxa"/>
          </w:tcPr>
          <w:p w14:paraId="6A3CDBAE" w14:textId="77777777" w:rsidR="00511C07" w:rsidRPr="002C385B" w:rsidRDefault="00511C07" w:rsidP="00F52F1F">
            <w:pPr>
              <w:pStyle w:val="Geenafstand"/>
              <w:rPr>
                <w:rFonts w:cstheme="minorHAnsi"/>
                <w:sz w:val="18"/>
                <w:szCs w:val="18"/>
                <w:lang w:val="en-US"/>
              </w:rPr>
            </w:pPr>
            <w:r w:rsidRPr="007D6122">
              <w:rPr>
                <w:rFonts w:cstheme="minorHAnsi"/>
                <w:sz w:val="18"/>
                <w:szCs w:val="18"/>
                <w:lang w:val="en-US"/>
              </w:rPr>
              <w:t>Event when untreated, subsequent optimal medical treatment.</w:t>
            </w:r>
          </w:p>
        </w:tc>
        <w:tc>
          <w:tcPr>
            <w:tcW w:w="1193" w:type="dxa"/>
          </w:tcPr>
          <w:p w14:paraId="3BC4941A" w14:textId="77777777" w:rsidR="00511C07" w:rsidRDefault="00511C07" w:rsidP="00F52F1F">
            <w:pPr>
              <w:pStyle w:val="Geenafstand"/>
              <w:rPr>
                <w:rFonts w:cstheme="minorHAnsi"/>
                <w:sz w:val="18"/>
                <w:szCs w:val="18"/>
              </w:rPr>
            </w:pPr>
            <w:r w:rsidRPr="00303651">
              <w:rPr>
                <w:rFonts w:cstheme="minorHAnsi"/>
                <w:sz w:val="18"/>
                <w:szCs w:val="18"/>
              </w:rPr>
              <w:t>Propranolol</w:t>
            </w:r>
          </w:p>
          <w:p w14:paraId="7F7286E1" w14:textId="77777777" w:rsidR="00511C07" w:rsidRDefault="00511C07" w:rsidP="00F52F1F">
            <w:pPr>
              <w:pStyle w:val="Geenafstand"/>
              <w:rPr>
                <w:rFonts w:cstheme="minorHAnsi"/>
                <w:sz w:val="18"/>
                <w:szCs w:val="18"/>
              </w:rPr>
            </w:pPr>
            <w:proofErr w:type="spellStart"/>
            <w:r>
              <w:rPr>
                <w:rFonts w:cstheme="minorHAnsi"/>
                <w:sz w:val="18"/>
                <w:szCs w:val="18"/>
              </w:rPr>
              <w:t>Mexiletine</w:t>
            </w:r>
            <w:proofErr w:type="spellEnd"/>
          </w:p>
        </w:tc>
      </w:tr>
      <w:tr w:rsidR="00511C07" w:rsidRPr="00303651" w14:paraId="42B0508D" w14:textId="77777777" w:rsidTr="008F0A96">
        <w:trPr>
          <w:trHeight w:val="285"/>
        </w:trPr>
        <w:tc>
          <w:tcPr>
            <w:tcW w:w="362" w:type="dxa"/>
          </w:tcPr>
          <w:p w14:paraId="097A9D81" w14:textId="77777777" w:rsidR="00511C07" w:rsidRPr="00303651" w:rsidRDefault="00511C07" w:rsidP="00F52F1F">
            <w:pPr>
              <w:pStyle w:val="Geenafstand"/>
              <w:rPr>
                <w:rFonts w:cstheme="minorHAnsi"/>
                <w:sz w:val="18"/>
                <w:szCs w:val="18"/>
              </w:rPr>
            </w:pPr>
            <w:r>
              <w:rPr>
                <w:rFonts w:cstheme="minorHAnsi"/>
                <w:sz w:val="18"/>
                <w:szCs w:val="18"/>
              </w:rPr>
              <w:lastRenderedPageBreak/>
              <w:t>5</w:t>
            </w:r>
          </w:p>
        </w:tc>
        <w:tc>
          <w:tcPr>
            <w:tcW w:w="284" w:type="dxa"/>
          </w:tcPr>
          <w:p w14:paraId="3FF911F0" w14:textId="77777777" w:rsidR="00511C07" w:rsidRPr="00303651" w:rsidRDefault="00511C07" w:rsidP="00F52F1F">
            <w:pPr>
              <w:pStyle w:val="Geenafstand"/>
              <w:rPr>
                <w:rFonts w:cstheme="minorHAnsi"/>
                <w:sz w:val="18"/>
                <w:szCs w:val="18"/>
              </w:rPr>
            </w:pPr>
            <w:r w:rsidRPr="00303651">
              <w:rPr>
                <w:rFonts w:cstheme="minorHAnsi"/>
                <w:sz w:val="18"/>
                <w:szCs w:val="18"/>
              </w:rPr>
              <w:t>M</w:t>
            </w:r>
          </w:p>
        </w:tc>
        <w:tc>
          <w:tcPr>
            <w:tcW w:w="992" w:type="dxa"/>
          </w:tcPr>
          <w:p w14:paraId="5132073E" w14:textId="77777777" w:rsidR="00511C07" w:rsidRPr="00303651" w:rsidRDefault="00511C07" w:rsidP="00F52F1F">
            <w:pPr>
              <w:pStyle w:val="Geenafstand"/>
              <w:rPr>
                <w:rFonts w:cstheme="minorHAnsi"/>
                <w:sz w:val="18"/>
                <w:szCs w:val="18"/>
              </w:rPr>
            </w:pPr>
            <w:proofErr w:type="spellStart"/>
            <w:r>
              <w:rPr>
                <w:rFonts w:cstheme="minorHAnsi"/>
                <w:sz w:val="18"/>
                <w:szCs w:val="18"/>
              </w:rPr>
              <w:t>BrS</w:t>
            </w:r>
            <w:proofErr w:type="spellEnd"/>
          </w:p>
        </w:tc>
        <w:tc>
          <w:tcPr>
            <w:tcW w:w="1192" w:type="dxa"/>
          </w:tcPr>
          <w:p w14:paraId="24AE0BEC" w14:textId="75FD4FE9" w:rsidR="00511C07" w:rsidRPr="00303651" w:rsidRDefault="00511C07" w:rsidP="00F52F1F">
            <w:pPr>
              <w:pStyle w:val="Geenafstand"/>
              <w:rPr>
                <w:rFonts w:cstheme="minorHAnsi"/>
                <w:sz w:val="18"/>
                <w:szCs w:val="18"/>
              </w:rPr>
            </w:pPr>
          </w:p>
        </w:tc>
        <w:tc>
          <w:tcPr>
            <w:tcW w:w="1076" w:type="dxa"/>
          </w:tcPr>
          <w:p w14:paraId="440C32AD" w14:textId="10D721C0" w:rsidR="00511C07" w:rsidRPr="00303651" w:rsidRDefault="00511C07" w:rsidP="00F52F1F">
            <w:pPr>
              <w:pStyle w:val="Geenafstand"/>
              <w:rPr>
                <w:rFonts w:cstheme="minorHAnsi"/>
                <w:sz w:val="18"/>
                <w:szCs w:val="18"/>
              </w:rPr>
            </w:pPr>
            <w:proofErr w:type="spellStart"/>
            <w:r>
              <w:rPr>
                <w:rFonts w:cstheme="minorHAnsi"/>
                <w:sz w:val="18"/>
                <w:szCs w:val="18"/>
              </w:rPr>
              <w:t>Presumed</w:t>
            </w:r>
            <w:proofErr w:type="spellEnd"/>
            <w:r>
              <w:rPr>
                <w:rFonts w:cstheme="minorHAnsi"/>
                <w:sz w:val="18"/>
                <w:szCs w:val="18"/>
              </w:rPr>
              <w:t xml:space="preserve"> </w:t>
            </w:r>
            <w:proofErr w:type="spellStart"/>
            <w:r>
              <w:rPr>
                <w:rFonts w:cstheme="minorHAnsi"/>
                <w:sz w:val="18"/>
                <w:szCs w:val="18"/>
              </w:rPr>
              <w:t>arrhythmic</w:t>
            </w:r>
            <w:proofErr w:type="spellEnd"/>
            <w:r>
              <w:rPr>
                <w:rFonts w:cstheme="minorHAnsi"/>
                <w:sz w:val="18"/>
                <w:szCs w:val="18"/>
              </w:rPr>
              <w:t xml:space="preserve"> </w:t>
            </w:r>
            <w:r w:rsidR="00EA2C94">
              <w:rPr>
                <w:rFonts w:cstheme="minorHAnsi"/>
                <w:sz w:val="18"/>
                <w:szCs w:val="18"/>
              </w:rPr>
              <w:t>s</w:t>
            </w:r>
            <w:r>
              <w:rPr>
                <w:rFonts w:cstheme="minorHAnsi"/>
                <w:sz w:val="18"/>
                <w:szCs w:val="18"/>
              </w:rPr>
              <w:t>yncope</w:t>
            </w:r>
          </w:p>
        </w:tc>
        <w:tc>
          <w:tcPr>
            <w:tcW w:w="1276" w:type="dxa"/>
          </w:tcPr>
          <w:p w14:paraId="2300FDCD" w14:textId="4D761144" w:rsidR="00511C07" w:rsidRPr="007D6122" w:rsidRDefault="003E202D" w:rsidP="00F52F1F">
            <w:pPr>
              <w:pStyle w:val="Geenafstand"/>
              <w:rPr>
                <w:rFonts w:cstheme="minorHAnsi"/>
                <w:sz w:val="18"/>
                <w:szCs w:val="18"/>
                <w:lang w:val="en-US"/>
              </w:rPr>
            </w:pPr>
            <w:r>
              <w:rPr>
                <w:rFonts w:cstheme="minorHAnsi"/>
                <w:sz w:val="18"/>
                <w:szCs w:val="18"/>
                <w:lang w:val="en-US"/>
              </w:rPr>
              <w:t>syncope</w:t>
            </w:r>
            <w:r w:rsidRPr="007D6122">
              <w:rPr>
                <w:rFonts w:cstheme="minorHAnsi"/>
                <w:sz w:val="18"/>
                <w:szCs w:val="18"/>
                <w:lang w:val="en-US"/>
              </w:rPr>
              <w:t xml:space="preserve"> </w:t>
            </w:r>
            <w:r w:rsidR="00511C07" w:rsidRPr="007D6122">
              <w:rPr>
                <w:rFonts w:cstheme="minorHAnsi"/>
                <w:sz w:val="18"/>
                <w:szCs w:val="18"/>
                <w:lang w:val="en-US"/>
              </w:rPr>
              <w:t>at work. Felt lightheaded during conversation before syncope.</w:t>
            </w:r>
          </w:p>
          <w:p w14:paraId="78156AF9" w14:textId="77777777" w:rsidR="00511C07" w:rsidRPr="007D6122" w:rsidRDefault="00511C07" w:rsidP="00F52F1F">
            <w:pPr>
              <w:pStyle w:val="Geenafstand"/>
              <w:rPr>
                <w:rFonts w:cstheme="minorHAnsi"/>
                <w:sz w:val="18"/>
                <w:szCs w:val="18"/>
                <w:lang w:val="en-US"/>
              </w:rPr>
            </w:pPr>
            <w:r w:rsidRPr="007D6122">
              <w:rPr>
                <w:rFonts w:cstheme="minorHAnsi"/>
                <w:sz w:val="18"/>
                <w:szCs w:val="18"/>
                <w:lang w:val="en-US"/>
              </w:rPr>
              <w:t xml:space="preserve">Ajmaline provocation showed a type 1 </w:t>
            </w:r>
            <w:proofErr w:type="spellStart"/>
            <w:r w:rsidRPr="007D6122">
              <w:rPr>
                <w:rFonts w:cstheme="minorHAnsi"/>
                <w:sz w:val="18"/>
                <w:szCs w:val="18"/>
                <w:lang w:val="en-US"/>
              </w:rPr>
              <w:t>Brugada</w:t>
            </w:r>
            <w:proofErr w:type="spellEnd"/>
            <w:r w:rsidRPr="007D6122">
              <w:rPr>
                <w:rFonts w:cstheme="minorHAnsi"/>
                <w:sz w:val="18"/>
                <w:szCs w:val="18"/>
                <w:lang w:val="en-US"/>
              </w:rPr>
              <w:t xml:space="preserve"> pattern</w:t>
            </w:r>
          </w:p>
        </w:tc>
        <w:tc>
          <w:tcPr>
            <w:tcW w:w="850" w:type="dxa"/>
          </w:tcPr>
          <w:p w14:paraId="68B5D9ED" w14:textId="77777777" w:rsidR="00511C07" w:rsidRPr="00303651" w:rsidRDefault="00511C07" w:rsidP="00F52F1F">
            <w:pPr>
              <w:pStyle w:val="Geenafstand"/>
              <w:rPr>
                <w:rFonts w:cstheme="minorHAnsi"/>
                <w:sz w:val="18"/>
                <w:szCs w:val="18"/>
              </w:rPr>
            </w:pPr>
            <w:r w:rsidRPr="00303651">
              <w:rPr>
                <w:rFonts w:cstheme="minorHAnsi"/>
                <w:sz w:val="18"/>
                <w:szCs w:val="18"/>
              </w:rPr>
              <w:t>47</w:t>
            </w:r>
          </w:p>
        </w:tc>
        <w:tc>
          <w:tcPr>
            <w:tcW w:w="851" w:type="dxa"/>
          </w:tcPr>
          <w:p w14:paraId="23764286" w14:textId="77777777" w:rsidR="00511C07" w:rsidRPr="00303651" w:rsidRDefault="00511C07" w:rsidP="00F52F1F">
            <w:pPr>
              <w:pStyle w:val="Geenafstand"/>
              <w:rPr>
                <w:rFonts w:cstheme="minorHAnsi"/>
                <w:sz w:val="18"/>
                <w:szCs w:val="18"/>
              </w:rPr>
            </w:pPr>
            <w:r>
              <w:rPr>
                <w:rFonts w:cstheme="minorHAnsi"/>
                <w:sz w:val="18"/>
                <w:szCs w:val="18"/>
              </w:rPr>
              <w:t>Index</w:t>
            </w:r>
          </w:p>
        </w:tc>
        <w:tc>
          <w:tcPr>
            <w:tcW w:w="772" w:type="dxa"/>
          </w:tcPr>
          <w:p w14:paraId="0AE2D7F7" w14:textId="77777777" w:rsidR="00511C07" w:rsidRPr="00303651" w:rsidRDefault="00511C07" w:rsidP="00F52F1F">
            <w:pPr>
              <w:pStyle w:val="Geenafstand"/>
              <w:rPr>
                <w:rFonts w:cstheme="minorHAnsi"/>
                <w:sz w:val="18"/>
                <w:szCs w:val="18"/>
              </w:rPr>
            </w:pPr>
            <w:r>
              <w:rPr>
                <w:rFonts w:cstheme="minorHAnsi"/>
                <w:sz w:val="18"/>
                <w:szCs w:val="18"/>
              </w:rPr>
              <w:t>No</w:t>
            </w:r>
          </w:p>
        </w:tc>
        <w:tc>
          <w:tcPr>
            <w:tcW w:w="787" w:type="dxa"/>
          </w:tcPr>
          <w:p w14:paraId="3B83C492" w14:textId="77777777" w:rsidR="00511C07" w:rsidRPr="00303651" w:rsidRDefault="00511C07" w:rsidP="00F52F1F">
            <w:pPr>
              <w:pStyle w:val="Geenafstand"/>
              <w:rPr>
                <w:rFonts w:cstheme="minorHAnsi"/>
                <w:sz w:val="18"/>
                <w:szCs w:val="18"/>
              </w:rPr>
            </w:pPr>
            <w:r w:rsidRPr="00303651">
              <w:rPr>
                <w:rFonts w:cstheme="minorHAnsi"/>
                <w:sz w:val="18"/>
                <w:szCs w:val="18"/>
              </w:rPr>
              <w:t>No</w:t>
            </w:r>
          </w:p>
        </w:tc>
        <w:tc>
          <w:tcPr>
            <w:tcW w:w="1276" w:type="dxa"/>
          </w:tcPr>
          <w:p w14:paraId="5B017163" w14:textId="21C87050" w:rsidR="00511C07" w:rsidRPr="00303651" w:rsidRDefault="00511C07" w:rsidP="00EA2C94">
            <w:pPr>
              <w:pStyle w:val="Geenafstand"/>
              <w:rPr>
                <w:rFonts w:cstheme="minorHAnsi"/>
                <w:sz w:val="18"/>
                <w:szCs w:val="18"/>
              </w:rPr>
            </w:pPr>
            <w:r w:rsidRPr="00303651">
              <w:rPr>
                <w:rFonts w:cstheme="minorHAnsi"/>
                <w:sz w:val="18"/>
                <w:szCs w:val="18"/>
              </w:rPr>
              <w:t xml:space="preserve">Pocket </w:t>
            </w:r>
            <w:proofErr w:type="spellStart"/>
            <w:r w:rsidR="00EA2C94">
              <w:rPr>
                <w:rFonts w:cstheme="minorHAnsi"/>
                <w:sz w:val="18"/>
                <w:szCs w:val="18"/>
              </w:rPr>
              <w:t>hemorrhage</w:t>
            </w:r>
            <w:proofErr w:type="spellEnd"/>
          </w:p>
        </w:tc>
        <w:tc>
          <w:tcPr>
            <w:tcW w:w="1559" w:type="dxa"/>
          </w:tcPr>
          <w:p w14:paraId="634D21CF" w14:textId="2AC51B00" w:rsidR="00511C07" w:rsidRDefault="00B518BD" w:rsidP="00F52F1F">
            <w:pPr>
              <w:pStyle w:val="Geenafstand"/>
              <w:rPr>
                <w:rFonts w:cstheme="minorHAnsi"/>
                <w:sz w:val="18"/>
                <w:szCs w:val="18"/>
                <w:lang w:val="en-US"/>
              </w:rPr>
            </w:pPr>
            <w:r>
              <w:rPr>
                <w:rFonts w:cstheme="minorHAnsi"/>
                <w:sz w:val="18"/>
                <w:szCs w:val="18"/>
                <w:lang w:val="en-US"/>
              </w:rPr>
              <w:t xml:space="preserve">Positive TT with recognition for the syncope event </w:t>
            </w:r>
          </w:p>
          <w:p w14:paraId="2116EB1A" w14:textId="056E4D67" w:rsidR="00511C07" w:rsidRPr="002C385B" w:rsidRDefault="00511C07" w:rsidP="00F52F1F">
            <w:pPr>
              <w:pStyle w:val="Geenafstand"/>
              <w:rPr>
                <w:rFonts w:cstheme="minorHAnsi"/>
                <w:sz w:val="18"/>
                <w:szCs w:val="18"/>
                <w:lang w:val="en-US"/>
              </w:rPr>
            </w:pPr>
          </w:p>
        </w:tc>
        <w:tc>
          <w:tcPr>
            <w:tcW w:w="1193" w:type="dxa"/>
          </w:tcPr>
          <w:p w14:paraId="07460350" w14:textId="77777777" w:rsidR="00511C07" w:rsidRPr="00303651" w:rsidRDefault="00511C07" w:rsidP="00F52F1F">
            <w:pPr>
              <w:pStyle w:val="Geenafstand"/>
              <w:rPr>
                <w:rFonts w:cstheme="minorHAnsi"/>
                <w:sz w:val="18"/>
                <w:szCs w:val="18"/>
              </w:rPr>
            </w:pPr>
            <w:r>
              <w:rPr>
                <w:rFonts w:cstheme="minorHAnsi"/>
                <w:sz w:val="18"/>
                <w:szCs w:val="18"/>
              </w:rPr>
              <w:t>-</w:t>
            </w:r>
          </w:p>
        </w:tc>
      </w:tr>
      <w:tr w:rsidR="00511C07" w:rsidRPr="00B518BD" w14:paraId="68866048" w14:textId="77777777" w:rsidTr="008F0A96">
        <w:trPr>
          <w:trHeight w:val="571"/>
        </w:trPr>
        <w:tc>
          <w:tcPr>
            <w:tcW w:w="362" w:type="dxa"/>
          </w:tcPr>
          <w:p w14:paraId="010F1209" w14:textId="77777777" w:rsidR="00511C07" w:rsidRDefault="00511C07" w:rsidP="00F52F1F">
            <w:pPr>
              <w:pStyle w:val="Geenafstand"/>
              <w:rPr>
                <w:rFonts w:cstheme="minorHAnsi"/>
                <w:sz w:val="18"/>
                <w:szCs w:val="18"/>
              </w:rPr>
            </w:pPr>
            <w:r>
              <w:rPr>
                <w:rFonts w:cstheme="minorHAnsi"/>
                <w:sz w:val="18"/>
                <w:szCs w:val="18"/>
              </w:rPr>
              <w:t>6</w:t>
            </w:r>
          </w:p>
        </w:tc>
        <w:tc>
          <w:tcPr>
            <w:tcW w:w="284" w:type="dxa"/>
          </w:tcPr>
          <w:p w14:paraId="3A338A75" w14:textId="77777777" w:rsidR="00511C07" w:rsidRDefault="00511C07" w:rsidP="00F52F1F">
            <w:pPr>
              <w:pStyle w:val="Geenafstand"/>
              <w:rPr>
                <w:rFonts w:cstheme="minorHAnsi"/>
                <w:sz w:val="18"/>
                <w:szCs w:val="18"/>
              </w:rPr>
            </w:pPr>
            <w:r>
              <w:rPr>
                <w:rFonts w:cstheme="minorHAnsi"/>
                <w:sz w:val="18"/>
                <w:szCs w:val="18"/>
              </w:rPr>
              <w:t>M</w:t>
            </w:r>
          </w:p>
        </w:tc>
        <w:tc>
          <w:tcPr>
            <w:tcW w:w="992" w:type="dxa"/>
          </w:tcPr>
          <w:p w14:paraId="66538444" w14:textId="77777777" w:rsidR="00511C07" w:rsidRPr="00303651" w:rsidRDefault="00511C07" w:rsidP="00F52F1F">
            <w:pPr>
              <w:pStyle w:val="Geenafstand"/>
              <w:rPr>
                <w:rFonts w:cstheme="minorHAnsi"/>
                <w:sz w:val="18"/>
                <w:szCs w:val="18"/>
              </w:rPr>
            </w:pPr>
            <w:r>
              <w:rPr>
                <w:rFonts w:cstheme="minorHAnsi"/>
                <w:sz w:val="18"/>
                <w:szCs w:val="18"/>
              </w:rPr>
              <w:t>CPVT</w:t>
            </w:r>
          </w:p>
        </w:tc>
        <w:tc>
          <w:tcPr>
            <w:tcW w:w="1192" w:type="dxa"/>
          </w:tcPr>
          <w:p w14:paraId="2D06213C" w14:textId="77777777" w:rsidR="00511C07" w:rsidRDefault="00511C07" w:rsidP="00F52F1F">
            <w:pPr>
              <w:pStyle w:val="Geenafstand"/>
              <w:rPr>
                <w:rFonts w:cstheme="minorHAnsi"/>
                <w:sz w:val="18"/>
                <w:szCs w:val="18"/>
              </w:rPr>
            </w:pPr>
            <w:r>
              <w:rPr>
                <w:rFonts w:cstheme="minorHAnsi"/>
                <w:sz w:val="18"/>
                <w:szCs w:val="18"/>
              </w:rPr>
              <w:t>RYR2</w:t>
            </w:r>
          </w:p>
          <w:p w14:paraId="5F35D04A" w14:textId="77777777" w:rsidR="00511C07" w:rsidRPr="00303651" w:rsidRDefault="00511C07" w:rsidP="00F52F1F">
            <w:pPr>
              <w:pStyle w:val="Geenafstand"/>
              <w:rPr>
                <w:rFonts w:cstheme="minorHAnsi"/>
                <w:sz w:val="18"/>
                <w:szCs w:val="18"/>
              </w:rPr>
            </w:pPr>
            <w:r>
              <w:rPr>
                <w:rFonts w:cstheme="minorHAnsi"/>
                <w:sz w:val="18"/>
                <w:szCs w:val="18"/>
              </w:rPr>
              <w:t>c.848+1G&gt;A</w:t>
            </w:r>
          </w:p>
        </w:tc>
        <w:tc>
          <w:tcPr>
            <w:tcW w:w="1076" w:type="dxa"/>
          </w:tcPr>
          <w:p w14:paraId="2E848A64" w14:textId="77777777" w:rsidR="00511C07" w:rsidRDefault="00511C07" w:rsidP="00F52F1F">
            <w:pPr>
              <w:pStyle w:val="Geenafstand"/>
              <w:rPr>
                <w:rFonts w:cstheme="minorHAnsi"/>
                <w:sz w:val="18"/>
                <w:szCs w:val="18"/>
              </w:rPr>
            </w:pPr>
            <w:r>
              <w:rPr>
                <w:rFonts w:cstheme="minorHAnsi"/>
                <w:sz w:val="18"/>
                <w:szCs w:val="18"/>
              </w:rPr>
              <w:t>OHCA</w:t>
            </w:r>
          </w:p>
        </w:tc>
        <w:tc>
          <w:tcPr>
            <w:tcW w:w="1276" w:type="dxa"/>
          </w:tcPr>
          <w:p w14:paraId="2DBDDA33" w14:textId="77777777" w:rsidR="00511C07" w:rsidRPr="00791334" w:rsidRDefault="00511C07" w:rsidP="00F52F1F">
            <w:pPr>
              <w:pStyle w:val="Geenafstand"/>
              <w:rPr>
                <w:rFonts w:cstheme="minorHAnsi"/>
                <w:sz w:val="18"/>
                <w:szCs w:val="18"/>
                <w:lang w:val="en-US"/>
              </w:rPr>
            </w:pPr>
            <w:r w:rsidRPr="00791334">
              <w:rPr>
                <w:rFonts w:cstheme="minorHAnsi"/>
                <w:sz w:val="18"/>
                <w:szCs w:val="18"/>
                <w:lang w:val="en-US"/>
              </w:rPr>
              <w:t>Ventricular fibrillation after light exercise</w:t>
            </w:r>
            <w:r>
              <w:rPr>
                <w:rFonts w:cstheme="minorHAnsi"/>
                <w:sz w:val="18"/>
                <w:szCs w:val="18"/>
                <w:lang w:val="en-US"/>
              </w:rPr>
              <w:t xml:space="preserve"> initially diagnosed as LQTS</w:t>
            </w:r>
          </w:p>
        </w:tc>
        <w:tc>
          <w:tcPr>
            <w:tcW w:w="850" w:type="dxa"/>
          </w:tcPr>
          <w:p w14:paraId="67688F05" w14:textId="77777777" w:rsidR="00511C07" w:rsidRDefault="00511C07" w:rsidP="00F52F1F">
            <w:pPr>
              <w:pStyle w:val="Geenafstand"/>
              <w:rPr>
                <w:rFonts w:cstheme="minorHAnsi"/>
                <w:sz w:val="18"/>
                <w:szCs w:val="18"/>
              </w:rPr>
            </w:pPr>
            <w:r>
              <w:rPr>
                <w:rFonts w:cstheme="minorHAnsi"/>
                <w:sz w:val="18"/>
                <w:szCs w:val="18"/>
              </w:rPr>
              <w:t>22</w:t>
            </w:r>
          </w:p>
        </w:tc>
        <w:tc>
          <w:tcPr>
            <w:tcW w:w="851" w:type="dxa"/>
          </w:tcPr>
          <w:p w14:paraId="3143B15F" w14:textId="77777777" w:rsidR="00511C07" w:rsidRDefault="00511C07" w:rsidP="00F52F1F">
            <w:pPr>
              <w:pStyle w:val="Geenafstand"/>
              <w:rPr>
                <w:rFonts w:cstheme="minorHAnsi"/>
                <w:sz w:val="18"/>
                <w:szCs w:val="18"/>
              </w:rPr>
            </w:pPr>
            <w:r>
              <w:rPr>
                <w:rFonts w:cstheme="minorHAnsi"/>
                <w:sz w:val="18"/>
                <w:szCs w:val="18"/>
              </w:rPr>
              <w:t>Index</w:t>
            </w:r>
          </w:p>
        </w:tc>
        <w:tc>
          <w:tcPr>
            <w:tcW w:w="772" w:type="dxa"/>
          </w:tcPr>
          <w:p w14:paraId="0CF85B56" w14:textId="77777777" w:rsidR="00511C07" w:rsidRDefault="00511C07" w:rsidP="00F52F1F">
            <w:pPr>
              <w:pStyle w:val="Geenafstand"/>
              <w:rPr>
                <w:rFonts w:cstheme="minorHAnsi"/>
                <w:sz w:val="18"/>
                <w:szCs w:val="18"/>
              </w:rPr>
            </w:pPr>
            <w:r>
              <w:rPr>
                <w:rFonts w:cstheme="minorHAnsi"/>
                <w:sz w:val="18"/>
                <w:szCs w:val="18"/>
              </w:rPr>
              <w:t>SCD 19y (</w:t>
            </w:r>
            <w:proofErr w:type="spellStart"/>
            <w:r>
              <w:rPr>
                <w:rFonts w:cstheme="minorHAnsi"/>
                <w:sz w:val="18"/>
                <w:szCs w:val="18"/>
              </w:rPr>
              <w:t>uncle</w:t>
            </w:r>
            <w:proofErr w:type="spellEnd"/>
            <w:r>
              <w:rPr>
                <w:rFonts w:cstheme="minorHAnsi"/>
                <w:sz w:val="18"/>
                <w:szCs w:val="18"/>
              </w:rPr>
              <w:t>)</w:t>
            </w:r>
          </w:p>
        </w:tc>
        <w:tc>
          <w:tcPr>
            <w:tcW w:w="787" w:type="dxa"/>
          </w:tcPr>
          <w:p w14:paraId="2ED4B335" w14:textId="77777777" w:rsidR="00511C07" w:rsidRPr="00303651" w:rsidRDefault="00511C07" w:rsidP="00F52F1F">
            <w:pPr>
              <w:pStyle w:val="Geenafstand"/>
              <w:rPr>
                <w:rFonts w:cstheme="minorHAnsi"/>
                <w:sz w:val="18"/>
                <w:szCs w:val="18"/>
              </w:rPr>
            </w:pPr>
            <w:r>
              <w:rPr>
                <w:rFonts w:cstheme="minorHAnsi"/>
                <w:sz w:val="18"/>
                <w:szCs w:val="18"/>
              </w:rPr>
              <w:t>No</w:t>
            </w:r>
          </w:p>
        </w:tc>
        <w:tc>
          <w:tcPr>
            <w:tcW w:w="1276" w:type="dxa"/>
          </w:tcPr>
          <w:p w14:paraId="5EEDF6A9" w14:textId="4A87FDEC" w:rsidR="00511C07" w:rsidRPr="00B518BD" w:rsidRDefault="00EA2C94" w:rsidP="00F52F1F">
            <w:pPr>
              <w:pStyle w:val="Geenafstand"/>
              <w:rPr>
                <w:rFonts w:cstheme="minorHAnsi"/>
                <w:sz w:val="18"/>
                <w:szCs w:val="18"/>
                <w:lang w:val="en-US"/>
              </w:rPr>
            </w:pPr>
            <w:proofErr w:type="spellStart"/>
            <w:r w:rsidRPr="00B518BD">
              <w:rPr>
                <w:rFonts w:cstheme="minorHAnsi"/>
                <w:sz w:val="18"/>
                <w:szCs w:val="18"/>
                <w:lang w:val="en-US"/>
              </w:rPr>
              <w:t>I</w:t>
            </w:r>
            <w:r w:rsidR="00511C07" w:rsidRPr="00B518BD">
              <w:rPr>
                <w:rFonts w:cstheme="minorHAnsi"/>
                <w:sz w:val="18"/>
                <w:szCs w:val="18"/>
                <w:lang w:val="en-US"/>
              </w:rPr>
              <w:t>nnapropriate</w:t>
            </w:r>
            <w:proofErr w:type="spellEnd"/>
            <w:r w:rsidR="00511C07" w:rsidRPr="00B518BD">
              <w:rPr>
                <w:rFonts w:cstheme="minorHAnsi"/>
                <w:sz w:val="18"/>
                <w:szCs w:val="18"/>
                <w:lang w:val="en-US"/>
              </w:rPr>
              <w:t xml:space="preserve"> shocks</w:t>
            </w:r>
          </w:p>
          <w:p w14:paraId="6A1C9CB1" w14:textId="10C1075E" w:rsidR="00511C07" w:rsidRPr="00B518BD" w:rsidRDefault="00EA2C94" w:rsidP="00F52F1F">
            <w:pPr>
              <w:pStyle w:val="Geenafstand"/>
              <w:rPr>
                <w:rFonts w:cstheme="minorHAnsi"/>
                <w:sz w:val="18"/>
                <w:szCs w:val="18"/>
                <w:lang w:val="en-US"/>
              </w:rPr>
            </w:pPr>
            <w:r w:rsidRPr="00B518BD">
              <w:rPr>
                <w:rFonts w:cstheme="minorHAnsi"/>
                <w:sz w:val="18"/>
                <w:szCs w:val="18"/>
                <w:lang w:val="en-US"/>
              </w:rPr>
              <w:t>L</w:t>
            </w:r>
            <w:r w:rsidR="00511C07" w:rsidRPr="00B518BD">
              <w:rPr>
                <w:rFonts w:cstheme="minorHAnsi"/>
                <w:sz w:val="18"/>
                <w:szCs w:val="18"/>
                <w:lang w:val="en-US"/>
              </w:rPr>
              <w:t>ead fracture</w:t>
            </w:r>
          </w:p>
        </w:tc>
        <w:tc>
          <w:tcPr>
            <w:tcW w:w="1559" w:type="dxa"/>
          </w:tcPr>
          <w:p w14:paraId="66B41055" w14:textId="77777777" w:rsidR="00511C07" w:rsidRDefault="00511C07" w:rsidP="00F52F1F">
            <w:pPr>
              <w:pStyle w:val="Geenafstand"/>
              <w:rPr>
                <w:rFonts w:cstheme="minorHAnsi"/>
                <w:sz w:val="18"/>
                <w:szCs w:val="18"/>
                <w:lang w:val="en-US"/>
              </w:rPr>
            </w:pPr>
            <w:r>
              <w:rPr>
                <w:rFonts w:cstheme="minorHAnsi"/>
                <w:sz w:val="18"/>
                <w:szCs w:val="18"/>
                <w:lang w:val="en-US"/>
              </w:rPr>
              <w:t>Event when untreated, optimal medical treatment</w:t>
            </w:r>
          </w:p>
          <w:p w14:paraId="24E38B82" w14:textId="77777777" w:rsidR="00511C07" w:rsidRPr="00217581" w:rsidRDefault="00511C07" w:rsidP="00F52F1F">
            <w:pPr>
              <w:pStyle w:val="Geenafstand"/>
              <w:rPr>
                <w:rFonts w:cstheme="minorHAnsi"/>
                <w:sz w:val="18"/>
                <w:szCs w:val="18"/>
                <w:lang w:val="en-US"/>
              </w:rPr>
            </w:pPr>
            <w:r>
              <w:rPr>
                <w:rFonts w:cstheme="minorHAnsi"/>
                <w:sz w:val="18"/>
                <w:szCs w:val="18"/>
                <w:lang w:val="en-US"/>
              </w:rPr>
              <w:t>(ICD complications)</w:t>
            </w:r>
          </w:p>
        </w:tc>
        <w:tc>
          <w:tcPr>
            <w:tcW w:w="1193" w:type="dxa"/>
          </w:tcPr>
          <w:p w14:paraId="486BD304" w14:textId="77777777" w:rsidR="00511C07" w:rsidRDefault="00511C07" w:rsidP="00F52F1F">
            <w:pPr>
              <w:pStyle w:val="Geenafstand"/>
              <w:rPr>
                <w:rFonts w:cstheme="minorHAnsi"/>
                <w:sz w:val="18"/>
                <w:szCs w:val="18"/>
                <w:lang w:val="en-US"/>
              </w:rPr>
            </w:pPr>
            <w:r>
              <w:rPr>
                <w:rFonts w:cstheme="minorHAnsi"/>
                <w:sz w:val="18"/>
                <w:szCs w:val="18"/>
                <w:lang w:val="en-US"/>
              </w:rPr>
              <w:t>Metoprolol</w:t>
            </w:r>
          </w:p>
          <w:p w14:paraId="6B8B23A8" w14:textId="77777777" w:rsidR="00511C07" w:rsidRDefault="00511C07" w:rsidP="00F52F1F">
            <w:pPr>
              <w:pStyle w:val="Geenafstand"/>
              <w:rPr>
                <w:rFonts w:cstheme="minorHAnsi"/>
                <w:sz w:val="18"/>
                <w:szCs w:val="18"/>
                <w:lang w:val="en-US"/>
              </w:rPr>
            </w:pPr>
            <w:r>
              <w:rPr>
                <w:rFonts w:cstheme="minorHAnsi"/>
                <w:sz w:val="18"/>
                <w:szCs w:val="18"/>
                <w:lang w:val="en-US"/>
              </w:rPr>
              <w:t>Flecainide</w:t>
            </w:r>
          </w:p>
          <w:p w14:paraId="53E3D0C0" w14:textId="77777777" w:rsidR="00511C07" w:rsidRPr="007D6122" w:rsidRDefault="00511C07" w:rsidP="00F52F1F">
            <w:pPr>
              <w:pStyle w:val="Geenafstand"/>
              <w:rPr>
                <w:rFonts w:cstheme="minorHAnsi"/>
                <w:sz w:val="18"/>
                <w:szCs w:val="18"/>
                <w:lang w:val="en-US"/>
              </w:rPr>
            </w:pPr>
            <w:r>
              <w:rPr>
                <w:rFonts w:cstheme="minorHAnsi"/>
                <w:sz w:val="18"/>
                <w:szCs w:val="18"/>
                <w:lang w:val="en-US"/>
              </w:rPr>
              <w:t>Renal  sympathetic denervation</w:t>
            </w:r>
          </w:p>
        </w:tc>
      </w:tr>
      <w:tr w:rsidR="00511C07" w:rsidRPr="006D2952" w14:paraId="59CD27E3" w14:textId="77777777" w:rsidTr="008F0A96">
        <w:trPr>
          <w:trHeight w:val="571"/>
        </w:trPr>
        <w:tc>
          <w:tcPr>
            <w:tcW w:w="362" w:type="dxa"/>
          </w:tcPr>
          <w:p w14:paraId="062885F2" w14:textId="77777777" w:rsidR="00511C07" w:rsidRDefault="00511C07" w:rsidP="00F52F1F">
            <w:pPr>
              <w:pStyle w:val="Geenafstand"/>
              <w:rPr>
                <w:rFonts w:cstheme="minorHAnsi"/>
                <w:sz w:val="18"/>
                <w:szCs w:val="18"/>
              </w:rPr>
            </w:pPr>
            <w:r>
              <w:rPr>
                <w:rFonts w:cstheme="minorHAnsi"/>
                <w:sz w:val="18"/>
                <w:szCs w:val="18"/>
                <w:lang w:val="en-US"/>
              </w:rPr>
              <w:t>7</w:t>
            </w:r>
          </w:p>
        </w:tc>
        <w:tc>
          <w:tcPr>
            <w:tcW w:w="284" w:type="dxa"/>
          </w:tcPr>
          <w:p w14:paraId="5BA75BF2" w14:textId="77777777" w:rsidR="00511C07" w:rsidRDefault="00511C07" w:rsidP="00F52F1F">
            <w:pPr>
              <w:pStyle w:val="Geenafstand"/>
              <w:rPr>
                <w:rFonts w:cstheme="minorHAnsi"/>
                <w:sz w:val="18"/>
                <w:szCs w:val="18"/>
              </w:rPr>
            </w:pPr>
            <w:r>
              <w:rPr>
                <w:rFonts w:cstheme="minorHAnsi"/>
                <w:sz w:val="18"/>
                <w:szCs w:val="18"/>
                <w:lang w:val="en-US"/>
              </w:rPr>
              <w:t>F</w:t>
            </w:r>
          </w:p>
        </w:tc>
        <w:tc>
          <w:tcPr>
            <w:tcW w:w="992" w:type="dxa"/>
          </w:tcPr>
          <w:p w14:paraId="3E7F343F" w14:textId="77777777" w:rsidR="00511C07" w:rsidRDefault="00511C07" w:rsidP="00F52F1F">
            <w:pPr>
              <w:pStyle w:val="Geenafstand"/>
              <w:rPr>
                <w:rFonts w:cstheme="minorHAnsi"/>
                <w:sz w:val="18"/>
                <w:szCs w:val="18"/>
              </w:rPr>
            </w:pPr>
            <w:r>
              <w:rPr>
                <w:rFonts w:cstheme="minorHAnsi"/>
                <w:sz w:val="18"/>
                <w:szCs w:val="18"/>
                <w:lang w:val="en-US"/>
              </w:rPr>
              <w:t>CPVT</w:t>
            </w:r>
          </w:p>
        </w:tc>
        <w:tc>
          <w:tcPr>
            <w:tcW w:w="1192" w:type="dxa"/>
          </w:tcPr>
          <w:p w14:paraId="31042CDB" w14:textId="77777777" w:rsidR="00511C07" w:rsidRDefault="00511C07" w:rsidP="00F52F1F">
            <w:pPr>
              <w:pStyle w:val="Geenafstand"/>
              <w:rPr>
                <w:rFonts w:cstheme="minorHAnsi"/>
                <w:sz w:val="18"/>
                <w:szCs w:val="18"/>
                <w:lang w:val="en-US"/>
              </w:rPr>
            </w:pPr>
            <w:r>
              <w:rPr>
                <w:rFonts w:cstheme="minorHAnsi"/>
                <w:sz w:val="18"/>
                <w:szCs w:val="18"/>
                <w:lang w:val="en-US"/>
              </w:rPr>
              <w:t>RYR2</w:t>
            </w:r>
          </w:p>
          <w:p w14:paraId="08398A7B" w14:textId="0106C1B8" w:rsidR="00511C07" w:rsidRPr="00417B43" w:rsidRDefault="00511C07" w:rsidP="008F0A96">
            <w:pPr>
              <w:pStyle w:val="Geenafstand"/>
              <w:rPr>
                <w:rFonts w:cstheme="minorHAnsi"/>
                <w:sz w:val="18"/>
                <w:szCs w:val="18"/>
                <w:lang w:val="en-US"/>
              </w:rPr>
            </w:pPr>
            <w:r>
              <w:rPr>
                <w:rFonts w:cstheme="minorHAnsi"/>
                <w:sz w:val="18"/>
                <w:szCs w:val="18"/>
                <w:lang w:val="en-US"/>
              </w:rPr>
              <w:t>c.1081T&gt;C p.Cys361Arg</w:t>
            </w:r>
            <w:r w:rsidRPr="002F2F18">
              <w:rPr>
                <w:rFonts w:cstheme="minorHAnsi"/>
                <w:sz w:val="18"/>
                <w:szCs w:val="18"/>
                <w:lang w:val="en-US"/>
              </w:rPr>
              <w:t xml:space="preserve">  </w:t>
            </w:r>
          </w:p>
        </w:tc>
        <w:tc>
          <w:tcPr>
            <w:tcW w:w="1076" w:type="dxa"/>
          </w:tcPr>
          <w:p w14:paraId="228237A6" w14:textId="77777777" w:rsidR="00511C07" w:rsidRDefault="00511C07" w:rsidP="00F52F1F">
            <w:pPr>
              <w:pStyle w:val="Geenafstand"/>
              <w:rPr>
                <w:rFonts w:cstheme="minorHAnsi"/>
                <w:sz w:val="18"/>
                <w:szCs w:val="18"/>
              </w:rPr>
            </w:pPr>
            <w:r>
              <w:rPr>
                <w:rFonts w:cstheme="minorHAnsi"/>
                <w:sz w:val="18"/>
                <w:szCs w:val="18"/>
                <w:lang w:val="en-US"/>
              </w:rPr>
              <w:t>OHCA</w:t>
            </w:r>
          </w:p>
        </w:tc>
        <w:tc>
          <w:tcPr>
            <w:tcW w:w="1276" w:type="dxa"/>
          </w:tcPr>
          <w:p w14:paraId="789DA029" w14:textId="77777777" w:rsidR="00511C07" w:rsidRPr="00417B43" w:rsidRDefault="00511C07" w:rsidP="00F52F1F">
            <w:pPr>
              <w:pStyle w:val="Geenafstand"/>
              <w:rPr>
                <w:rFonts w:cstheme="minorHAnsi"/>
                <w:sz w:val="18"/>
                <w:szCs w:val="18"/>
                <w:lang w:val="en-US"/>
              </w:rPr>
            </w:pPr>
            <w:r>
              <w:rPr>
                <w:rFonts w:cstheme="minorHAnsi"/>
                <w:sz w:val="18"/>
                <w:szCs w:val="18"/>
                <w:lang w:val="en-US"/>
              </w:rPr>
              <w:t>Ventricular fibrillation during dance exhibition. Initially diagnosed as LQTS</w:t>
            </w:r>
          </w:p>
        </w:tc>
        <w:tc>
          <w:tcPr>
            <w:tcW w:w="850" w:type="dxa"/>
          </w:tcPr>
          <w:p w14:paraId="52164253" w14:textId="77777777" w:rsidR="00511C07" w:rsidRPr="00417B43" w:rsidRDefault="00511C07" w:rsidP="00F52F1F">
            <w:pPr>
              <w:pStyle w:val="Geenafstand"/>
              <w:rPr>
                <w:rFonts w:cstheme="minorHAnsi"/>
                <w:sz w:val="18"/>
                <w:szCs w:val="18"/>
                <w:lang w:val="en-US"/>
              </w:rPr>
            </w:pPr>
            <w:r>
              <w:rPr>
                <w:rFonts w:cstheme="minorHAnsi"/>
                <w:sz w:val="18"/>
                <w:szCs w:val="18"/>
                <w:lang w:val="en-US"/>
              </w:rPr>
              <w:t>15</w:t>
            </w:r>
          </w:p>
        </w:tc>
        <w:tc>
          <w:tcPr>
            <w:tcW w:w="851" w:type="dxa"/>
          </w:tcPr>
          <w:p w14:paraId="3AFB46B0" w14:textId="77777777" w:rsidR="00511C07" w:rsidRPr="00417B43" w:rsidRDefault="00511C07" w:rsidP="00F52F1F">
            <w:pPr>
              <w:pStyle w:val="Geenafstand"/>
              <w:rPr>
                <w:rFonts w:cstheme="minorHAnsi"/>
                <w:sz w:val="18"/>
                <w:szCs w:val="18"/>
                <w:lang w:val="en-US"/>
              </w:rPr>
            </w:pPr>
            <w:r>
              <w:rPr>
                <w:rFonts w:cstheme="minorHAnsi"/>
                <w:sz w:val="18"/>
                <w:szCs w:val="18"/>
                <w:lang w:val="en-US"/>
              </w:rPr>
              <w:t>Index (de novo)</w:t>
            </w:r>
          </w:p>
        </w:tc>
        <w:tc>
          <w:tcPr>
            <w:tcW w:w="772" w:type="dxa"/>
          </w:tcPr>
          <w:p w14:paraId="54D3B44A" w14:textId="77777777" w:rsidR="00511C07" w:rsidRPr="00417B43" w:rsidRDefault="00511C07" w:rsidP="00F52F1F">
            <w:pPr>
              <w:pStyle w:val="Geenafstand"/>
              <w:rPr>
                <w:rFonts w:cstheme="minorHAnsi"/>
                <w:sz w:val="18"/>
                <w:szCs w:val="18"/>
                <w:lang w:val="en-US"/>
              </w:rPr>
            </w:pPr>
            <w:r>
              <w:rPr>
                <w:rFonts w:cstheme="minorHAnsi"/>
                <w:sz w:val="18"/>
                <w:szCs w:val="18"/>
                <w:lang w:val="en-US"/>
              </w:rPr>
              <w:t>No</w:t>
            </w:r>
          </w:p>
        </w:tc>
        <w:tc>
          <w:tcPr>
            <w:tcW w:w="787" w:type="dxa"/>
          </w:tcPr>
          <w:p w14:paraId="58B8595E" w14:textId="77777777" w:rsidR="00511C07" w:rsidRPr="00417B43" w:rsidRDefault="00511C07" w:rsidP="00F52F1F">
            <w:pPr>
              <w:pStyle w:val="Geenafstand"/>
              <w:rPr>
                <w:rFonts w:cstheme="minorHAnsi"/>
                <w:sz w:val="18"/>
                <w:szCs w:val="18"/>
                <w:lang w:val="en-US"/>
              </w:rPr>
            </w:pPr>
            <w:r>
              <w:rPr>
                <w:rFonts w:cstheme="minorHAnsi"/>
                <w:sz w:val="18"/>
                <w:szCs w:val="18"/>
                <w:lang w:val="en-US"/>
              </w:rPr>
              <w:t>No</w:t>
            </w:r>
          </w:p>
        </w:tc>
        <w:tc>
          <w:tcPr>
            <w:tcW w:w="1276" w:type="dxa"/>
          </w:tcPr>
          <w:p w14:paraId="1D304C5A" w14:textId="77777777" w:rsidR="00511C07" w:rsidRPr="00417B43" w:rsidRDefault="00511C07" w:rsidP="00F52F1F">
            <w:pPr>
              <w:pStyle w:val="Geenafstand"/>
              <w:rPr>
                <w:rFonts w:cstheme="minorHAnsi"/>
                <w:sz w:val="18"/>
                <w:szCs w:val="18"/>
                <w:lang w:val="en-US"/>
              </w:rPr>
            </w:pPr>
            <w:r>
              <w:rPr>
                <w:rFonts w:cstheme="minorHAnsi"/>
                <w:sz w:val="18"/>
                <w:szCs w:val="18"/>
                <w:lang w:val="en-US"/>
              </w:rPr>
              <w:t xml:space="preserve">Early end of life due to battery depletion </w:t>
            </w:r>
            <w:proofErr w:type="spellStart"/>
            <w:r>
              <w:rPr>
                <w:rFonts w:cstheme="minorHAnsi"/>
                <w:sz w:val="18"/>
                <w:szCs w:val="18"/>
                <w:lang w:val="en-US"/>
              </w:rPr>
              <w:t>e.c.i</w:t>
            </w:r>
            <w:proofErr w:type="spellEnd"/>
            <w:r>
              <w:rPr>
                <w:rFonts w:cstheme="minorHAnsi"/>
                <w:sz w:val="18"/>
                <w:szCs w:val="18"/>
                <w:lang w:val="en-US"/>
              </w:rPr>
              <w:t>.</w:t>
            </w:r>
          </w:p>
        </w:tc>
        <w:tc>
          <w:tcPr>
            <w:tcW w:w="1559" w:type="dxa"/>
          </w:tcPr>
          <w:p w14:paraId="60EDD7C9" w14:textId="54982F36" w:rsidR="00511C07" w:rsidRDefault="00511C07" w:rsidP="00F52F1F">
            <w:pPr>
              <w:pStyle w:val="Geenafstand"/>
              <w:rPr>
                <w:rFonts w:cstheme="minorHAnsi"/>
                <w:sz w:val="18"/>
                <w:szCs w:val="18"/>
                <w:lang w:val="en-US"/>
              </w:rPr>
            </w:pPr>
            <w:r>
              <w:rPr>
                <w:rFonts w:cstheme="minorHAnsi"/>
                <w:sz w:val="18"/>
                <w:szCs w:val="18"/>
                <w:lang w:val="en-US"/>
              </w:rPr>
              <w:t xml:space="preserve">Not recommended in CPVT due to risk of </w:t>
            </w:r>
            <w:r w:rsidR="009A7E5F">
              <w:rPr>
                <w:rFonts w:cstheme="minorHAnsi"/>
                <w:sz w:val="18"/>
                <w:szCs w:val="18"/>
                <w:lang w:val="en-US"/>
              </w:rPr>
              <w:t>VT storm</w:t>
            </w:r>
          </w:p>
        </w:tc>
        <w:tc>
          <w:tcPr>
            <w:tcW w:w="1193" w:type="dxa"/>
          </w:tcPr>
          <w:p w14:paraId="1F7C119D" w14:textId="28994D1F" w:rsidR="00511C07" w:rsidRDefault="00EA2C94" w:rsidP="00F52F1F">
            <w:pPr>
              <w:pStyle w:val="Geenafstand"/>
              <w:rPr>
                <w:rFonts w:cstheme="minorHAnsi"/>
                <w:sz w:val="18"/>
                <w:szCs w:val="18"/>
                <w:lang w:val="en-US"/>
              </w:rPr>
            </w:pPr>
            <w:r>
              <w:rPr>
                <w:rFonts w:cstheme="minorHAnsi"/>
                <w:sz w:val="18"/>
                <w:szCs w:val="18"/>
                <w:lang w:val="en-US"/>
              </w:rPr>
              <w:t>P</w:t>
            </w:r>
            <w:r w:rsidR="00511C07">
              <w:rPr>
                <w:rFonts w:cstheme="minorHAnsi"/>
                <w:sz w:val="18"/>
                <w:szCs w:val="18"/>
                <w:lang w:val="en-US"/>
              </w:rPr>
              <w:t>ropranolol</w:t>
            </w:r>
          </w:p>
        </w:tc>
      </w:tr>
      <w:tr w:rsidR="00511C07" w:rsidRPr="006D2952" w14:paraId="4FA8500C" w14:textId="77777777" w:rsidTr="008F0A96">
        <w:trPr>
          <w:trHeight w:val="571"/>
        </w:trPr>
        <w:tc>
          <w:tcPr>
            <w:tcW w:w="362" w:type="dxa"/>
          </w:tcPr>
          <w:p w14:paraId="2E8018E4" w14:textId="77777777" w:rsidR="00511C07" w:rsidRDefault="00511C07" w:rsidP="00F52F1F">
            <w:pPr>
              <w:pStyle w:val="Geenafstand"/>
              <w:rPr>
                <w:rFonts w:cstheme="minorHAnsi"/>
                <w:sz w:val="18"/>
                <w:szCs w:val="18"/>
              </w:rPr>
            </w:pPr>
            <w:r>
              <w:rPr>
                <w:rFonts w:cstheme="minorHAnsi"/>
                <w:sz w:val="18"/>
                <w:szCs w:val="18"/>
              </w:rPr>
              <w:t>8</w:t>
            </w:r>
          </w:p>
        </w:tc>
        <w:tc>
          <w:tcPr>
            <w:tcW w:w="284" w:type="dxa"/>
          </w:tcPr>
          <w:p w14:paraId="0347AC1D" w14:textId="77777777" w:rsidR="00511C07" w:rsidRDefault="00511C07" w:rsidP="00F52F1F">
            <w:pPr>
              <w:pStyle w:val="Geenafstand"/>
              <w:rPr>
                <w:rFonts w:cstheme="minorHAnsi"/>
                <w:sz w:val="18"/>
                <w:szCs w:val="18"/>
              </w:rPr>
            </w:pPr>
            <w:r>
              <w:rPr>
                <w:rFonts w:cstheme="minorHAnsi"/>
                <w:sz w:val="18"/>
                <w:szCs w:val="18"/>
              </w:rPr>
              <w:t>F</w:t>
            </w:r>
          </w:p>
        </w:tc>
        <w:tc>
          <w:tcPr>
            <w:tcW w:w="992" w:type="dxa"/>
          </w:tcPr>
          <w:p w14:paraId="6FA27A5F" w14:textId="77777777" w:rsidR="00511C07" w:rsidRDefault="00511C07" w:rsidP="00F52F1F">
            <w:pPr>
              <w:pStyle w:val="Geenafstand"/>
              <w:rPr>
                <w:rFonts w:cstheme="minorHAnsi"/>
                <w:sz w:val="18"/>
                <w:szCs w:val="18"/>
              </w:rPr>
            </w:pPr>
            <w:r>
              <w:rPr>
                <w:rFonts w:cstheme="minorHAnsi"/>
                <w:sz w:val="18"/>
                <w:szCs w:val="18"/>
              </w:rPr>
              <w:t>CPVT</w:t>
            </w:r>
          </w:p>
        </w:tc>
        <w:tc>
          <w:tcPr>
            <w:tcW w:w="1192" w:type="dxa"/>
          </w:tcPr>
          <w:p w14:paraId="473D844D" w14:textId="77777777" w:rsidR="00511C07" w:rsidRPr="0089195A" w:rsidRDefault="00511C07" w:rsidP="00F52F1F">
            <w:pPr>
              <w:pStyle w:val="Geenafstand"/>
              <w:rPr>
                <w:rFonts w:cstheme="minorHAnsi"/>
                <w:sz w:val="18"/>
                <w:szCs w:val="18"/>
                <w:lang w:val="en-US"/>
              </w:rPr>
            </w:pPr>
            <w:r w:rsidRPr="0089195A">
              <w:rPr>
                <w:rFonts w:cstheme="minorHAnsi"/>
                <w:sz w:val="18"/>
                <w:szCs w:val="18"/>
                <w:lang w:val="en-US"/>
              </w:rPr>
              <w:t>CASQ2</w:t>
            </w:r>
          </w:p>
          <w:p w14:paraId="1E095D35" w14:textId="5606E654" w:rsidR="00511C07" w:rsidRPr="0089195A" w:rsidRDefault="00511C07" w:rsidP="008F0A96">
            <w:pPr>
              <w:pStyle w:val="Geenafstand"/>
              <w:rPr>
                <w:rFonts w:cstheme="minorHAnsi"/>
                <w:sz w:val="18"/>
                <w:szCs w:val="18"/>
                <w:lang w:val="en-US"/>
              </w:rPr>
            </w:pPr>
            <w:r>
              <w:rPr>
                <w:rFonts w:cstheme="minorHAnsi"/>
                <w:sz w:val="18"/>
                <w:szCs w:val="18"/>
                <w:lang w:val="en-US"/>
              </w:rPr>
              <w:t>c.164A&gt;G p.Tyr55Cys c.115G&gt;A p.Glu39Lys</w:t>
            </w:r>
          </w:p>
        </w:tc>
        <w:tc>
          <w:tcPr>
            <w:tcW w:w="1076" w:type="dxa"/>
          </w:tcPr>
          <w:p w14:paraId="68498EEC" w14:textId="77777777" w:rsidR="00511C07" w:rsidRDefault="00511C07" w:rsidP="00F52F1F">
            <w:pPr>
              <w:pStyle w:val="Geenafstand"/>
              <w:rPr>
                <w:rFonts w:cstheme="minorHAnsi"/>
                <w:sz w:val="18"/>
                <w:szCs w:val="18"/>
                <w:lang w:val="en-US"/>
              </w:rPr>
            </w:pPr>
            <w:r>
              <w:rPr>
                <w:rFonts w:cstheme="minorHAnsi"/>
                <w:sz w:val="18"/>
                <w:szCs w:val="18"/>
                <w:lang w:val="en-US"/>
              </w:rPr>
              <w:t>OHCA</w:t>
            </w:r>
          </w:p>
        </w:tc>
        <w:tc>
          <w:tcPr>
            <w:tcW w:w="1276" w:type="dxa"/>
          </w:tcPr>
          <w:p w14:paraId="68FCD750" w14:textId="37A4B061" w:rsidR="00511C07" w:rsidRDefault="00511C07" w:rsidP="00F52F1F">
            <w:pPr>
              <w:pStyle w:val="Geenafstand"/>
              <w:rPr>
                <w:rFonts w:cstheme="minorHAnsi"/>
                <w:sz w:val="18"/>
                <w:szCs w:val="18"/>
                <w:lang w:val="en-US"/>
              </w:rPr>
            </w:pPr>
            <w:r>
              <w:rPr>
                <w:rFonts w:cstheme="minorHAnsi"/>
                <w:sz w:val="18"/>
                <w:szCs w:val="18"/>
                <w:lang w:val="en-US"/>
              </w:rPr>
              <w:t>Ventric</w:t>
            </w:r>
            <w:r w:rsidR="009A7E5F">
              <w:rPr>
                <w:rFonts w:cstheme="minorHAnsi"/>
                <w:sz w:val="18"/>
                <w:szCs w:val="18"/>
                <w:lang w:val="en-US"/>
              </w:rPr>
              <w:t>ular fibrillation during a birthday party</w:t>
            </w:r>
          </w:p>
        </w:tc>
        <w:tc>
          <w:tcPr>
            <w:tcW w:w="850" w:type="dxa"/>
          </w:tcPr>
          <w:p w14:paraId="46DD0143" w14:textId="77777777" w:rsidR="00511C07" w:rsidRDefault="00511C07" w:rsidP="00F52F1F">
            <w:pPr>
              <w:pStyle w:val="Geenafstand"/>
              <w:rPr>
                <w:rFonts w:cstheme="minorHAnsi"/>
                <w:sz w:val="18"/>
                <w:szCs w:val="18"/>
                <w:lang w:val="en-US"/>
              </w:rPr>
            </w:pPr>
            <w:r>
              <w:rPr>
                <w:rFonts w:cstheme="minorHAnsi"/>
                <w:sz w:val="18"/>
                <w:szCs w:val="18"/>
                <w:lang w:val="en-US"/>
              </w:rPr>
              <w:t>41</w:t>
            </w:r>
          </w:p>
        </w:tc>
        <w:tc>
          <w:tcPr>
            <w:tcW w:w="851" w:type="dxa"/>
          </w:tcPr>
          <w:p w14:paraId="27864214" w14:textId="77777777" w:rsidR="00511C07" w:rsidRDefault="00511C07" w:rsidP="00F52F1F">
            <w:pPr>
              <w:pStyle w:val="Geenafstand"/>
              <w:rPr>
                <w:rFonts w:cstheme="minorHAnsi"/>
                <w:sz w:val="18"/>
                <w:szCs w:val="18"/>
                <w:lang w:val="en-US"/>
              </w:rPr>
            </w:pPr>
            <w:r>
              <w:rPr>
                <w:rFonts w:cstheme="minorHAnsi"/>
                <w:sz w:val="18"/>
                <w:szCs w:val="18"/>
                <w:lang w:val="en-US"/>
              </w:rPr>
              <w:t xml:space="preserve">Index </w:t>
            </w:r>
          </w:p>
        </w:tc>
        <w:tc>
          <w:tcPr>
            <w:tcW w:w="772" w:type="dxa"/>
          </w:tcPr>
          <w:p w14:paraId="64A1D1D4" w14:textId="77777777" w:rsidR="00511C07" w:rsidRDefault="00511C07" w:rsidP="00F52F1F">
            <w:pPr>
              <w:pStyle w:val="Geenafstand"/>
              <w:rPr>
                <w:rFonts w:cstheme="minorHAnsi"/>
                <w:sz w:val="18"/>
                <w:szCs w:val="18"/>
                <w:lang w:val="en-US"/>
              </w:rPr>
            </w:pPr>
            <w:r>
              <w:rPr>
                <w:rFonts w:cstheme="minorHAnsi"/>
                <w:sz w:val="18"/>
                <w:szCs w:val="18"/>
                <w:lang w:val="en-US"/>
              </w:rPr>
              <w:t>SCD 10y</w:t>
            </w:r>
          </w:p>
          <w:p w14:paraId="2EFBA6AE" w14:textId="77777777" w:rsidR="00511C07" w:rsidRDefault="00511C07" w:rsidP="00F52F1F">
            <w:pPr>
              <w:pStyle w:val="Geenafstand"/>
              <w:rPr>
                <w:rFonts w:cstheme="minorHAnsi"/>
                <w:sz w:val="18"/>
                <w:szCs w:val="18"/>
                <w:lang w:val="en-US"/>
              </w:rPr>
            </w:pPr>
            <w:r>
              <w:rPr>
                <w:rFonts w:cstheme="minorHAnsi"/>
                <w:sz w:val="18"/>
                <w:szCs w:val="18"/>
                <w:lang w:val="en-US"/>
              </w:rPr>
              <w:t>(Brother)</w:t>
            </w:r>
          </w:p>
        </w:tc>
        <w:tc>
          <w:tcPr>
            <w:tcW w:w="787" w:type="dxa"/>
          </w:tcPr>
          <w:p w14:paraId="073633F0" w14:textId="77777777" w:rsidR="00511C07" w:rsidRDefault="00511C07" w:rsidP="00F52F1F">
            <w:pPr>
              <w:pStyle w:val="Geenafstand"/>
              <w:rPr>
                <w:rFonts w:cstheme="minorHAnsi"/>
                <w:sz w:val="18"/>
                <w:szCs w:val="18"/>
                <w:lang w:val="en-US"/>
              </w:rPr>
            </w:pPr>
            <w:r>
              <w:rPr>
                <w:rFonts w:cstheme="minorHAnsi"/>
                <w:sz w:val="18"/>
                <w:szCs w:val="18"/>
                <w:lang w:val="en-US"/>
              </w:rPr>
              <w:t>No</w:t>
            </w:r>
          </w:p>
        </w:tc>
        <w:tc>
          <w:tcPr>
            <w:tcW w:w="1276" w:type="dxa"/>
          </w:tcPr>
          <w:p w14:paraId="6C933777" w14:textId="77777777" w:rsidR="00511C07" w:rsidRDefault="00511C07" w:rsidP="00F52F1F">
            <w:pPr>
              <w:pStyle w:val="Geenafstand"/>
              <w:rPr>
                <w:rFonts w:cstheme="minorHAnsi"/>
                <w:sz w:val="18"/>
                <w:szCs w:val="18"/>
                <w:lang w:val="en-US"/>
              </w:rPr>
            </w:pPr>
            <w:r>
              <w:rPr>
                <w:rFonts w:cstheme="minorHAnsi"/>
                <w:sz w:val="18"/>
                <w:szCs w:val="18"/>
                <w:lang w:val="en-US"/>
              </w:rPr>
              <w:t>No</w:t>
            </w:r>
          </w:p>
        </w:tc>
        <w:tc>
          <w:tcPr>
            <w:tcW w:w="1559" w:type="dxa"/>
          </w:tcPr>
          <w:p w14:paraId="66C3C797" w14:textId="77777777" w:rsidR="00511C07" w:rsidRDefault="00511C07" w:rsidP="00F52F1F">
            <w:pPr>
              <w:pStyle w:val="Geenafstand"/>
              <w:rPr>
                <w:rFonts w:cstheme="minorHAnsi"/>
                <w:sz w:val="18"/>
                <w:szCs w:val="18"/>
                <w:lang w:val="en-US"/>
              </w:rPr>
            </w:pPr>
            <w:r>
              <w:rPr>
                <w:rFonts w:cstheme="minorHAnsi"/>
                <w:sz w:val="18"/>
                <w:szCs w:val="18"/>
                <w:lang w:val="en-US"/>
              </w:rPr>
              <w:t>Event when untreated, optimal medical treatment</w:t>
            </w:r>
          </w:p>
          <w:p w14:paraId="7FCCD354" w14:textId="77777777" w:rsidR="00511C07" w:rsidRDefault="00511C07" w:rsidP="00F52F1F">
            <w:pPr>
              <w:pStyle w:val="Geenafstand"/>
              <w:rPr>
                <w:rFonts w:cstheme="minorHAnsi"/>
                <w:sz w:val="18"/>
                <w:szCs w:val="18"/>
                <w:lang w:val="en-US"/>
              </w:rPr>
            </w:pPr>
          </w:p>
        </w:tc>
        <w:tc>
          <w:tcPr>
            <w:tcW w:w="1193" w:type="dxa"/>
          </w:tcPr>
          <w:p w14:paraId="6FD437CC" w14:textId="77777777" w:rsidR="00511C07" w:rsidRDefault="00511C07" w:rsidP="00F52F1F">
            <w:pPr>
              <w:pStyle w:val="Geenafstand"/>
              <w:rPr>
                <w:rFonts w:cstheme="minorHAnsi"/>
                <w:sz w:val="18"/>
                <w:szCs w:val="18"/>
                <w:lang w:val="en-US"/>
              </w:rPr>
            </w:pPr>
            <w:r>
              <w:rPr>
                <w:rFonts w:cstheme="minorHAnsi"/>
                <w:sz w:val="18"/>
                <w:szCs w:val="18"/>
                <w:lang w:val="en-US"/>
              </w:rPr>
              <w:t>Propranolol</w:t>
            </w:r>
          </w:p>
          <w:p w14:paraId="3B6D77BC" w14:textId="77777777" w:rsidR="00511C07" w:rsidRDefault="00511C07" w:rsidP="00F52F1F">
            <w:pPr>
              <w:pStyle w:val="Geenafstand"/>
              <w:rPr>
                <w:rFonts w:cstheme="minorHAnsi"/>
                <w:sz w:val="18"/>
                <w:szCs w:val="18"/>
                <w:lang w:val="en-US"/>
              </w:rPr>
            </w:pPr>
            <w:r>
              <w:rPr>
                <w:rFonts w:cstheme="minorHAnsi"/>
                <w:sz w:val="18"/>
                <w:szCs w:val="18"/>
                <w:lang w:val="en-US"/>
              </w:rPr>
              <w:t>Flecainide</w:t>
            </w:r>
          </w:p>
        </w:tc>
      </w:tr>
    </w:tbl>
    <w:p w14:paraId="1B73D1CA" w14:textId="3FCD9914" w:rsidR="009E3068" w:rsidRPr="00297801" w:rsidRDefault="003E202D" w:rsidP="00136035">
      <w:pPr>
        <w:pStyle w:val="Geenafstand"/>
      </w:pPr>
      <w:r w:rsidRPr="007D3E4A">
        <w:t>*</w:t>
      </w:r>
      <w:r w:rsidRPr="00297801">
        <w:t xml:space="preserve"> IAS</w:t>
      </w:r>
      <w:r w:rsidRPr="007D3E4A">
        <w:t xml:space="preserve"> </w:t>
      </w:r>
      <w:proofErr w:type="spellStart"/>
      <w:r w:rsidRPr="007D3E4A">
        <w:t>d</w:t>
      </w:r>
      <w:r w:rsidRPr="00297801">
        <w:t>enote</w:t>
      </w:r>
      <w:r w:rsidR="00425BF7">
        <w:t>s</w:t>
      </w:r>
      <w:proofErr w:type="spellEnd"/>
      <w:r w:rsidRPr="00297801">
        <w:t xml:space="preserve"> </w:t>
      </w:r>
      <w:proofErr w:type="spellStart"/>
      <w:r w:rsidR="00297801" w:rsidRPr="00297801">
        <w:t>inherited</w:t>
      </w:r>
      <w:proofErr w:type="spellEnd"/>
      <w:r w:rsidR="00297801" w:rsidRPr="00297801">
        <w:t xml:space="preserve"> </w:t>
      </w:r>
      <w:proofErr w:type="spellStart"/>
      <w:r w:rsidR="00297801" w:rsidRPr="00297801">
        <w:t>arrhythmia</w:t>
      </w:r>
      <w:proofErr w:type="spellEnd"/>
      <w:r w:rsidR="00297801" w:rsidRPr="00297801">
        <w:t xml:space="preserve"> </w:t>
      </w:r>
      <w:proofErr w:type="spellStart"/>
      <w:r w:rsidR="00297801" w:rsidRPr="00297801">
        <w:t>syndrome</w:t>
      </w:r>
      <w:proofErr w:type="spellEnd"/>
      <w:r w:rsidRPr="00297801">
        <w:t>, ICD</w:t>
      </w:r>
      <w:r w:rsidR="00297801">
        <w:t xml:space="preserve"> </w:t>
      </w:r>
      <w:r w:rsidR="00297801">
        <w:rPr>
          <w:lang w:val="en-US"/>
        </w:rPr>
        <w:t>implantable</w:t>
      </w:r>
      <w:r w:rsidR="00297801" w:rsidRPr="005F7CF6">
        <w:rPr>
          <w:lang w:val="en-US"/>
        </w:rPr>
        <w:t xml:space="preserve"> cardioverter-defibrillator</w:t>
      </w:r>
      <w:r w:rsidRPr="00297801">
        <w:t>, SCA</w:t>
      </w:r>
      <w:r w:rsidR="00297801">
        <w:t xml:space="preserve"> </w:t>
      </w:r>
      <w:proofErr w:type="spellStart"/>
      <w:r w:rsidR="00297801">
        <w:t>sudden</w:t>
      </w:r>
      <w:proofErr w:type="spellEnd"/>
      <w:r w:rsidR="00297801">
        <w:t xml:space="preserve"> </w:t>
      </w:r>
      <w:proofErr w:type="spellStart"/>
      <w:r w:rsidR="00297801">
        <w:t>cardiac</w:t>
      </w:r>
      <w:proofErr w:type="spellEnd"/>
      <w:r w:rsidR="00297801">
        <w:t xml:space="preserve"> arrest</w:t>
      </w:r>
      <w:r w:rsidRPr="00297801">
        <w:t>, LQTS</w:t>
      </w:r>
      <w:r w:rsidR="00297801">
        <w:t xml:space="preserve"> Long QT </w:t>
      </w:r>
      <w:proofErr w:type="spellStart"/>
      <w:r w:rsidR="00297801">
        <w:t>syndrome</w:t>
      </w:r>
      <w:proofErr w:type="spellEnd"/>
      <w:r w:rsidRPr="00297801">
        <w:t>,</w:t>
      </w:r>
      <w:r w:rsidR="007D3E4A" w:rsidRPr="00297801">
        <w:t xml:space="preserve"> CPVT</w:t>
      </w:r>
      <w:r w:rsidR="00297801">
        <w:t xml:space="preserve"> </w:t>
      </w:r>
      <w:r w:rsidR="00297801" w:rsidRPr="004D505C">
        <w:rPr>
          <w:lang w:val="en-US"/>
        </w:rPr>
        <w:t>catecholaminergic polymorphic ventricular</w:t>
      </w:r>
      <w:r w:rsidR="007D3E4A" w:rsidRPr="00297801">
        <w:t>,</w:t>
      </w:r>
      <w:r w:rsidRPr="00297801">
        <w:t xml:space="preserve"> KCNQ1</w:t>
      </w:r>
      <w:r w:rsidR="00B15574" w:rsidRPr="00B15574">
        <w:t xml:space="preserve"> </w:t>
      </w:r>
      <w:proofErr w:type="spellStart"/>
      <w:r w:rsidR="00B15574" w:rsidRPr="00B15574">
        <w:t>potassium</w:t>
      </w:r>
      <w:proofErr w:type="spellEnd"/>
      <w:r w:rsidR="00B15574" w:rsidRPr="00B15574">
        <w:t xml:space="preserve"> voltage-</w:t>
      </w:r>
      <w:proofErr w:type="spellStart"/>
      <w:r w:rsidR="00B15574" w:rsidRPr="00B15574">
        <w:t>gated</w:t>
      </w:r>
      <w:proofErr w:type="spellEnd"/>
      <w:r w:rsidR="00B15574" w:rsidRPr="00B15574">
        <w:t xml:space="preserve"> </w:t>
      </w:r>
      <w:proofErr w:type="spellStart"/>
      <w:r w:rsidR="00B15574" w:rsidRPr="00B15574">
        <w:t>channel</w:t>
      </w:r>
      <w:proofErr w:type="spellEnd"/>
      <w:r w:rsidR="00B15574" w:rsidRPr="00B15574">
        <w:t xml:space="preserve"> </w:t>
      </w:r>
      <w:proofErr w:type="spellStart"/>
      <w:r w:rsidR="00B15574" w:rsidRPr="00B15574">
        <w:t>subfamily</w:t>
      </w:r>
      <w:proofErr w:type="spellEnd"/>
      <w:r w:rsidR="00B15574" w:rsidRPr="00B15574">
        <w:t xml:space="preserve"> Q member 1</w:t>
      </w:r>
      <w:r w:rsidRPr="00297801">
        <w:t>, KCNH2</w:t>
      </w:r>
      <w:r w:rsidR="00B15574">
        <w:t xml:space="preserve"> </w:t>
      </w:r>
      <w:proofErr w:type="spellStart"/>
      <w:r w:rsidR="00B15574" w:rsidRPr="00B15574">
        <w:t>potassium</w:t>
      </w:r>
      <w:proofErr w:type="spellEnd"/>
      <w:r w:rsidR="00B15574" w:rsidRPr="00B15574">
        <w:t xml:space="preserve"> voltage-</w:t>
      </w:r>
      <w:proofErr w:type="spellStart"/>
      <w:r w:rsidR="00B15574" w:rsidRPr="00B15574">
        <w:t>gated</w:t>
      </w:r>
      <w:proofErr w:type="spellEnd"/>
      <w:r w:rsidR="00B15574" w:rsidRPr="00B15574">
        <w:t xml:space="preserve"> </w:t>
      </w:r>
      <w:proofErr w:type="spellStart"/>
      <w:r w:rsidR="00B15574" w:rsidRPr="00B15574">
        <w:t>channel</w:t>
      </w:r>
      <w:proofErr w:type="spellEnd"/>
      <w:r w:rsidR="00B15574" w:rsidRPr="00B15574">
        <w:t xml:space="preserve"> </w:t>
      </w:r>
      <w:proofErr w:type="spellStart"/>
      <w:r w:rsidR="00B15574" w:rsidRPr="00B15574">
        <w:t>subfamily</w:t>
      </w:r>
      <w:proofErr w:type="spellEnd"/>
      <w:r w:rsidR="00B15574" w:rsidRPr="00B15574">
        <w:t xml:space="preserve"> H member 2</w:t>
      </w:r>
      <w:r w:rsidRPr="00297801">
        <w:t>, RYR2</w:t>
      </w:r>
      <w:r w:rsidR="00B15574">
        <w:t xml:space="preserve"> </w:t>
      </w:r>
      <w:proofErr w:type="spellStart"/>
      <w:r w:rsidR="00B15574" w:rsidRPr="00B15574">
        <w:t>ryanodine</w:t>
      </w:r>
      <w:proofErr w:type="spellEnd"/>
      <w:r w:rsidR="00B15574" w:rsidRPr="00B15574">
        <w:t xml:space="preserve"> receptor 2</w:t>
      </w:r>
      <w:r w:rsidRPr="00297801">
        <w:t>, CASQ2</w:t>
      </w:r>
      <w:r w:rsidR="00B15574" w:rsidRPr="00B15574">
        <w:t xml:space="preserve"> </w:t>
      </w:r>
      <w:proofErr w:type="spellStart"/>
      <w:r w:rsidR="00B15574" w:rsidRPr="00B15574">
        <w:t>Calsequestrin</w:t>
      </w:r>
      <w:proofErr w:type="spellEnd"/>
      <w:r w:rsidR="00B15574" w:rsidRPr="00B15574">
        <w:t xml:space="preserve"> 2</w:t>
      </w:r>
      <w:r w:rsidRPr="00297801">
        <w:t xml:space="preserve">, </w:t>
      </w:r>
      <w:proofErr w:type="spellStart"/>
      <w:r w:rsidR="007D3E4A">
        <w:t>TdP</w:t>
      </w:r>
      <w:proofErr w:type="spellEnd"/>
      <w:r w:rsidR="00B15574" w:rsidRPr="00B15574">
        <w:t xml:space="preserve"> Torsade de Pointes</w:t>
      </w:r>
      <w:r w:rsidR="007D3E4A">
        <w:t xml:space="preserve">, </w:t>
      </w:r>
      <w:r w:rsidRPr="00297801">
        <w:t>OHCA</w:t>
      </w:r>
      <w:r w:rsidR="00B15574">
        <w:t xml:space="preserve"> </w:t>
      </w:r>
      <w:r w:rsidR="00B15574" w:rsidRPr="00B15574">
        <w:t>out-of-</w:t>
      </w:r>
      <w:proofErr w:type="spellStart"/>
      <w:r w:rsidR="00B15574" w:rsidRPr="00B15574">
        <w:t>hospital</w:t>
      </w:r>
      <w:proofErr w:type="spellEnd"/>
      <w:r w:rsidR="00B15574" w:rsidRPr="00B15574">
        <w:t xml:space="preserve"> </w:t>
      </w:r>
      <w:proofErr w:type="spellStart"/>
      <w:r w:rsidR="00B15574" w:rsidRPr="00B15574">
        <w:t>cardiac</w:t>
      </w:r>
      <w:proofErr w:type="spellEnd"/>
      <w:r w:rsidR="00B15574" w:rsidRPr="00B15574">
        <w:t xml:space="preserve"> arrest</w:t>
      </w:r>
      <w:r w:rsidRPr="00297801">
        <w:t>,</w:t>
      </w:r>
      <w:r w:rsidR="00425BF7">
        <w:t xml:space="preserve"> </w:t>
      </w:r>
      <w:r w:rsidR="00425BF7" w:rsidRPr="00297801">
        <w:t>IHCA</w:t>
      </w:r>
      <w:r w:rsidR="00425BF7">
        <w:t xml:space="preserve"> in-</w:t>
      </w:r>
      <w:proofErr w:type="spellStart"/>
      <w:r w:rsidR="00425BF7">
        <w:t>hospital</w:t>
      </w:r>
      <w:proofErr w:type="spellEnd"/>
      <w:r w:rsidR="00425BF7">
        <w:t xml:space="preserve"> </w:t>
      </w:r>
      <w:proofErr w:type="spellStart"/>
      <w:r w:rsidR="00425BF7">
        <w:t>cardiac</w:t>
      </w:r>
      <w:proofErr w:type="spellEnd"/>
      <w:r w:rsidR="00425BF7">
        <w:t xml:space="preserve"> arrest,</w:t>
      </w:r>
      <w:r w:rsidR="007D3E4A">
        <w:t xml:space="preserve"> VF</w:t>
      </w:r>
      <w:r w:rsidR="00B15574">
        <w:t xml:space="preserve"> </w:t>
      </w:r>
      <w:proofErr w:type="spellStart"/>
      <w:r w:rsidR="00B15574" w:rsidRPr="00B15574">
        <w:t>Ventricular</w:t>
      </w:r>
      <w:proofErr w:type="spellEnd"/>
      <w:r w:rsidR="00B15574" w:rsidRPr="00B15574">
        <w:t xml:space="preserve"> </w:t>
      </w:r>
      <w:proofErr w:type="spellStart"/>
      <w:r w:rsidR="00B15574" w:rsidRPr="00B15574">
        <w:t>fibrillation</w:t>
      </w:r>
      <w:proofErr w:type="spellEnd"/>
      <w:r w:rsidR="007D3E4A">
        <w:t>,</w:t>
      </w:r>
      <w:r w:rsidRPr="00297801">
        <w:t xml:space="preserve"> c.</w:t>
      </w:r>
      <w:r w:rsidR="00B15574">
        <w:t xml:space="preserve"> </w:t>
      </w:r>
      <w:r w:rsidR="00B15574" w:rsidRPr="00B15574">
        <w:t xml:space="preserve">DNA </w:t>
      </w:r>
      <w:proofErr w:type="spellStart"/>
      <w:r w:rsidR="00B15574" w:rsidRPr="00B15574">
        <w:t>sequence</w:t>
      </w:r>
      <w:proofErr w:type="spellEnd"/>
      <w:r w:rsidR="00B15574" w:rsidRPr="00B15574">
        <w:t xml:space="preserve"> change</w:t>
      </w:r>
      <w:r w:rsidRPr="00297801">
        <w:t xml:space="preserve">, p. </w:t>
      </w:r>
      <w:proofErr w:type="spellStart"/>
      <w:r w:rsidR="00B15574" w:rsidRPr="00B15574">
        <w:t>amino</w:t>
      </w:r>
      <w:proofErr w:type="spellEnd"/>
      <w:r w:rsidR="00B15574" w:rsidRPr="00B15574">
        <w:t xml:space="preserve"> acid change</w:t>
      </w:r>
      <w:r w:rsidRPr="00297801">
        <w:t>, FM</w:t>
      </w:r>
      <w:r w:rsidR="00425BF7">
        <w:t xml:space="preserve"> Family member</w:t>
      </w:r>
      <w:r w:rsidRPr="00297801">
        <w:t>, TT</w:t>
      </w:r>
      <w:r w:rsidR="00425BF7">
        <w:t xml:space="preserve"> Tilt </w:t>
      </w:r>
      <w:proofErr w:type="spellStart"/>
      <w:r w:rsidR="00425BF7">
        <w:t>table</w:t>
      </w:r>
      <w:proofErr w:type="spellEnd"/>
      <w:r w:rsidR="00425BF7">
        <w:t>.</w:t>
      </w:r>
    </w:p>
    <w:p w14:paraId="217757C2" w14:textId="1FB774D1" w:rsidR="009E3068" w:rsidRPr="00297801" w:rsidRDefault="009E3068" w:rsidP="00136035">
      <w:pPr>
        <w:pStyle w:val="Geenafstand"/>
      </w:pPr>
    </w:p>
    <w:p w14:paraId="097CF73E" w14:textId="77777777" w:rsidR="006E3CBB" w:rsidRPr="00297801" w:rsidRDefault="006E3CBB" w:rsidP="00136035">
      <w:pPr>
        <w:pStyle w:val="Geenafstand"/>
      </w:pPr>
    </w:p>
    <w:p w14:paraId="1CA82747" w14:textId="77777777" w:rsidR="006E3CBB" w:rsidRPr="00297801" w:rsidRDefault="006E3CBB" w:rsidP="00136035">
      <w:pPr>
        <w:pStyle w:val="Geenafstand"/>
      </w:pPr>
    </w:p>
    <w:p w14:paraId="5C09438D" w14:textId="48F8E69D" w:rsidR="006E3CBB" w:rsidRPr="002C385B" w:rsidRDefault="006E3CBB" w:rsidP="00136035">
      <w:pPr>
        <w:pStyle w:val="Geenafstand"/>
        <w:rPr>
          <w:lang w:val="en-US"/>
        </w:rPr>
      </w:pPr>
      <w:r>
        <w:rPr>
          <w:lang w:val="en-US"/>
        </w:rPr>
        <w:lastRenderedPageBreak/>
        <w:t xml:space="preserve">Figure 1: </w:t>
      </w:r>
      <w:r w:rsidR="000F459A">
        <w:rPr>
          <w:lang w:val="en-US"/>
        </w:rPr>
        <w:t>Follow up in years</w:t>
      </w:r>
      <w:r w:rsidR="00511C07">
        <w:rPr>
          <w:lang w:val="en-US"/>
        </w:rPr>
        <w:t>, per case</w:t>
      </w:r>
      <w:r w:rsidR="00297801">
        <w:rPr>
          <w:lang w:val="en-US"/>
        </w:rPr>
        <w:t>.*</w:t>
      </w:r>
    </w:p>
    <w:p w14:paraId="3709B7E8" w14:textId="20A4D609" w:rsidR="003761BC" w:rsidRPr="00297801" w:rsidRDefault="00087F47" w:rsidP="008F0A96">
      <w:pPr>
        <w:pStyle w:val="Geenafstand"/>
        <w:rPr>
          <w:rFonts w:cstheme="minorHAnsi"/>
          <w:lang w:val="en-US"/>
        </w:rPr>
      </w:pPr>
      <w:r>
        <w:rPr>
          <w:noProof/>
        </w:rPr>
        <w:drawing>
          <wp:inline distT="0" distB="0" distL="0" distR="0" wp14:anchorId="6EB3DA7A" wp14:editId="4F48CE20">
            <wp:extent cx="8229600" cy="352488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229600" cy="3524885"/>
                    </a:xfrm>
                    <a:prstGeom prst="rect">
                      <a:avLst/>
                    </a:prstGeom>
                  </pic:spPr>
                </pic:pic>
              </a:graphicData>
            </a:graphic>
          </wp:inline>
        </w:drawing>
      </w:r>
    </w:p>
    <w:p w14:paraId="3200A72C" w14:textId="7F95A51D" w:rsidR="002667A7" w:rsidRPr="00405919" w:rsidRDefault="00405919" w:rsidP="008F0A96">
      <w:pPr>
        <w:pStyle w:val="Geenafstand"/>
        <w:rPr>
          <w:rFonts w:cstheme="minorHAnsi"/>
          <w:lang w:val="en-US"/>
        </w:rPr>
      </w:pPr>
      <w:r>
        <w:rPr>
          <w:rFonts w:cstheme="minorHAnsi"/>
          <w:lang w:val="en-US"/>
        </w:rPr>
        <w:t>*</w:t>
      </w:r>
      <w:r w:rsidR="00F92EA4" w:rsidRPr="00F92EA4">
        <w:rPr>
          <w:rFonts w:cstheme="minorHAnsi"/>
          <w:lang w:val="en-US"/>
        </w:rPr>
        <w:t xml:space="preserve"> </w:t>
      </w:r>
      <w:r>
        <w:rPr>
          <w:rFonts w:cstheme="minorHAnsi"/>
          <w:lang w:val="en-US"/>
        </w:rPr>
        <w:t>T</w:t>
      </w:r>
      <w:r w:rsidR="00F92EA4" w:rsidRPr="00F92EA4">
        <w:rPr>
          <w:rFonts w:cstheme="minorHAnsi"/>
          <w:lang w:val="en-US"/>
        </w:rPr>
        <w:t>he yellow bar,</w:t>
      </w:r>
      <w:r w:rsidR="00F92EA4" w:rsidRPr="00405919">
        <w:rPr>
          <w:rFonts w:cstheme="minorHAnsi"/>
          <w:lang w:val="en-US"/>
        </w:rPr>
        <w:t xml:space="preserve"> represent</w:t>
      </w:r>
      <w:r>
        <w:rPr>
          <w:rFonts w:cstheme="minorHAnsi"/>
          <w:lang w:val="en-US"/>
        </w:rPr>
        <w:t>s</w:t>
      </w:r>
      <w:r w:rsidR="00F92EA4" w:rsidRPr="00405919">
        <w:rPr>
          <w:rFonts w:cstheme="minorHAnsi"/>
          <w:lang w:val="en-US"/>
        </w:rPr>
        <w:t xml:space="preserve"> the follow up per patient, starting with the initial event of SCA or syncope and therefore the ICD implantation</w:t>
      </w:r>
      <w:r w:rsidR="00F92EA4">
        <w:rPr>
          <w:rFonts w:cstheme="minorHAnsi"/>
          <w:lang w:val="en-US"/>
        </w:rPr>
        <w:t xml:space="preserve">. </w:t>
      </w:r>
    </w:p>
    <w:p w14:paraId="3ACCC4C7" w14:textId="77777777" w:rsidR="002667A7" w:rsidRPr="00405919" w:rsidRDefault="002667A7" w:rsidP="008F0A96">
      <w:pPr>
        <w:pStyle w:val="Geenafstand"/>
        <w:rPr>
          <w:rFonts w:cstheme="minorHAnsi"/>
          <w:lang w:val="en-US"/>
        </w:rPr>
      </w:pPr>
    </w:p>
    <w:p w14:paraId="4D99E014" w14:textId="5592FF4E" w:rsidR="00FD1006" w:rsidRPr="00CB4779" w:rsidRDefault="00FD1006" w:rsidP="008F0A96">
      <w:pPr>
        <w:pStyle w:val="Geenafstand"/>
        <w:rPr>
          <w:rFonts w:cstheme="minorHAnsi"/>
          <w:lang w:val="en-US"/>
        </w:rPr>
      </w:pPr>
    </w:p>
    <w:sectPr w:rsidR="00FD1006" w:rsidRPr="00CB4779" w:rsidSect="002F2B74">
      <w:footerReference w:type="default" r:id="rId14"/>
      <w:type w:val="continuous"/>
      <w:pgSz w:w="15840" w:h="12240" w:orient="landscape" w:code="1"/>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8B6AE" w14:textId="77777777" w:rsidR="0050777E" w:rsidRDefault="0050777E" w:rsidP="000552BF">
      <w:pPr>
        <w:spacing w:after="0" w:line="240" w:lineRule="auto"/>
      </w:pPr>
      <w:r>
        <w:separator/>
      </w:r>
    </w:p>
  </w:endnote>
  <w:endnote w:type="continuationSeparator" w:id="0">
    <w:p w14:paraId="0585111B" w14:textId="77777777" w:rsidR="0050777E" w:rsidRDefault="0050777E" w:rsidP="00055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2739656"/>
      <w:docPartObj>
        <w:docPartGallery w:val="Page Numbers (Bottom of Page)"/>
        <w:docPartUnique/>
      </w:docPartObj>
    </w:sdtPr>
    <w:sdtContent>
      <w:p w14:paraId="23254E14" w14:textId="0B7E2C3E" w:rsidR="00F52F1F" w:rsidRDefault="00F52F1F">
        <w:pPr>
          <w:pStyle w:val="Voettekst"/>
        </w:pPr>
        <w:r>
          <w:fldChar w:fldCharType="begin"/>
        </w:r>
        <w:r>
          <w:instrText>PAGE   \* MERGEFORMAT</w:instrText>
        </w:r>
        <w:r>
          <w:fldChar w:fldCharType="separate"/>
        </w:r>
        <w:r w:rsidR="007D3E4A">
          <w:rPr>
            <w:noProof/>
          </w:rPr>
          <w:t>9</w:t>
        </w:r>
        <w:r>
          <w:fldChar w:fldCharType="end"/>
        </w:r>
      </w:p>
    </w:sdtContent>
  </w:sdt>
  <w:p w14:paraId="23D6BD24" w14:textId="77777777" w:rsidR="00F52F1F" w:rsidRDefault="00F52F1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75511" w14:textId="77777777" w:rsidR="0050777E" w:rsidRDefault="0050777E" w:rsidP="000552BF">
      <w:pPr>
        <w:spacing w:after="0" w:line="240" w:lineRule="auto"/>
      </w:pPr>
      <w:r>
        <w:separator/>
      </w:r>
    </w:p>
  </w:footnote>
  <w:footnote w:type="continuationSeparator" w:id="0">
    <w:p w14:paraId="434BBDFF" w14:textId="77777777" w:rsidR="0050777E" w:rsidRDefault="0050777E" w:rsidP="000552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F0409"/>
    <w:lvl w:ilvl="0">
      <w:start w:val="1"/>
      <w:numFmt w:val="decimal"/>
      <w:lvlText w:val="%1."/>
      <w:lvlJc w:val="left"/>
      <w:pPr>
        <w:tabs>
          <w:tab w:val="num" w:pos="720"/>
        </w:tabs>
        <w:ind w:left="720" w:hanging="360"/>
      </w:pPr>
    </w:lvl>
  </w:abstractNum>
  <w:abstractNum w:abstractNumId="1" w15:restartNumberingAfterBreak="0">
    <w:nsid w:val="4C6E67C7"/>
    <w:multiLevelType w:val="hybridMultilevel"/>
    <w:tmpl w:val="95DCBB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84756077">
    <w:abstractNumId w:val="1"/>
  </w:num>
  <w:num w:numId="2" w16cid:durableId="1201355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C33"/>
    <w:rsid w:val="00016526"/>
    <w:rsid w:val="000175E1"/>
    <w:rsid w:val="00020667"/>
    <w:rsid w:val="00024768"/>
    <w:rsid w:val="0003066B"/>
    <w:rsid w:val="000352D7"/>
    <w:rsid w:val="00045BBE"/>
    <w:rsid w:val="000552BF"/>
    <w:rsid w:val="00056B5D"/>
    <w:rsid w:val="00073254"/>
    <w:rsid w:val="000737A0"/>
    <w:rsid w:val="00074399"/>
    <w:rsid w:val="00087F47"/>
    <w:rsid w:val="00092951"/>
    <w:rsid w:val="000973BF"/>
    <w:rsid w:val="000A249F"/>
    <w:rsid w:val="000A3ED6"/>
    <w:rsid w:val="000C020A"/>
    <w:rsid w:val="000C0F54"/>
    <w:rsid w:val="000C363F"/>
    <w:rsid w:val="000C6FE9"/>
    <w:rsid w:val="000D5911"/>
    <w:rsid w:val="000D6E0B"/>
    <w:rsid w:val="000D7054"/>
    <w:rsid w:val="000E17AC"/>
    <w:rsid w:val="000E18AF"/>
    <w:rsid w:val="000E27B9"/>
    <w:rsid w:val="000F093D"/>
    <w:rsid w:val="000F459A"/>
    <w:rsid w:val="0010535A"/>
    <w:rsid w:val="00106FBD"/>
    <w:rsid w:val="001078C1"/>
    <w:rsid w:val="001126D3"/>
    <w:rsid w:val="00120C81"/>
    <w:rsid w:val="001235C7"/>
    <w:rsid w:val="00131F8C"/>
    <w:rsid w:val="001350A0"/>
    <w:rsid w:val="00135E50"/>
    <w:rsid w:val="00136035"/>
    <w:rsid w:val="00153DF4"/>
    <w:rsid w:val="00155226"/>
    <w:rsid w:val="00162DEE"/>
    <w:rsid w:val="001638E5"/>
    <w:rsid w:val="00173A56"/>
    <w:rsid w:val="00180861"/>
    <w:rsid w:val="0018147B"/>
    <w:rsid w:val="00182233"/>
    <w:rsid w:val="00187E3F"/>
    <w:rsid w:val="00191C02"/>
    <w:rsid w:val="00194473"/>
    <w:rsid w:val="00196300"/>
    <w:rsid w:val="0019714B"/>
    <w:rsid w:val="001976FB"/>
    <w:rsid w:val="001A7107"/>
    <w:rsid w:val="001C1D57"/>
    <w:rsid w:val="001C67D6"/>
    <w:rsid w:val="001E229E"/>
    <w:rsid w:val="001E27A1"/>
    <w:rsid w:val="001F310A"/>
    <w:rsid w:val="001F5480"/>
    <w:rsid w:val="001F5B82"/>
    <w:rsid w:val="001F732B"/>
    <w:rsid w:val="00202271"/>
    <w:rsid w:val="00205EA3"/>
    <w:rsid w:val="00217581"/>
    <w:rsid w:val="00237B09"/>
    <w:rsid w:val="00254786"/>
    <w:rsid w:val="002667A7"/>
    <w:rsid w:val="00276C33"/>
    <w:rsid w:val="00297801"/>
    <w:rsid w:val="002A0A40"/>
    <w:rsid w:val="002B0529"/>
    <w:rsid w:val="002C3853"/>
    <w:rsid w:val="002C385B"/>
    <w:rsid w:val="002C3A02"/>
    <w:rsid w:val="002C40F6"/>
    <w:rsid w:val="002D07B3"/>
    <w:rsid w:val="002D148B"/>
    <w:rsid w:val="002E0F47"/>
    <w:rsid w:val="002E4763"/>
    <w:rsid w:val="002E6D62"/>
    <w:rsid w:val="002F2B74"/>
    <w:rsid w:val="002F2F18"/>
    <w:rsid w:val="002F4A33"/>
    <w:rsid w:val="00300D17"/>
    <w:rsid w:val="00303651"/>
    <w:rsid w:val="003143DF"/>
    <w:rsid w:val="0031701D"/>
    <w:rsid w:val="0032691B"/>
    <w:rsid w:val="003318A8"/>
    <w:rsid w:val="00331C5A"/>
    <w:rsid w:val="00333FBE"/>
    <w:rsid w:val="0034165E"/>
    <w:rsid w:val="0034292B"/>
    <w:rsid w:val="003568B4"/>
    <w:rsid w:val="00356B3A"/>
    <w:rsid w:val="00361308"/>
    <w:rsid w:val="0036517E"/>
    <w:rsid w:val="003761BC"/>
    <w:rsid w:val="00376220"/>
    <w:rsid w:val="0038074B"/>
    <w:rsid w:val="00382B28"/>
    <w:rsid w:val="00396FF2"/>
    <w:rsid w:val="003A7C53"/>
    <w:rsid w:val="003B26A2"/>
    <w:rsid w:val="003B6756"/>
    <w:rsid w:val="003B7810"/>
    <w:rsid w:val="003B7B2E"/>
    <w:rsid w:val="003D6674"/>
    <w:rsid w:val="003E1E94"/>
    <w:rsid w:val="003E202D"/>
    <w:rsid w:val="003F4496"/>
    <w:rsid w:val="00405919"/>
    <w:rsid w:val="0040616F"/>
    <w:rsid w:val="00417B43"/>
    <w:rsid w:val="00425BF7"/>
    <w:rsid w:val="00431A6F"/>
    <w:rsid w:val="004336BB"/>
    <w:rsid w:val="00433DC5"/>
    <w:rsid w:val="0044288D"/>
    <w:rsid w:val="00443B9C"/>
    <w:rsid w:val="0045273C"/>
    <w:rsid w:val="00467685"/>
    <w:rsid w:val="00471160"/>
    <w:rsid w:val="004729E3"/>
    <w:rsid w:val="00476D1C"/>
    <w:rsid w:val="004A2C52"/>
    <w:rsid w:val="004A6427"/>
    <w:rsid w:val="004A7F8E"/>
    <w:rsid w:val="004B3138"/>
    <w:rsid w:val="004D163C"/>
    <w:rsid w:val="004D505C"/>
    <w:rsid w:val="004E68C0"/>
    <w:rsid w:val="004E7DAD"/>
    <w:rsid w:val="004F3C6D"/>
    <w:rsid w:val="00500292"/>
    <w:rsid w:val="0050567B"/>
    <w:rsid w:val="00505FA7"/>
    <w:rsid w:val="0050777E"/>
    <w:rsid w:val="00511C07"/>
    <w:rsid w:val="00514E0C"/>
    <w:rsid w:val="0052666D"/>
    <w:rsid w:val="0053220A"/>
    <w:rsid w:val="00546842"/>
    <w:rsid w:val="00551EDC"/>
    <w:rsid w:val="0055470B"/>
    <w:rsid w:val="00595448"/>
    <w:rsid w:val="005A0522"/>
    <w:rsid w:val="005A23A7"/>
    <w:rsid w:val="005A465C"/>
    <w:rsid w:val="005B18BE"/>
    <w:rsid w:val="005B245F"/>
    <w:rsid w:val="005C29F2"/>
    <w:rsid w:val="005C3781"/>
    <w:rsid w:val="005C684D"/>
    <w:rsid w:val="005D0B7B"/>
    <w:rsid w:val="005D3670"/>
    <w:rsid w:val="005E7E46"/>
    <w:rsid w:val="005F6534"/>
    <w:rsid w:val="00605F5A"/>
    <w:rsid w:val="006112F8"/>
    <w:rsid w:val="00616453"/>
    <w:rsid w:val="00617BF5"/>
    <w:rsid w:val="0062321F"/>
    <w:rsid w:val="00636644"/>
    <w:rsid w:val="00640287"/>
    <w:rsid w:val="00640E19"/>
    <w:rsid w:val="00646152"/>
    <w:rsid w:val="0064646B"/>
    <w:rsid w:val="0065166E"/>
    <w:rsid w:val="00656DAE"/>
    <w:rsid w:val="006714BE"/>
    <w:rsid w:val="0068091A"/>
    <w:rsid w:val="0069229C"/>
    <w:rsid w:val="006A4C83"/>
    <w:rsid w:val="006B394F"/>
    <w:rsid w:val="006C2AE5"/>
    <w:rsid w:val="006C7FC3"/>
    <w:rsid w:val="006D1D45"/>
    <w:rsid w:val="006D2952"/>
    <w:rsid w:val="006D59DA"/>
    <w:rsid w:val="006E3CBB"/>
    <w:rsid w:val="007073ED"/>
    <w:rsid w:val="00713564"/>
    <w:rsid w:val="0071715A"/>
    <w:rsid w:val="00722E35"/>
    <w:rsid w:val="0072508B"/>
    <w:rsid w:val="00746A5C"/>
    <w:rsid w:val="00756BD0"/>
    <w:rsid w:val="007724BC"/>
    <w:rsid w:val="00775159"/>
    <w:rsid w:val="00797BE7"/>
    <w:rsid w:val="007A5F77"/>
    <w:rsid w:val="007B032B"/>
    <w:rsid w:val="007B4A7C"/>
    <w:rsid w:val="007C036C"/>
    <w:rsid w:val="007C485A"/>
    <w:rsid w:val="007C7D3F"/>
    <w:rsid w:val="007D3E4A"/>
    <w:rsid w:val="007D4830"/>
    <w:rsid w:val="007D6122"/>
    <w:rsid w:val="007D6238"/>
    <w:rsid w:val="007D6CE0"/>
    <w:rsid w:val="007E06BA"/>
    <w:rsid w:val="007E0F4F"/>
    <w:rsid w:val="007E3C22"/>
    <w:rsid w:val="007E633D"/>
    <w:rsid w:val="007F2D46"/>
    <w:rsid w:val="007F4000"/>
    <w:rsid w:val="007F7505"/>
    <w:rsid w:val="007F7B28"/>
    <w:rsid w:val="0081003D"/>
    <w:rsid w:val="00816313"/>
    <w:rsid w:val="00821364"/>
    <w:rsid w:val="00823A63"/>
    <w:rsid w:val="00824ABB"/>
    <w:rsid w:val="00833543"/>
    <w:rsid w:val="008352E4"/>
    <w:rsid w:val="00835C7D"/>
    <w:rsid w:val="008402C5"/>
    <w:rsid w:val="008452B1"/>
    <w:rsid w:val="00845758"/>
    <w:rsid w:val="00856806"/>
    <w:rsid w:val="00856809"/>
    <w:rsid w:val="008776B5"/>
    <w:rsid w:val="00884185"/>
    <w:rsid w:val="008856A5"/>
    <w:rsid w:val="00885AF8"/>
    <w:rsid w:val="008929C9"/>
    <w:rsid w:val="00892A93"/>
    <w:rsid w:val="008A6B3D"/>
    <w:rsid w:val="008B06C6"/>
    <w:rsid w:val="008B7174"/>
    <w:rsid w:val="008B7C25"/>
    <w:rsid w:val="008C5B70"/>
    <w:rsid w:val="008C6E31"/>
    <w:rsid w:val="008E51E0"/>
    <w:rsid w:val="008E7938"/>
    <w:rsid w:val="008F0A96"/>
    <w:rsid w:val="008F1482"/>
    <w:rsid w:val="008F1BCB"/>
    <w:rsid w:val="008F49F2"/>
    <w:rsid w:val="00901F04"/>
    <w:rsid w:val="00905725"/>
    <w:rsid w:val="00914CCA"/>
    <w:rsid w:val="009173A4"/>
    <w:rsid w:val="0092245E"/>
    <w:rsid w:val="00923D06"/>
    <w:rsid w:val="0092738C"/>
    <w:rsid w:val="00930BA6"/>
    <w:rsid w:val="00932A0C"/>
    <w:rsid w:val="00937361"/>
    <w:rsid w:val="00943560"/>
    <w:rsid w:val="009443CF"/>
    <w:rsid w:val="009603BF"/>
    <w:rsid w:val="00961A5F"/>
    <w:rsid w:val="009701A7"/>
    <w:rsid w:val="00974B17"/>
    <w:rsid w:val="00982088"/>
    <w:rsid w:val="00992589"/>
    <w:rsid w:val="009A7E5F"/>
    <w:rsid w:val="009B7697"/>
    <w:rsid w:val="009C61C2"/>
    <w:rsid w:val="009C7F8B"/>
    <w:rsid w:val="009D114F"/>
    <w:rsid w:val="009D1D93"/>
    <w:rsid w:val="009D2F36"/>
    <w:rsid w:val="009D51C7"/>
    <w:rsid w:val="009E177F"/>
    <w:rsid w:val="009E3068"/>
    <w:rsid w:val="00A00009"/>
    <w:rsid w:val="00A01F2E"/>
    <w:rsid w:val="00A02AA2"/>
    <w:rsid w:val="00A0336E"/>
    <w:rsid w:val="00A135FB"/>
    <w:rsid w:val="00A154C3"/>
    <w:rsid w:val="00A31B1F"/>
    <w:rsid w:val="00A32C28"/>
    <w:rsid w:val="00A41D0E"/>
    <w:rsid w:val="00A62E6E"/>
    <w:rsid w:val="00A701C6"/>
    <w:rsid w:val="00A72A56"/>
    <w:rsid w:val="00A802BB"/>
    <w:rsid w:val="00A8066B"/>
    <w:rsid w:val="00A82A54"/>
    <w:rsid w:val="00A90CB9"/>
    <w:rsid w:val="00AA54DA"/>
    <w:rsid w:val="00AC1612"/>
    <w:rsid w:val="00AC1E6D"/>
    <w:rsid w:val="00AC49D8"/>
    <w:rsid w:val="00AC5A54"/>
    <w:rsid w:val="00AC72B9"/>
    <w:rsid w:val="00AD60FB"/>
    <w:rsid w:val="00AE05A5"/>
    <w:rsid w:val="00AE6A5C"/>
    <w:rsid w:val="00AF6E7E"/>
    <w:rsid w:val="00B0150B"/>
    <w:rsid w:val="00B01C71"/>
    <w:rsid w:val="00B03942"/>
    <w:rsid w:val="00B05B6A"/>
    <w:rsid w:val="00B10906"/>
    <w:rsid w:val="00B147E0"/>
    <w:rsid w:val="00B15574"/>
    <w:rsid w:val="00B169BE"/>
    <w:rsid w:val="00B16F5C"/>
    <w:rsid w:val="00B17D3C"/>
    <w:rsid w:val="00B17F2E"/>
    <w:rsid w:val="00B22DC2"/>
    <w:rsid w:val="00B27805"/>
    <w:rsid w:val="00B3289D"/>
    <w:rsid w:val="00B50091"/>
    <w:rsid w:val="00B518BD"/>
    <w:rsid w:val="00B62666"/>
    <w:rsid w:val="00B71B22"/>
    <w:rsid w:val="00B77EFA"/>
    <w:rsid w:val="00B8211E"/>
    <w:rsid w:val="00B838DC"/>
    <w:rsid w:val="00B83BF4"/>
    <w:rsid w:val="00B971B0"/>
    <w:rsid w:val="00B97D93"/>
    <w:rsid w:val="00BA2E75"/>
    <w:rsid w:val="00BA57F6"/>
    <w:rsid w:val="00BD5DA4"/>
    <w:rsid w:val="00BE61BB"/>
    <w:rsid w:val="00BF15AF"/>
    <w:rsid w:val="00BF2CE9"/>
    <w:rsid w:val="00BF6B07"/>
    <w:rsid w:val="00C073E2"/>
    <w:rsid w:val="00C1648F"/>
    <w:rsid w:val="00C230AC"/>
    <w:rsid w:val="00C2511C"/>
    <w:rsid w:val="00C2675C"/>
    <w:rsid w:val="00C325DF"/>
    <w:rsid w:val="00C32AC5"/>
    <w:rsid w:val="00C45159"/>
    <w:rsid w:val="00C5213C"/>
    <w:rsid w:val="00C63A99"/>
    <w:rsid w:val="00C65ED0"/>
    <w:rsid w:val="00C74132"/>
    <w:rsid w:val="00C96040"/>
    <w:rsid w:val="00CA1772"/>
    <w:rsid w:val="00CA6727"/>
    <w:rsid w:val="00CB39A1"/>
    <w:rsid w:val="00CB4779"/>
    <w:rsid w:val="00CC41A0"/>
    <w:rsid w:val="00CC6C16"/>
    <w:rsid w:val="00CE0C54"/>
    <w:rsid w:val="00CE1CAD"/>
    <w:rsid w:val="00CE31AB"/>
    <w:rsid w:val="00CF4D37"/>
    <w:rsid w:val="00D04CA5"/>
    <w:rsid w:val="00D152DA"/>
    <w:rsid w:val="00D1601B"/>
    <w:rsid w:val="00D16D1C"/>
    <w:rsid w:val="00D23904"/>
    <w:rsid w:val="00D3083B"/>
    <w:rsid w:val="00D5306B"/>
    <w:rsid w:val="00D66281"/>
    <w:rsid w:val="00D803BF"/>
    <w:rsid w:val="00D83CEB"/>
    <w:rsid w:val="00D84529"/>
    <w:rsid w:val="00D8454A"/>
    <w:rsid w:val="00D929DC"/>
    <w:rsid w:val="00DB4BB5"/>
    <w:rsid w:val="00DB5D7A"/>
    <w:rsid w:val="00DB6557"/>
    <w:rsid w:val="00DC5C9C"/>
    <w:rsid w:val="00DC645F"/>
    <w:rsid w:val="00DF08A2"/>
    <w:rsid w:val="00DF46FB"/>
    <w:rsid w:val="00DF4E12"/>
    <w:rsid w:val="00E048A6"/>
    <w:rsid w:val="00E06A10"/>
    <w:rsid w:val="00E17120"/>
    <w:rsid w:val="00E177BA"/>
    <w:rsid w:val="00E30A37"/>
    <w:rsid w:val="00E43908"/>
    <w:rsid w:val="00E4552F"/>
    <w:rsid w:val="00E5590B"/>
    <w:rsid w:val="00E57EC7"/>
    <w:rsid w:val="00E6219F"/>
    <w:rsid w:val="00E7267F"/>
    <w:rsid w:val="00E751C4"/>
    <w:rsid w:val="00E812EB"/>
    <w:rsid w:val="00E9418D"/>
    <w:rsid w:val="00EA2C94"/>
    <w:rsid w:val="00EA7368"/>
    <w:rsid w:val="00EB65E8"/>
    <w:rsid w:val="00EC6B6D"/>
    <w:rsid w:val="00EC7EC8"/>
    <w:rsid w:val="00ED6D8C"/>
    <w:rsid w:val="00EE7CCC"/>
    <w:rsid w:val="00EF00ED"/>
    <w:rsid w:val="00EF0D74"/>
    <w:rsid w:val="00F1112A"/>
    <w:rsid w:val="00F20404"/>
    <w:rsid w:val="00F24F0F"/>
    <w:rsid w:val="00F26E74"/>
    <w:rsid w:val="00F35754"/>
    <w:rsid w:val="00F42D3C"/>
    <w:rsid w:val="00F529FF"/>
    <w:rsid w:val="00F52CF7"/>
    <w:rsid w:val="00F52F1F"/>
    <w:rsid w:val="00F55521"/>
    <w:rsid w:val="00F60476"/>
    <w:rsid w:val="00F63FCF"/>
    <w:rsid w:val="00F67131"/>
    <w:rsid w:val="00F7533E"/>
    <w:rsid w:val="00F75558"/>
    <w:rsid w:val="00F87291"/>
    <w:rsid w:val="00F9069B"/>
    <w:rsid w:val="00F92EA4"/>
    <w:rsid w:val="00FA55EE"/>
    <w:rsid w:val="00FB5872"/>
    <w:rsid w:val="00FC43D6"/>
    <w:rsid w:val="00FD1006"/>
    <w:rsid w:val="00FD5B6A"/>
    <w:rsid w:val="00FE1A11"/>
    <w:rsid w:val="00FF064D"/>
    <w:rsid w:val="00FF65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AD8F"/>
  <w15:chartTrackingRefBased/>
  <w15:docId w15:val="{9BFDA9D6-F11F-4EF0-9B42-B17DAF6DD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724BC"/>
    <w:pPr>
      <w:spacing w:after="0" w:line="240" w:lineRule="auto"/>
    </w:pPr>
  </w:style>
  <w:style w:type="table" w:styleId="Tabelraster">
    <w:name w:val="Table Grid"/>
    <w:basedOn w:val="Standaardtabel"/>
    <w:uiPriority w:val="39"/>
    <w:rsid w:val="004711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gelnummer">
    <w:name w:val="line number"/>
    <w:basedOn w:val="Standaardalinea-lettertype"/>
    <w:uiPriority w:val="99"/>
    <w:semiHidden/>
    <w:unhideWhenUsed/>
    <w:rsid w:val="00F75558"/>
  </w:style>
  <w:style w:type="paragraph" w:styleId="Koptekst">
    <w:name w:val="header"/>
    <w:basedOn w:val="Standaard"/>
    <w:link w:val="KoptekstChar"/>
    <w:uiPriority w:val="99"/>
    <w:unhideWhenUsed/>
    <w:rsid w:val="000552B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552BF"/>
  </w:style>
  <w:style w:type="paragraph" w:styleId="Voettekst">
    <w:name w:val="footer"/>
    <w:basedOn w:val="Standaard"/>
    <w:link w:val="VoettekstChar"/>
    <w:uiPriority w:val="99"/>
    <w:unhideWhenUsed/>
    <w:rsid w:val="000552B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BF"/>
  </w:style>
  <w:style w:type="paragraph" w:styleId="Ballontekst">
    <w:name w:val="Balloon Text"/>
    <w:basedOn w:val="Standaard"/>
    <w:link w:val="BallontekstChar"/>
    <w:uiPriority w:val="99"/>
    <w:semiHidden/>
    <w:unhideWhenUsed/>
    <w:rsid w:val="003B7B2E"/>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3B7B2E"/>
    <w:rPr>
      <w:rFonts w:ascii="Times New Roman" w:hAnsi="Times New Roman" w:cs="Times New Roman"/>
      <w:sz w:val="18"/>
      <w:szCs w:val="18"/>
    </w:rPr>
  </w:style>
  <w:style w:type="paragraph" w:styleId="Revisie">
    <w:name w:val="Revision"/>
    <w:hidden/>
    <w:uiPriority w:val="99"/>
    <w:semiHidden/>
    <w:rsid w:val="0036517E"/>
    <w:pPr>
      <w:spacing w:after="0" w:line="240" w:lineRule="auto"/>
    </w:pPr>
  </w:style>
  <w:style w:type="paragraph" w:styleId="Lijstalinea">
    <w:name w:val="List Paragraph"/>
    <w:basedOn w:val="Standaard"/>
    <w:uiPriority w:val="34"/>
    <w:qFormat/>
    <w:rsid w:val="003143DF"/>
    <w:pPr>
      <w:ind w:left="720"/>
      <w:contextualSpacing/>
    </w:pPr>
  </w:style>
  <w:style w:type="character" w:styleId="Verwijzingopmerking">
    <w:name w:val="annotation reference"/>
    <w:basedOn w:val="Standaardalinea-lettertype"/>
    <w:uiPriority w:val="99"/>
    <w:semiHidden/>
    <w:unhideWhenUsed/>
    <w:rsid w:val="000175E1"/>
    <w:rPr>
      <w:sz w:val="16"/>
      <w:szCs w:val="16"/>
    </w:rPr>
  </w:style>
  <w:style w:type="paragraph" w:styleId="Tekstopmerking">
    <w:name w:val="annotation text"/>
    <w:basedOn w:val="Standaard"/>
    <w:link w:val="TekstopmerkingChar"/>
    <w:uiPriority w:val="99"/>
    <w:semiHidden/>
    <w:unhideWhenUsed/>
    <w:rsid w:val="000175E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175E1"/>
    <w:rPr>
      <w:sz w:val="20"/>
      <w:szCs w:val="20"/>
    </w:rPr>
  </w:style>
  <w:style w:type="paragraph" w:styleId="Onderwerpvanopmerking">
    <w:name w:val="annotation subject"/>
    <w:basedOn w:val="Tekstopmerking"/>
    <w:next w:val="Tekstopmerking"/>
    <w:link w:val="OnderwerpvanopmerkingChar"/>
    <w:uiPriority w:val="99"/>
    <w:semiHidden/>
    <w:unhideWhenUsed/>
    <w:rsid w:val="000175E1"/>
    <w:rPr>
      <w:b/>
      <w:bCs/>
    </w:rPr>
  </w:style>
  <w:style w:type="character" w:customStyle="1" w:styleId="OnderwerpvanopmerkingChar">
    <w:name w:val="Onderwerp van opmerking Char"/>
    <w:basedOn w:val="TekstopmerkingChar"/>
    <w:link w:val="Onderwerpvanopmerking"/>
    <w:uiPriority w:val="99"/>
    <w:semiHidden/>
    <w:rsid w:val="000175E1"/>
    <w:rPr>
      <w:b/>
      <w:bCs/>
      <w:sz w:val="20"/>
      <w:szCs w:val="20"/>
    </w:rPr>
  </w:style>
  <w:style w:type="paragraph" w:styleId="Normaalweb">
    <w:name w:val="Normal (Web)"/>
    <w:basedOn w:val="Standaard"/>
    <w:uiPriority w:val="99"/>
    <w:semiHidden/>
    <w:unhideWhenUsed/>
    <w:rsid w:val="00F52F1F"/>
    <w:pPr>
      <w:spacing w:before="100" w:beforeAutospacing="1" w:after="100" w:afterAutospacing="1" w:line="240" w:lineRule="auto"/>
    </w:pPr>
    <w:rPr>
      <w:rFonts w:ascii="Times New Roman" w:eastAsiaTheme="minorEastAsia" w:hAnsi="Times New Roman" w:cs="Times New Roman"/>
      <w:sz w:val="24"/>
      <w:szCs w:val="24"/>
      <w:lang w:eastAsia="nl-NL"/>
    </w:rPr>
  </w:style>
  <w:style w:type="paragraph" w:styleId="Titel">
    <w:name w:val="Title"/>
    <w:basedOn w:val="Standaard"/>
    <w:next w:val="Standaard"/>
    <w:link w:val="TitelChar"/>
    <w:uiPriority w:val="10"/>
    <w:qFormat/>
    <w:rsid w:val="00CE0C5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E0C54"/>
    <w:rPr>
      <w:rFonts w:asciiTheme="majorHAnsi" w:eastAsiaTheme="majorEastAsia" w:hAnsiTheme="majorHAnsi" w:cstheme="majorBidi"/>
      <w:spacing w:val="-10"/>
      <w:kern w:val="28"/>
      <w:sz w:val="56"/>
      <w:szCs w:val="56"/>
    </w:rPr>
  </w:style>
  <w:style w:type="character" w:styleId="Zwaar">
    <w:name w:val="Strong"/>
    <w:basedOn w:val="Standaardalinea-lettertype"/>
    <w:uiPriority w:val="22"/>
    <w:qFormat/>
    <w:rsid w:val="0092738C"/>
    <w:rPr>
      <w:b/>
      <w:bCs/>
    </w:rPr>
  </w:style>
  <w:style w:type="character" w:styleId="Nadruk">
    <w:name w:val="Emphasis"/>
    <w:basedOn w:val="Standaardalinea-lettertype"/>
    <w:uiPriority w:val="20"/>
    <w:qFormat/>
    <w:rsid w:val="0092738C"/>
    <w:rPr>
      <w:i/>
      <w:iCs/>
    </w:rPr>
  </w:style>
  <w:style w:type="character" w:styleId="Hyperlink">
    <w:name w:val="Hyperlink"/>
    <w:basedOn w:val="Standaardalinea-lettertype"/>
    <w:uiPriority w:val="99"/>
    <w:unhideWhenUsed/>
    <w:rsid w:val="0092738C"/>
    <w:rPr>
      <w:color w:val="0000FF"/>
      <w:u w:val="single"/>
    </w:rPr>
  </w:style>
  <w:style w:type="paragraph" w:styleId="Voetnoottekst">
    <w:name w:val="footnote text"/>
    <w:basedOn w:val="Standaard"/>
    <w:link w:val="VoetnoottekstChar"/>
    <w:uiPriority w:val="99"/>
    <w:semiHidden/>
    <w:unhideWhenUsed/>
    <w:rsid w:val="004F3C6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F3C6D"/>
    <w:rPr>
      <w:sz w:val="20"/>
      <w:szCs w:val="20"/>
    </w:rPr>
  </w:style>
  <w:style w:type="character" w:styleId="Voetnootmarkering">
    <w:name w:val="footnote reference"/>
    <w:basedOn w:val="Standaardalinea-lettertype"/>
    <w:uiPriority w:val="99"/>
    <w:semiHidden/>
    <w:unhideWhenUsed/>
    <w:rsid w:val="004F3C6D"/>
    <w:rPr>
      <w:vertAlign w:val="superscript"/>
    </w:rPr>
  </w:style>
  <w:style w:type="paragraph" w:styleId="Eindnoottekst">
    <w:name w:val="endnote text"/>
    <w:basedOn w:val="Standaard"/>
    <w:link w:val="EindnoottekstChar"/>
    <w:uiPriority w:val="99"/>
    <w:semiHidden/>
    <w:unhideWhenUsed/>
    <w:rsid w:val="002F2B74"/>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2F2B74"/>
    <w:rPr>
      <w:sz w:val="20"/>
      <w:szCs w:val="20"/>
    </w:rPr>
  </w:style>
  <w:style w:type="character" w:styleId="Eindnootmarkering">
    <w:name w:val="endnote reference"/>
    <w:basedOn w:val="Standaardalinea-lettertype"/>
    <w:uiPriority w:val="99"/>
    <w:semiHidden/>
    <w:unhideWhenUsed/>
    <w:rsid w:val="002F2B74"/>
    <w:rPr>
      <w:vertAlign w:val="superscript"/>
    </w:rPr>
  </w:style>
  <w:style w:type="character" w:styleId="Onopgelostemelding">
    <w:name w:val="Unresolved Mention"/>
    <w:basedOn w:val="Standaardalinea-lettertype"/>
    <w:uiPriority w:val="99"/>
    <w:semiHidden/>
    <w:unhideWhenUsed/>
    <w:rsid w:val="00CB47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96201">
      <w:bodyDiv w:val="1"/>
      <w:marLeft w:val="0"/>
      <w:marRight w:val="0"/>
      <w:marTop w:val="0"/>
      <w:marBottom w:val="0"/>
      <w:divBdr>
        <w:top w:val="none" w:sz="0" w:space="0" w:color="auto"/>
        <w:left w:val="none" w:sz="0" w:space="0" w:color="auto"/>
        <w:bottom w:val="none" w:sz="0" w:space="0" w:color="auto"/>
        <w:right w:val="none" w:sz="0" w:space="0" w:color="auto"/>
      </w:divBdr>
    </w:div>
    <w:div w:id="390232118">
      <w:bodyDiv w:val="1"/>
      <w:marLeft w:val="0"/>
      <w:marRight w:val="0"/>
      <w:marTop w:val="0"/>
      <w:marBottom w:val="0"/>
      <w:divBdr>
        <w:top w:val="none" w:sz="0" w:space="0" w:color="auto"/>
        <w:left w:val="none" w:sz="0" w:space="0" w:color="auto"/>
        <w:bottom w:val="none" w:sz="0" w:space="0" w:color="auto"/>
        <w:right w:val="none" w:sz="0" w:space="0" w:color="auto"/>
      </w:divBdr>
    </w:div>
    <w:div w:id="1476530042">
      <w:bodyDiv w:val="1"/>
      <w:marLeft w:val="0"/>
      <w:marRight w:val="0"/>
      <w:marTop w:val="0"/>
      <w:marBottom w:val="0"/>
      <w:divBdr>
        <w:top w:val="none" w:sz="0" w:space="0" w:color="auto"/>
        <w:left w:val="none" w:sz="0" w:space="0" w:color="auto"/>
        <w:bottom w:val="none" w:sz="0" w:space="0" w:color="auto"/>
        <w:right w:val="none" w:sz="0" w:space="0" w:color="auto"/>
      </w:divBdr>
    </w:div>
    <w:div w:id="1920170474">
      <w:bodyDiv w:val="1"/>
      <w:marLeft w:val="0"/>
      <w:marRight w:val="0"/>
      <w:marTop w:val="0"/>
      <w:marBottom w:val="0"/>
      <w:divBdr>
        <w:top w:val="none" w:sz="0" w:space="0" w:color="auto"/>
        <w:left w:val="none" w:sz="0" w:space="0" w:color="auto"/>
        <w:bottom w:val="none" w:sz="0" w:space="0" w:color="auto"/>
        <w:right w:val="none" w:sz="0" w:space="0" w:color="auto"/>
      </w:divBdr>
    </w:div>
    <w:div w:id="1931809330">
      <w:bodyDiv w:val="1"/>
      <w:marLeft w:val="0"/>
      <w:marRight w:val="0"/>
      <w:marTop w:val="0"/>
      <w:marBottom w:val="0"/>
      <w:divBdr>
        <w:top w:val="none" w:sz="0" w:space="0" w:color="auto"/>
        <w:left w:val="none" w:sz="0" w:space="0" w:color="auto"/>
        <w:bottom w:val="none" w:sz="0" w:space="0" w:color="auto"/>
        <w:right w:val="none" w:sz="0" w:space="0" w:color="auto"/>
      </w:divBdr>
    </w:div>
    <w:div w:id="201368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m.proost@amsterdamumc.nl"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a.wilde@amsterdamumc.n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j.delange@amsterdamumc.n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vanderwerf@amsterdamumc.nl" TargetMode="External"/><Relationship Id="rId4" Type="http://schemas.openxmlformats.org/officeDocument/2006/relationships/settings" Target="settings.xml"/><Relationship Id="rId9" Type="http://schemas.openxmlformats.org/officeDocument/2006/relationships/hyperlink" Target="mailto:k.m.kooiman@amsterdamumc.nl" TargetMode="Externa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F27FC-371C-40FE-B2D5-997F7545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2922</Words>
  <Characters>16075</Characters>
  <Application>Microsoft Office Word</Application>
  <DocSecurity>0</DocSecurity>
  <Lines>133</Lines>
  <Paragraphs>37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virginnio proost</dc:creator>
  <cp:keywords/>
  <dc:description/>
  <cp:lastModifiedBy>virginnio proost</cp:lastModifiedBy>
  <cp:revision>3</cp:revision>
  <dcterms:created xsi:type="dcterms:W3CDTF">2022-11-16T15:30:00Z</dcterms:created>
  <dcterms:modified xsi:type="dcterms:W3CDTF">2022-11-16T15:34:00Z</dcterms:modified>
</cp:coreProperties>
</file>