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E8C90" w14:textId="77777777" w:rsidR="00F94072" w:rsidRPr="00D876FA" w:rsidRDefault="00F94072" w:rsidP="00F94072">
      <w:pPr>
        <w:spacing w:line="480" w:lineRule="auto"/>
        <w:rPr>
          <w:rFonts w:ascii="Arial" w:hAnsi="Arial" w:cs="Arial"/>
          <w:sz w:val="24"/>
          <w:szCs w:val="24"/>
          <w:lang w:val="en-US"/>
        </w:rPr>
      </w:pPr>
      <w:r w:rsidRPr="00D876FA">
        <w:rPr>
          <w:rFonts w:ascii="Arial" w:hAnsi="Arial" w:cs="Arial"/>
          <w:sz w:val="24"/>
          <w:szCs w:val="24"/>
          <w:lang w:val="en-US"/>
        </w:rPr>
        <w:t>TABLE 1 A Total of 27 items was analyzed in the Delphi survey. Items were pooled into three category domains (pre-operative, intra-operative, and post-operative) and divided, when appropriate, into sub-categories for a better risk stratification.</w:t>
      </w:r>
    </w:p>
    <w:tbl>
      <w:tblPr>
        <w:tblStyle w:val="Grigliatabella"/>
        <w:tblW w:w="8828" w:type="dxa"/>
        <w:tblInd w:w="108" w:type="dxa"/>
        <w:tblLook w:val="04A0" w:firstRow="1" w:lastRow="0" w:firstColumn="1" w:lastColumn="0" w:noHBand="0" w:noVBand="1"/>
      </w:tblPr>
      <w:tblGrid>
        <w:gridCol w:w="774"/>
        <w:gridCol w:w="8054"/>
      </w:tblGrid>
      <w:tr w:rsidR="00F94072" w:rsidRPr="0026478F" w14:paraId="064E4C05" w14:textId="77777777" w:rsidTr="000B1720">
        <w:tc>
          <w:tcPr>
            <w:tcW w:w="77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931507" w14:textId="77777777" w:rsidR="00F94072" w:rsidRPr="0026478F" w:rsidRDefault="00F94072" w:rsidP="000B1720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9A8789" w14:textId="77777777" w:rsidR="00F94072" w:rsidRPr="0026478F" w:rsidRDefault="00F94072" w:rsidP="000B1720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8F">
              <w:rPr>
                <w:rFonts w:ascii="Arial" w:hAnsi="Arial" w:cs="Arial"/>
                <w:b/>
                <w:bCs/>
                <w:sz w:val="24"/>
                <w:szCs w:val="24"/>
              </w:rPr>
              <w:t>ITEMS</w:t>
            </w:r>
          </w:p>
        </w:tc>
      </w:tr>
      <w:tr w:rsidR="00F94072" w:rsidRPr="0026478F" w14:paraId="123FC88C" w14:textId="77777777" w:rsidTr="000B1720">
        <w:tc>
          <w:tcPr>
            <w:tcW w:w="774" w:type="dxa"/>
            <w:vMerge w:val="restart"/>
            <w:tcBorders>
              <w:left w:val="nil"/>
              <w:bottom w:val="nil"/>
              <w:right w:val="nil"/>
            </w:tcBorders>
            <w:shd w:val="clear" w:color="auto" w:fill="auto"/>
            <w:textDirection w:val="btLr"/>
          </w:tcPr>
          <w:p w14:paraId="04C7069B" w14:textId="77777777" w:rsidR="00F94072" w:rsidRPr="0026478F" w:rsidRDefault="00F94072" w:rsidP="000B1720">
            <w:pPr>
              <w:widowControl w:val="0"/>
              <w:spacing w:line="276" w:lineRule="auto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PREOPERATIVE</w:t>
            </w:r>
          </w:p>
          <w:p w14:paraId="625510EB" w14:textId="77777777" w:rsidR="00F94072" w:rsidRPr="0026478F" w:rsidRDefault="00F94072" w:rsidP="000B1720">
            <w:pPr>
              <w:widowControl w:val="0"/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05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476F271" w14:textId="77777777" w:rsidR="00F94072" w:rsidRPr="0026478F" w:rsidRDefault="00F94072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Preoperative high dose chemotherapy</w:t>
            </w:r>
          </w:p>
        </w:tc>
      </w:tr>
      <w:tr w:rsidR="00F94072" w:rsidRPr="0026478F" w14:paraId="504064A7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D6120" w14:textId="77777777" w:rsidR="00F94072" w:rsidRPr="0026478F" w:rsidRDefault="00F94072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3E04B" w14:textId="77777777" w:rsidR="00F94072" w:rsidRPr="0026478F" w:rsidRDefault="00F94072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Preoperative radiotherapy / metabolic therapy</w:t>
            </w:r>
          </w:p>
        </w:tc>
      </w:tr>
      <w:tr w:rsidR="00F94072" w:rsidRPr="0026478F" w14:paraId="4845AD26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2387A" w14:textId="77777777" w:rsidR="00F94072" w:rsidRPr="0026478F" w:rsidRDefault="00F94072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1D8A0B" w14:textId="6B72EE8F" w:rsidR="00F94072" w:rsidRPr="0026478F" w:rsidRDefault="00B11406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INRGSS </w:t>
            </w:r>
            <w:r w:rsidR="00F94072" w:rsidRPr="0026478F">
              <w:rPr>
                <w:rFonts w:ascii="Arial" w:hAnsi="Arial" w:cs="Arial"/>
                <w:sz w:val="24"/>
                <w:szCs w:val="24"/>
              </w:rPr>
              <w:t>Stage</w:t>
            </w:r>
          </w:p>
        </w:tc>
      </w:tr>
      <w:tr w:rsidR="00F94072" w:rsidRPr="0026478F" w14:paraId="035DE367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06CE3" w14:textId="77777777" w:rsidR="00F94072" w:rsidRPr="0026478F" w:rsidRDefault="00F94072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E1162" w14:textId="77777777" w:rsidR="00F94072" w:rsidRPr="0026478F" w:rsidRDefault="00F94072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L1</w:t>
            </w:r>
          </w:p>
        </w:tc>
      </w:tr>
      <w:tr w:rsidR="00F94072" w:rsidRPr="0026478F" w14:paraId="71CF775B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99134" w14:textId="77777777" w:rsidR="00F94072" w:rsidRPr="0026478F" w:rsidRDefault="00F94072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446DD" w14:textId="77777777" w:rsidR="00F94072" w:rsidRPr="0026478F" w:rsidRDefault="00F94072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L2</w:t>
            </w:r>
          </w:p>
        </w:tc>
      </w:tr>
      <w:tr w:rsidR="00F94072" w:rsidRPr="0026478F" w14:paraId="283C92A0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2CDA1" w14:textId="77777777" w:rsidR="00F94072" w:rsidRPr="0026478F" w:rsidRDefault="00F94072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75ECC" w14:textId="77777777" w:rsidR="00F94072" w:rsidRPr="0026478F" w:rsidRDefault="00F94072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M</w:t>
            </w:r>
          </w:p>
        </w:tc>
      </w:tr>
      <w:tr w:rsidR="00F94072" w:rsidRPr="0026478F" w14:paraId="3E59BF2C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1C7C9" w14:textId="77777777" w:rsidR="00F94072" w:rsidRPr="0026478F" w:rsidRDefault="00F94072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A44AF" w14:textId="77777777" w:rsidR="00F94072" w:rsidRPr="0026478F" w:rsidRDefault="00F94072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Ms</w:t>
            </w:r>
          </w:p>
        </w:tc>
      </w:tr>
      <w:tr w:rsidR="00F94072" w:rsidRPr="0026478F" w14:paraId="1B4C7A5E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7CD69" w14:textId="77777777" w:rsidR="00F94072" w:rsidRPr="0026478F" w:rsidRDefault="00F94072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FE122" w14:textId="2F139CBC" w:rsidR="00F94072" w:rsidRPr="0026478F" w:rsidRDefault="00F94072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N</w:t>
            </w:r>
            <w:r w:rsidR="00B11406">
              <w:rPr>
                <w:rFonts w:ascii="Arial" w:hAnsi="Arial" w:cs="Arial"/>
                <w:sz w:val="24"/>
                <w:szCs w:val="24"/>
              </w:rPr>
              <w:t>umber of</w:t>
            </w:r>
            <w:r w:rsidRPr="0026478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1CD1">
              <w:rPr>
                <w:rFonts w:ascii="Arial" w:hAnsi="Arial" w:cs="Arial"/>
                <w:sz w:val="24"/>
                <w:szCs w:val="24"/>
              </w:rPr>
              <w:t>pre-</w:t>
            </w:r>
            <w:r w:rsidRPr="0026478F">
              <w:rPr>
                <w:rFonts w:ascii="Arial" w:hAnsi="Arial" w:cs="Arial"/>
                <w:sz w:val="24"/>
                <w:szCs w:val="24"/>
              </w:rPr>
              <w:t>IDRFs</w:t>
            </w:r>
          </w:p>
        </w:tc>
      </w:tr>
      <w:tr w:rsidR="00F94072" w:rsidRPr="0026478F" w14:paraId="63C5109B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F37A5" w14:textId="77777777" w:rsidR="00F94072" w:rsidRPr="0026478F" w:rsidRDefault="00F94072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6AA6D" w14:textId="77777777" w:rsidR="00F94072" w:rsidRPr="0026478F" w:rsidRDefault="00F94072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94072" w:rsidRPr="0026478F" w14:paraId="40F7C724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AF190" w14:textId="77777777" w:rsidR="00F94072" w:rsidRPr="0026478F" w:rsidRDefault="00F94072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1E054" w14:textId="77777777" w:rsidR="00F94072" w:rsidRPr="0026478F" w:rsidRDefault="00F94072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94072" w:rsidRPr="0026478F" w14:paraId="1F21DC97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F74A2" w14:textId="77777777" w:rsidR="00F94072" w:rsidRPr="0026478F" w:rsidRDefault="00F94072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A72C6" w14:textId="77777777" w:rsidR="00F94072" w:rsidRPr="0026478F" w:rsidRDefault="00F94072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F94072" w:rsidRPr="0026478F" w14:paraId="04379E9E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84B58" w14:textId="77777777" w:rsidR="00F94072" w:rsidRPr="0026478F" w:rsidRDefault="00F94072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C0F5B8A" w14:textId="77777777" w:rsidR="00F94072" w:rsidRPr="0026478F" w:rsidRDefault="00F94072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≥4</w:t>
            </w:r>
          </w:p>
        </w:tc>
      </w:tr>
      <w:tr w:rsidR="00F94072" w:rsidRPr="00B11406" w14:paraId="472A8E9F" w14:textId="77777777" w:rsidTr="000B1720">
        <w:tc>
          <w:tcPr>
            <w:tcW w:w="7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</w:tcPr>
          <w:p w14:paraId="64CCD2F0" w14:textId="77777777" w:rsidR="00F94072" w:rsidRPr="0026478F" w:rsidRDefault="00F94072" w:rsidP="000B1720">
            <w:pPr>
              <w:widowControl w:val="0"/>
              <w:spacing w:line="276" w:lineRule="auto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INTRAOPERATIVE</w:t>
            </w:r>
          </w:p>
          <w:p w14:paraId="20C51C3A" w14:textId="77777777" w:rsidR="00F94072" w:rsidRPr="0026478F" w:rsidRDefault="00F94072" w:rsidP="000B1720">
            <w:pPr>
              <w:widowControl w:val="0"/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05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4D8AB25" w14:textId="77777777" w:rsidR="00F94072" w:rsidRPr="0026478F" w:rsidRDefault="00F94072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Two anatomical body compartments involved</w:t>
            </w:r>
          </w:p>
        </w:tc>
      </w:tr>
      <w:tr w:rsidR="00F94072" w:rsidRPr="0026478F" w14:paraId="1FD54CFE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E3DFB" w14:textId="77777777" w:rsidR="00F94072" w:rsidRPr="0026478F" w:rsidRDefault="00F94072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CA652" w14:textId="77777777" w:rsidR="00F94072" w:rsidRPr="0026478F" w:rsidRDefault="00F94072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Unexpected risk factors</w:t>
            </w:r>
          </w:p>
        </w:tc>
      </w:tr>
      <w:tr w:rsidR="00F94072" w:rsidRPr="00B11406" w14:paraId="1D0C0898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75E66" w14:textId="77777777" w:rsidR="00F94072" w:rsidRPr="0026478F" w:rsidRDefault="00F94072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D5CC0" w14:textId="339E6BC8" w:rsidR="00F94072" w:rsidRPr="0026478F" w:rsidRDefault="00F94072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Blood loss percentage</w:t>
            </w:r>
            <w:r w:rsidR="001235A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/ patient</w:t>
            </w:r>
            <w:r w:rsidR="001F452A">
              <w:rPr>
                <w:rFonts w:ascii="Arial" w:hAnsi="Arial" w:cs="Arial"/>
                <w:sz w:val="24"/>
                <w:szCs w:val="24"/>
                <w:lang w:val="en-US"/>
              </w:rPr>
              <w:t>’s</w:t>
            </w: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1235AF">
              <w:rPr>
                <w:rFonts w:ascii="Arial" w:hAnsi="Arial" w:cs="Arial"/>
                <w:sz w:val="24"/>
                <w:szCs w:val="24"/>
                <w:lang w:val="en-US"/>
              </w:rPr>
              <w:t xml:space="preserve">circulating </w:t>
            </w: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volumia</w:t>
            </w:r>
          </w:p>
        </w:tc>
      </w:tr>
      <w:tr w:rsidR="00F94072" w:rsidRPr="0026478F" w14:paraId="6DFFE583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276B3" w14:textId="77777777" w:rsidR="00F94072" w:rsidRPr="0026478F" w:rsidRDefault="00F94072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095CE" w14:textId="77777777" w:rsidR="00F94072" w:rsidRPr="0026478F" w:rsidRDefault="00F94072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≤ 10%</w:t>
            </w:r>
          </w:p>
        </w:tc>
      </w:tr>
      <w:tr w:rsidR="00F94072" w:rsidRPr="0026478F" w14:paraId="6CEC2404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4BF17" w14:textId="77777777" w:rsidR="00F94072" w:rsidRPr="0026478F" w:rsidRDefault="00F94072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3896E" w14:textId="77777777" w:rsidR="00F94072" w:rsidRPr="0026478F" w:rsidRDefault="00F94072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11-20%</w:t>
            </w:r>
          </w:p>
        </w:tc>
      </w:tr>
      <w:tr w:rsidR="00F94072" w:rsidRPr="0026478F" w14:paraId="10EB2633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E8C63" w14:textId="77777777" w:rsidR="00F94072" w:rsidRPr="0026478F" w:rsidRDefault="00F94072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C9133" w14:textId="77777777" w:rsidR="00F94072" w:rsidRPr="0026478F" w:rsidRDefault="00F94072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21-30%</w:t>
            </w:r>
          </w:p>
        </w:tc>
      </w:tr>
      <w:tr w:rsidR="00F94072" w:rsidRPr="0026478F" w14:paraId="278EE672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252FBF" w14:textId="77777777" w:rsidR="00F94072" w:rsidRPr="0026478F" w:rsidRDefault="00F94072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57539" w14:textId="77777777" w:rsidR="00F94072" w:rsidRPr="0026478F" w:rsidRDefault="00F94072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≥ 30%</w:t>
            </w:r>
          </w:p>
        </w:tc>
      </w:tr>
      <w:tr w:rsidR="00F94072" w:rsidRPr="0026478F" w14:paraId="2944D9C5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B7BFB" w14:textId="77777777" w:rsidR="00F94072" w:rsidRPr="0026478F" w:rsidRDefault="00F94072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01A7D" w14:textId="77777777" w:rsidR="00F94072" w:rsidRPr="0026478F" w:rsidRDefault="00F94072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Intraoperative complications</w:t>
            </w:r>
          </w:p>
        </w:tc>
      </w:tr>
      <w:tr w:rsidR="00F94072" w:rsidRPr="00B11406" w14:paraId="39FE34C6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3226C" w14:textId="77777777" w:rsidR="00F94072" w:rsidRPr="0026478F" w:rsidRDefault="00F94072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C6A7D" w14:textId="77777777" w:rsidR="00F94072" w:rsidRPr="0026478F" w:rsidRDefault="00F94072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Organ/vessel/nerve injury with normal residual function</w:t>
            </w:r>
          </w:p>
        </w:tc>
      </w:tr>
      <w:tr w:rsidR="00F94072" w:rsidRPr="00B11406" w14:paraId="37811FBE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B50F7" w14:textId="77777777" w:rsidR="00F94072" w:rsidRPr="0026478F" w:rsidRDefault="00F94072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E070C" w14:textId="77777777" w:rsidR="00F94072" w:rsidRPr="0026478F" w:rsidRDefault="00F94072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Organ/vessel/nerve injury with impaired residual function</w:t>
            </w:r>
          </w:p>
        </w:tc>
      </w:tr>
      <w:tr w:rsidR="00F94072" w:rsidRPr="0026478F" w14:paraId="4AB70A5A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B8154" w14:textId="77777777" w:rsidR="00F94072" w:rsidRPr="0026478F" w:rsidRDefault="00F94072" w:rsidP="000B172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18D7465" w14:textId="77777777" w:rsidR="00F94072" w:rsidRPr="0026478F" w:rsidRDefault="00F94072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Intraoperative death</w:t>
            </w:r>
          </w:p>
        </w:tc>
      </w:tr>
      <w:tr w:rsidR="00F94072" w:rsidRPr="0026478F" w14:paraId="38F67061" w14:textId="77777777" w:rsidTr="000B1720">
        <w:tc>
          <w:tcPr>
            <w:tcW w:w="7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</w:tcPr>
          <w:p w14:paraId="6B14F95B" w14:textId="77777777" w:rsidR="00F94072" w:rsidRPr="0026478F" w:rsidRDefault="00F94072" w:rsidP="000B1720">
            <w:pPr>
              <w:widowControl w:val="0"/>
              <w:spacing w:line="276" w:lineRule="auto"/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POSTOPERATIVE</w:t>
            </w:r>
          </w:p>
          <w:p w14:paraId="1EAF1005" w14:textId="77777777" w:rsidR="00F94072" w:rsidRPr="0026478F" w:rsidRDefault="00F94072" w:rsidP="000B1720">
            <w:pPr>
              <w:widowControl w:val="0"/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05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D066250" w14:textId="77777777" w:rsidR="00F94072" w:rsidRPr="0026478F" w:rsidRDefault="00F94072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Resection</w:t>
            </w:r>
          </w:p>
        </w:tc>
      </w:tr>
      <w:tr w:rsidR="00F94072" w:rsidRPr="0026478F" w14:paraId="4680B6B1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2007E" w14:textId="77777777" w:rsidR="00F94072" w:rsidRPr="0026478F" w:rsidRDefault="00F94072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19D803" w14:textId="77777777" w:rsidR="00F94072" w:rsidRPr="0026478F" w:rsidRDefault="00F94072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Complete (GTR)</w:t>
            </w:r>
          </w:p>
        </w:tc>
      </w:tr>
      <w:tr w:rsidR="00F94072" w:rsidRPr="0026478F" w14:paraId="56117DB9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D88B4" w14:textId="77777777" w:rsidR="00F94072" w:rsidRPr="0026478F" w:rsidRDefault="00F94072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24A83" w14:textId="77777777" w:rsidR="00F94072" w:rsidRPr="0026478F" w:rsidRDefault="00F94072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Macroscopic residue &lt; 5 ml</w:t>
            </w:r>
          </w:p>
        </w:tc>
      </w:tr>
      <w:tr w:rsidR="00F94072" w:rsidRPr="0026478F" w14:paraId="2933DA13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0FF0A" w14:textId="77777777" w:rsidR="00F94072" w:rsidRPr="0026478F" w:rsidRDefault="00F94072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524DC" w14:textId="77777777" w:rsidR="00F94072" w:rsidRPr="0026478F" w:rsidRDefault="00F94072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6478F">
              <w:rPr>
                <w:rFonts w:ascii="Arial" w:hAnsi="Arial" w:cs="Arial"/>
                <w:sz w:val="24"/>
                <w:szCs w:val="24"/>
              </w:rPr>
              <w:t>Macroscopic residue &gt; 5 ml</w:t>
            </w:r>
          </w:p>
        </w:tc>
      </w:tr>
      <w:tr w:rsidR="00F94072" w:rsidRPr="00B11406" w14:paraId="30E930C7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1CFB0" w14:textId="77777777" w:rsidR="00F94072" w:rsidRPr="0026478F" w:rsidRDefault="00F94072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9630A" w14:textId="77777777" w:rsidR="00F94072" w:rsidRPr="0026478F" w:rsidRDefault="00F94072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30-day postoperative complications (according to Clavien-Dindo)</w:t>
            </w:r>
          </w:p>
        </w:tc>
      </w:tr>
      <w:tr w:rsidR="00F94072" w:rsidRPr="0026478F" w14:paraId="1E3CD058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11A55" w14:textId="77777777" w:rsidR="00F94072" w:rsidRPr="0026478F" w:rsidRDefault="00F94072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C1921" w14:textId="77777777" w:rsidR="00F94072" w:rsidRPr="0026478F" w:rsidRDefault="00F94072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I</w:t>
            </w:r>
          </w:p>
        </w:tc>
      </w:tr>
      <w:tr w:rsidR="00F94072" w:rsidRPr="0026478F" w14:paraId="662A5321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19324" w14:textId="77777777" w:rsidR="00F94072" w:rsidRPr="0026478F" w:rsidRDefault="00F94072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69762" w14:textId="77777777" w:rsidR="00F94072" w:rsidRPr="0026478F" w:rsidRDefault="00F94072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</w:p>
        </w:tc>
      </w:tr>
      <w:tr w:rsidR="00F94072" w:rsidRPr="0026478F" w14:paraId="0EC01AF9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4129A" w14:textId="77777777" w:rsidR="00F94072" w:rsidRPr="0026478F" w:rsidRDefault="00F94072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A49DA" w14:textId="77777777" w:rsidR="00F94072" w:rsidRPr="0026478F" w:rsidRDefault="00F94072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III</w:t>
            </w:r>
          </w:p>
        </w:tc>
      </w:tr>
      <w:tr w:rsidR="00F94072" w:rsidRPr="0026478F" w14:paraId="073060CF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77B53" w14:textId="77777777" w:rsidR="00F94072" w:rsidRPr="0026478F" w:rsidRDefault="00F94072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31A2F" w14:textId="77777777" w:rsidR="00F94072" w:rsidRPr="0026478F" w:rsidRDefault="00F94072" w:rsidP="000B1720">
            <w:pPr>
              <w:pStyle w:val="Paragrafoelenco"/>
              <w:widowControl w:val="0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IV-V</w:t>
            </w:r>
          </w:p>
        </w:tc>
      </w:tr>
      <w:tr w:rsidR="00F94072" w:rsidRPr="0026478F" w14:paraId="0C3D18F0" w14:textId="77777777" w:rsidTr="000B1720">
        <w:tc>
          <w:tcPr>
            <w:tcW w:w="7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E8F9B" w14:textId="77777777" w:rsidR="00F94072" w:rsidRPr="0026478F" w:rsidRDefault="00F94072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8262A" w14:textId="77777777" w:rsidR="00F94072" w:rsidRPr="0026478F" w:rsidRDefault="00F94072" w:rsidP="000B1720">
            <w:pPr>
              <w:widowControl w:val="0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478F">
              <w:rPr>
                <w:rFonts w:ascii="Arial" w:hAnsi="Arial" w:cs="Arial"/>
                <w:sz w:val="24"/>
                <w:szCs w:val="24"/>
                <w:lang w:val="en-US"/>
              </w:rPr>
              <w:t>Delay in further treatments</w:t>
            </w:r>
          </w:p>
        </w:tc>
      </w:tr>
    </w:tbl>
    <w:p w14:paraId="1EF27672" w14:textId="77777777" w:rsidR="00F94072" w:rsidRPr="00D876FA" w:rsidRDefault="00F94072" w:rsidP="00F94072">
      <w:pPr>
        <w:rPr>
          <w:rFonts w:ascii="Arial" w:hAnsi="Arial" w:cs="Arial"/>
          <w:lang w:val="en-US"/>
        </w:rPr>
      </w:pPr>
    </w:p>
    <w:p w14:paraId="56B6C349" w14:textId="77777777" w:rsidR="00F94072" w:rsidRPr="00D876FA" w:rsidRDefault="00F94072" w:rsidP="00F94072">
      <w:pPr>
        <w:rPr>
          <w:rFonts w:ascii="Arial" w:hAnsi="Arial" w:cs="Arial"/>
          <w:lang w:val="en-US"/>
        </w:rPr>
      </w:pPr>
    </w:p>
    <w:p w14:paraId="3C6EB97C" w14:textId="77777777" w:rsidR="00F94072" w:rsidRPr="00D876FA" w:rsidRDefault="00F94072" w:rsidP="00F94072">
      <w:pPr>
        <w:rPr>
          <w:rFonts w:ascii="Arial" w:hAnsi="Arial" w:cs="Arial"/>
          <w:lang w:val="en-US"/>
        </w:rPr>
      </w:pPr>
    </w:p>
    <w:p w14:paraId="53529513" w14:textId="77777777" w:rsidR="000F6F57" w:rsidRDefault="000F6F57"/>
    <w:sectPr w:rsidR="000F6F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447E5"/>
    <w:multiLevelType w:val="multilevel"/>
    <w:tmpl w:val="A8B8274E"/>
    <w:lvl w:ilvl="0">
      <w:numFmt w:val="bullet"/>
      <w:lvlText w:val="-"/>
      <w:lvlJc w:val="left"/>
      <w:pPr>
        <w:tabs>
          <w:tab w:val="num" w:pos="0"/>
        </w:tabs>
        <w:ind w:left="504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4" w:hanging="360"/>
      </w:pPr>
      <w:rPr>
        <w:rFonts w:ascii="Wingdings" w:hAnsi="Wingdings" w:cs="Wingdings" w:hint="default"/>
      </w:rPr>
    </w:lvl>
  </w:abstractNum>
  <w:num w:numId="1" w16cid:durableId="1877308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2D8"/>
    <w:rsid w:val="000F6F57"/>
    <w:rsid w:val="001235AF"/>
    <w:rsid w:val="001F452A"/>
    <w:rsid w:val="002D52D8"/>
    <w:rsid w:val="00A52B3F"/>
    <w:rsid w:val="00B11406"/>
    <w:rsid w:val="00F91CD1"/>
    <w:rsid w:val="00F94072"/>
    <w:rsid w:val="00FC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CBBFC"/>
  <w15:chartTrackingRefBased/>
  <w15:docId w15:val="{D9144E87-1737-42C2-8FCE-D14F1C309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4072"/>
    <w:pPr>
      <w:suppressAutoHyphens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F940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F940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Didascalia">
    <w:name w:val="caption"/>
    <w:basedOn w:val="Normale"/>
    <w:next w:val="Normale"/>
    <w:uiPriority w:val="35"/>
    <w:unhideWhenUsed/>
    <w:qFormat/>
    <w:rsid w:val="00F9407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F94072"/>
    <w:pPr>
      <w:ind w:left="720"/>
      <w:contextualSpacing/>
    </w:pPr>
  </w:style>
  <w:style w:type="table" w:styleId="Grigliatabella">
    <w:name w:val="Table Grid"/>
    <w:basedOn w:val="Tabellanormale"/>
    <w:uiPriority w:val="39"/>
    <w:rsid w:val="00F94072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StefanoMartina De Vita</dc:creator>
  <cp:keywords/>
  <dc:description/>
  <cp:lastModifiedBy>StefanoMartina De Vita</cp:lastModifiedBy>
  <cp:revision>7</cp:revision>
  <dcterms:created xsi:type="dcterms:W3CDTF">2022-10-22T14:13:00Z</dcterms:created>
  <dcterms:modified xsi:type="dcterms:W3CDTF">2022-10-23T08:02:00Z</dcterms:modified>
</cp:coreProperties>
</file>