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1"/>
        <w:tblpPr w:leftFromText="141" w:rightFromText="141" w:vertAnchor="page" w:horzAnchor="margin" w:tblpXSpec="center" w:tblpY="1141"/>
        <w:tblW w:w="14737" w:type="dxa"/>
        <w:tblLayout w:type="fixed"/>
        <w:tblLook w:val="04A0" w:firstRow="1" w:lastRow="0" w:firstColumn="1" w:lastColumn="0" w:noHBand="0" w:noVBand="1"/>
      </w:tblPr>
      <w:tblGrid>
        <w:gridCol w:w="4104"/>
        <w:gridCol w:w="1181"/>
        <w:gridCol w:w="1182"/>
        <w:gridCol w:w="1181"/>
        <w:gridCol w:w="1182"/>
        <w:gridCol w:w="1181"/>
        <w:gridCol w:w="1182"/>
        <w:gridCol w:w="1772"/>
        <w:gridCol w:w="1772"/>
      </w:tblGrid>
      <w:tr w:rsidR="007D2A89" w:rsidRPr="0000243A" w14:paraId="2257111B" w14:textId="77777777" w:rsidTr="00F2203D">
        <w:trPr>
          <w:trHeight w:val="329"/>
        </w:trPr>
        <w:tc>
          <w:tcPr>
            <w:tcW w:w="1473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D87D99" w14:textId="77777777" w:rsidR="007D2A89" w:rsidRPr="005B241B" w:rsidRDefault="007D2A89" w:rsidP="00F2203D">
            <w:pPr>
              <w:spacing w:after="160"/>
              <w:rPr>
                <w:rFonts w:ascii="Times New Roman" w:eastAsia="Calibri" w:hAnsi="Times New Roman" w:cs="Times New Roman"/>
                <w:lang w:val="en-US"/>
              </w:rPr>
            </w:pPr>
            <w:r w:rsidRPr="005B241B">
              <w:rPr>
                <w:rFonts w:ascii="Times New Roman" w:eastAsia="Calibri" w:hAnsi="Times New Roman" w:cs="Times New Roman"/>
                <w:b/>
                <w:lang w:val="en-US"/>
              </w:rPr>
              <w:t>Table 2.</w:t>
            </w:r>
            <w:r w:rsidRPr="005B241B">
              <w:rPr>
                <w:rFonts w:ascii="Times New Roman" w:eastAsia="Calibri" w:hAnsi="Times New Roman" w:cs="Times New Roman"/>
                <w:lang w:val="en-US"/>
              </w:rPr>
              <w:t xml:space="preserve"> Sertraline plasma concentrations obtained from patients receiving a co-treatment with sertraline and clozapine (SERT</w:t>
            </w:r>
            <w:r w:rsidRPr="005B241B">
              <w:rPr>
                <w:rFonts w:ascii="Times New Roman" w:eastAsia="Calibri" w:hAnsi="Times New Roman" w:cs="Times New Roman"/>
                <w:vertAlign w:val="subscript"/>
                <w:lang w:val="en-US"/>
              </w:rPr>
              <w:t>CLZ</w:t>
            </w:r>
            <w:r w:rsidRPr="005B241B">
              <w:rPr>
                <w:rFonts w:ascii="Times New Roman" w:eastAsia="Calibri" w:hAnsi="Times New Roman" w:cs="Times New Roman"/>
                <w:lang w:val="en-US"/>
              </w:rPr>
              <w:t>) and a matched control group receiving sertraline, but no clozapine (SERT).</w:t>
            </w:r>
          </w:p>
        </w:tc>
      </w:tr>
      <w:tr w:rsidR="007D2A89" w:rsidRPr="00C97911" w14:paraId="27960B5E" w14:textId="77777777" w:rsidTr="00F2203D">
        <w:trPr>
          <w:trHeight w:val="329"/>
        </w:trPr>
        <w:tc>
          <w:tcPr>
            <w:tcW w:w="4104" w:type="dxa"/>
            <w:tcBorders>
              <w:bottom w:val="single" w:sz="4" w:space="0" w:color="auto"/>
              <w:right w:val="single" w:sz="4" w:space="0" w:color="auto"/>
            </w:tcBorders>
          </w:tcPr>
          <w:p w14:paraId="0137F556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proofErr w:type="spellStart"/>
            <w:r w:rsidRPr="00C97911">
              <w:rPr>
                <w:rFonts w:ascii="Times New Roman" w:eastAsia="Calibri" w:hAnsi="Times New Roman" w:cs="Times New Roman"/>
              </w:rPr>
              <w:t>Characteristics</w:t>
            </w:r>
            <w:proofErr w:type="spellEnd"/>
          </w:p>
        </w:tc>
        <w:tc>
          <w:tcPr>
            <w:tcW w:w="35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9698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SERT</w:t>
            </w:r>
            <w:r w:rsidRPr="00C97911">
              <w:rPr>
                <w:rFonts w:ascii="Times New Roman" w:eastAsia="Calibri" w:hAnsi="Times New Roman" w:cs="Times New Roman"/>
                <w:vertAlign w:val="subscript"/>
              </w:rPr>
              <w:t>CLZ</w:t>
            </w:r>
            <w:r w:rsidRPr="00C97911">
              <w:rPr>
                <w:rFonts w:ascii="Times New Roman" w:eastAsia="Calibri" w:hAnsi="Times New Roman" w:cs="Times New Roman"/>
              </w:rPr>
              <w:t xml:space="preserve"> (</w:t>
            </w:r>
            <w:r>
              <w:rPr>
                <w:rFonts w:ascii="Times New Roman" w:eastAsia="Calibri" w:hAnsi="Times New Roman" w:cs="Times New Roman"/>
              </w:rPr>
              <w:t>n</w:t>
            </w:r>
            <w:r w:rsidRPr="00C97911">
              <w:rPr>
                <w:rFonts w:ascii="Times New Roman" w:eastAsia="Calibri" w:hAnsi="Times New Roman" w:cs="Times New Roman"/>
              </w:rPr>
              <w:t xml:space="preserve">= 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C97911">
              <w:rPr>
                <w:rFonts w:ascii="Times New Roman" w:eastAsia="Calibri" w:hAnsi="Times New Roman" w:cs="Times New Roman"/>
              </w:rPr>
              <w:t>5)</w:t>
            </w:r>
          </w:p>
        </w:tc>
        <w:tc>
          <w:tcPr>
            <w:tcW w:w="35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175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SERT (</w:t>
            </w:r>
            <w:r>
              <w:rPr>
                <w:rFonts w:ascii="Times New Roman" w:eastAsia="Calibri" w:hAnsi="Times New Roman" w:cs="Times New Roman"/>
              </w:rPr>
              <w:t>n</w:t>
            </w:r>
            <w:r w:rsidRPr="00C97911">
              <w:rPr>
                <w:rFonts w:ascii="Times New Roman" w:eastAsia="Calibri" w:hAnsi="Times New Roman" w:cs="Times New Roman"/>
              </w:rPr>
              <w:t>=17)</w:t>
            </w:r>
          </w:p>
        </w:tc>
        <w:tc>
          <w:tcPr>
            <w:tcW w:w="354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2D95B72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proofErr w:type="spellStart"/>
            <w:r w:rsidRPr="00C97911">
              <w:rPr>
                <w:rFonts w:ascii="Times New Roman" w:eastAsia="Calibri" w:hAnsi="Times New Roman" w:cs="Times New Roman"/>
              </w:rPr>
              <w:t>Comparison</w:t>
            </w:r>
            <w:proofErr w:type="spellEnd"/>
          </w:p>
        </w:tc>
      </w:tr>
      <w:tr w:rsidR="007D2A89" w:rsidRPr="00C97911" w14:paraId="0E1A124A" w14:textId="77777777" w:rsidTr="00F2203D">
        <w:trPr>
          <w:trHeight w:val="329"/>
        </w:trPr>
        <w:tc>
          <w:tcPr>
            <w:tcW w:w="4104" w:type="dxa"/>
            <w:tcBorders>
              <w:bottom w:val="single" w:sz="4" w:space="0" w:color="auto"/>
              <w:right w:val="single" w:sz="4" w:space="0" w:color="auto"/>
            </w:tcBorders>
          </w:tcPr>
          <w:p w14:paraId="423EDEA7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81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00F08DC7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Median</w:t>
            </w:r>
          </w:p>
        </w:tc>
        <w:tc>
          <w:tcPr>
            <w:tcW w:w="1182" w:type="dxa"/>
            <w:tcBorders>
              <w:left w:val="nil"/>
              <w:bottom w:val="single" w:sz="4" w:space="0" w:color="auto"/>
              <w:right w:val="nil"/>
            </w:tcBorders>
          </w:tcPr>
          <w:p w14:paraId="277BCE5B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Q1</w:t>
            </w: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3A84257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Q3</w:t>
            </w:r>
          </w:p>
        </w:tc>
        <w:tc>
          <w:tcPr>
            <w:tcW w:w="118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905DB4E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Median</w:t>
            </w:r>
          </w:p>
        </w:tc>
        <w:tc>
          <w:tcPr>
            <w:tcW w:w="1181" w:type="dxa"/>
            <w:tcBorders>
              <w:left w:val="nil"/>
              <w:bottom w:val="single" w:sz="4" w:space="0" w:color="auto"/>
              <w:right w:val="nil"/>
            </w:tcBorders>
          </w:tcPr>
          <w:p w14:paraId="70BB43CE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Q1</w:t>
            </w:r>
          </w:p>
        </w:tc>
        <w:tc>
          <w:tcPr>
            <w:tcW w:w="118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253B6F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Q3</w:t>
            </w:r>
          </w:p>
        </w:tc>
        <w:tc>
          <w:tcPr>
            <w:tcW w:w="177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65E612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C97911">
              <w:rPr>
                <w:rFonts w:ascii="Times New Roman" w:eastAsia="Calibri" w:hAnsi="Times New Roman" w:cs="Times New Roman"/>
                <w:color w:val="000000"/>
              </w:rPr>
              <w:t xml:space="preserve">Rank </w:t>
            </w:r>
            <w:proofErr w:type="spellStart"/>
            <w:r w:rsidRPr="00C97911">
              <w:rPr>
                <w:rFonts w:ascii="Times New Roman" w:eastAsia="Calibri" w:hAnsi="Times New Roman" w:cs="Times New Roman"/>
                <w:color w:val="000000"/>
              </w:rPr>
              <w:t>sum</w:t>
            </w:r>
            <w:proofErr w:type="spellEnd"/>
          </w:p>
        </w:tc>
        <w:tc>
          <w:tcPr>
            <w:tcW w:w="1772" w:type="dxa"/>
            <w:tcBorders>
              <w:left w:val="nil"/>
              <w:bottom w:val="single" w:sz="4" w:space="0" w:color="auto"/>
            </w:tcBorders>
          </w:tcPr>
          <w:p w14:paraId="663804B9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p</w:t>
            </w:r>
          </w:p>
        </w:tc>
      </w:tr>
      <w:tr w:rsidR="007D2A89" w:rsidRPr="00C97911" w14:paraId="153999A1" w14:textId="77777777" w:rsidTr="00F2203D">
        <w:trPr>
          <w:trHeight w:val="316"/>
        </w:trPr>
        <w:tc>
          <w:tcPr>
            <w:tcW w:w="4104" w:type="dxa"/>
            <w:tcBorders>
              <w:bottom w:val="nil"/>
              <w:right w:val="single" w:sz="4" w:space="0" w:color="auto"/>
            </w:tcBorders>
          </w:tcPr>
          <w:p w14:paraId="193C55A3" w14:textId="77777777" w:rsidR="007D2A89" w:rsidRPr="001C1070" w:rsidRDefault="007D2A89" w:rsidP="00F2203D">
            <w:pPr>
              <w:spacing w:after="160"/>
              <w:rPr>
                <w:rFonts w:ascii="Times New Roman" w:eastAsia="Calibri" w:hAnsi="Times New Roman" w:cs="Times New Roman"/>
                <w:lang w:val="fr-CH"/>
              </w:rPr>
            </w:pPr>
            <w:proofErr w:type="spellStart"/>
            <w:r w:rsidRPr="001C1070">
              <w:rPr>
                <w:rFonts w:ascii="Times New Roman" w:eastAsia="Calibri" w:hAnsi="Times New Roman" w:cs="Times New Roman"/>
                <w:lang w:val="fr-CH"/>
              </w:rPr>
              <w:t>Sertraline</w:t>
            </w:r>
            <w:proofErr w:type="spellEnd"/>
            <w:r w:rsidRPr="001C1070">
              <w:rPr>
                <w:rFonts w:ascii="Times New Roman" w:eastAsia="Calibri" w:hAnsi="Times New Roman" w:cs="Times New Roman"/>
                <w:lang w:val="fr-CH"/>
              </w:rPr>
              <w:t xml:space="preserve"> plasma concentration [</w:t>
            </w:r>
            <w:proofErr w:type="spellStart"/>
            <w:r w:rsidRPr="001C1070">
              <w:rPr>
                <w:rFonts w:ascii="Times New Roman" w:eastAsia="Calibri" w:hAnsi="Times New Roman" w:cs="Times New Roman"/>
                <w:lang w:val="fr-CH"/>
              </w:rPr>
              <w:t>ng</w:t>
            </w:r>
            <w:proofErr w:type="spellEnd"/>
            <w:r w:rsidRPr="001C1070">
              <w:rPr>
                <w:rFonts w:ascii="Times New Roman" w:eastAsia="Calibri" w:hAnsi="Times New Roman" w:cs="Times New Roman"/>
                <w:lang w:val="fr-CH"/>
              </w:rPr>
              <w:t>/ml]</w:t>
            </w:r>
          </w:p>
        </w:tc>
        <w:tc>
          <w:tcPr>
            <w:tcW w:w="1181" w:type="dxa"/>
            <w:tcBorders>
              <w:left w:val="single" w:sz="4" w:space="0" w:color="auto"/>
              <w:bottom w:val="nil"/>
              <w:right w:val="nil"/>
            </w:tcBorders>
          </w:tcPr>
          <w:p w14:paraId="3AADFCE5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182" w:type="dxa"/>
            <w:tcBorders>
              <w:left w:val="nil"/>
              <w:bottom w:val="nil"/>
              <w:right w:val="nil"/>
            </w:tcBorders>
          </w:tcPr>
          <w:p w14:paraId="3FCBBD40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181" w:type="dxa"/>
            <w:tcBorders>
              <w:left w:val="nil"/>
              <w:bottom w:val="nil"/>
              <w:right w:val="single" w:sz="4" w:space="0" w:color="auto"/>
            </w:tcBorders>
          </w:tcPr>
          <w:p w14:paraId="062814D9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nil"/>
            </w:tcBorders>
          </w:tcPr>
          <w:p w14:paraId="4AB47F14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1181" w:type="dxa"/>
            <w:tcBorders>
              <w:left w:val="nil"/>
              <w:bottom w:val="nil"/>
              <w:right w:val="nil"/>
            </w:tcBorders>
          </w:tcPr>
          <w:p w14:paraId="097C0F97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182" w:type="dxa"/>
            <w:tcBorders>
              <w:left w:val="nil"/>
              <w:bottom w:val="nil"/>
              <w:right w:val="single" w:sz="4" w:space="0" w:color="auto"/>
            </w:tcBorders>
          </w:tcPr>
          <w:p w14:paraId="776EC7DA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74.25</w:t>
            </w:r>
          </w:p>
        </w:tc>
        <w:tc>
          <w:tcPr>
            <w:tcW w:w="1772" w:type="dxa"/>
            <w:tcBorders>
              <w:left w:val="single" w:sz="4" w:space="0" w:color="auto"/>
              <w:bottom w:val="nil"/>
              <w:right w:val="nil"/>
            </w:tcBorders>
          </w:tcPr>
          <w:p w14:paraId="6FF5F8A5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186.5</w:t>
            </w:r>
          </w:p>
        </w:tc>
        <w:tc>
          <w:tcPr>
            <w:tcW w:w="1772" w:type="dxa"/>
            <w:tcBorders>
              <w:left w:val="nil"/>
              <w:bottom w:val="nil"/>
            </w:tcBorders>
          </w:tcPr>
          <w:p w14:paraId="4A50B4EC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0.022</w:t>
            </w:r>
          </w:p>
        </w:tc>
      </w:tr>
      <w:tr w:rsidR="007D2A89" w:rsidRPr="00C97911" w14:paraId="41D59F85" w14:textId="77777777" w:rsidTr="00F2203D">
        <w:trPr>
          <w:trHeight w:val="329"/>
        </w:trPr>
        <w:tc>
          <w:tcPr>
            <w:tcW w:w="410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DC76B6F" w14:textId="77777777" w:rsidR="007D2A89" w:rsidRPr="005B241B" w:rsidRDefault="007D2A89" w:rsidP="00F2203D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5B241B">
              <w:rPr>
                <w:rFonts w:ascii="Times New Roman" w:eastAsia="Calibri" w:hAnsi="Times New Roman" w:cs="Times New Roman"/>
                <w:lang w:val="en-US"/>
              </w:rPr>
              <w:t xml:space="preserve">Dose-adjusted plasma concentrations </w:t>
            </w:r>
          </w:p>
          <w:p w14:paraId="46717922" w14:textId="77777777" w:rsidR="007D2A89" w:rsidRPr="005B241B" w:rsidRDefault="007D2A89" w:rsidP="00F2203D">
            <w:pPr>
              <w:rPr>
                <w:rFonts w:ascii="Times New Roman" w:eastAsia="Calibri" w:hAnsi="Times New Roman" w:cs="Times New Roman"/>
                <w:lang w:val="en-US"/>
              </w:rPr>
            </w:pPr>
            <w:r w:rsidRPr="005B241B">
              <w:rPr>
                <w:rFonts w:ascii="Times New Roman" w:eastAsia="Calibri" w:hAnsi="Times New Roman" w:cs="Times New Roman"/>
                <w:lang w:val="en-US"/>
              </w:rPr>
              <w:t>[(ng/mL)/(mg/day)]</w:t>
            </w:r>
          </w:p>
          <w:p w14:paraId="0A40F834" w14:textId="77777777" w:rsidR="007D2A89" w:rsidRPr="005B241B" w:rsidRDefault="007D2A89" w:rsidP="00F2203D">
            <w:pPr>
              <w:rPr>
                <w:rFonts w:eastAsia="Calibri" w:cs="Times New Roman"/>
                <w:lang w:val="en-US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7E971D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0.21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82488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0.12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1E2597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0.31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394BD77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0.29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54D21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0.22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CCF18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0.48</w:t>
            </w:r>
          </w:p>
        </w:tc>
        <w:tc>
          <w:tcPr>
            <w:tcW w:w="17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90198F8" w14:textId="77777777" w:rsidR="007D2A89" w:rsidRPr="00C97911" w:rsidRDefault="007D2A89" w:rsidP="00F2203D">
            <w:pPr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195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</w:tcBorders>
          </w:tcPr>
          <w:p w14:paraId="0D56465A" w14:textId="77777777" w:rsidR="007D2A89" w:rsidRPr="00C97911" w:rsidRDefault="007D2A89" w:rsidP="00F2203D">
            <w:pPr>
              <w:spacing w:after="160"/>
              <w:rPr>
                <w:rFonts w:ascii="Times New Roman" w:eastAsia="Calibri" w:hAnsi="Times New Roman" w:cs="Times New Roman"/>
              </w:rPr>
            </w:pPr>
            <w:r w:rsidRPr="00C97911">
              <w:rPr>
                <w:rFonts w:ascii="Times New Roman" w:eastAsia="Calibri" w:hAnsi="Times New Roman" w:cs="Times New Roman"/>
              </w:rPr>
              <w:t>0.049</w:t>
            </w:r>
          </w:p>
        </w:tc>
      </w:tr>
    </w:tbl>
    <w:p w14:paraId="01181D83" w14:textId="77777777" w:rsidR="00EB2C31" w:rsidRDefault="00EB2C31"/>
    <w:sectPr w:rsidR="00EB2C31" w:rsidSect="007D2A8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A89"/>
    <w:rsid w:val="007D2A89"/>
    <w:rsid w:val="00EB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5087"/>
  <w15:chartTrackingRefBased/>
  <w15:docId w15:val="{DAEB6A56-BD75-408B-B2EE-D0395B51A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D2A8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1">
    <w:name w:val="Tabellenraster1"/>
    <w:basedOn w:val="NormaleTabelle"/>
    <w:next w:val="Tabellenraster"/>
    <w:uiPriority w:val="39"/>
    <w:rsid w:val="007D2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7D2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410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Gaebler, Arnim Johannes</dc:creator>
  <cp:keywords/>
  <dc:description/>
  <cp:lastModifiedBy>Gaebler, Arnim Johannes</cp:lastModifiedBy>
  <cp:revision>1</cp:revision>
  <dcterms:created xsi:type="dcterms:W3CDTF">2022-04-14T13:31:00Z</dcterms:created>
  <dcterms:modified xsi:type="dcterms:W3CDTF">2022-04-14T13:31:00Z</dcterms:modified>
</cp:coreProperties>
</file>