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vertAnchor="page" w:horzAnchor="margin" w:tblpXSpec="center" w:tblpY="1441"/>
        <w:tblW w:w="12745" w:type="dxa"/>
        <w:tblLayout w:type="fixed"/>
        <w:tblLook w:val="04A0" w:firstRow="1" w:lastRow="0" w:firstColumn="1" w:lastColumn="0" w:noHBand="0" w:noVBand="1"/>
      </w:tblPr>
      <w:tblGrid>
        <w:gridCol w:w="2960"/>
        <w:gridCol w:w="1223"/>
        <w:gridCol w:w="1223"/>
        <w:gridCol w:w="1223"/>
        <w:gridCol w:w="1223"/>
        <w:gridCol w:w="1223"/>
        <w:gridCol w:w="1223"/>
        <w:gridCol w:w="1223"/>
        <w:gridCol w:w="1224"/>
      </w:tblGrid>
      <w:tr w:rsidR="00396DCE" w:rsidRPr="0000243A" w14:paraId="1F4CF5AA" w14:textId="77777777" w:rsidTr="00F2203D">
        <w:trPr>
          <w:trHeight w:val="291"/>
        </w:trPr>
        <w:tc>
          <w:tcPr>
            <w:tcW w:w="1274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A67E6D" w14:textId="77777777" w:rsidR="00396DCE" w:rsidRPr="005B241B" w:rsidRDefault="00396DCE" w:rsidP="00F2203D">
            <w:pPr>
              <w:spacing w:after="160"/>
              <w:rPr>
                <w:rFonts w:ascii="Times New Roman" w:eastAsia="Calibri" w:hAnsi="Times New Roman" w:cs="Times New Roman"/>
                <w:lang w:val="en-US"/>
              </w:rPr>
            </w:pPr>
            <w:r w:rsidRPr="005B241B">
              <w:rPr>
                <w:rFonts w:ascii="Times New Roman" w:eastAsia="Calibri" w:hAnsi="Times New Roman" w:cs="Times New Roman"/>
                <w:b/>
                <w:lang w:val="en-US"/>
              </w:rPr>
              <w:t>Table 1.</w:t>
            </w:r>
            <w:r w:rsidRPr="005B241B">
              <w:rPr>
                <w:rFonts w:ascii="Times New Roman" w:eastAsia="Calibri" w:hAnsi="Times New Roman" w:cs="Times New Roman"/>
                <w:lang w:val="en-US"/>
              </w:rPr>
              <w:t xml:space="preserve"> Sociodemographic and clinical characteristics of the study sample consisting of two groups: patients receiving a co-treatment with sertraline and clozapine (SERT</w:t>
            </w:r>
            <w:r w:rsidRPr="005B241B">
              <w:rPr>
                <w:rFonts w:ascii="Times New Roman" w:eastAsia="Calibri" w:hAnsi="Times New Roman" w:cs="Times New Roman"/>
                <w:vertAlign w:val="subscript"/>
                <w:lang w:val="en-US"/>
              </w:rPr>
              <w:t>CLZ</w:t>
            </w:r>
            <w:r w:rsidRPr="005B241B">
              <w:rPr>
                <w:rFonts w:ascii="Times New Roman" w:eastAsia="Calibri" w:hAnsi="Times New Roman" w:cs="Times New Roman"/>
                <w:lang w:val="en-US"/>
              </w:rPr>
              <w:t>) and a matched control group receiving sertraline, but no clozapine (SERT).</w:t>
            </w:r>
          </w:p>
        </w:tc>
      </w:tr>
      <w:tr w:rsidR="00396DCE" w:rsidRPr="00C97911" w14:paraId="772C3669" w14:textId="77777777" w:rsidTr="00F2203D">
        <w:trPr>
          <w:trHeight w:val="291"/>
        </w:trPr>
        <w:tc>
          <w:tcPr>
            <w:tcW w:w="2960" w:type="dxa"/>
            <w:tcBorders>
              <w:bottom w:val="single" w:sz="4" w:space="0" w:color="auto"/>
              <w:right w:val="single" w:sz="4" w:space="0" w:color="auto"/>
            </w:tcBorders>
          </w:tcPr>
          <w:p w14:paraId="66793AF8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proofErr w:type="spellStart"/>
            <w:r w:rsidRPr="00C97911">
              <w:rPr>
                <w:rFonts w:ascii="Times New Roman" w:eastAsia="Calibri" w:hAnsi="Times New Roman" w:cs="Times New Roman"/>
              </w:rPr>
              <w:t>Characteristics</w:t>
            </w:r>
            <w:proofErr w:type="spellEnd"/>
          </w:p>
        </w:tc>
        <w:tc>
          <w:tcPr>
            <w:tcW w:w="36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2F7C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SERT</w:t>
            </w:r>
            <w:r w:rsidRPr="00C97911">
              <w:rPr>
                <w:rFonts w:ascii="Times New Roman" w:eastAsia="Calibri" w:hAnsi="Times New Roman" w:cs="Times New Roman"/>
                <w:vertAlign w:val="subscript"/>
              </w:rPr>
              <w:t xml:space="preserve">CLZ </w:t>
            </w:r>
            <w:r w:rsidRPr="00C97911">
              <w:rPr>
                <w:rFonts w:ascii="Times New Roman" w:eastAsia="Calibri" w:hAnsi="Times New Roman" w:cs="Times New Roman"/>
              </w:rPr>
              <w:t>(</w:t>
            </w:r>
            <w:r>
              <w:rPr>
                <w:rFonts w:ascii="Times New Roman" w:eastAsia="Calibri" w:hAnsi="Times New Roman" w:cs="Times New Roman"/>
              </w:rPr>
              <w:t>n</w:t>
            </w:r>
            <w:r w:rsidRPr="00C97911">
              <w:rPr>
                <w:rFonts w:ascii="Times New Roman" w:eastAsia="Calibri" w:hAnsi="Times New Roman" w:cs="Times New Roman"/>
              </w:rPr>
              <w:t>=15)</w:t>
            </w:r>
          </w:p>
        </w:tc>
        <w:tc>
          <w:tcPr>
            <w:tcW w:w="36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7766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SERT (</w:t>
            </w:r>
            <w:r>
              <w:rPr>
                <w:rFonts w:ascii="Times New Roman" w:eastAsia="Calibri" w:hAnsi="Times New Roman" w:cs="Times New Roman"/>
              </w:rPr>
              <w:t>n</w:t>
            </w:r>
            <w:r w:rsidRPr="00C97911">
              <w:rPr>
                <w:rFonts w:ascii="Times New Roman" w:eastAsia="Calibri" w:hAnsi="Times New Roman" w:cs="Times New Roman"/>
              </w:rPr>
              <w:t>=17)</w:t>
            </w:r>
          </w:p>
        </w:tc>
        <w:tc>
          <w:tcPr>
            <w:tcW w:w="244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ECB453F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proofErr w:type="spellStart"/>
            <w:r w:rsidRPr="00C97911">
              <w:rPr>
                <w:rFonts w:ascii="Times New Roman" w:eastAsia="Calibri" w:hAnsi="Times New Roman" w:cs="Times New Roman"/>
              </w:rPr>
              <w:t>Comparison</w:t>
            </w:r>
            <w:proofErr w:type="spellEnd"/>
          </w:p>
        </w:tc>
      </w:tr>
      <w:tr w:rsidR="00396DCE" w:rsidRPr="00C97911" w14:paraId="4E88BFBB" w14:textId="77777777" w:rsidTr="00F2203D">
        <w:trPr>
          <w:trHeight w:val="291"/>
        </w:trPr>
        <w:tc>
          <w:tcPr>
            <w:tcW w:w="2960" w:type="dxa"/>
            <w:tcBorders>
              <w:bottom w:val="single" w:sz="4" w:space="0" w:color="auto"/>
              <w:right w:val="single" w:sz="4" w:space="0" w:color="auto"/>
            </w:tcBorders>
          </w:tcPr>
          <w:p w14:paraId="763040A5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42CE65D" w14:textId="77777777" w:rsidR="00396DCE" w:rsidRPr="00C97911" w:rsidRDefault="00396DCE" w:rsidP="00F2203D">
            <w:pPr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Median</w:t>
            </w:r>
          </w:p>
        </w:tc>
        <w:tc>
          <w:tcPr>
            <w:tcW w:w="1223" w:type="dxa"/>
            <w:tcBorders>
              <w:left w:val="nil"/>
              <w:bottom w:val="single" w:sz="4" w:space="0" w:color="auto"/>
              <w:right w:val="nil"/>
            </w:tcBorders>
          </w:tcPr>
          <w:p w14:paraId="398E5155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Q1</w:t>
            </w:r>
          </w:p>
        </w:tc>
        <w:tc>
          <w:tcPr>
            <w:tcW w:w="122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3D2F1AA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Q3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E8DBAAE" w14:textId="77777777" w:rsidR="00396DCE" w:rsidRPr="00C97911" w:rsidRDefault="00396DCE" w:rsidP="00F2203D">
            <w:pPr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Median</w:t>
            </w:r>
          </w:p>
        </w:tc>
        <w:tc>
          <w:tcPr>
            <w:tcW w:w="1223" w:type="dxa"/>
            <w:tcBorders>
              <w:left w:val="nil"/>
              <w:bottom w:val="single" w:sz="4" w:space="0" w:color="auto"/>
              <w:right w:val="nil"/>
            </w:tcBorders>
          </w:tcPr>
          <w:p w14:paraId="4E3FA0B1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Q1</w:t>
            </w:r>
          </w:p>
        </w:tc>
        <w:tc>
          <w:tcPr>
            <w:tcW w:w="122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A048D53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Q3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1BAE9FFE" w14:textId="77777777" w:rsidR="00396DCE" w:rsidRPr="00C97911" w:rsidRDefault="00396DCE" w:rsidP="00F2203D">
            <w:pPr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  <w:color w:val="000000"/>
              </w:rPr>
              <w:t xml:space="preserve">Rank </w:t>
            </w:r>
            <w:proofErr w:type="spellStart"/>
            <w:r w:rsidRPr="00C97911">
              <w:rPr>
                <w:rFonts w:ascii="Times New Roman" w:eastAsia="Calibri" w:hAnsi="Times New Roman" w:cs="Times New Roman"/>
                <w:color w:val="000000"/>
              </w:rPr>
              <w:t>sum</w:t>
            </w:r>
            <w:proofErr w:type="spellEnd"/>
          </w:p>
        </w:tc>
        <w:tc>
          <w:tcPr>
            <w:tcW w:w="1224" w:type="dxa"/>
            <w:tcBorders>
              <w:left w:val="nil"/>
              <w:bottom w:val="single" w:sz="4" w:space="0" w:color="auto"/>
            </w:tcBorders>
          </w:tcPr>
          <w:p w14:paraId="153C8A0D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p</w:t>
            </w:r>
          </w:p>
        </w:tc>
      </w:tr>
      <w:tr w:rsidR="00396DCE" w:rsidRPr="00C97911" w14:paraId="6E63870F" w14:textId="77777777" w:rsidTr="00F2203D">
        <w:trPr>
          <w:trHeight w:val="302"/>
        </w:trPr>
        <w:tc>
          <w:tcPr>
            <w:tcW w:w="2960" w:type="dxa"/>
            <w:tcBorders>
              <w:bottom w:val="nil"/>
              <w:right w:val="single" w:sz="4" w:space="0" w:color="auto"/>
            </w:tcBorders>
          </w:tcPr>
          <w:p w14:paraId="6F304CCF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proofErr w:type="spellStart"/>
            <w:r w:rsidRPr="00C97911">
              <w:rPr>
                <w:rFonts w:ascii="Times New Roman" w:eastAsia="Calibri" w:hAnsi="Times New Roman" w:cs="Times New Roman"/>
              </w:rPr>
              <w:t>age</w:t>
            </w:r>
            <w:proofErr w:type="spellEnd"/>
            <w:r w:rsidRPr="00C97911">
              <w:rPr>
                <w:rFonts w:ascii="Times New Roman" w:eastAsia="Calibri" w:hAnsi="Times New Roman" w:cs="Times New Roman"/>
              </w:rPr>
              <w:t xml:space="preserve"> [</w:t>
            </w:r>
            <w:proofErr w:type="spellStart"/>
            <w:r w:rsidRPr="00C97911">
              <w:rPr>
                <w:rFonts w:ascii="Times New Roman" w:eastAsia="Calibri" w:hAnsi="Times New Roman" w:cs="Times New Roman"/>
              </w:rPr>
              <w:t>years</w:t>
            </w:r>
            <w:proofErr w:type="spellEnd"/>
            <w:r w:rsidRPr="00C97911">
              <w:rPr>
                <w:rFonts w:ascii="Times New Roman" w:eastAsia="Calibri" w:hAnsi="Times New Roman" w:cs="Times New Roman"/>
              </w:rPr>
              <w:t>]</w:t>
            </w:r>
          </w:p>
        </w:tc>
        <w:tc>
          <w:tcPr>
            <w:tcW w:w="1223" w:type="dxa"/>
            <w:tcBorders>
              <w:left w:val="single" w:sz="4" w:space="0" w:color="auto"/>
              <w:bottom w:val="nil"/>
              <w:right w:val="nil"/>
            </w:tcBorders>
          </w:tcPr>
          <w:p w14:paraId="2AFFA646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14:paraId="2C9A95AF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1223" w:type="dxa"/>
            <w:tcBorders>
              <w:left w:val="nil"/>
              <w:bottom w:val="nil"/>
              <w:right w:val="single" w:sz="4" w:space="0" w:color="auto"/>
            </w:tcBorders>
          </w:tcPr>
          <w:p w14:paraId="416D34A3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1223" w:type="dxa"/>
            <w:tcBorders>
              <w:left w:val="single" w:sz="4" w:space="0" w:color="auto"/>
              <w:bottom w:val="nil"/>
              <w:right w:val="nil"/>
            </w:tcBorders>
          </w:tcPr>
          <w:p w14:paraId="158937CB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14:paraId="4C2E33C6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223" w:type="dxa"/>
            <w:tcBorders>
              <w:left w:val="nil"/>
              <w:bottom w:val="nil"/>
              <w:right w:val="single" w:sz="4" w:space="0" w:color="auto"/>
            </w:tcBorders>
          </w:tcPr>
          <w:p w14:paraId="23850248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1223" w:type="dxa"/>
            <w:tcBorders>
              <w:left w:val="single" w:sz="4" w:space="0" w:color="auto"/>
              <w:bottom w:val="nil"/>
              <w:right w:val="nil"/>
            </w:tcBorders>
          </w:tcPr>
          <w:p w14:paraId="40B54558" w14:textId="77777777" w:rsidR="00396DCE" w:rsidRPr="00C97911" w:rsidRDefault="00396DCE" w:rsidP="00F2203D">
            <w:pPr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240.0</w:t>
            </w:r>
          </w:p>
        </w:tc>
        <w:tc>
          <w:tcPr>
            <w:tcW w:w="1224" w:type="dxa"/>
            <w:tcBorders>
              <w:left w:val="nil"/>
              <w:bottom w:val="nil"/>
            </w:tcBorders>
          </w:tcPr>
          <w:p w14:paraId="05321BDC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0.790</w:t>
            </w:r>
          </w:p>
        </w:tc>
      </w:tr>
      <w:tr w:rsidR="00396DCE" w:rsidRPr="00C97911" w14:paraId="59C81DB3" w14:textId="77777777" w:rsidTr="00F2203D">
        <w:trPr>
          <w:trHeight w:val="302"/>
        </w:trPr>
        <w:tc>
          <w:tcPr>
            <w:tcW w:w="2960" w:type="dxa"/>
            <w:tcBorders>
              <w:top w:val="nil"/>
              <w:bottom w:val="nil"/>
              <w:right w:val="single" w:sz="4" w:space="0" w:color="auto"/>
            </w:tcBorders>
          </w:tcPr>
          <w:p w14:paraId="7B4136DE" w14:textId="77777777" w:rsidR="00396DCE" w:rsidRPr="005B241B" w:rsidRDefault="00396DCE" w:rsidP="00F2203D">
            <w:pPr>
              <w:spacing w:after="160"/>
              <w:rPr>
                <w:rFonts w:ascii="Times New Roman" w:eastAsia="Calibri" w:hAnsi="Times New Roman" w:cs="Times New Roman"/>
                <w:lang w:val="en-US"/>
              </w:rPr>
            </w:pPr>
            <w:r w:rsidRPr="005B241B">
              <w:rPr>
                <w:rFonts w:ascii="Times New Roman" w:eastAsia="Calibri" w:hAnsi="Times New Roman" w:cs="Times New Roman"/>
                <w:lang w:val="en-US"/>
              </w:rPr>
              <w:t>dose of sertraline [mg / day]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2DC8F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125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0D3421CF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01BD18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012B7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709ADDE1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3EF40F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5858C" w14:textId="77777777" w:rsidR="00396DCE" w:rsidRPr="00C97911" w:rsidRDefault="00396DCE" w:rsidP="00F2203D">
            <w:pPr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215.5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5C80F1C6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0.216</w:t>
            </w:r>
          </w:p>
        </w:tc>
      </w:tr>
      <w:tr w:rsidR="00396DCE" w:rsidRPr="00C97911" w14:paraId="285DDAF0" w14:textId="77777777" w:rsidTr="00F2203D">
        <w:trPr>
          <w:trHeight w:val="302"/>
        </w:trPr>
        <w:tc>
          <w:tcPr>
            <w:tcW w:w="2960" w:type="dxa"/>
            <w:tcBorders>
              <w:top w:val="nil"/>
              <w:right w:val="single" w:sz="4" w:space="0" w:color="auto"/>
            </w:tcBorders>
          </w:tcPr>
          <w:p w14:paraId="6D283258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proofErr w:type="spellStart"/>
            <w:r w:rsidRPr="00C97911">
              <w:rPr>
                <w:rFonts w:ascii="Times New Roman" w:eastAsia="Calibri" w:hAnsi="Times New Roman" w:cs="Times New Roman"/>
              </w:rPr>
              <w:t>weight</w:t>
            </w:r>
            <w:proofErr w:type="spellEnd"/>
            <w:r w:rsidRPr="00C97911">
              <w:rPr>
                <w:rFonts w:ascii="Times New Roman" w:eastAsia="Calibri" w:hAnsi="Times New Roman" w:cs="Times New Roman"/>
              </w:rPr>
              <w:t xml:space="preserve"> [kg]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nil"/>
            </w:tcBorders>
          </w:tcPr>
          <w:p w14:paraId="3A203D66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81</w:t>
            </w:r>
          </w:p>
        </w:tc>
        <w:tc>
          <w:tcPr>
            <w:tcW w:w="1223" w:type="dxa"/>
            <w:tcBorders>
              <w:top w:val="nil"/>
              <w:left w:val="nil"/>
              <w:right w:val="nil"/>
            </w:tcBorders>
          </w:tcPr>
          <w:p w14:paraId="01E04D65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77</w:t>
            </w:r>
          </w:p>
        </w:tc>
        <w:tc>
          <w:tcPr>
            <w:tcW w:w="1223" w:type="dxa"/>
            <w:tcBorders>
              <w:top w:val="nil"/>
              <w:left w:val="nil"/>
              <w:right w:val="single" w:sz="4" w:space="0" w:color="auto"/>
            </w:tcBorders>
          </w:tcPr>
          <w:p w14:paraId="1505DF48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120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nil"/>
            </w:tcBorders>
          </w:tcPr>
          <w:p w14:paraId="1D537A7E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1223" w:type="dxa"/>
            <w:tcBorders>
              <w:top w:val="nil"/>
              <w:left w:val="nil"/>
              <w:right w:val="nil"/>
            </w:tcBorders>
          </w:tcPr>
          <w:p w14:paraId="268EFA22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76</w:t>
            </w:r>
          </w:p>
        </w:tc>
        <w:tc>
          <w:tcPr>
            <w:tcW w:w="1223" w:type="dxa"/>
            <w:tcBorders>
              <w:top w:val="nil"/>
              <w:left w:val="nil"/>
              <w:right w:val="single" w:sz="4" w:space="0" w:color="auto"/>
            </w:tcBorders>
          </w:tcPr>
          <w:p w14:paraId="561EB355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101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right w:val="nil"/>
            </w:tcBorders>
          </w:tcPr>
          <w:p w14:paraId="72D29A91" w14:textId="77777777" w:rsidR="00396DCE" w:rsidRPr="00C97911" w:rsidRDefault="00396DCE" w:rsidP="00F2203D">
            <w:pPr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274.5</w:t>
            </w:r>
          </w:p>
        </w:tc>
        <w:tc>
          <w:tcPr>
            <w:tcW w:w="1224" w:type="dxa"/>
            <w:tcBorders>
              <w:top w:val="nil"/>
              <w:left w:val="nil"/>
            </w:tcBorders>
          </w:tcPr>
          <w:p w14:paraId="1480B2F3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0.311</w:t>
            </w:r>
          </w:p>
        </w:tc>
      </w:tr>
      <w:tr w:rsidR="00396DCE" w:rsidRPr="00C97911" w14:paraId="1F8F090D" w14:textId="77777777" w:rsidTr="00F2203D">
        <w:trPr>
          <w:trHeight w:val="291"/>
        </w:trPr>
        <w:tc>
          <w:tcPr>
            <w:tcW w:w="2960" w:type="dxa"/>
            <w:tcBorders>
              <w:bottom w:val="single" w:sz="4" w:space="0" w:color="auto"/>
              <w:right w:val="single" w:sz="4" w:space="0" w:color="auto"/>
            </w:tcBorders>
          </w:tcPr>
          <w:p w14:paraId="33A4E7AE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858C46B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</w:t>
            </w:r>
          </w:p>
        </w:tc>
        <w:tc>
          <w:tcPr>
            <w:tcW w:w="244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0741E47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61BA68BA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</w:t>
            </w:r>
          </w:p>
        </w:tc>
        <w:tc>
          <w:tcPr>
            <w:tcW w:w="244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75086BB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%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74D81A2" w14:textId="77777777" w:rsidR="00396DCE" w:rsidRPr="00C97911" w:rsidRDefault="00396DCE" w:rsidP="00F2203D">
            <w:pPr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  <w:color w:val="000000"/>
              </w:rPr>
              <w:t>χ</w:t>
            </w:r>
            <w:r w:rsidRPr="005C7536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2</w:t>
            </w:r>
            <w:r w:rsidRPr="00C97911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C97911">
              <w:rPr>
                <w:rFonts w:ascii="Times New Roman" w:eastAsia="Calibri" w:hAnsi="Times New Roman" w:cs="Times New Roman"/>
              </w:rPr>
              <w:t>(</w:t>
            </w:r>
            <w:proofErr w:type="spellStart"/>
            <w:r w:rsidRPr="00C97911">
              <w:rPr>
                <w:rFonts w:ascii="Times New Roman" w:eastAsia="Calibri" w:hAnsi="Times New Roman" w:cs="Times New Roman"/>
              </w:rPr>
              <w:t>df</w:t>
            </w:r>
            <w:proofErr w:type="spellEnd"/>
            <w:r w:rsidRPr="00C97911">
              <w:rPr>
                <w:rFonts w:ascii="Times New Roman" w:eastAsia="Calibri" w:hAnsi="Times New Roman" w:cs="Times New Roman"/>
              </w:rPr>
              <w:t xml:space="preserve"> = 1)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</w:tcBorders>
          </w:tcPr>
          <w:p w14:paraId="73730B8D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p</w:t>
            </w:r>
          </w:p>
        </w:tc>
      </w:tr>
      <w:tr w:rsidR="00396DCE" w:rsidRPr="00C97911" w14:paraId="331E611B" w14:textId="77777777" w:rsidTr="00F2203D">
        <w:trPr>
          <w:trHeight w:val="302"/>
        </w:trPr>
        <w:tc>
          <w:tcPr>
            <w:tcW w:w="2960" w:type="dxa"/>
            <w:tcBorders>
              <w:bottom w:val="nil"/>
              <w:right w:val="single" w:sz="4" w:space="0" w:color="auto"/>
            </w:tcBorders>
          </w:tcPr>
          <w:p w14:paraId="4D5AEFB2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sex</w:t>
            </w:r>
          </w:p>
        </w:tc>
        <w:tc>
          <w:tcPr>
            <w:tcW w:w="1223" w:type="dxa"/>
            <w:tcBorders>
              <w:left w:val="single" w:sz="4" w:space="0" w:color="auto"/>
              <w:bottom w:val="nil"/>
              <w:right w:val="nil"/>
            </w:tcBorders>
          </w:tcPr>
          <w:p w14:paraId="34AA4D71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14:paraId="0469B05C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single" w:sz="4" w:space="0" w:color="auto"/>
            </w:tcBorders>
          </w:tcPr>
          <w:p w14:paraId="659F77C3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dxa"/>
            <w:tcBorders>
              <w:left w:val="single" w:sz="4" w:space="0" w:color="auto"/>
              <w:bottom w:val="nil"/>
              <w:right w:val="nil"/>
            </w:tcBorders>
          </w:tcPr>
          <w:p w14:paraId="31C2527A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14:paraId="06E2D59C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single" w:sz="4" w:space="0" w:color="auto"/>
            </w:tcBorders>
          </w:tcPr>
          <w:p w14:paraId="4729797E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dxa"/>
            <w:tcBorders>
              <w:left w:val="single" w:sz="4" w:space="0" w:color="auto"/>
              <w:bottom w:val="nil"/>
              <w:right w:val="nil"/>
            </w:tcBorders>
          </w:tcPr>
          <w:p w14:paraId="1D26BCFA" w14:textId="77777777" w:rsidR="00396DCE" w:rsidRPr="00C97911" w:rsidRDefault="00396DCE" w:rsidP="00F2203D">
            <w:pPr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0.03</w:t>
            </w:r>
          </w:p>
        </w:tc>
        <w:tc>
          <w:tcPr>
            <w:tcW w:w="1224" w:type="dxa"/>
            <w:tcBorders>
              <w:left w:val="nil"/>
              <w:bottom w:val="nil"/>
            </w:tcBorders>
          </w:tcPr>
          <w:p w14:paraId="722C935E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0.863</w:t>
            </w:r>
          </w:p>
        </w:tc>
      </w:tr>
      <w:tr w:rsidR="00396DCE" w:rsidRPr="00C97911" w14:paraId="7D967A16" w14:textId="77777777" w:rsidTr="00F2203D">
        <w:trPr>
          <w:trHeight w:val="302"/>
        </w:trPr>
        <w:tc>
          <w:tcPr>
            <w:tcW w:w="2960" w:type="dxa"/>
            <w:tcBorders>
              <w:top w:val="nil"/>
              <w:bottom w:val="nil"/>
              <w:right w:val="single" w:sz="4" w:space="0" w:color="auto"/>
            </w:tcBorders>
          </w:tcPr>
          <w:p w14:paraId="2F800846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 xml:space="preserve">      </w:t>
            </w:r>
            <w:proofErr w:type="spellStart"/>
            <w:r w:rsidRPr="00C97911">
              <w:rPr>
                <w:rFonts w:ascii="Times New Roman" w:eastAsia="Calibri" w:hAnsi="Times New Roman" w:cs="Times New Roman"/>
              </w:rPr>
              <w:t>female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CA397F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0CB5B3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26.7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35178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794057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29.4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5F19F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77331416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</w:tr>
      <w:tr w:rsidR="00396DCE" w:rsidRPr="00C97911" w14:paraId="0AD2758A" w14:textId="77777777" w:rsidTr="00F2203D">
        <w:trPr>
          <w:trHeight w:val="302"/>
        </w:trPr>
        <w:tc>
          <w:tcPr>
            <w:tcW w:w="2960" w:type="dxa"/>
            <w:tcBorders>
              <w:top w:val="nil"/>
              <w:bottom w:val="nil"/>
              <w:right w:val="single" w:sz="4" w:space="0" w:color="auto"/>
            </w:tcBorders>
          </w:tcPr>
          <w:p w14:paraId="10D6A5FE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 xml:space="preserve">      male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AA877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0D90A1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73.3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2618E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156218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70.6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126EF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021F6E2D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</w:tr>
      <w:tr w:rsidR="00396DCE" w:rsidRPr="00C97911" w14:paraId="2DAFDFDE" w14:textId="77777777" w:rsidTr="00F2203D">
        <w:trPr>
          <w:trHeight w:val="291"/>
        </w:trPr>
        <w:tc>
          <w:tcPr>
            <w:tcW w:w="2960" w:type="dxa"/>
            <w:tcBorders>
              <w:top w:val="nil"/>
              <w:bottom w:val="nil"/>
              <w:right w:val="single" w:sz="4" w:space="0" w:color="auto"/>
            </w:tcBorders>
          </w:tcPr>
          <w:p w14:paraId="46F3E3A9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proofErr w:type="spellStart"/>
            <w:r w:rsidRPr="00C97911">
              <w:rPr>
                <w:rFonts w:ascii="Times New Roman" w:eastAsia="Calibri" w:hAnsi="Times New Roman" w:cs="Times New Roman"/>
              </w:rPr>
              <w:t>nicotine</w:t>
            </w:r>
            <w:proofErr w:type="spellEnd"/>
            <w:r w:rsidRPr="00C9791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97911">
              <w:rPr>
                <w:rFonts w:ascii="Times New Roman" w:eastAsia="Calibri" w:hAnsi="Times New Roman" w:cs="Times New Roman"/>
              </w:rPr>
              <w:t>consumption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1A188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434E8C1D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6206BB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917BD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60008566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0A8ECC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4DB70" w14:textId="77777777" w:rsidR="00396DCE" w:rsidRPr="00C97911" w:rsidRDefault="00396DCE" w:rsidP="00F2203D">
            <w:pPr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  <w:color w:val="000000"/>
              </w:rPr>
              <w:t>0.43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72331B6C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0.513</w:t>
            </w:r>
          </w:p>
        </w:tc>
      </w:tr>
      <w:tr w:rsidR="00396DCE" w:rsidRPr="00C97911" w14:paraId="245F7804" w14:textId="77777777" w:rsidTr="00F2203D">
        <w:trPr>
          <w:trHeight w:val="302"/>
        </w:trPr>
        <w:tc>
          <w:tcPr>
            <w:tcW w:w="2960" w:type="dxa"/>
            <w:tcBorders>
              <w:top w:val="nil"/>
              <w:bottom w:val="nil"/>
              <w:right w:val="single" w:sz="4" w:space="0" w:color="auto"/>
            </w:tcBorders>
          </w:tcPr>
          <w:p w14:paraId="4F2C1533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 xml:space="preserve">      </w:t>
            </w:r>
            <w:proofErr w:type="spellStart"/>
            <w:r w:rsidRPr="00C97911">
              <w:rPr>
                <w:rFonts w:ascii="Times New Roman" w:eastAsia="Calibri" w:hAnsi="Times New Roman" w:cs="Times New Roman"/>
              </w:rPr>
              <w:t>smokers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61F4A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5B4AF3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46.7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729CA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EAF83B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35.3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1E513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6AFDC445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</w:tr>
      <w:tr w:rsidR="00396DCE" w:rsidRPr="00C97911" w14:paraId="69EA97CD" w14:textId="77777777" w:rsidTr="00F2203D">
        <w:trPr>
          <w:trHeight w:val="302"/>
        </w:trPr>
        <w:tc>
          <w:tcPr>
            <w:tcW w:w="2960" w:type="dxa"/>
            <w:tcBorders>
              <w:top w:val="nil"/>
              <w:bottom w:val="nil"/>
              <w:right w:val="single" w:sz="4" w:space="0" w:color="auto"/>
            </w:tcBorders>
          </w:tcPr>
          <w:p w14:paraId="7D8BE91F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 xml:space="preserve">      non-</w:t>
            </w:r>
            <w:proofErr w:type="spellStart"/>
            <w:r w:rsidRPr="00C97911">
              <w:rPr>
                <w:rFonts w:ascii="Times New Roman" w:eastAsia="Calibri" w:hAnsi="Times New Roman" w:cs="Times New Roman"/>
              </w:rPr>
              <w:t>smokers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B48E3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A82BC5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53.3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3EF6C" w14:textId="77777777" w:rsidR="00396DCE" w:rsidRPr="00C97911" w:rsidRDefault="00396DCE" w:rsidP="00F2203D">
            <w:pPr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24C752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64.7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F5A66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2D3BCB14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</w:tr>
      <w:tr w:rsidR="00396DCE" w:rsidRPr="00C97911" w14:paraId="09B999A1" w14:textId="77777777" w:rsidTr="00F2203D">
        <w:trPr>
          <w:trHeight w:val="302"/>
        </w:trPr>
        <w:tc>
          <w:tcPr>
            <w:tcW w:w="2960" w:type="dxa"/>
            <w:tcBorders>
              <w:top w:val="nil"/>
              <w:bottom w:val="nil"/>
              <w:right w:val="single" w:sz="4" w:space="0" w:color="auto"/>
            </w:tcBorders>
          </w:tcPr>
          <w:p w14:paraId="67CE95FF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proofErr w:type="spellStart"/>
            <w:r w:rsidRPr="00C97911">
              <w:rPr>
                <w:rFonts w:ascii="Times New Roman" w:eastAsia="Calibri" w:hAnsi="Times New Roman" w:cs="Times New Roman"/>
              </w:rPr>
              <w:t>caffeine</w:t>
            </w:r>
            <w:proofErr w:type="spellEnd"/>
            <w:r w:rsidRPr="00C97911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97911">
              <w:rPr>
                <w:rFonts w:ascii="Times New Roman" w:eastAsia="Calibri" w:hAnsi="Times New Roman" w:cs="Times New Roman"/>
              </w:rPr>
              <w:t>consumption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D4182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43A70B51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69FC43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F8E60" w14:textId="77777777" w:rsidR="00396DCE" w:rsidRPr="00C97911" w:rsidRDefault="00396DCE" w:rsidP="00F2203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</w:tcPr>
          <w:p w14:paraId="3D05D26A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6608AC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771FF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1.21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478D105D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0.272</w:t>
            </w:r>
          </w:p>
        </w:tc>
      </w:tr>
      <w:tr w:rsidR="00396DCE" w:rsidRPr="00C97911" w14:paraId="6E03620C" w14:textId="77777777" w:rsidTr="00F2203D">
        <w:trPr>
          <w:trHeight w:val="302"/>
        </w:trPr>
        <w:tc>
          <w:tcPr>
            <w:tcW w:w="2960" w:type="dxa"/>
            <w:tcBorders>
              <w:top w:val="nil"/>
              <w:bottom w:val="nil"/>
              <w:right w:val="single" w:sz="4" w:space="0" w:color="auto"/>
            </w:tcBorders>
          </w:tcPr>
          <w:p w14:paraId="304760CC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 xml:space="preserve">      </w:t>
            </w:r>
            <w:proofErr w:type="spellStart"/>
            <w:r w:rsidRPr="00C97911">
              <w:rPr>
                <w:rFonts w:ascii="Times New Roman" w:eastAsia="Calibri" w:hAnsi="Times New Roman" w:cs="Times New Roman"/>
              </w:rPr>
              <w:t>consumers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94B80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B23BBA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86.7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A1A53" w14:textId="77777777" w:rsidR="00396DCE" w:rsidRPr="00C97911" w:rsidRDefault="00396DCE" w:rsidP="00F2203D">
            <w:pPr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C0AE21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70.6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508DF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</w:tcBorders>
          </w:tcPr>
          <w:p w14:paraId="5C922788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</w:tr>
      <w:tr w:rsidR="00396DCE" w:rsidRPr="00C97911" w14:paraId="4B3175AD" w14:textId="77777777" w:rsidTr="00F2203D">
        <w:trPr>
          <w:trHeight w:val="302"/>
        </w:trPr>
        <w:tc>
          <w:tcPr>
            <w:tcW w:w="296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2D557CE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 xml:space="preserve">      non-</w:t>
            </w:r>
            <w:proofErr w:type="spellStart"/>
            <w:r w:rsidRPr="00C97911">
              <w:rPr>
                <w:rFonts w:ascii="Times New Roman" w:eastAsia="Calibri" w:hAnsi="Times New Roman" w:cs="Times New Roman"/>
              </w:rPr>
              <w:t>consumers</w:t>
            </w:r>
            <w:proofErr w:type="spellEnd"/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D962D9D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0A738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13.3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7FBD841" w14:textId="77777777" w:rsidR="00396DCE" w:rsidRPr="00C97911" w:rsidRDefault="00396DCE" w:rsidP="00F2203D">
            <w:pPr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4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A3DEF9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29.4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0ADDA7D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</w:tcBorders>
          </w:tcPr>
          <w:p w14:paraId="48A3B3B1" w14:textId="77777777" w:rsidR="00396DCE" w:rsidRPr="00C97911" w:rsidRDefault="00396DCE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</w:tr>
    </w:tbl>
    <w:p w14:paraId="0A08447E" w14:textId="77777777" w:rsidR="00EB2C31" w:rsidRDefault="00EB2C31"/>
    <w:sectPr w:rsidR="00EB2C31" w:rsidSect="00396DCE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DCE"/>
    <w:rsid w:val="00396DCE"/>
    <w:rsid w:val="00EB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197E1"/>
  <w15:chartTrackingRefBased/>
  <w15:docId w15:val="{F5DF257A-6C68-49A4-96A1-FC9799B0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96DC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96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711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Gaebler, Arnim Johannes</dc:creator>
  <cp:keywords/>
  <dc:description/>
  <cp:lastModifiedBy>Gaebler, Arnim Johannes</cp:lastModifiedBy>
  <cp:revision>1</cp:revision>
  <dcterms:created xsi:type="dcterms:W3CDTF">2022-04-14T13:30:00Z</dcterms:created>
  <dcterms:modified xsi:type="dcterms:W3CDTF">2022-04-14T13:30:00Z</dcterms:modified>
</cp:coreProperties>
</file>