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07B096" w14:textId="77777777" w:rsidR="00DD5649" w:rsidRPr="00A620EB" w:rsidRDefault="00DD5649" w:rsidP="00DD5649">
      <w:pPr>
        <w:pStyle w:val="NoSpacing"/>
        <w:spacing w:line="480" w:lineRule="auto"/>
        <w:jc w:val="center"/>
        <w:rPr>
          <w:rFonts w:ascii="Times New Roman" w:hAnsi="Times New Roman" w:cs="Times New Roman"/>
          <w:b/>
          <w:sz w:val="32"/>
          <w:szCs w:val="24"/>
        </w:rPr>
      </w:pPr>
      <w:bookmarkStart w:id="0" w:name="_Hlk79739623"/>
      <w:r w:rsidRPr="00A620EB">
        <w:rPr>
          <w:rFonts w:ascii="Times New Roman" w:hAnsi="Times New Roman" w:cs="Times New Roman"/>
          <w:b/>
          <w:sz w:val="32"/>
          <w:szCs w:val="24"/>
        </w:rPr>
        <w:t xml:space="preserve">Conservation implications of a mismatch between data availability and demographic impact </w:t>
      </w:r>
    </w:p>
    <w:bookmarkEnd w:id="0"/>
    <w:p w14:paraId="200E6B39" w14:textId="77777777" w:rsidR="00DD5649" w:rsidRDefault="00DD5649" w:rsidP="00DD5649">
      <w:pPr>
        <w:pStyle w:val="NoSpacing"/>
        <w:spacing w:line="480" w:lineRule="auto"/>
        <w:rPr>
          <w:rFonts w:ascii="Times New Roman" w:hAnsi="Times New Roman" w:cs="Times New Roman"/>
          <w:sz w:val="24"/>
          <w:szCs w:val="24"/>
        </w:rPr>
      </w:pPr>
    </w:p>
    <w:p w14:paraId="64341F94" w14:textId="77777777" w:rsidR="00DD5649" w:rsidRDefault="00DD5649" w:rsidP="00DD5649">
      <w:pPr>
        <w:pStyle w:val="NoSpacing"/>
        <w:spacing w:line="480" w:lineRule="auto"/>
        <w:rPr>
          <w:rFonts w:ascii="Times New Roman" w:hAnsi="Times New Roman" w:cs="Times New Roman"/>
          <w:sz w:val="24"/>
          <w:szCs w:val="24"/>
        </w:rPr>
      </w:pPr>
      <w:r w:rsidRPr="000E6E4B">
        <w:rPr>
          <w:rFonts w:ascii="Times New Roman" w:hAnsi="Times New Roman" w:cs="Times New Roman"/>
          <w:sz w:val="24"/>
          <w:szCs w:val="24"/>
        </w:rPr>
        <w:t>Alex Nicol-Harper [corresponding author</w:t>
      </w:r>
      <w:r>
        <w:rPr>
          <w:rFonts w:ascii="Times New Roman" w:hAnsi="Times New Roman" w:cs="Times New Roman"/>
          <w:sz w:val="24"/>
          <w:szCs w:val="24"/>
        </w:rPr>
        <w:t xml:space="preserve">: </w:t>
      </w:r>
      <w:hyperlink r:id="rId7" w:history="1">
        <w:r w:rsidRPr="00273706">
          <w:rPr>
            <w:rStyle w:val="Hyperlink"/>
            <w:rFonts w:ascii="Times New Roman" w:hAnsi="Times New Roman" w:cs="Times New Roman"/>
            <w:sz w:val="24"/>
            <w:szCs w:val="24"/>
          </w:rPr>
          <w:t>a.nicol-harper@soton.ac.uk</w:t>
        </w:r>
      </w:hyperlink>
      <w:r w:rsidRPr="007B294D">
        <w:rPr>
          <w:rFonts w:ascii="Times New Roman" w:hAnsi="Times New Roman" w:cs="Times New Roman"/>
          <w:sz w:val="24"/>
          <w:szCs w:val="24"/>
        </w:rPr>
        <w:t>]</w:t>
      </w:r>
      <w:r w:rsidRPr="007B294D">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0E6E4B">
        <w:rPr>
          <w:rFonts w:ascii="Times New Roman" w:hAnsi="Times New Roman" w:cs="Times New Roman"/>
          <w:sz w:val="24"/>
          <w:szCs w:val="24"/>
        </w:rPr>
        <w:t>C. Patrick Doncaster</w:t>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Pr="000E6E4B">
        <w:rPr>
          <w:rFonts w:ascii="Times New Roman" w:hAnsi="Times New Roman" w:cs="Times New Roman"/>
          <w:sz w:val="24"/>
          <w:szCs w:val="24"/>
        </w:rPr>
        <w:t xml:space="preserve">Geoff </w:t>
      </w:r>
      <w:r>
        <w:rPr>
          <w:rFonts w:ascii="Times New Roman" w:hAnsi="Times New Roman" w:cs="Times New Roman"/>
          <w:sz w:val="24"/>
          <w:szCs w:val="24"/>
        </w:rPr>
        <w:t xml:space="preserve">M. </w:t>
      </w:r>
      <w:r w:rsidRPr="000E6E4B">
        <w:rPr>
          <w:rFonts w:ascii="Times New Roman" w:hAnsi="Times New Roman" w:cs="Times New Roman"/>
          <w:sz w:val="24"/>
          <w:szCs w:val="24"/>
        </w:rPr>
        <w:t>Hilton</w:t>
      </w:r>
      <w:r>
        <w:rPr>
          <w:rFonts w:ascii="Times New Roman" w:hAnsi="Times New Roman" w:cs="Times New Roman"/>
          <w:sz w:val="24"/>
          <w:szCs w:val="24"/>
          <w:vertAlign w:val="superscript"/>
        </w:rPr>
        <w:t>3</w:t>
      </w:r>
      <w:r>
        <w:rPr>
          <w:rFonts w:ascii="Times New Roman" w:hAnsi="Times New Roman" w:cs="Times New Roman"/>
          <w:sz w:val="24"/>
          <w:szCs w:val="24"/>
        </w:rPr>
        <w:t xml:space="preserve">, </w:t>
      </w:r>
      <w:r w:rsidRPr="000E6E4B">
        <w:rPr>
          <w:rFonts w:ascii="Times New Roman" w:hAnsi="Times New Roman" w:cs="Times New Roman"/>
          <w:sz w:val="24"/>
          <w:szCs w:val="24"/>
        </w:rPr>
        <w:t>Kevin A. Wood</w:t>
      </w:r>
      <w:r>
        <w:rPr>
          <w:rFonts w:ascii="Times New Roman" w:hAnsi="Times New Roman" w:cs="Times New Roman"/>
          <w:sz w:val="24"/>
          <w:szCs w:val="24"/>
          <w:vertAlign w:val="superscript"/>
        </w:rPr>
        <w:t>3</w:t>
      </w:r>
      <w:r>
        <w:rPr>
          <w:rFonts w:ascii="Times New Roman" w:hAnsi="Times New Roman" w:cs="Times New Roman"/>
          <w:sz w:val="24"/>
          <w:szCs w:val="24"/>
        </w:rPr>
        <w:t xml:space="preserve">, &amp; </w:t>
      </w:r>
      <w:r w:rsidRPr="000E6E4B">
        <w:rPr>
          <w:rFonts w:ascii="Times New Roman" w:hAnsi="Times New Roman" w:cs="Times New Roman"/>
          <w:sz w:val="24"/>
          <w:szCs w:val="24"/>
        </w:rPr>
        <w:t>Thomas H. G. Ezard</w:t>
      </w:r>
      <w:r w:rsidRPr="00C47521">
        <w:rPr>
          <w:rFonts w:ascii="Times New Roman" w:hAnsi="Times New Roman" w:cs="Times New Roman"/>
          <w:sz w:val="24"/>
          <w:szCs w:val="24"/>
          <w:vertAlign w:val="superscript"/>
        </w:rPr>
        <w:t>1</w:t>
      </w:r>
      <w:r w:rsidRPr="000E6E4B">
        <w:rPr>
          <w:rFonts w:ascii="Times New Roman" w:hAnsi="Times New Roman" w:cs="Times New Roman"/>
          <w:sz w:val="24"/>
          <w:szCs w:val="24"/>
        </w:rPr>
        <w:t xml:space="preserve"> </w:t>
      </w:r>
    </w:p>
    <w:p w14:paraId="3EAC619C" w14:textId="77777777" w:rsidR="00DD5649" w:rsidRDefault="00DD5649" w:rsidP="00DD5649">
      <w:pPr>
        <w:pStyle w:val="NoSpacing"/>
        <w:spacing w:line="480" w:lineRule="auto"/>
        <w:rPr>
          <w:rFonts w:ascii="Times New Roman" w:hAnsi="Times New Roman" w:cs="Times New Roman"/>
          <w:sz w:val="24"/>
          <w:szCs w:val="24"/>
        </w:rPr>
      </w:pPr>
    </w:p>
    <w:p w14:paraId="76296646" w14:textId="77777777" w:rsidR="00DD5649" w:rsidRDefault="00DD5649" w:rsidP="00DD5649">
      <w:pPr>
        <w:pStyle w:val="NoSpacing"/>
        <w:spacing w:line="480" w:lineRule="auto"/>
        <w:rPr>
          <w:rFonts w:ascii="Times New Roman" w:hAnsi="Times New Roman" w:cs="Times New Roman"/>
          <w:sz w:val="24"/>
          <w:szCs w:val="24"/>
        </w:rPr>
      </w:pPr>
    </w:p>
    <w:p w14:paraId="2D458C02" w14:textId="77777777" w:rsidR="00DD5649" w:rsidRDefault="00DD5649" w:rsidP="00DD5649">
      <w:pPr>
        <w:pStyle w:val="NoSpacing"/>
        <w:spacing w:line="480" w:lineRule="auto"/>
        <w:rPr>
          <w:rFonts w:ascii="Times New Roman" w:hAnsi="Times New Roman" w:cs="Times New Roman"/>
          <w:sz w:val="24"/>
          <w:szCs w:val="24"/>
        </w:rPr>
      </w:pPr>
      <w:r w:rsidRPr="00C47521">
        <w:rPr>
          <w:rFonts w:ascii="Times New Roman" w:hAnsi="Times New Roman" w:cs="Times New Roman"/>
          <w:sz w:val="24"/>
          <w:szCs w:val="24"/>
          <w:vertAlign w:val="superscript"/>
        </w:rPr>
        <w:t>1</w:t>
      </w:r>
      <w:r w:rsidRPr="00E46597">
        <w:rPr>
          <w:rFonts w:ascii="Times New Roman" w:hAnsi="Times New Roman" w:cs="Times New Roman"/>
          <w:sz w:val="24"/>
          <w:szCs w:val="24"/>
        </w:rPr>
        <w:t xml:space="preserve"> </w:t>
      </w:r>
      <w:r>
        <w:rPr>
          <w:rFonts w:ascii="Times New Roman" w:hAnsi="Times New Roman" w:cs="Times New Roman"/>
          <w:sz w:val="24"/>
          <w:szCs w:val="24"/>
        </w:rPr>
        <w:t>O</w:t>
      </w:r>
      <w:r w:rsidRPr="000E6E4B">
        <w:rPr>
          <w:rFonts w:ascii="Times New Roman" w:hAnsi="Times New Roman" w:cs="Times New Roman"/>
          <w:sz w:val="24"/>
          <w:szCs w:val="24"/>
        </w:rPr>
        <w:t>cean and Earth Science, National Oceanography Centre, University of Southampton Waterfront Campus, European Way, Southampton SO14 3ZH, UK</w:t>
      </w:r>
    </w:p>
    <w:p w14:paraId="6018F6E0" w14:textId="77777777" w:rsidR="00DD5649" w:rsidRPr="000E6E4B" w:rsidRDefault="00DD5649" w:rsidP="00DD5649">
      <w:pPr>
        <w:pStyle w:val="NoSpacing"/>
        <w:spacing w:line="480" w:lineRule="auto"/>
        <w:rPr>
          <w:rFonts w:ascii="Times New Roman" w:hAnsi="Times New Roman" w:cs="Times New Roman"/>
          <w:sz w:val="24"/>
          <w:szCs w:val="24"/>
        </w:rPr>
      </w:pPr>
    </w:p>
    <w:p w14:paraId="38C3DA86" w14:textId="77777777" w:rsidR="00DD5649" w:rsidRDefault="00DD5649" w:rsidP="00DD5649">
      <w:pPr>
        <w:pStyle w:val="NoSpacing"/>
        <w:spacing w:line="480" w:lineRule="auto"/>
        <w:rPr>
          <w:rFonts w:ascii="Times New Roman" w:hAnsi="Times New Roman" w:cs="Times New Roman"/>
          <w:sz w:val="24"/>
          <w:szCs w:val="24"/>
        </w:rPr>
      </w:pPr>
      <w:r w:rsidRPr="00C47521">
        <w:rPr>
          <w:rFonts w:ascii="Times New Roman" w:hAnsi="Times New Roman" w:cs="Times New Roman"/>
          <w:sz w:val="24"/>
          <w:szCs w:val="24"/>
          <w:vertAlign w:val="superscript"/>
        </w:rPr>
        <w:t>2</w:t>
      </w:r>
      <w:r w:rsidRPr="000E6E4B">
        <w:rPr>
          <w:rFonts w:ascii="Times New Roman" w:hAnsi="Times New Roman" w:cs="Times New Roman"/>
          <w:sz w:val="24"/>
          <w:szCs w:val="24"/>
        </w:rPr>
        <w:t xml:space="preserve"> Biological Sciences, University of Southampton, University Road, Southampton </w:t>
      </w:r>
      <w:r>
        <w:rPr>
          <w:rFonts w:ascii="Times New Roman" w:hAnsi="Times New Roman" w:cs="Times New Roman"/>
          <w:sz w:val="24"/>
          <w:szCs w:val="24"/>
        </w:rPr>
        <w:t>SO17 1BJ</w:t>
      </w:r>
      <w:r w:rsidRPr="000E6E4B">
        <w:rPr>
          <w:rFonts w:ascii="Times New Roman" w:hAnsi="Times New Roman" w:cs="Times New Roman"/>
          <w:sz w:val="24"/>
          <w:szCs w:val="24"/>
        </w:rPr>
        <w:t>, UK</w:t>
      </w:r>
    </w:p>
    <w:p w14:paraId="4CA316C7" w14:textId="77777777" w:rsidR="00DD5649" w:rsidRDefault="00DD5649" w:rsidP="00DD5649">
      <w:pPr>
        <w:pStyle w:val="NoSpacing"/>
        <w:spacing w:line="480" w:lineRule="auto"/>
        <w:rPr>
          <w:rFonts w:ascii="Times New Roman" w:hAnsi="Times New Roman" w:cs="Times New Roman"/>
          <w:sz w:val="24"/>
          <w:szCs w:val="24"/>
        </w:rPr>
      </w:pPr>
    </w:p>
    <w:p w14:paraId="27ADB0CD" w14:textId="77777777" w:rsidR="00DD5649" w:rsidRDefault="00DD5649" w:rsidP="00DD5649">
      <w:pPr>
        <w:pStyle w:val="NoSpacing"/>
        <w:spacing w:line="480" w:lineRule="auto"/>
        <w:rPr>
          <w:rFonts w:ascii="Times New Roman" w:hAnsi="Times New Roman" w:cs="Times New Roman"/>
          <w:sz w:val="24"/>
          <w:szCs w:val="24"/>
        </w:rPr>
      </w:pPr>
      <w:r w:rsidRPr="00590210">
        <w:rPr>
          <w:rFonts w:ascii="Times New Roman" w:hAnsi="Times New Roman" w:cs="Times New Roman"/>
          <w:sz w:val="24"/>
          <w:szCs w:val="24"/>
          <w:vertAlign w:val="superscript"/>
        </w:rPr>
        <w:t>3</w:t>
      </w:r>
      <w:r w:rsidRPr="00E46597">
        <w:rPr>
          <w:rFonts w:ascii="Times New Roman" w:hAnsi="Times New Roman" w:cs="Times New Roman"/>
          <w:sz w:val="24"/>
          <w:szCs w:val="24"/>
        </w:rPr>
        <w:t xml:space="preserve"> </w:t>
      </w:r>
      <w:r w:rsidRPr="000E6E4B">
        <w:rPr>
          <w:rFonts w:ascii="Times New Roman" w:hAnsi="Times New Roman" w:cs="Times New Roman"/>
          <w:sz w:val="24"/>
          <w:szCs w:val="24"/>
        </w:rPr>
        <w:t xml:space="preserve">Wildfowl &amp; Wetlands Trust, </w:t>
      </w:r>
      <w:proofErr w:type="spellStart"/>
      <w:r w:rsidRPr="000E6E4B">
        <w:rPr>
          <w:rFonts w:ascii="Times New Roman" w:hAnsi="Times New Roman" w:cs="Times New Roman"/>
          <w:sz w:val="24"/>
          <w:szCs w:val="24"/>
        </w:rPr>
        <w:t>Slimbridge</w:t>
      </w:r>
      <w:proofErr w:type="spellEnd"/>
      <w:r w:rsidRPr="000E6E4B">
        <w:rPr>
          <w:rFonts w:ascii="Times New Roman" w:hAnsi="Times New Roman" w:cs="Times New Roman"/>
          <w:sz w:val="24"/>
          <w:szCs w:val="24"/>
        </w:rPr>
        <w:t>, Gloucestershire GL2 7BT, UK</w:t>
      </w:r>
    </w:p>
    <w:p w14:paraId="4D648083" w14:textId="77777777" w:rsidR="00BB22BD" w:rsidRDefault="00BB22BD">
      <w:pPr>
        <w:rPr>
          <w:rFonts w:ascii="Times New Roman" w:hAnsi="Times New Roman" w:cs="Times New Roman"/>
          <w:b/>
          <w:sz w:val="24"/>
          <w:szCs w:val="24"/>
        </w:rPr>
      </w:pPr>
      <w:r>
        <w:rPr>
          <w:rFonts w:ascii="Times New Roman" w:hAnsi="Times New Roman" w:cs="Times New Roman"/>
          <w:b/>
          <w:sz w:val="24"/>
          <w:szCs w:val="24"/>
        </w:rPr>
        <w:br w:type="page"/>
      </w:r>
    </w:p>
    <w:p w14:paraId="23A30BD7" w14:textId="77777777" w:rsidR="00DD5649" w:rsidRPr="00A620EB" w:rsidRDefault="00DD5649" w:rsidP="00DD5649">
      <w:pPr>
        <w:pStyle w:val="Heading1"/>
        <w:spacing w:line="480" w:lineRule="auto"/>
        <w:rPr>
          <w:rFonts w:ascii="Times New Roman" w:hAnsi="Times New Roman" w:cs="Times New Roman"/>
          <w:b/>
          <w:color w:val="auto"/>
          <w:szCs w:val="24"/>
          <w:shd w:val="clear" w:color="auto" w:fill="FFFFFF"/>
        </w:rPr>
      </w:pPr>
      <w:r w:rsidRPr="00A620EB">
        <w:rPr>
          <w:rFonts w:ascii="Times New Roman" w:hAnsi="Times New Roman" w:cs="Times New Roman"/>
          <w:b/>
          <w:color w:val="auto"/>
          <w:szCs w:val="24"/>
        </w:rPr>
        <w:lastRenderedPageBreak/>
        <w:t xml:space="preserve">Abstract </w:t>
      </w:r>
    </w:p>
    <w:p w14:paraId="410A0050" w14:textId="39E455E4" w:rsidR="00BB22BD" w:rsidRDefault="00DD5649" w:rsidP="00DD5649">
      <w:pPr>
        <w:pStyle w:val="NoSpacing"/>
        <w:spacing w:line="480" w:lineRule="auto"/>
        <w:rPr>
          <w:rFonts w:ascii="Times New Roman" w:hAnsi="Times New Roman" w:cs="Times New Roman"/>
          <w:sz w:val="24"/>
          <w:szCs w:val="24"/>
        </w:rPr>
      </w:pPr>
      <w:bookmarkStart w:id="1" w:name="_Hlk79739612"/>
      <w:r w:rsidRPr="00BB18C3">
        <w:rPr>
          <w:rFonts w:ascii="Times New Roman" w:hAnsi="Times New Roman" w:cs="Times New Roman"/>
          <w:sz w:val="24"/>
          <w:szCs w:val="24"/>
        </w:rPr>
        <w:t xml:space="preserve">Cost-effective use of limited conservation resources </w:t>
      </w:r>
      <w:r>
        <w:rPr>
          <w:rFonts w:ascii="Times New Roman" w:hAnsi="Times New Roman" w:cs="Times New Roman"/>
          <w:sz w:val="24"/>
          <w:szCs w:val="24"/>
        </w:rPr>
        <w:t>requires</w:t>
      </w:r>
      <w:r w:rsidRPr="00BB18C3">
        <w:rPr>
          <w:rFonts w:ascii="Times New Roman" w:hAnsi="Times New Roman" w:cs="Times New Roman"/>
          <w:sz w:val="24"/>
          <w:szCs w:val="24"/>
        </w:rPr>
        <w:t xml:space="preserve"> understanding which data </w:t>
      </w:r>
      <w:r>
        <w:rPr>
          <w:rFonts w:ascii="Times New Roman" w:hAnsi="Times New Roman" w:cs="Times New Roman"/>
          <w:sz w:val="24"/>
          <w:szCs w:val="24"/>
        </w:rPr>
        <w:t xml:space="preserve">can most contribute to </w:t>
      </w:r>
      <w:r w:rsidRPr="001C30A0">
        <w:rPr>
          <w:rFonts w:ascii="Times New Roman" w:hAnsi="Times New Roman" w:cs="Times New Roman"/>
          <w:sz w:val="24"/>
          <w:szCs w:val="24"/>
        </w:rPr>
        <w:t>alleviat</w:t>
      </w:r>
      <w:r>
        <w:rPr>
          <w:rFonts w:ascii="Times New Roman" w:hAnsi="Times New Roman" w:cs="Times New Roman"/>
          <w:sz w:val="24"/>
          <w:szCs w:val="24"/>
        </w:rPr>
        <w:t>ing</w:t>
      </w:r>
      <w:r w:rsidRPr="001C30A0">
        <w:rPr>
          <w:rFonts w:ascii="Times New Roman" w:hAnsi="Times New Roman" w:cs="Times New Roman"/>
          <w:sz w:val="24"/>
          <w:szCs w:val="24"/>
        </w:rPr>
        <w:t xml:space="preserve"> </w:t>
      </w:r>
      <w:r>
        <w:rPr>
          <w:rFonts w:ascii="Times New Roman" w:hAnsi="Times New Roman" w:cs="Times New Roman"/>
          <w:sz w:val="24"/>
          <w:szCs w:val="24"/>
        </w:rPr>
        <w:t>biodiversity declines. Interventions might reasonably prioritise l</w:t>
      </w:r>
      <w:r w:rsidRPr="00BB18C3">
        <w:rPr>
          <w:rFonts w:ascii="Times New Roman" w:hAnsi="Times New Roman" w:cs="Times New Roman"/>
          <w:sz w:val="24"/>
          <w:szCs w:val="24"/>
        </w:rPr>
        <w:t>ife</w:t>
      </w:r>
      <w:r>
        <w:rPr>
          <w:rFonts w:ascii="Times New Roman" w:hAnsi="Times New Roman" w:cs="Times New Roman"/>
          <w:sz w:val="24"/>
          <w:szCs w:val="24"/>
        </w:rPr>
        <w:t>-</w:t>
      </w:r>
      <w:r w:rsidRPr="00BB18C3">
        <w:rPr>
          <w:rFonts w:ascii="Times New Roman" w:hAnsi="Times New Roman" w:cs="Times New Roman"/>
          <w:sz w:val="24"/>
          <w:szCs w:val="24"/>
        </w:rPr>
        <w:t xml:space="preserve">cycle transitions </w:t>
      </w:r>
      <w:r>
        <w:rPr>
          <w:rFonts w:ascii="Times New Roman" w:hAnsi="Times New Roman" w:cs="Times New Roman"/>
          <w:sz w:val="24"/>
          <w:szCs w:val="24"/>
        </w:rPr>
        <w:t>with</w:t>
      </w:r>
      <w:r w:rsidRPr="00BB18C3">
        <w:rPr>
          <w:rFonts w:ascii="Times New Roman" w:hAnsi="Times New Roman" w:cs="Times New Roman"/>
          <w:sz w:val="24"/>
          <w:szCs w:val="24"/>
        </w:rPr>
        <w:t xml:space="preserve"> the greatest influence on population dynamics</w:t>
      </w:r>
      <w:r>
        <w:rPr>
          <w:rFonts w:ascii="Times New Roman" w:hAnsi="Times New Roman" w:cs="Times New Roman"/>
          <w:sz w:val="24"/>
          <w:szCs w:val="24"/>
        </w:rPr>
        <w:t>, yet some contributing vital rates are particularly challenging to document; such pragmatic decision-making</w:t>
      </w:r>
      <w:r w:rsidRPr="00B97A23">
        <w:rPr>
          <w:rFonts w:ascii="Times New Roman" w:hAnsi="Times New Roman" w:cs="Times New Roman"/>
          <w:sz w:val="24"/>
          <w:szCs w:val="24"/>
        </w:rPr>
        <w:t xml:space="preserve"> risk</w:t>
      </w:r>
      <w:r>
        <w:rPr>
          <w:rFonts w:ascii="Times New Roman" w:hAnsi="Times New Roman" w:cs="Times New Roman"/>
          <w:sz w:val="24"/>
          <w:szCs w:val="24"/>
        </w:rPr>
        <w:t>s</w:t>
      </w:r>
      <w:r w:rsidRPr="00B97A23">
        <w:rPr>
          <w:rFonts w:ascii="Times New Roman" w:hAnsi="Times New Roman" w:cs="Times New Roman"/>
          <w:sz w:val="24"/>
          <w:szCs w:val="24"/>
        </w:rPr>
        <w:t xml:space="preserve"> suboptimal management</w:t>
      </w:r>
      <w:r>
        <w:rPr>
          <w:rFonts w:ascii="Times New Roman" w:hAnsi="Times New Roman" w:cs="Times New Roman"/>
          <w:sz w:val="24"/>
          <w:szCs w:val="24"/>
        </w:rPr>
        <w:t xml:space="preserve"> if less is known about influential rates</w:t>
      </w:r>
      <w:r w:rsidRPr="00B97A23">
        <w:rPr>
          <w:rFonts w:ascii="Times New Roman" w:hAnsi="Times New Roman" w:cs="Times New Roman"/>
          <w:sz w:val="24"/>
          <w:szCs w:val="24"/>
        </w:rPr>
        <w:t>.</w:t>
      </w:r>
      <w:r>
        <w:rPr>
          <w:rFonts w:ascii="Times New Roman" w:hAnsi="Times New Roman" w:cs="Times New Roman"/>
          <w:sz w:val="24"/>
          <w:szCs w:val="24"/>
        </w:rPr>
        <w:t xml:space="preserve"> We aimed to explore whether study effort aligns with demographic impact on population growth rate, </w:t>
      </w:r>
      <w:r w:rsidRPr="00106291">
        <w:rPr>
          <w:rFonts w:ascii="Times New Roman" w:hAnsi="Times New Roman" w:cs="Times New Roman"/>
          <w:i/>
          <w:iCs/>
          <w:sz w:val="24"/>
          <w:szCs w:val="24"/>
        </w:rPr>
        <w:sym w:font="Symbol" w:char="F06C"/>
      </w:r>
      <w:r>
        <w:rPr>
          <w:rFonts w:ascii="Times New Roman" w:hAnsi="Times New Roman" w:cs="Times New Roman"/>
          <w:sz w:val="24"/>
          <w:szCs w:val="24"/>
        </w:rPr>
        <w:t xml:space="preserve">. </w:t>
      </w:r>
    </w:p>
    <w:p w14:paraId="37BAC24C" w14:textId="77777777" w:rsidR="00BB22BD" w:rsidRDefault="00DD5649" w:rsidP="00DD5649">
      <w:pPr>
        <w:pStyle w:val="NoSpacing"/>
        <w:spacing w:line="480" w:lineRule="auto"/>
        <w:rPr>
          <w:rFonts w:ascii="Times New Roman" w:hAnsi="Times New Roman" w:cs="Times New Roman"/>
          <w:sz w:val="24"/>
          <w:szCs w:val="24"/>
        </w:rPr>
      </w:pPr>
      <w:r w:rsidRPr="00362F71">
        <w:rPr>
          <w:rFonts w:ascii="Times New Roman" w:hAnsi="Times New Roman" w:cs="Times New Roman"/>
          <w:sz w:val="24"/>
          <w:szCs w:val="24"/>
        </w:rPr>
        <w:t>We parameterised a matrix population model using meta-analysis of vital rates for the common eider (</w:t>
      </w:r>
      <w:r w:rsidRPr="00362F71">
        <w:rPr>
          <w:rFonts w:ascii="Times New Roman" w:hAnsi="Times New Roman" w:cs="Times New Roman"/>
          <w:i/>
          <w:sz w:val="24"/>
          <w:szCs w:val="24"/>
        </w:rPr>
        <w:t>Somateria mollissima</w:t>
      </w:r>
      <w:r w:rsidRPr="00362F71">
        <w:rPr>
          <w:rFonts w:ascii="Times New Roman" w:hAnsi="Times New Roman" w:cs="Times New Roman"/>
          <w:sz w:val="24"/>
          <w:szCs w:val="24"/>
        </w:rPr>
        <w:t xml:space="preserve">), an increasingly threatened yet comparatively data-rich species of seaduck. Female common eiders exhibit intermittent breeding, </w:t>
      </w:r>
      <w:r>
        <w:rPr>
          <w:rFonts w:ascii="Times New Roman" w:hAnsi="Times New Roman" w:cs="Times New Roman"/>
          <w:sz w:val="24"/>
          <w:szCs w:val="24"/>
        </w:rPr>
        <w:t>with</w:t>
      </w:r>
      <w:r w:rsidRPr="00362F71">
        <w:rPr>
          <w:rFonts w:ascii="Times New Roman" w:hAnsi="Times New Roman" w:cs="Times New Roman"/>
          <w:sz w:val="24"/>
          <w:szCs w:val="24"/>
        </w:rPr>
        <w:t xml:space="preserve"> some established breeders skip</w:t>
      </w:r>
      <w:r>
        <w:rPr>
          <w:rFonts w:ascii="Times New Roman" w:hAnsi="Times New Roman" w:cs="Times New Roman"/>
          <w:sz w:val="24"/>
          <w:szCs w:val="24"/>
        </w:rPr>
        <w:t>ping</w:t>
      </w:r>
      <w:r w:rsidRPr="00362F71">
        <w:rPr>
          <w:rFonts w:ascii="Times New Roman" w:hAnsi="Times New Roman" w:cs="Times New Roman"/>
          <w:sz w:val="24"/>
          <w:szCs w:val="24"/>
        </w:rPr>
        <w:t xml:space="preserve"> one or more years between breeding attempts. We </w:t>
      </w:r>
      <w:r>
        <w:rPr>
          <w:rFonts w:ascii="Times New Roman" w:hAnsi="Times New Roman" w:cs="Times New Roman"/>
          <w:sz w:val="24"/>
          <w:szCs w:val="24"/>
        </w:rPr>
        <w:t xml:space="preserve">accounted for </w:t>
      </w:r>
      <w:r w:rsidRPr="00362F71">
        <w:rPr>
          <w:rFonts w:ascii="Times New Roman" w:hAnsi="Times New Roman" w:cs="Times New Roman"/>
          <w:sz w:val="24"/>
          <w:szCs w:val="24"/>
        </w:rPr>
        <w:t xml:space="preserve">this behaviour by building breeding propensity </w:t>
      </w:r>
      <w:r>
        <w:rPr>
          <w:rFonts w:ascii="Times New Roman" w:hAnsi="Times New Roman" w:cs="Times New Roman"/>
          <w:sz w:val="24"/>
          <w:szCs w:val="24"/>
        </w:rPr>
        <w:t xml:space="preserve">(= 0.72) </w:t>
      </w:r>
      <w:r w:rsidRPr="00362F71">
        <w:rPr>
          <w:rFonts w:ascii="Times New Roman" w:hAnsi="Times New Roman" w:cs="Times New Roman"/>
          <w:sz w:val="24"/>
          <w:szCs w:val="24"/>
        </w:rPr>
        <w:t>into</w:t>
      </w:r>
      <w:r>
        <w:rPr>
          <w:rFonts w:ascii="Times New Roman" w:hAnsi="Times New Roman" w:cs="Times New Roman"/>
          <w:sz w:val="24"/>
          <w:szCs w:val="24"/>
        </w:rPr>
        <w:t xml:space="preserve"> our model with</w:t>
      </w:r>
      <w:r w:rsidRPr="00362F71">
        <w:rPr>
          <w:rFonts w:ascii="Times New Roman" w:hAnsi="Times New Roman" w:cs="Times New Roman"/>
          <w:sz w:val="24"/>
          <w:szCs w:val="24"/>
        </w:rPr>
        <w:t xml:space="preserve"> a discrete and reversible ‘non-breeder’ stage</w:t>
      </w:r>
      <w:r>
        <w:rPr>
          <w:rFonts w:ascii="Times New Roman" w:hAnsi="Times New Roman" w:cs="Times New Roman"/>
          <w:sz w:val="24"/>
          <w:szCs w:val="24"/>
        </w:rPr>
        <w:t xml:space="preserve"> </w:t>
      </w:r>
      <w:r w:rsidRPr="00F2578D">
        <w:rPr>
          <w:rFonts w:ascii="Times New Roman" w:hAnsi="Times New Roman" w:cs="Times New Roman"/>
          <w:sz w:val="24"/>
          <w:szCs w:val="24"/>
        </w:rPr>
        <w:t xml:space="preserve">(to which surviving </w:t>
      </w:r>
      <w:proofErr w:type="gramStart"/>
      <w:r w:rsidRPr="00F2578D">
        <w:rPr>
          <w:rFonts w:ascii="Times New Roman" w:hAnsi="Times New Roman" w:cs="Times New Roman"/>
          <w:sz w:val="24"/>
          <w:szCs w:val="24"/>
        </w:rPr>
        <w:t>adults</w:t>
      </w:r>
      <w:proofErr w:type="gramEnd"/>
      <w:r w:rsidRPr="00F2578D">
        <w:rPr>
          <w:rFonts w:ascii="Times New Roman" w:hAnsi="Times New Roman" w:cs="Times New Roman"/>
          <w:sz w:val="24"/>
          <w:szCs w:val="24"/>
        </w:rPr>
        <w:t xml:space="preserve"> transition with a probability of 0.28).</w:t>
      </w:r>
      <w:r>
        <w:rPr>
          <w:rFonts w:ascii="Times New Roman" w:hAnsi="Times New Roman" w:cs="Times New Roman"/>
          <w:sz w:val="24"/>
          <w:szCs w:val="24"/>
        </w:rPr>
        <w:t xml:space="preserve"> </w:t>
      </w:r>
    </w:p>
    <w:p w14:paraId="12BCB128" w14:textId="77777777" w:rsidR="00DD5649" w:rsidRPr="007762CD" w:rsidRDefault="00DD5649" w:rsidP="00DD5649">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The</w:t>
      </w:r>
      <w:r w:rsidRPr="00362F71">
        <w:rPr>
          <w:rFonts w:ascii="Times New Roman" w:hAnsi="Times New Roman" w:cs="Times New Roman"/>
          <w:sz w:val="24"/>
          <w:szCs w:val="24"/>
        </w:rPr>
        <w:t xml:space="preserve"> transitions between breeding and non-breeding states </w:t>
      </w:r>
      <w:r>
        <w:rPr>
          <w:rFonts w:ascii="Times New Roman" w:hAnsi="Times New Roman" w:cs="Times New Roman"/>
          <w:sz w:val="24"/>
          <w:szCs w:val="24"/>
        </w:rPr>
        <w:t>had</w:t>
      </w:r>
      <w:r w:rsidRPr="00362F71">
        <w:rPr>
          <w:rFonts w:ascii="Times New Roman" w:hAnsi="Times New Roman" w:cs="Times New Roman"/>
          <w:sz w:val="24"/>
          <w:szCs w:val="24"/>
        </w:rPr>
        <w:t xml:space="preserve"> </w:t>
      </w:r>
      <w:r>
        <w:rPr>
          <w:rFonts w:ascii="Times New Roman" w:hAnsi="Times New Roman" w:cs="Times New Roman"/>
          <w:sz w:val="24"/>
          <w:szCs w:val="24"/>
        </w:rPr>
        <w:t>twice the</w:t>
      </w:r>
      <w:r w:rsidRPr="00362F71">
        <w:rPr>
          <w:rFonts w:ascii="Times New Roman" w:hAnsi="Times New Roman" w:cs="Times New Roman"/>
          <w:sz w:val="24"/>
          <w:szCs w:val="24"/>
        </w:rPr>
        <w:t xml:space="preserve"> influence on</w:t>
      </w:r>
      <w:r>
        <w:rPr>
          <w:rFonts w:ascii="Times New Roman" w:hAnsi="Times New Roman" w:cs="Times New Roman"/>
          <w:sz w:val="24"/>
          <w:szCs w:val="24"/>
        </w:rPr>
        <w:t xml:space="preserve"> </w:t>
      </w:r>
      <w:r w:rsidRPr="00C678F5">
        <w:rPr>
          <w:rFonts w:ascii="Times New Roman" w:hAnsi="Times New Roman" w:cs="Times New Roman"/>
          <w:i/>
          <w:sz w:val="24"/>
          <w:szCs w:val="24"/>
        </w:rPr>
        <w:t>λ</w:t>
      </w:r>
      <w:r>
        <w:rPr>
          <w:rFonts w:ascii="Times New Roman" w:hAnsi="Times New Roman" w:cs="Times New Roman"/>
          <w:sz w:val="24"/>
          <w:szCs w:val="24"/>
        </w:rPr>
        <w:t xml:space="preserve"> than fertility </w:t>
      </w:r>
      <w:r w:rsidRPr="00362F71">
        <w:rPr>
          <w:rFonts w:ascii="Times New Roman" w:hAnsi="Times New Roman" w:cs="Times New Roman"/>
          <w:sz w:val="24"/>
          <w:szCs w:val="24"/>
        </w:rPr>
        <w:t>(</w:t>
      </w:r>
      <w:bookmarkStart w:id="2" w:name="_Hlk78556432"/>
      <w:r w:rsidRPr="00362F71">
        <w:rPr>
          <w:rFonts w:ascii="Times New Roman" w:hAnsi="Times New Roman" w:cs="Times New Roman"/>
          <w:sz w:val="24"/>
          <w:szCs w:val="24"/>
        </w:rPr>
        <w:t xml:space="preserve">summed matrix-element elasticities </w:t>
      </w:r>
      <w:r>
        <w:rPr>
          <w:rFonts w:ascii="Times New Roman" w:hAnsi="Times New Roman" w:cs="Times New Roman"/>
          <w:sz w:val="24"/>
          <w:szCs w:val="24"/>
        </w:rPr>
        <w:t xml:space="preserve">of </w:t>
      </w:r>
      <w:r w:rsidRPr="00362F71">
        <w:rPr>
          <w:rFonts w:ascii="Times New Roman" w:hAnsi="Times New Roman" w:cs="Times New Roman"/>
          <w:sz w:val="24"/>
          <w:szCs w:val="24"/>
        </w:rPr>
        <w:t>2</w:t>
      </w:r>
      <w:r>
        <w:rPr>
          <w:rFonts w:ascii="Times New Roman" w:hAnsi="Times New Roman" w:cs="Times New Roman"/>
          <w:sz w:val="24"/>
          <w:szCs w:val="24"/>
        </w:rPr>
        <w:t>4</w:t>
      </w:r>
      <w:r w:rsidRPr="00362F71">
        <w:rPr>
          <w:rFonts w:ascii="Times New Roman" w:hAnsi="Times New Roman" w:cs="Times New Roman"/>
          <w:sz w:val="24"/>
          <w:szCs w:val="24"/>
        </w:rPr>
        <w:t>%</w:t>
      </w:r>
      <w:r>
        <w:rPr>
          <w:rFonts w:ascii="Times New Roman" w:hAnsi="Times New Roman" w:cs="Times New Roman"/>
          <w:sz w:val="24"/>
          <w:szCs w:val="24"/>
        </w:rPr>
        <w:t xml:space="preserve"> and 11%, respectively</w:t>
      </w:r>
      <w:r w:rsidRPr="00362F71">
        <w:rPr>
          <w:rFonts w:ascii="Times New Roman" w:hAnsi="Times New Roman" w:cs="Times New Roman"/>
          <w:sz w:val="24"/>
          <w:szCs w:val="24"/>
        </w:rPr>
        <w:t xml:space="preserve">), </w:t>
      </w:r>
      <w:bookmarkEnd w:id="2"/>
      <w:r>
        <w:rPr>
          <w:rFonts w:ascii="Times New Roman" w:hAnsi="Times New Roman" w:cs="Times New Roman"/>
          <w:sz w:val="24"/>
          <w:szCs w:val="24"/>
        </w:rPr>
        <w:t>whereas almost 15 times</w:t>
      </w:r>
      <w:r w:rsidRPr="0077128D">
        <w:rPr>
          <w:rFonts w:ascii="Times New Roman" w:hAnsi="Times New Roman" w:cs="Times New Roman"/>
          <w:sz w:val="24"/>
          <w:szCs w:val="24"/>
        </w:rPr>
        <w:t xml:space="preserve"> </w:t>
      </w:r>
      <w:r>
        <w:rPr>
          <w:rFonts w:ascii="Times New Roman" w:hAnsi="Times New Roman" w:cs="Times New Roman"/>
          <w:sz w:val="24"/>
          <w:szCs w:val="24"/>
        </w:rPr>
        <w:t xml:space="preserve">as many </w:t>
      </w:r>
      <w:r w:rsidRPr="0077128D">
        <w:rPr>
          <w:rFonts w:ascii="Times New Roman" w:hAnsi="Times New Roman" w:cs="Times New Roman"/>
          <w:sz w:val="24"/>
          <w:szCs w:val="24"/>
        </w:rPr>
        <w:t xml:space="preserve">studies document components of fertility </w:t>
      </w:r>
      <w:r>
        <w:rPr>
          <w:rFonts w:ascii="Times New Roman" w:hAnsi="Times New Roman" w:cs="Times New Roman"/>
          <w:sz w:val="24"/>
          <w:szCs w:val="24"/>
        </w:rPr>
        <w:t xml:space="preserve">than </w:t>
      </w:r>
      <w:r w:rsidRPr="0077128D">
        <w:rPr>
          <w:rFonts w:ascii="Times New Roman" w:hAnsi="Times New Roman" w:cs="Times New Roman"/>
          <w:sz w:val="24"/>
          <w:szCs w:val="24"/>
        </w:rPr>
        <w:t>breeding propensity (</w:t>
      </w:r>
      <w:r w:rsidRPr="0077128D">
        <w:rPr>
          <w:rFonts w:ascii="Times New Roman" w:hAnsi="Times New Roman" w:cs="Times New Roman"/>
          <w:i/>
          <w:sz w:val="24"/>
          <w:szCs w:val="24"/>
        </w:rPr>
        <w:t>n</w:t>
      </w:r>
      <w:r>
        <w:rPr>
          <w:rFonts w:ascii="Times New Roman" w:hAnsi="Times New Roman" w:cs="Times New Roman"/>
          <w:i/>
          <w:sz w:val="24"/>
          <w:szCs w:val="24"/>
        </w:rPr>
        <w:t xml:space="preserve"> </w:t>
      </w:r>
      <w:r>
        <w:rPr>
          <w:rFonts w:ascii="Times New Roman" w:hAnsi="Times New Roman" w:cs="Times New Roman"/>
          <w:sz w:val="24"/>
          <w:szCs w:val="24"/>
        </w:rPr>
        <w:t xml:space="preserve">= 103 and </w:t>
      </w:r>
      <w:r>
        <w:rPr>
          <w:rFonts w:ascii="Times New Roman" w:hAnsi="Times New Roman" w:cs="Times New Roman"/>
          <w:i/>
          <w:sz w:val="24"/>
          <w:szCs w:val="24"/>
        </w:rPr>
        <w:t xml:space="preserve">n </w:t>
      </w:r>
      <w:r w:rsidRPr="0077128D">
        <w:rPr>
          <w:rFonts w:ascii="Times New Roman" w:hAnsi="Times New Roman" w:cs="Times New Roman"/>
          <w:sz w:val="24"/>
          <w:szCs w:val="24"/>
        </w:rPr>
        <w:t>=</w:t>
      </w:r>
      <w:r>
        <w:rPr>
          <w:rFonts w:ascii="Times New Roman" w:hAnsi="Times New Roman" w:cs="Times New Roman"/>
          <w:sz w:val="24"/>
          <w:szCs w:val="24"/>
        </w:rPr>
        <w:t xml:space="preserve"> </w:t>
      </w:r>
      <w:r w:rsidRPr="0077128D">
        <w:rPr>
          <w:rFonts w:ascii="Times New Roman" w:hAnsi="Times New Roman" w:cs="Times New Roman"/>
          <w:sz w:val="24"/>
          <w:szCs w:val="24"/>
        </w:rPr>
        <w:t>7</w:t>
      </w:r>
      <w:r>
        <w:rPr>
          <w:rFonts w:ascii="Times New Roman" w:hAnsi="Times New Roman" w:cs="Times New Roman"/>
          <w:sz w:val="24"/>
          <w:szCs w:val="24"/>
        </w:rPr>
        <w:t>, respectively</w:t>
      </w:r>
      <w:r w:rsidRPr="0077128D">
        <w:rPr>
          <w:rFonts w:ascii="Times New Roman" w:hAnsi="Times New Roman" w:cs="Times New Roman"/>
          <w:sz w:val="24"/>
          <w:szCs w:val="24"/>
        </w:rPr>
        <w:t>).</w:t>
      </w:r>
      <w:r>
        <w:rPr>
          <w:rFonts w:ascii="Times New Roman" w:hAnsi="Times New Roman" w:cs="Times New Roman"/>
          <w:sz w:val="24"/>
          <w:szCs w:val="24"/>
        </w:rPr>
        <w:t xml:space="preserve"> Through comparative re-analyses, we find similar results for two amphibian species, further supporting our finding that</w:t>
      </w:r>
      <w:r w:rsidRPr="0077128D">
        <w:rPr>
          <w:rFonts w:ascii="Times New Roman" w:hAnsi="Times New Roman" w:cs="Times New Roman"/>
          <w:sz w:val="24"/>
          <w:szCs w:val="24"/>
        </w:rPr>
        <w:t xml:space="preserve"> study effort </w:t>
      </w:r>
      <w:r>
        <w:rPr>
          <w:rFonts w:ascii="Times New Roman" w:hAnsi="Times New Roman" w:cs="Times New Roman"/>
          <w:sz w:val="24"/>
          <w:szCs w:val="24"/>
        </w:rPr>
        <w:t>does not always</w:t>
      </w:r>
      <w:r w:rsidRPr="0077128D">
        <w:rPr>
          <w:rFonts w:ascii="Times New Roman" w:hAnsi="Times New Roman" w:cs="Times New Roman"/>
          <w:sz w:val="24"/>
          <w:szCs w:val="24"/>
        </w:rPr>
        <w:t xml:space="preserve"> </w:t>
      </w:r>
      <w:r>
        <w:rPr>
          <w:rFonts w:ascii="Times New Roman" w:hAnsi="Times New Roman" w:cs="Times New Roman"/>
          <w:sz w:val="24"/>
          <w:szCs w:val="24"/>
        </w:rPr>
        <w:t>occur</w:t>
      </w:r>
      <w:r w:rsidRPr="0077128D">
        <w:rPr>
          <w:rFonts w:ascii="Times New Roman" w:hAnsi="Times New Roman" w:cs="Times New Roman"/>
          <w:sz w:val="24"/>
          <w:szCs w:val="24"/>
        </w:rPr>
        <w:t xml:space="preserve"> in proportion to relative i</w:t>
      </w:r>
      <w:r>
        <w:rPr>
          <w:rFonts w:ascii="Times New Roman" w:hAnsi="Times New Roman" w:cs="Times New Roman"/>
          <w:sz w:val="24"/>
          <w:szCs w:val="24"/>
        </w:rPr>
        <w:t xml:space="preserve">nfluence on </w:t>
      </w:r>
      <w:r w:rsidRPr="00C678F5">
        <w:rPr>
          <w:rFonts w:ascii="Times New Roman" w:hAnsi="Times New Roman" w:cs="Times New Roman"/>
          <w:i/>
          <w:sz w:val="24"/>
          <w:szCs w:val="24"/>
        </w:rPr>
        <w:t>λ</w:t>
      </w:r>
      <w:r>
        <w:rPr>
          <w:rFonts w:ascii="Times New Roman" w:hAnsi="Times New Roman" w:cs="Times New Roman"/>
          <w:sz w:val="24"/>
          <w:szCs w:val="24"/>
        </w:rPr>
        <w:t xml:space="preserve">. Our workflow could form part of the toolkit informing future investment of finite resources, to avoid repeated </w:t>
      </w:r>
      <w:r w:rsidRPr="003E757F">
        <w:rPr>
          <w:rFonts w:ascii="Times New Roman" w:hAnsi="Times New Roman" w:cs="Times New Roman"/>
          <w:sz w:val="24"/>
          <w:szCs w:val="24"/>
        </w:rPr>
        <w:t>disconnect</w:t>
      </w:r>
      <w:r>
        <w:rPr>
          <w:rFonts w:ascii="Times New Roman" w:hAnsi="Times New Roman" w:cs="Times New Roman"/>
          <w:sz w:val="24"/>
          <w:szCs w:val="24"/>
        </w:rPr>
        <w:t>s</w:t>
      </w:r>
      <w:r w:rsidRPr="003E757F">
        <w:rPr>
          <w:rFonts w:ascii="Times New Roman" w:hAnsi="Times New Roman" w:cs="Times New Roman"/>
          <w:sz w:val="24"/>
          <w:szCs w:val="24"/>
        </w:rPr>
        <w:t xml:space="preserve"> between data </w:t>
      </w:r>
      <w:r>
        <w:rPr>
          <w:rFonts w:ascii="Times New Roman" w:hAnsi="Times New Roman" w:cs="Times New Roman"/>
          <w:sz w:val="24"/>
          <w:szCs w:val="24"/>
        </w:rPr>
        <w:t>needs</w:t>
      </w:r>
      <w:r w:rsidRPr="003E757F">
        <w:rPr>
          <w:rFonts w:ascii="Times New Roman" w:hAnsi="Times New Roman" w:cs="Times New Roman"/>
          <w:sz w:val="24"/>
          <w:szCs w:val="24"/>
        </w:rPr>
        <w:t xml:space="preserve"> and </w:t>
      </w:r>
      <w:r>
        <w:rPr>
          <w:rFonts w:ascii="Times New Roman" w:hAnsi="Times New Roman" w:cs="Times New Roman"/>
          <w:sz w:val="24"/>
          <w:szCs w:val="24"/>
        </w:rPr>
        <w:t xml:space="preserve">availability thwarting evidence-driven conservation. </w:t>
      </w:r>
    </w:p>
    <w:bookmarkEnd w:id="1"/>
    <w:p w14:paraId="6BE5134F" w14:textId="77777777" w:rsidR="00DD5649" w:rsidRPr="00544DCB" w:rsidRDefault="00DD5649" w:rsidP="00DD5649">
      <w:pPr>
        <w:pStyle w:val="NoSpacing"/>
        <w:spacing w:line="480" w:lineRule="auto"/>
        <w:rPr>
          <w:rFonts w:ascii="Times New Roman" w:hAnsi="Times New Roman" w:cs="Times New Roman"/>
          <w:b/>
          <w:sz w:val="24"/>
          <w:szCs w:val="24"/>
        </w:rPr>
      </w:pPr>
    </w:p>
    <w:p w14:paraId="4E22BE5A" w14:textId="77777777" w:rsidR="00DD5649" w:rsidRDefault="00DD5649" w:rsidP="00DD5649">
      <w:pPr>
        <w:pStyle w:val="NoSpacing"/>
        <w:spacing w:line="480" w:lineRule="auto"/>
        <w:rPr>
          <w:rFonts w:ascii="Times New Roman" w:hAnsi="Times New Roman" w:cs="Times New Roman"/>
          <w:b/>
          <w:sz w:val="24"/>
          <w:szCs w:val="24"/>
        </w:rPr>
      </w:pPr>
      <w:r w:rsidRPr="00DD1963">
        <w:rPr>
          <w:rStyle w:val="Heading1Char"/>
          <w:rFonts w:ascii="Times New Roman" w:hAnsi="Times New Roman" w:cs="Times New Roman"/>
          <w:b/>
          <w:color w:val="auto"/>
          <w:sz w:val="24"/>
          <w:szCs w:val="24"/>
        </w:rPr>
        <w:lastRenderedPageBreak/>
        <w:t>Keywords</w:t>
      </w:r>
      <w:r w:rsidRPr="00DD1963">
        <w:rPr>
          <w:rFonts w:ascii="Times New Roman" w:hAnsi="Times New Roman" w:cs="Times New Roman"/>
          <w:sz w:val="24"/>
          <w:szCs w:val="24"/>
        </w:rPr>
        <w:t xml:space="preserve">: </w:t>
      </w:r>
      <w:r w:rsidRPr="007D6178">
        <w:rPr>
          <w:rFonts w:ascii="Times New Roman" w:hAnsi="Times New Roman" w:cs="Times New Roman"/>
          <w:sz w:val="24"/>
          <w:szCs w:val="24"/>
        </w:rPr>
        <w:t>Breeding propensity</w:t>
      </w:r>
      <w:r w:rsidRPr="007D6178">
        <w:rPr>
          <w:rFonts w:ascii="Times New Roman" w:hAnsi="Times New Roman" w:cs="Times New Roman"/>
          <w:color w:val="1C1D1E"/>
          <w:sz w:val="24"/>
          <w:szCs w:val="24"/>
        </w:rPr>
        <w:t xml:space="preserve">; Common eider; </w:t>
      </w:r>
      <w:r>
        <w:rPr>
          <w:rFonts w:ascii="Times New Roman" w:hAnsi="Times New Roman" w:cs="Times New Roman"/>
          <w:color w:val="1C1D1E"/>
          <w:sz w:val="24"/>
          <w:szCs w:val="24"/>
        </w:rPr>
        <w:t>M</w:t>
      </w:r>
      <w:r w:rsidRPr="007D6178">
        <w:rPr>
          <w:rFonts w:ascii="Times New Roman" w:hAnsi="Times New Roman" w:cs="Times New Roman"/>
          <w:color w:val="1C1D1E"/>
          <w:sz w:val="24"/>
          <w:szCs w:val="24"/>
        </w:rPr>
        <w:t>atrix-element elasticity; Seaduck; Meta-analysis; Vital rate</w:t>
      </w:r>
      <w:r w:rsidRPr="000E6E4B">
        <w:rPr>
          <w:rFonts w:ascii="Times New Roman" w:hAnsi="Times New Roman" w:cs="Times New Roman"/>
          <w:b/>
          <w:sz w:val="24"/>
          <w:szCs w:val="24"/>
        </w:rPr>
        <w:t xml:space="preserve"> </w:t>
      </w:r>
    </w:p>
    <w:p w14:paraId="25ED57E4" w14:textId="77777777" w:rsidR="00BB22BD" w:rsidRDefault="00BB22BD" w:rsidP="00DD5649">
      <w:pPr>
        <w:pStyle w:val="NoSpacing"/>
        <w:spacing w:line="480" w:lineRule="auto"/>
        <w:rPr>
          <w:rFonts w:ascii="Times New Roman" w:hAnsi="Times New Roman" w:cs="Times New Roman"/>
          <w:b/>
          <w:sz w:val="24"/>
          <w:szCs w:val="24"/>
        </w:rPr>
      </w:pPr>
    </w:p>
    <w:p w14:paraId="1D518D76" w14:textId="77777777" w:rsidR="00B40C5A" w:rsidRPr="00B40C5A" w:rsidRDefault="00B40C5A" w:rsidP="00B40C5A">
      <w:pPr>
        <w:pStyle w:val="Heading1"/>
        <w:numPr>
          <w:ilvl w:val="0"/>
          <w:numId w:val="3"/>
        </w:numPr>
        <w:spacing w:line="480" w:lineRule="auto"/>
        <w:rPr>
          <w:rFonts w:ascii="Times New Roman" w:hAnsi="Times New Roman" w:cs="Times New Roman"/>
          <w:b/>
          <w:color w:val="000000" w:themeColor="text1"/>
        </w:rPr>
      </w:pPr>
      <w:r w:rsidRPr="00B40C5A">
        <w:rPr>
          <w:rFonts w:ascii="Times New Roman" w:hAnsi="Times New Roman" w:cs="Times New Roman"/>
          <w:b/>
          <w:color w:val="000000" w:themeColor="text1"/>
        </w:rPr>
        <w:t xml:space="preserve">Introduction </w:t>
      </w:r>
    </w:p>
    <w:p w14:paraId="5CACB438" w14:textId="77777777" w:rsidR="00DD5649" w:rsidRPr="000E6E4B" w:rsidRDefault="00DD5649" w:rsidP="00B40C5A">
      <w:pPr>
        <w:pStyle w:val="NoSpacing"/>
        <w:spacing w:line="480" w:lineRule="auto"/>
        <w:rPr>
          <w:rFonts w:ascii="Times New Roman" w:hAnsi="Times New Roman" w:cs="Times New Roman"/>
          <w:sz w:val="24"/>
          <w:szCs w:val="24"/>
          <w:lang w:eastAsia="en-GB"/>
        </w:rPr>
      </w:pPr>
      <w:r w:rsidRPr="00213758">
        <w:rPr>
          <w:rFonts w:ascii="Times New Roman" w:hAnsi="Times New Roman" w:cs="Times New Roman"/>
          <w:sz w:val="24"/>
          <w:szCs w:val="24"/>
        </w:rPr>
        <w:t xml:space="preserve">In the face of </w:t>
      </w:r>
      <w:r w:rsidRPr="00213758">
        <w:rPr>
          <w:rFonts w:ascii="Times New Roman" w:hAnsi="Times New Roman" w:cs="Times New Roman"/>
          <w:sz w:val="24"/>
          <w:szCs w:val="24"/>
          <w:lang w:eastAsia="en-GB"/>
        </w:rPr>
        <w:t>population declines</w:t>
      </w:r>
      <w:r>
        <w:rPr>
          <w:rFonts w:ascii="Times New Roman" w:hAnsi="Times New Roman" w:cs="Times New Roman"/>
          <w:sz w:val="24"/>
          <w:szCs w:val="24"/>
          <w:lang w:eastAsia="en-GB"/>
        </w:rPr>
        <w:t xml:space="preserve"> and species extinctions</w:t>
      </w:r>
      <w:r w:rsidRPr="00213758">
        <w:rPr>
          <w:rFonts w:ascii="Times New Roman" w:hAnsi="Times New Roman" w:cs="Times New Roman"/>
          <w:sz w:val="24"/>
          <w:szCs w:val="24"/>
          <w:lang w:eastAsia="en-GB"/>
        </w:rPr>
        <w:t xml:space="preserve">, biodiversity conservation </w:t>
      </w:r>
      <w:r>
        <w:rPr>
          <w:rFonts w:ascii="Times New Roman" w:hAnsi="Times New Roman" w:cs="Times New Roman"/>
          <w:sz w:val="24"/>
          <w:szCs w:val="24"/>
          <w:lang w:eastAsia="en-GB"/>
        </w:rPr>
        <w:t>functions</w:t>
      </w:r>
      <w:r w:rsidRPr="00213758">
        <w:rPr>
          <w:rFonts w:ascii="Times New Roman" w:hAnsi="Times New Roman" w:cs="Times New Roman"/>
          <w:sz w:val="24"/>
          <w:szCs w:val="24"/>
          <w:lang w:eastAsia="en-GB"/>
        </w:rPr>
        <w:t xml:space="preserve"> as a crisis discipline (</w:t>
      </w:r>
      <w:proofErr w:type="spellStart"/>
      <w:r w:rsidRPr="00213758">
        <w:rPr>
          <w:rFonts w:ascii="Times New Roman" w:hAnsi="Times New Roman" w:cs="Times New Roman"/>
          <w:sz w:val="24"/>
          <w:szCs w:val="24"/>
          <w:lang w:eastAsia="en-GB"/>
        </w:rPr>
        <w:t>Soulé</w:t>
      </w:r>
      <w:proofErr w:type="spellEnd"/>
      <w:r w:rsidRPr="00213758">
        <w:rPr>
          <w:rFonts w:ascii="Times New Roman" w:hAnsi="Times New Roman" w:cs="Times New Roman"/>
          <w:sz w:val="24"/>
          <w:szCs w:val="24"/>
          <w:lang w:eastAsia="en-GB"/>
        </w:rPr>
        <w:t xml:space="preserve">, 1991; </w:t>
      </w:r>
      <w:r>
        <w:rPr>
          <w:rFonts w:ascii="Times New Roman" w:hAnsi="Times New Roman" w:cs="Times New Roman"/>
          <w:sz w:val="24"/>
          <w:szCs w:val="24"/>
          <w:lang w:eastAsia="en-GB"/>
        </w:rPr>
        <w:t>D</w:t>
      </w:r>
      <w:r>
        <w:rPr>
          <w:rFonts w:ascii="Times New Roman" w:hAnsi="Times New Roman" w:cs="Times New Roman"/>
          <w:sz w:val="24"/>
          <w:szCs w:val="24"/>
        </w:rPr>
        <w:t>í</w:t>
      </w:r>
      <w:r>
        <w:rPr>
          <w:rFonts w:ascii="Times New Roman" w:hAnsi="Times New Roman" w:cs="Times New Roman"/>
          <w:sz w:val="24"/>
          <w:szCs w:val="24"/>
          <w:lang w:eastAsia="en-GB"/>
        </w:rPr>
        <w:t xml:space="preserve">az </w:t>
      </w:r>
      <w:r>
        <w:rPr>
          <w:rFonts w:ascii="Times New Roman" w:hAnsi="Times New Roman" w:cs="Times New Roman"/>
          <w:i/>
          <w:sz w:val="24"/>
          <w:szCs w:val="24"/>
          <w:lang w:eastAsia="en-GB"/>
        </w:rPr>
        <w:t>et al</w:t>
      </w:r>
      <w:r>
        <w:rPr>
          <w:rFonts w:ascii="Times New Roman" w:hAnsi="Times New Roman" w:cs="Times New Roman"/>
          <w:sz w:val="24"/>
          <w:szCs w:val="24"/>
          <w:lang w:eastAsia="en-GB"/>
        </w:rPr>
        <w:t>., 2019</w:t>
      </w:r>
      <w:r w:rsidRPr="00213758">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 xml:space="preserve">Limited </w:t>
      </w:r>
      <w:r w:rsidRPr="00EC13FB">
        <w:rPr>
          <w:rFonts w:ascii="Times New Roman" w:hAnsi="Times New Roman" w:cs="Times New Roman"/>
          <w:sz w:val="24"/>
          <w:szCs w:val="24"/>
          <w:lang w:eastAsia="en-GB"/>
        </w:rPr>
        <w:t>resources compel conservation managers to triage their actions according to the best available data</w:t>
      </w:r>
      <w:r>
        <w:rPr>
          <w:rFonts w:ascii="Times New Roman" w:hAnsi="Times New Roman" w:cs="Times New Roman"/>
          <w:sz w:val="24"/>
          <w:szCs w:val="24"/>
          <w:lang w:eastAsia="en-GB"/>
        </w:rPr>
        <w:t xml:space="preserve"> </w:t>
      </w:r>
      <w:r w:rsidRPr="00213758">
        <w:rPr>
          <w:rFonts w:ascii="Times New Roman" w:hAnsi="Times New Roman" w:cs="Times New Roman"/>
          <w:sz w:val="24"/>
          <w:szCs w:val="24"/>
        </w:rPr>
        <w:t>(</w:t>
      </w:r>
      <w:r>
        <w:rPr>
          <w:rFonts w:ascii="Times New Roman" w:hAnsi="Times New Roman" w:cs="Times New Roman"/>
          <w:sz w:val="24"/>
          <w:szCs w:val="24"/>
        </w:rPr>
        <w:t>Gerber, 2016</w:t>
      </w:r>
      <w:r w:rsidRPr="00213758">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 xml:space="preserve">However, surveys of the state of conservation science have identified gaps in coverage and emphasised the important role of a ‘practice-oriented research agenda’ in meeting the information needs of practitioners (Lawler </w:t>
      </w:r>
      <w:r>
        <w:rPr>
          <w:rFonts w:ascii="Times New Roman" w:hAnsi="Times New Roman" w:cs="Times New Roman"/>
          <w:i/>
          <w:sz w:val="24"/>
          <w:szCs w:val="24"/>
          <w:lang w:eastAsia="en-GB"/>
        </w:rPr>
        <w:t>et al</w:t>
      </w:r>
      <w:r>
        <w:rPr>
          <w:rFonts w:ascii="Times New Roman" w:hAnsi="Times New Roman" w:cs="Times New Roman"/>
          <w:sz w:val="24"/>
          <w:szCs w:val="24"/>
          <w:lang w:eastAsia="en-GB"/>
        </w:rPr>
        <w:t xml:space="preserve">., 2006; </w:t>
      </w:r>
      <w:proofErr w:type="spellStart"/>
      <w:r>
        <w:rPr>
          <w:rFonts w:ascii="Times New Roman" w:hAnsi="Times New Roman" w:cs="Times New Roman"/>
          <w:sz w:val="24"/>
          <w:szCs w:val="24"/>
          <w:lang w:eastAsia="en-GB"/>
        </w:rPr>
        <w:t>Braunisch</w:t>
      </w:r>
      <w:proofErr w:type="spellEnd"/>
      <w:r>
        <w:rPr>
          <w:rFonts w:ascii="Times New Roman" w:hAnsi="Times New Roman" w:cs="Times New Roman"/>
          <w:sz w:val="24"/>
          <w:szCs w:val="24"/>
          <w:lang w:eastAsia="en-GB"/>
        </w:rPr>
        <w:t xml:space="preserve"> </w:t>
      </w:r>
      <w:r>
        <w:rPr>
          <w:rFonts w:ascii="Times New Roman" w:hAnsi="Times New Roman" w:cs="Times New Roman"/>
          <w:i/>
          <w:sz w:val="24"/>
          <w:szCs w:val="24"/>
          <w:lang w:eastAsia="en-GB"/>
        </w:rPr>
        <w:t>et al</w:t>
      </w:r>
      <w:r>
        <w:rPr>
          <w:rFonts w:ascii="Times New Roman" w:hAnsi="Times New Roman" w:cs="Times New Roman"/>
          <w:sz w:val="24"/>
          <w:szCs w:val="24"/>
          <w:lang w:eastAsia="en-GB"/>
        </w:rPr>
        <w:t>., 2012). Data optimisation is thus imperative, and population ecology plays a vital role in informing this process</w:t>
      </w:r>
      <w:r w:rsidRPr="000E6E4B">
        <w:rPr>
          <w:rFonts w:ascii="Times New Roman" w:hAnsi="Times New Roman" w:cs="Times New Roman"/>
          <w:sz w:val="24"/>
          <w:szCs w:val="24"/>
        </w:rPr>
        <w:t xml:space="preserve">. </w:t>
      </w:r>
    </w:p>
    <w:p w14:paraId="688AA5B4" w14:textId="77777777" w:rsidR="00DD5649" w:rsidRDefault="00DD5649" w:rsidP="00DD5649">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Mathematical population models are an essential </w:t>
      </w:r>
      <w:r w:rsidRPr="000E6E4B">
        <w:rPr>
          <w:rFonts w:ascii="Times New Roman" w:hAnsi="Times New Roman" w:cs="Times New Roman"/>
          <w:sz w:val="24"/>
          <w:szCs w:val="24"/>
        </w:rPr>
        <w:t xml:space="preserve">component of the conservation toolkit </w:t>
      </w:r>
      <w:r w:rsidRPr="00D2134C">
        <w:rPr>
          <w:rFonts w:ascii="Times New Roman" w:hAnsi="Times New Roman" w:cs="Times New Roman"/>
          <w:sz w:val="24"/>
          <w:szCs w:val="24"/>
        </w:rPr>
        <w:t>(</w:t>
      </w:r>
      <w:r w:rsidRPr="00D2134C">
        <w:rPr>
          <w:rFonts w:ascii="Times New Roman" w:hAnsi="Times New Roman" w:cs="Times New Roman"/>
          <w:sz w:val="24"/>
          <w:szCs w:val="24"/>
          <w:lang w:eastAsia="en-GB"/>
        </w:rPr>
        <w:t xml:space="preserve">Morris &amp; </w:t>
      </w:r>
      <w:proofErr w:type="spellStart"/>
      <w:r w:rsidRPr="00D2134C">
        <w:rPr>
          <w:rFonts w:ascii="Times New Roman" w:hAnsi="Times New Roman" w:cs="Times New Roman"/>
          <w:sz w:val="24"/>
          <w:szCs w:val="24"/>
          <w:lang w:eastAsia="en-GB"/>
        </w:rPr>
        <w:t>Doak</w:t>
      </w:r>
      <w:proofErr w:type="spellEnd"/>
      <w:r w:rsidRPr="00D2134C">
        <w:rPr>
          <w:rFonts w:ascii="Times New Roman" w:hAnsi="Times New Roman" w:cs="Times New Roman"/>
          <w:sz w:val="24"/>
          <w:szCs w:val="24"/>
          <w:lang w:eastAsia="en-GB"/>
        </w:rPr>
        <w:t>, 2002</w:t>
      </w:r>
      <w:r>
        <w:rPr>
          <w:rFonts w:ascii="Times New Roman" w:hAnsi="Times New Roman" w:cs="Times New Roman"/>
          <w:sz w:val="24"/>
          <w:szCs w:val="24"/>
          <w:lang w:eastAsia="en-GB"/>
        </w:rPr>
        <w:t xml:space="preserve">; Frederiksen </w:t>
      </w:r>
      <w:r>
        <w:rPr>
          <w:rFonts w:ascii="Times New Roman" w:hAnsi="Times New Roman" w:cs="Times New Roman"/>
          <w:i/>
          <w:sz w:val="24"/>
          <w:szCs w:val="24"/>
          <w:lang w:eastAsia="en-GB"/>
        </w:rPr>
        <w:t>et al</w:t>
      </w:r>
      <w:r>
        <w:rPr>
          <w:rFonts w:ascii="Times New Roman" w:hAnsi="Times New Roman" w:cs="Times New Roman"/>
          <w:sz w:val="24"/>
          <w:szCs w:val="24"/>
          <w:lang w:eastAsia="en-GB"/>
        </w:rPr>
        <w:t>., 2014</w:t>
      </w:r>
      <w:r w:rsidRPr="00D2134C">
        <w:rPr>
          <w:rFonts w:ascii="Times New Roman" w:hAnsi="Times New Roman" w:cs="Times New Roman"/>
          <w:sz w:val="24"/>
          <w:szCs w:val="24"/>
        </w:rPr>
        <w:t>)</w:t>
      </w:r>
      <w:r w:rsidRPr="00D2134C">
        <w:rPr>
          <w:rFonts w:ascii="Times New Roman" w:hAnsi="Times New Roman" w:cs="Times New Roman"/>
          <w:sz w:val="24"/>
          <w:szCs w:val="24"/>
          <w:lang w:eastAsia="en-GB"/>
        </w:rPr>
        <w:t xml:space="preserve">, but </w:t>
      </w:r>
      <w:r w:rsidRPr="00D2134C">
        <w:rPr>
          <w:rFonts w:ascii="Times New Roman" w:hAnsi="Times New Roman" w:cs="Times New Roman"/>
          <w:sz w:val="24"/>
          <w:szCs w:val="24"/>
        </w:rPr>
        <w:t>they often lack empirical estimates of</w:t>
      </w:r>
      <w:r>
        <w:rPr>
          <w:rFonts w:ascii="Times New Roman" w:hAnsi="Times New Roman" w:cs="Times New Roman"/>
          <w:sz w:val="24"/>
          <w:szCs w:val="24"/>
        </w:rPr>
        <w:t xml:space="preserve"> the</w:t>
      </w:r>
      <w:r w:rsidRPr="00D2134C">
        <w:rPr>
          <w:rFonts w:ascii="Times New Roman" w:hAnsi="Times New Roman" w:cs="Times New Roman"/>
          <w:sz w:val="24"/>
          <w:szCs w:val="24"/>
        </w:rPr>
        <w:t xml:space="preserve"> parameter</w:t>
      </w:r>
      <w:r>
        <w:rPr>
          <w:rFonts w:ascii="Times New Roman" w:hAnsi="Times New Roman" w:cs="Times New Roman"/>
          <w:sz w:val="24"/>
          <w:szCs w:val="24"/>
        </w:rPr>
        <w:t xml:space="preserve">s </w:t>
      </w:r>
      <w:r w:rsidRPr="00D2134C">
        <w:rPr>
          <w:rFonts w:ascii="Times New Roman" w:hAnsi="Times New Roman" w:cs="Times New Roman"/>
          <w:sz w:val="24"/>
          <w:szCs w:val="24"/>
        </w:rPr>
        <w:t>needed for calibrating predictions. In a</w:t>
      </w:r>
      <w:r>
        <w:rPr>
          <w:rFonts w:ascii="Times New Roman" w:hAnsi="Times New Roman" w:cs="Times New Roman"/>
          <w:sz w:val="24"/>
          <w:szCs w:val="24"/>
        </w:rPr>
        <w:t xml:space="preserve"> </w:t>
      </w:r>
      <w:r w:rsidRPr="00D2134C">
        <w:rPr>
          <w:rFonts w:ascii="Times New Roman" w:hAnsi="Times New Roman" w:cs="Times New Roman"/>
          <w:sz w:val="24"/>
          <w:szCs w:val="24"/>
        </w:rPr>
        <w:t xml:space="preserve">survey of mammals, birds, reptiles and amphibians, Conde </w:t>
      </w:r>
      <w:r w:rsidRPr="00D2134C">
        <w:rPr>
          <w:rFonts w:ascii="Times New Roman" w:hAnsi="Times New Roman" w:cs="Times New Roman"/>
          <w:i/>
          <w:sz w:val="24"/>
          <w:szCs w:val="24"/>
        </w:rPr>
        <w:t>et al</w:t>
      </w:r>
      <w:r w:rsidRPr="00D2134C">
        <w:rPr>
          <w:rFonts w:ascii="Times New Roman" w:hAnsi="Times New Roman" w:cs="Times New Roman"/>
          <w:sz w:val="24"/>
          <w:szCs w:val="24"/>
        </w:rPr>
        <w:t xml:space="preserve">. (2019) discovered a total absence of demographic data for </w:t>
      </w:r>
      <w:r w:rsidRPr="00704FBC">
        <w:rPr>
          <w:rFonts w:ascii="Times New Roman" w:hAnsi="Times New Roman" w:cs="Times New Roman"/>
          <w:sz w:val="24"/>
          <w:szCs w:val="24"/>
        </w:rPr>
        <w:t>just under 55%</w:t>
      </w:r>
      <w:r w:rsidRPr="00D2134C">
        <w:rPr>
          <w:rFonts w:ascii="Times New Roman" w:hAnsi="Times New Roman" w:cs="Times New Roman"/>
          <w:sz w:val="24"/>
          <w:szCs w:val="24"/>
        </w:rPr>
        <w:t xml:space="preserve"> of the 32,144 species</w:t>
      </w:r>
      <w:r>
        <w:rPr>
          <w:rFonts w:ascii="Times New Roman" w:hAnsi="Times New Roman" w:cs="Times New Roman"/>
          <w:sz w:val="24"/>
          <w:szCs w:val="24"/>
        </w:rPr>
        <w:t xml:space="preserve"> assessed</w:t>
      </w:r>
      <w:r w:rsidRPr="00D2134C">
        <w:rPr>
          <w:rFonts w:ascii="Times New Roman" w:hAnsi="Times New Roman" w:cs="Times New Roman"/>
          <w:sz w:val="24"/>
          <w:szCs w:val="24"/>
        </w:rPr>
        <w:t xml:space="preserve">, with a further 32% described only by summary measures. </w:t>
      </w:r>
      <w:r>
        <w:rPr>
          <w:rFonts w:ascii="Times New Roman" w:hAnsi="Times New Roman" w:cs="Times New Roman"/>
          <w:sz w:val="24"/>
          <w:szCs w:val="24"/>
        </w:rPr>
        <w:t>S</w:t>
      </w:r>
      <w:r w:rsidRPr="00D2134C">
        <w:rPr>
          <w:rFonts w:ascii="Times New Roman" w:hAnsi="Times New Roman" w:cs="Times New Roman"/>
          <w:sz w:val="24"/>
          <w:szCs w:val="24"/>
        </w:rPr>
        <w:t xml:space="preserve">tage-specific </w:t>
      </w:r>
      <w:r>
        <w:rPr>
          <w:rFonts w:ascii="Times New Roman" w:hAnsi="Times New Roman" w:cs="Times New Roman"/>
          <w:sz w:val="24"/>
          <w:szCs w:val="24"/>
        </w:rPr>
        <w:t>survival</w:t>
      </w:r>
      <w:r w:rsidRPr="00D2134C">
        <w:rPr>
          <w:rFonts w:ascii="Times New Roman" w:hAnsi="Times New Roman" w:cs="Times New Roman"/>
          <w:sz w:val="24"/>
          <w:szCs w:val="24"/>
        </w:rPr>
        <w:t xml:space="preserve"> and fertility values were available for &lt;</w:t>
      </w:r>
      <w:r>
        <w:rPr>
          <w:rFonts w:ascii="Times New Roman" w:hAnsi="Times New Roman" w:cs="Times New Roman"/>
          <w:sz w:val="24"/>
          <w:szCs w:val="24"/>
        </w:rPr>
        <w:t xml:space="preserve"> </w:t>
      </w:r>
      <w:r w:rsidRPr="00D2134C">
        <w:rPr>
          <w:rFonts w:ascii="Times New Roman" w:hAnsi="Times New Roman" w:cs="Times New Roman"/>
          <w:sz w:val="24"/>
          <w:szCs w:val="24"/>
        </w:rPr>
        <w:t>2%.</w:t>
      </w:r>
      <w:r>
        <w:rPr>
          <w:rFonts w:ascii="Times New Roman" w:hAnsi="Times New Roman" w:cs="Times New Roman"/>
          <w:sz w:val="24"/>
          <w:szCs w:val="24"/>
        </w:rPr>
        <w:t xml:space="preserve"> Data deficiency thus inhibits biodiversity conservation because we lack foundational information across the life-cycle on the probability of births and deaths, with quantitative information on the uncertainty around any estimates that we do have often insufficient (but see e.g. Newton, 2010). Population modelling</w:t>
      </w:r>
      <w:r w:rsidRPr="000E6E4B">
        <w:rPr>
          <w:rFonts w:ascii="Times New Roman" w:hAnsi="Times New Roman" w:cs="Times New Roman"/>
          <w:sz w:val="24"/>
          <w:szCs w:val="24"/>
        </w:rPr>
        <w:t xml:space="preserve"> can</w:t>
      </w:r>
      <w:r>
        <w:rPr>
          <w:rFonts w:ascii="Times New Roman" w:hAnsi="Times New Roman" w:cs="Times New Roman"/>
          <w:sz w:val="24"/>
          <w:szCs w:val="24"/>
        </w:rPr>
        <w:t xml:space="preserve"> </w:t>
      </w:r>
      <w:r w:rsidRPr="000E6E4B">
        <w:rPr>
          <w:rFonts w:ascii="Times New Roman" w:hAnsi="Times New Roman" w:cs="Times New Roman"/>
          <w:sz w:val="24"/>
          <w:szCs w:val="24"/>
        </w:rPr>
        <w:t xml:space="preserve">increase efficiency </w:t>
      </w:r>
      <w:r>
        <w:rPr>
          <w:rFonts w:ascii="Times New Roman" w:hAnsi="Times New Roman" w:cs="Times New Roman"/>
          <w:sz w:val="24"/>
          <w:szCs w:val="24"/>
        </w:rPr>
        <w:t xml:space="preserve">in the face of data scarcity </w:t>
      </w:r>
      <w:r w:rsidRPr="000E6E4B">
        <w:rPr>
          <w:rFonts w:ascii="Times New Roman" w:hAnsi="Times New Roman" w:cs="Times New Roman"/>
          <w:sz w:val="24"/>
          <w:szCs w:val="24"/>
        </w:rPr>
        <w:t xml:space="preserve">by directing </w:t>
      </w:r>
      <w:r w:rsidRPr="00A9092D">
        <w:rPr>
          <w:rFonts w:ascii="Times New Roman" w:hAnsi="Times New Roman" w:cs="Times New Roman"/>
          <w:sz w:val="24"/>
          <w:szCs w:val="24"/>
        </w:rPr>
        <w:t xml:space="preserve">research </w:t>
      </w:r>
      <w:r>
        <w:rPr>
          <w:rFonts w:ascii="Times New Roman" w:hAnsi="Times New Roman" w:cs="Times New Roman"/>
          <w:sz w:val="24"/>
          <w:szCs w:val="24"/>
        </w:rPr>
        <w:t>effor</w:t>
      </w:r>
      <w:r w:rsidRPr="00A9092D">
        <w:rPr>
          <w:rFonts w:ascii="Times New Roman" w:hAnsi="Times New Roman" w:cs="Times New Roman"/>
          <w:sz w:val="24"/>
          <w:szCs w:val="24"/>
        </w:rPr>
        <w:t>t towards those vital rates that most influence projections of population dynamics (</w:t>
      </w:r>
      <w:proofErr w:type="spellStart"/>
      <w:r w:rsidRPr="00A9092D">
        <w:rPr>
          <w:rFonts w:ascii="Times New Roman" w:hAnsi="Times New Roman" w:cs="Times New Roman"/>
          <w:sz w:val="24"/>
          <w:szCs w:val="24"/>
        </w:rPr>
        <w:t>Heppell</w:t>
      </w:r>
      <w:proofErr w:type="spellEnd"/>
      <w:r w:rsidRPr="00A9092D">
        <w:rPr>
          <w:rFonts w:ascii="Times New Roman" w:hAnsi="Times New Roman" w:cs="Times New Roman"/>
          <w:sz w:val="24"/>
          <w:szCs w:val="24"/>
        </w:rPr>
        <w:t xml:space="preserve"> </w:t>
      </w:r>
      <w:r w:rsidRPr="00A9092D">
        <w:rPr>
          <w:rFonts w:ascii="Times New Roman" w:hAnsi="Times New Roman" w:cs="Times New Roman"/>
          <w:i/>
          <w:sz w:val="24"/>
          <w:szCs w:val="24"/>
        </w:rPr>
        <w:t>et al</w:t>
      </w:r>
      <w:r w:rsidRPr="00A9092D">
        <w:rPr>
          <w:rFonts w:ascii="Times New Roman" w:hAnsi="Times New Roman" w:cs="Times New Roman"/>
          <w:sz w:val="24"/>
          <w:szCs w:val="24"/>
        </w:rPr>
        <w:t xml:space="preserve">., 2000), or investment of conservation funds (Baxter </w:t>
      </w:r>
      <w:r w:rsidRPr="00A9092D">
        <w:rPr>
          <w:rFonts w:ascii="Times New Roman" w:hAnsi="Times New Roman" w:cs="Times New Roman"/>
          <w:i/>
          <w:sz w:val="24"/>
          <w:szCs w:val="24"/>
        </w:rPr>
        <w:t>et al</w:t>
      </w:r>
      <w:r w:rsidRPr="00A9092D">
        <w:rPr>
          <w:rFonts w:ascii="Times New Roman" w:hAnsi="Times New Roman" w:cs="Times New Roman"/>
          <w:sz w:val="24"/>
          <w:szCs w:val="24"/>
        </w:rPr>
        <w:t>., 2006).</w:t>
      </w:r>
    </w:p>
    <w:p w14:paraId="2A03D0AB" w14:textId="77777777" w:rsidR="00E86D5A" w:rsidRDefault="00E86D5A" w:rsidP="00E86D5A">
      <w:pPr>
        <w:pStyle w:val="NoSpacing"/>
        <w:spacing w:line="480" w:lineRule="auto"/>
        <w:ind w:firstLine="720"/>
        <w:rPr>
          <w:rFonts w:ascii="Times New Roman" w:hAnsi="Times New Roman" w:cs="Times New Roman"/>
          <w:sz w:val="24"/>
          <w:szCs w:val="24"/>
        </w:rPr>
      </w:pPr>
      <w:r w:rsidRPr="00D2134C">
        <w:rPr>
          <w:rFonts w:ascii="Times New Roman" w:hAnsi="Times New Roman" w:cs="Times New Roman"/>
          <w:sz w:val="24"/>
          <w:szCs w:val="24"/>
        </w:rPr>
        <w:lastRenderedPageBreak/>
        <w:t xml:space="preserve">Where they are accessible, vital rates </w:t>
      </w:r>
      <w:r>
        <w:rPr>
          <w:rFonts w:ascii="Times New Roman" w:hAnsi="Times New Roman" w:cs="Times New Roman"/>
          <w:sz w:val="24"/>
          <w:szCs w:val="24"/>
        </w:rPr>
        <w:t xml:space="preserve">stratified by stage (often age) </w:t>
      </w:r>
      <w:r w:rsidRPr="00D2134C">
        <w:rPr>
          <w:rFonts w:ascii="Times New Roman" w:hAnsi="Times New Roman" w:cs="Times New Roman"/>
          <w:sz w:val="24"/>
          <w:szCs w:val="24"/>
        </w:rPr>
        <w:t>inform our understanding of population dynamics (</w:t>
      </w:r>
      <w:r>
        <w:rPr>
          <w:rFonts w:ascii="Times New Roman" w:hAnsi="Times New Roman" w:cs="Times New Roman"/>
          <w:sz w:val="24"/>
          <w:szCs w:val="24"/>
        </w:rPr>
        <w:t xml:space="preserve">Caswell, 2001; </w:t>
      </w:r>
      <w:proofErr w:type="spellStart"/>
      <w:r w:rsidRPr="00D2134C">
        <w:rPr>
          <w:rFonts w:ascii="Times New Roman" w:hAnsi="Times New Roman" w:cs="Times New Roman"/>
          <w:sz w:val="24"/>
          <w:szCs w:val="24"/>
        </w:rPr>
        <w:t>Colchero</w:t>
      </w:r>
      <w:proofErr w:type="spellEnd"/>
      <w:r w:rsidRPr="00D2134C">
        <w:rPr>
          <w:rFonts w:ascii="Times New Roman" w:hAnsi="Times New Roman" w:cs="Times New Roman"/>
          <w:sz w:val="24"/>
          <w:szCs w:val="24"/>
        </w:rPr>
        <w:t xml:space="preserve"> </w:t>
      </w:r>
      <w:r w:rsidRPr="00D2134C">
        <w:rPr>
          <w:rFonts w:ascii="Times New Roman" w:hAnsi="Times New Roman" w:cs="Times New Roman"/>
          <w:i/>
          <w:sz w:val="24"/>
          <w:szCs w:val="24"/>
        </w:rPr>
        <w:t>et al</w:t>
      </w:r>
      <w:r w:rsidRPr="00D2134C">
        <w:rPr>
          <w:rFonts w:ascii="Times New Roman" w:hAnsi="Times New Roman" w:cs="Times New Roman"/>
          <w:sz w:val="24"/>
          <w:szCs w:val="24"/>
        </w:rPr>
        <w:t xml:space="preserve">., 2019). </w:t>
      </w:r>
      <w:r>
        <w:rPr>
          <w:rFonts w:ascii="Times New Roman" w:hAnsi="Times New Roman" w:cs="Times New Roman"/>
          <w:sz w:val="24"/>
          <w:szCs w:val="24"/>
        </w:rPr>
        <w:t>A common way</w:t>
      </w:r>
      <w:r w:rsidRPr="00D2134C">
        <w:rPr>
          <w:rFonts w:ascii="Times New Roman" w:hAnsi="Times New Roman" w:cs="Times New Roman"/>
          <w:sz w:val="24"/>
          <w:szCs w:val="24"/>
        </w:rPr>
        <w:t xml:space="preserve"> to organise such </w:t>
      </w:r>
      <w:r>
        <w:rPr>
          <w:rFonts w:ascii="Times New Roman" w:hAnsi="Times New Roman" w:cs="Times New Roman"/>
          <w:sz w:val="24"/>
          <w:szCs w:val="24"/>
        </w:rPr>
        <w:t>rates</w:t>
      </w:r>
      <w:r w:rsidRPr="00D2134C">
        <w:rPr>
          <w:rFonts w:ascii="Times New Roman" w:hAnsi="Times New Roman" w:cs="Times New Roman"/>
          <w:sz w:val="24"/>
          <w:szCs w:val="24"/>
        </w:rPr>
        <w:t xml:space="preserve"> is in matrix population models (MPMs)</w:t>
      </w:r>
      <w:r>
        <w:rPr>
          <w:rFonts w:ascii="Times New Roman" w:hAnsi="Times New Roman" w:cs="Times New Roman"/>
          <w:sz w:val="24"/>
          <w:szCs w:val="24"/>
        </w:rPr>
        <w:t>, which</w:t>
      </w:r>
      <w:r w:rsidRPr="00D2134C">
        <w:rPr>
          <w:rFonts w:ascii="Times New Roman" w:hAnsi="Times New Roman" w:cs="Times New Roman"/>
          <w:sz w:val="24"/>
          <w:szCs w:val="24"/>
        </w:rPr>
        <w:t xml:space="preserve"> represent </w:t>
      </w:r>
      <w:r>
        <w:rPr>
          <w:rFonts w:ascii="Times New Roman" w:hAnsi="Times New Roman" w:cs="Times New Roman"/>
          <w:sz w:val="24"/>
          <w:szCs w:val="24"/>
        </w:rPr>
        <w:t>(</w:t>
      </w:r>
      <w:proofErr w:type="spellStart"/>
      <w:r w:rsidRPr="00D2134C">
        <w:rPr>
          <w:rFonts w:ascii="Times New Roman" w:hAnsi="Times New Roman" w:cs="Times New Roman"/>
          <w:sz w:val="24"/>
          <w:szCs w:val="24"/>
        </w:rPr>
        <w:t>st</w:t>
      </w:r>
      <w:proofErr w:type="spellEnd"/>
      <w:r>
        <w:rPr>
          <w:rFonts w:ascii="Times New Roman" w:hAnsi="Times New Roman" w:cs="Times New Roman"/>
          <w:sz w:val="24"/>
          <w:szCs w:val="24"/>
        </w:rPr>
        <w:t>)</w:t>
      </w:r>
      <w:r w:rsidRPr="00D2134C">
        <w:rPr>
          <w:rFonts w:ascii="Times New Roman" w:hAnsi="Times New Roman" w:cs="Times New Roman"/>
          <w:sz w:val="24"/>
          <w:szCs w:val="24"/>
        </w:rPr>
        <w:t>age-structured life histories in a mathematical format</w:t>
      </w:r>
      <w:r>
        <w:rPr>
          <w:rFonts w:ascii="Times New Roman" w:hAnsi="Times New Roman" w:cs="Times New Roman"/>
          <w:sz w:val="24"/>
          <w:szCs w:val="24"/>
        </w:rPr>
        <w:t xml:space="preserve"> that</w:t>
      </w:r>
      <w:r w:rsidRPr="000E6E4B">
        <w:rPr>
          <w:rFonts w:ascii="Times New Roman" w:hAnsi="Times New Roman" w:cs="Times New Roman"/>
          <w:sz w:val="24"/>
          <w:szCs w:val="24"/>
        </w:rPr>
        <w:t xml:space="preserve"> yields emergent properties with meaningful demographic interpretations (Caswell, 2001). A key contribution of MPMs to conservation biology is perturbation analysis, which identifies each matrix element’s contribution to the </w:t>
      </w:r>
      <w:r>
        <w:rPr>
          <w:rFonts w:ascii="Times New Roman" w:hAnsi="Times New Roman" w:cs="Times New Roman"/>
          <w:sz w:val="24"/>
          <w:szCs w:val="24"/>
        </w:rPr>
        <w:t xml:space="preserve">asymptotic </w:t>
      </w:r>
      <w:r w:rsidRPr="000E6E4B">
        <w:rPr>
          <w:rFonts w:ascii="Times New Roman" w:hAnsi="Times New Roman" w:cs="Times New Roman"/>
          <w:sz w:val="24"/>
          <w:szCs w:val="24"/>
        </w:rPr>
        <w:t>popul</w:t>
      </w:r>
      <w:r>
        <w:rPr>
          <w:rFonts w:ascii="Times New Roman" w:hAnsi="Times New Roman" w:cs="Times New Roman"/>
          <w:sz w:val="24"/>
          <w:szCs w:val="24"/>
        </w:rPr>
        <w:t xml:space="preserve">ation growth rate </w:t>
      </w:r>
      <w:r w:rsidRPr="005E1E10">
        <w:rPr>
          <w:rFonts w:ascii="Times New Roman" w:hAnsi="Times New Roman" w:cs="Times New Roman"/>
          <w:i/>
          <w:sz w:val="24"/>
          <w:szCs w:val="24"/>
        </w:rPr>
        <w:t>λ</w:t>
      </w:r>
      <w:r>
        <w:rPr>
          <w:rFonts w:ascii="Times New Roman" w:hAnsi="Times New Roman" w:cs="Times New Roman"/>
          <w:sz w:val="24"/>
          <w:szCs w:val="24"/>
        </w:rPr>
        <w:t>,</w:t>
      </w:r>
      <w:r w:rsidRPr="000E6E4B">
        <w:rPr>
          <w:rFonts w:ascii="Times New Roman" w:hAnsi="Times New Roman" w:cs="Times New Roman"/>
          <w:sz w:val="24"/>
          <w:szCs w:val="24"/>
        </w:rPr>
        <w:t xml:space="preserve"> generating absolute sensitivities and rela</w:t>
      </w:r>
      <w:r>
        <w:rPr>
          <w:rFonts w:ascii="Times New Roman" w:hAnsi="Times New Roman" w:cs="Times New Roman"/>
          <w:sz w:val="24"/>
          <w:szCs w:val="24"/>
        </w:rPr>
        <w:t>tive elasticities (Caswell, 2001</w:t>
      </w:r>
      <w:r w:rsidRPr="000E6E4B">
        <w:rPr>
          <w:rFonts w:ascii="Times New Roman" w:hAnsi="Times New Roman" w:cs="Times New Roman"/>
          <w:sz w:val="24"/>
          <w:szCs w:val="24"/>
        </w:rPr>
        <w:t xml:space="preserve">; </w:t>
      </w:r>
      <w:proofErr w:type="spellStart"/>
      <w:r w:rsidRPr="000E6E4B">
        <w:rPr>
          <w:rFonts w:ascii="Times New Roman" w:hAnsi="Times New Roman" w:cs="Times New Roman"/>
          <w:sz w:val="24"/>
          <w:szCs w:val="24"/>
        </w:rPr>
        <w:t>Heppell</w:t>
      </w:r>
      <w:proofErr w:type="spellEnd"/>
      <w:r w:rsidRPr="000E6E4B">
        <w:rPr>
          <w:rFonts w:ascii="Times New Roman" w:hAnsi="Times New Roman" w:cs="Times New Roman"/>
          <w:sz w:val="24"/>
          <w:szCs w:val="24"/>
        </w:rPr>
        <w:t xml:space="preserve"> </w:t>
      </w:r>
      <w:r w:rsidRPr="000E6E4B">
        <w:rPr>
          <w:rFonts w:ascii="Times New Roman" w:hAnsi="Times New Roman" w:cs="Times New Roman"/>
          <w:i/>
          <w:sz w:val="24"/>
          <w:szCs w:val="24"/>
        </w:rPr>
        <w:t>et al</w:t>
      </w:r>
      <w:r w:rsidRPr="000E6E4B">
        <w:rPr>
          <w:rFonts w:ascii="Times New Roman" w:hAnsi="Times New Roman" w:cs="Times New Roman"/>
          <w:sz w:val="24"/>
          <w:szCs w:val="24"/>
        </w:rPr>
        <w:t>., 2000</w:t>
      </w:r>
      <w:r w:rsidRPr="00824DC7">
        <w:rPr>
          <w:rFonts w:ascii="Times New Roman" w:hAnsi="Times New Roman" w:cs="Times New Roman"/>
          <w:sz w:val="24"/>
          <w:szCs w:val="24"/>
        </w:rPr>
        <w:t>).</w:t>
      </w:r>
      <w:r w:rsidRPr="000E6E4B">
        <w:rPr>
          <w:rFonts w:ascii="Times New Roman" w:hAnsi="Times New Roman" w:cs="Times New Roman"/>
          <w:sz w:val="24"/>
          <w:szCs w:val="24"/>
        </w:rPr>
        <w:t xml:space="preserve"> </w:t>
      </w:r>
    </w:p>
    <w:p w14:paraId="6F6907A3" w14:textId="6888EF0C" w:rsidR="00E86D5A" w:rsidRPr="00FF7D3F" w:rsidRDefault="00E86D5A" w:rsidP="00E86D5A">
      <w:pPr>
        <w:pStyle w:val="NoSpacing"/>
        <w:spacing w:line="480" w:lineRule="auto"/>
        <w:ind w:firstLine="720"/>
        <w:rPr>
          <w:rFonts w:ascii="Times New Roman" w:hAnsi="Times New Roman" w:cs="Times New Roman"/>
          <w:sz w:val="24"/>
          <w:szCs w:val="24"/>
          <w:highlight w:val="yellow"/>
        </w:rPr>
      </w:pPr>
      <w:r w:rsidRPr="000E6E4B">
        <w:rPr>
          <w:rFonts w:ascii="Times New Roman" w:hAnsi="Times New Roman" w:cs="Times New Roman"/>
          <w:sz w:val="24"/>
          <w:szCs w:val="24"/>
        </w:rPr>
        <w:t>These</w:t>
      </w:r>
      <w:r>
        <w:rPr>
          <w:rFonts w:ascii="Times New Roman" w:hAnsi="Times New Roman" w:cs="Times New Roman"/>
          <w:sz w:val="24"/>
          <w:szCs w:val="24"/>
        </w:rPr>
        <w:t xml:space="preserve"> measures</w:t>
      </w:r>
      <w:r w:rsidRPr="000E6E4B">
        <w:rPr>
          <w:rFonts w:ascii="Times New Roman" w:hAnsi="Times New Roman" w:cs="Times New Roman"/>
          <w:sz w:val="24"/>
          <w:szCs w:val="24"/>
        </w:rPr>
        <w:t xml:space="preserve"> </w:t>
      </w:r>
      <w:r>
        <w:rPr>
          <w:rFonts w:ascii="Times New Roman" w:hAnsi="Times New Roman" w:cs="Times New Roman"/>
          <w:sz w:val="24"/>
          <w:szCs w:val="24"/>
        </w:rPr>
        <w:t>present an</w:t>
      </w:r>
      <w:r w:rsidRPr="000E6E4B">
        <w:rPr>
          <w:rFonts w:ascii="Times New Roman" w:hAnsi="Times New Roman" w:cs="Times New Roman"/>
          <w:sz w:val="24"/>
          <w:szCs w:val="24"/>
        </w:rPr>
        <w:t xml:space="preserve"> opportunity to optimise management by identifying the most responsive stage for targeted intervention</w:t>
      </w:r>
      <w:r>
        <w:rPr>
          <w:rFonts w:ascii="Times New Roman" w:hAnsi="Times New Roman" w:cs="Times New Roman"/>
          <w:sz w:val="24"/>
          <w:szCs w:val="24"/>
        </w:rPr>
        <w:t xml:space="preserve">. </w:t>
      </w:r>
      <w:r w:rsidRPr="00B437D1">
        <w:rPr>
          <w:rFonts w:ascii="Times New Roman" w:hAnsi="Times New Roman" w:cs="Times New Roman"/>
          <w:sz w:val="24"/>
          <w:szCs w:val="24"/>
        </w:rPr>
        <w:t xml:space="preserve">For example, a classic study on a slow life-history species, the loggerhead turtle </w:t>
      </w:r>
      <w:r w:rsidRPr="00B437D1">
        <w:rPr>
          <w:rFonts w:ascii="Times New Roman" w:hAnsi="Times New Roman" w:cs="Times New Roman"/>
          <w:i/>
          <w:sz w:val="24"/>
          <w:szCs w:val="24"/>
        </w:rPr>
        <w:t xml:space="preserve">Caretta </w:t>
      </w:r>
      <w:proofErr w:type="spellStart"/>
      <w:r w:rsidRPr="00B437D1">
        <w:rPr>
          <w:rFonts w:ascii="Times New Roman" w:hAnsi="Times New Roman" w:cs="Times New Roman"/>
          <w:i/>
          <w:sz w:val="24"/>
          <w:szCs w:val="24"/>
        </w:rPr>
        <w:t>caretta</w:t>
      </w:r>
      <w:proofErr w:type="spellEnd"/>
      <w:r w:rsidRPr="00B437D1">
        <w:rPr>
          <w:rFonts w:ascii="Times New Roman" w:hAnsi="Times New Roman" w:cs="Times New Roman"/>
          <w:sz w:val="24"/>
          <w:szCs w:val="24"/>
        </w:rPr>
        <w:t xml:space="preserve">, found that while eggs and hatchlings received </w:t>
      </w:r>
      <w:r w:rsidR="00D40920">
        <w:rPr>
          <w:rFonts w:ascii="Times New Roman" w:hAnsi="Times New Roman" w:cs="Times New Roman"/>
          <w:sz w:val="24"/>
          <w:szCs w:val="24"/>
        </w:rPr>
        <w:t>the majority of</w:t>
      </w:r>
      <w:r w:rsidRPr="00B437D1">
        <w:rPr>
          <w:rFonts w:ascii="Times New Roman" w:hAnsi="Times New Roman" w:cs="Times New Roman"/>
          <w:sz w:val="24"/>
          <w:szCs w:val="24"/>
        </w:rPr>
        <w:t xml:space="preserve"> management interventions, </w:t>
      </w:r>
      <w:r w:rsidRPr="005F0A7A">
        <w:rPr>
          <w:rFonts w:ascii="Times New Roman" w:hAnsi="Times New Roman" w:cs="Times New Roman"/>
          <w:i/>
          <w:sz w:val="24"/>
          <w:szCs w:val="24"/>
        </w:rPr>
        <w:t>λ</w:t>
      </w:r>
      <w:r w:rsidRPr="00B437D1">
        <w:rPr>
          <w:rFonts w:ascii="Times New Roman" w:hAnsi="Times New Roman" w:cs="Times New Roman"/>
          <w:sz w:val="24"/>
          <w:szCs w:val="24"/>
        </w:rPr>
        <w:t xml:space="preserve"> was most influenced by juvenile survival. Egg protection alone would be insufficient to prevent eventual extinction, but population stability could be achieved with a 14% increase in juvenile survival</w:t>
      </w:r>
      <w:r>
        <w:rPr>
          <w:rFonts w:ascii="Times New Roman" w:hAnsi="Times New Roman" w:cs="Times New Roman"/>
          <w:sz w:val="24"/>
          <w:szCs w:val="24"/>
        </w:rPr>
        <w:t>,</w:t>
      </w:r>
      <w:r w:rsidRPr="00B437D1">
        <w:rPr>
          <w:rFonts w:ascii="Times New Roman" w:hAnsi="Times New Roman" w:cs="Times New Roman"/>
          <w:sz w:val="24"/>
          <w:szCs w:val="24"/>
        </w:rPr>
        <w:t xml:space="preserve"> with turtle excluder devices a candidate solution to reduce mortality from fisheries bycatch (Crouse </w:t>
      </w:r>
      <w:r w:rsidRPr="00B437D1">
        <w:rPr>
          <w:rFonts w:ascii="Times New Roman" w:hAnsi="Times New Roman" w:cs="Times New Roman"/>
          <w:i/>
          <w:sz w:val="24"/>
          <w:szCs w:val="24"/>
        </w:rPr>
        <w:t>et al</w:t>
      </w:r>
      <w:r w:rsidRPr="00B437D1">
        <w:rPr>
          <w:rFonts w:ascii="Times New Roman" w:hAnsi="Times New Roman" w:cs="Times New Roman"/>
          <w:sz w:val="24"/>
          <w:szCs w:val="24"/>
        </w:rPr>
        <w:t>., 1987).</w:t>
      </w:r>
    </w:p>
    <w:p w14:paraId="2B56D80D" w14:textId="77777777" w:rsidR="00E86D5A" w:rsidRDefault="00E86D5A" w:rsidP="00E86D5A">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T</w:t>
      </w:r>
      <w:r w:rsidRPr="00B66E94">
        <w:rPr>
          <w:rFonts w:ascii="Times New Roman" w:hAnsi="Times New Roman" w:cs="Times New Roman"/>
          <w:sz w:val="24"/>
          <w:szCs w:val="24"/>
        </w:rPr>
        <w:t xml:space="preserve">he choice of vital rates for empirical </w:t>
      </w:r>
      <w:r>
        <w:rPr>
          <w:rFonts w:ascii="Times New Roman" w:hAnsi="Times New Roman" w:cs="Times New Roman"/>
          <w:sz w:val="24"/>
          <w:szCs w:val="24"/>
        </w:rPr>
        <w:t>study</w:t>
      </w:r>
      <w:r w:rsidRPr="00B66E94">
        <w:rPr>
          <w:rFonts w:ascii="Times New Roman" w:hAnsi="Times New Roman" w:cs="Times New Roman"/>
          <w:sz w:val="24"/>
          <w:szCs w:val="24"/>
        </w:rPr>
        <w:t xml:space="preserve"> is often decided by other priorities than their influence on demography</w:t>
      </w:r>
      <w:r>
        <w:rPr>
          <w:rFonts w:ascii="Times New Roman" w:hAnsi="Times New Roman" w:cs="Times New Roman"/>
          <w:sz w:val="24"/>
          <w:szCs w:val="24"/>
        </w:rPr>
        <w:t xml:space="preserve">. For instance, while adult survival will invariably be considered wherever data availability allows, </w:t>
      </w:r>
      <w:r w:rsidRPr="0045441E">
        <w:rPr>
          <w:rFonts w:ascii="Times New Roman" w:hAnsi="Times New Roman" w:cs="Times New Roman"/>
          <w:sz w:val="24"/>
          <w:szCs w:val="24"/>
        </w:rPr>
        <w:t>breeding propensity, which describes the probability of established breeders attempting breeding in a given year,</w:t>
      </w:r>
      <w:r>
        <w:rPr>
          <w:rFonts w:ascii="Times New Roman" w:hAnsi="Times New Roman" w:cs="Times New Roman"/>
          <w:sz w:val="24"/>
          <w:szCs w:val="24"/>
        </w:rPr>
        <w:t xml:space="preserve"> is less commonly estimated in the field, due in part to the frequent assumption that individuals will continue to attempt breeding every year after recruitment. </w:t>
      </w:r>
    </w:p>
    <w:p w14:paraId="3DAB2A7D" w14:textId="77777777" w:rsidR="00E86D5A" w:rsidRDefault="00E86D5A" w:rsidP="00E86D5A">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When breeding propensity is estimated, and found to be less than 1, it is often incorporated into MPMs simplistically, through a proportionally reduced fertility. For example, </w:t>
      </w:r>
      <w:r>
        <w:rPr>
          <w:rFonts w:ascii="Times New Roman" w:hAnsi="Times New Roman" w:cs="Times New Roman"/>
          <w:sz w:val="24"/>
          <w:szCs w:val="24"/>
        </w:rPr>
        <w:lastRenderedPageBreak/>
        <w:t xml:space="preserve">if breeding propensity were 0.75 – i.e. only three-quarters of individuals attempt breeding in any one season – fertility would be reduced by one-quarter (e.g. </w:t>
      </w:r>
      <w:proofErr w:type="spellStart"/>
      <w:r>
        <w:rPr>
          <w:rFonts w:ascii="Times New Roman" w:hAnsi="Times New Roman" w:cs="Times New Roman"/>
          <w:sz w:val="24"/>
          <w:szCs w:val="24"/>
        </w:rPr>
        <w:t>Etterson</w:t>
      </w:r>
      <w:proofErr w:type="spellEnd"/>
      <w:r>
        <w:rPr>
          <w:rFonts w:ascii="Times New Roman" w:hAnsi="Times New Roman" w:cs="Times New Roman"/>
          <w:sz w:val="24"/>
          <w:szCs w:val="24"/>
        </w:rPr>
        <w:t xml:space="preserve"> </w:t>
      </w:r>
      <w:r>
        <w:rPr>
          <w:rFonts w:ascii="Times New Roman" w:hAnsi="Times New Roman" w:cs="Times New Roman"/>
          <w:i/>
          <w:sz w:val="24"/>
          <w:szCs w:val="24"/>
        </w:rPr>
        <w:t>et al</w:t>
      </w:r>
      <w:r>
        <w:rPr>
          <w:rFonts w:ascii="Times New Roman" w:hAnsi="Times New Roman" w:cs="Times New Roman"/>
          <w:sz w:val="24"/>
          <w:szCs w:val="24"/>
        </w:rPr>
        <w:t xml:space="preserve">., 2011, Eq. (1b)). However, this can be modelled more flexibly by distinguishing breeding and non-breeding states, with breeding propensity incorporated into the transitions (e.g. </w:t>
      </w:r>
      <w:r w:rsidRPr="004748FD">
        <w:rPr>
          <w:rFonts w:ascii="Times New Roman" w:hAnsi="Times New Roman" w:cs="Times New Roman"/>
          <w:sz w:val="24"/>
          <w:szCs w:val="24"/>
        </w:rPr>
        <w:t>Fujiwara &amp; Caswell, 200</w:t>
      </w:r>
      <w:r>
        <w:rPr>
          <w:rFonts w:ascii="Times New Roman" w:hAnsi="Times New Roman" w:cs="Times New Roman"/>
          <w:sz w:val="24"/>
          <w:szCs w:val="24"/>
        </w:rPr>
        <w:t>1). This formulation provides scope to add complexity based on the distinct underlying mechanisms of attempting to breed (as measured by breeding propensity) and subsequently raising offspring (fertility).</w:t>
      </w:r>
    </w:p>
    <w:p w14:paraId="6A89C6FD" w14:textId="77777777" w:rsidR="00E86D5A" w:rsidRDefault="00E86D5A" w:rsidP="00E86D5A">
      <w:pPr>
        <w:pStyle w:val="NoSpacing"/>
        <w:spacing w:line="480" w:lineRule="auto"/>
        <w:ind w:firstLine="720"/>
        <w:rPr>
          <w:rFonts w:ascii="Times New Roman" w:hAnsi="Times New Roman" w:cs="Times New Roman"/>
          <w:sz w:val="24"/>
          <w:szCs w:val="24"/>
        </w:rPr>
      </w:pPr>
      <w:bookmarkStart w:id="3" w:name="_Hlk78202843"/>
      <w:r>
        <w:rPr>
          <w:rFonts w:ascii="Times New Roman" w:hAnsi="Times New Roman" w:cs="Times New Roman"/>
          <w:sz w:val="24"/>
          <w:szCs w:val="24"/>
        </w:rPr>
        <w:t>The choice of breeding-propensity model is not merely a technical consideration. Longitudinal studies from across the animal kingdom have revealed</w:t>
      </w:r>
      <w:r w:rsidRPr="000E6E4B">
        <w:rPr>
          <w:rFonts w:ascii="Times New Roman" w:hAnsi="Times New Roman" w:cs="Times New Roman"/>
          <w:sz w:val="24"/>
          <w:szCs w:val="24"/>
        </w:rPr>
        <w:t xml:space="preserve"> </w:t>
      </w:r>
      <w:r>
        <w:rPr>
          <w:rFonts w:ascii="Times New Roman" w:hAnsi="Times New Roman" w:cs="Times New Roman"/>
          <w:sz w:val="24"/>
          <w:szCs w:val="24"/>
        </w:rPr>
        <w:t xml:space="preserve">prevalent intermittent breeding, </w:t>
      </w:r>
      <w:r w:rsidRPr="00362F71">
        <w:rPr>
          <w:rFonts w:ascii="Times New Roman" w:hAnsi="Times New Roman" w:cs="Times New Roman"/>
          <w:sz w:val="24"/>
          <w:szCs w:val="24"/>
        </w:rPr>
        <w:t>whereby some established breeders skip one or more years between breeding attempts</w:t>
      </w:r>
      <w:r>
        <w:rPr>
          <w:rFonts w:ascii="Times New Roman" w:hAnsi="Times New Roman" w:cs="Times New Roman"/>
          <w:sz w:val="24"/>
          <w:szCs w:val="24"/>
        </w:rPr>
        <w:t xml:space="preserve"> (e.g. </w:t>
      </w:r>
      <w:proofErr w:type="spellStart"/>
      <w:r>
        <w:rPr>
          <w:rFonts w:ascii="Times New Roman" w:hAnsi="Times New Roman" w:cs="Times New Roman"/>
          <w:sz w:val="24"/>
          <w:szCs w:val="24"/>
        </w:rPr>
        <w:t>Rivalan</w:t>
      </w:r>
      <w:proofErr w:type="spellEnd"/>
      <w:r>
        <w:rPr>
          <w:rFonts w:ascii="Times New Roman" w:hAnsi="Times New Roman" w:cs="Times New Roman"/>
          <w:sz w:val="24"/>
          <w:szCs w:val="24"/>
        </w:rPr>
        <w:t xml:space="preserve"> </w:t>
      </w:r>
      <w:r>
        <w:rPr>
          <w:rFonts w:ascii="Times New Roman" w:hAnsi="Times New Roman" w:cs="Times New Roman"/>
          <w:i/>
          <w:sz w:val="24"/>
          <w:szCs w:val="24"/>
        </w:rPr>
        <w:t>et al</w:t>
      </w:r>
      <w:r>
        <w:rPr>
          <w:rFonts w:ascii="Times New Roman" w:hAnsi="Times New Roman" w:cs="Times New Roman"/>
          <w:sz w:val="24"/>
          <w:szCs w:val="24"/>
        </w:rPr>
        <w:t xml:space="preserve">., 2005; </w:t>
      </w:r>
      <w:proofErr w:type="spellStart"/>
      <w:r>
        <w:rPr>
          <w:rFonts w:ascii="Times New Roman" w:hAnsi="Times New Roman" w:cs="Times New Roman"/>
          <w:sz w:val="24"/>
          <w:szCs w:val="24"/>
        </w:rPr>
        <w:t>Desprez</w:t>
      </w:r>
      <w:proofErr w:type="spellEnd"/>
      <w:r>
        <w:rPr>
          <w:rFonts w:ascii="Times New Roman" w:hAnsi="Times New Roman" w:cs="Times New Roman"/>
          <w:sz w:val="24"/>
          <w:szCs w:val="24"/>
        </w:rPr>
        <w:t xml:space="preserve"> </w:t>
      </w:r>
      <w:r>
        <w:rPr>
          <w:rFonts w:ascii="Times New Roman" w:hAnsi="Times New Roman" w:cs="Times New Roman"/>
          <w:i/>
          <w:sz w:val="24"/>
          <w:szCs w:val="24"/>
        </w:rPr>
        <w:t>et al</w:t>
      </w:r>
      <w:r>
        <w:rPr>
          <w:rFonts w:ascii="Times New Roman" w:hAnsi="Times New Roman" w:cs="Times New Roman"/>
          <w:sz w:val="24"/>
          <w:szCs w:val="24"/>
        </w:rPr>
        <w:t xml:space="preserve">. 2018). </w:t>
      </w:r>
      <w:bookmarkEnd w:id="3"/>
      <w:r>
        <w:rPr>
          <w:rFonts w:ascii="Times New Roman" w:hAnsi="Times New Roman" w:cs="Times New Roman"/>
          <w:sz w:val="24"/>
          <w:szCs w:val="24"/>
        </w:rPr>
        <w:t>One such case is the common eider</w:t>
      </w:r>
      <w:r w:rsidRPr="000E6E4B">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hAnsi="Times New Roman" w:cs="Times New Roman"/>
          <w:i/>
          <w:sz w:val="24"/>
          <w:szCs w:val="24"/>
        </w:rPr>
        <w:t>Somateria mollissima</w:t>
      </w:r>
      <w:r>
        <w:rPr>
          <w:rFonts w:ascii="Times New Roman" w:hAnsi="Times New Roman" w:cs="Times New Roman"/>
          <w:sz w:val="24"/>
          <w:szCs w:val="24"/>
        </w:rPr>
        <w:t xml:space="preserve">), a widespread and abundant species of seaduck, with a long lifespan, deferred breeding, and iteroparous life history. This much-studied species presents a relatively </w:t>
      </w:r>
      <w:r w:rsidRPr="000E6E4B">
        <w:rPr>
          <w:rFonts w:ascii="Times New Roman" w:hAnsi="Times New Roman" w:cs="Times New Roman"/>
          <w:sz w:val="24"/>
          <w:szCs w:val="24"/>
        </w:rPr>
        <w:t xml:space="preserve">data-rich exemplar of </w:t>
      </w:r>
      <w:r>
        <w:rPr>
          <w:rFonts w:ascii="Times New Roman" w:hAnsi="Times New Roman" w:cs="Times New Roman"/>
          <w:sz w:val="24"/>
          <w:szCs w:val="24"/>
        </w:rPr>
        <w:t>a slow life-history strategy (</w:t>
      </w:r>
      <w:r w:rsidRPr="000E6E4B">
        <w:rPr>
          <w:rFonts w:ascii="Times New Roman" w:hAnsi="Times New Roman" w:cs="Times New Roman"/>
          <w:sz w:val="24"/>
          <w:szCs w:val="24"/>
        </w:rPr>
        <w:t xml:space="preserve">Koons </w:t>
      </w:r>
      <w:r w:rsidRPr="000E6E4B">
        <w:rPr>
          <w:rFonts w:ascii="Times New Roman" w:hAnsi="Times New Roman" w:cs="Times New Roman"/>
          <w:i/>
          <w:sz w:val="24"/>
          <w:szCs w:val="24"/>
        </w:rPr>
        <w:t>et al</w:t>
      </w:r>
      <w:r>
        <w:rPr>
          <w:rFonts w:ascii="Times New Roman" w:hAnsi="Times New Roman" w:cs="Times New Roman"/>
          <w:sz w:val="24"/>
          <w:szCs w:val="24"/>
        </w:rPr>
        <w:t>., 2014</w:t>
      </w:r>
      <w:r w:rsidRPr="000E6E4B">
        <w:rPr>
          <w:rFonts w:ascii="Times New Roman" w:hAnsi="Times New Roman" w:cs="Times New Roman"/>
          <w:sz w:val="24"/>
          <w:szCs w:val="24"/>
        </w:rPr>
        <w:t>).</w:t>
      </w:r>
      <w:r>
        <w:rPr>
          <w:rFonts w:ascii="Times New Roman" w:hAnsi="Times New Roman" w:cs="Times New Roman"/>
          <w:sz w:val="24"/>
          <w:szCs w:val="24"/>
        </w:rPr>
        <w:t xml:space="preserve"> Despite its abundance, the IUCN Red List categorises the common eider as ‘Near Threatened’ globally and ‘Endangered’ in Europe, where it is</w:t>
      </w:r>
      <w:r w:rsidRPr="000E6E4B">
        <w:rPr>
          <w:rFonts w:ascii="Times New Roman" w:hAnsi="Times New Roman" w:cs="Times New Roman"/>
          <w:sz w:val="24"/>
          <w:szCs w:val="24"/>
        </w:rPr>
        <w:t xml:space="preserve"> projected </w:t>
      </w:r>
      <w:r>
        <w:rPr>
          <w:rFonts w:ascii="Times New Roman" w:hAnsi="Times New Roman" w:cs="Times New Roman"/>
          <w:sz w:val="24"/>
          <w:szCs w:val="24"/>
        </w:rPr>
        <w:t>to decline by 63</w:t>
      </w:r>
      <w:r w:rsidRPr="000E6E4B">
        <w:rPr>
          <w:rFonts w:ascii="Times New Roman" w:hAnsi="Times New Roman" w:cs="Times New Roman"/>
          <w:sz w:val="24"/>
          <w:szCs w:val="24"/>
        </w:rPr>
        <w:t xml:space="preserve">% </w:t>
      </w:r>
      <w:r>
        <w:rPr>
          <w:rFonts w:ascii="Times New Roman" w:hAnsi="Times New Roman" w:cs="Times New Roman"/>
          <w:sz w:val="24"/>
          <w:szCs w:val="24"/>
        </w:rPr>
        <w:t>o</w:t>
      </w:r>
      <w:r w:rsidRPr="000E6E4B">
        <w:rPr>
          <w:rFonts w:ascii="Times New Roman" w:hAnsi="Times New Roman" w:cs="Times New Roman"/>
          <w:sz w:val="24"/>
          <w:szCs w:val="24"/>
        </w:rPr>
        <w:t>ver three generations</w:t>
      </w:r>
      <w:r>
        <w:rPr>
          <w:rFonts w:ascii="Times New Roman" w:hAnsi="Times New Roman" w:cs="Times New Roman"/>
          <w:sz w:val="24"/>
          <w:szCs w:val="24"/>
        </w:rPr>
        <w:t xml:space="preserve"> to 2033</w:t>
      </w:r>
      <w:r w:rsidRPr="000E6E4B">
        <w:rPr>
          <w:rFonts w:ascii="Times New Roman" w:hAnsi="Times New Roman" w:cs="Times New Roman"/>
          <w:sz w:val="24"/>
          <w:szCs w:val="24"/>
        </w:rPr>
        <w:t xml:space="preserve"> (</w:t>
      </w:r>
      <w:proofErr w:type="spellStart"/>
      <w:r w:rsidRPr="000E6E4B">
        <w:rPr>
          <w:rFonts w:ascii="Times New Roman" w:hAnsi="Times New Roman" w:cs="Times New Roman"/>
          <w:sz w:val="24"/>
          <w:szCs w:val="24"/>
        </w:rPr>
        <w:t>BirdLife</w:t>
      </w:r>
      <w:proofErr w:type="spellEnd"/>
      <w:r w:rsidRPr="000E6E4B">
        <w:rPr>
          <w:rFonts w:ascii="Times New Roman" w:hAnsi="Times New Roman" w:cs="Times New Roman"/>
          <w:sz w:val="24"/>
          <w:szCs w:val="24"/>
        </w:rPr>
        <w:t xml:space="preserve"> International, </w:t>
      </w:r>
      <w:r>
        <w:rPr>
          <w:rFonts w:ascii="Times New Roman" w:hAnsi="Times New Roman" w:cs="Times New Roman"/>
          <w:sz w:val="24"/>
          <w:szCs w:val="24"/>
        </w:rPr>
        <w:t>2018, 2021</w:t>
      </w:r>
      <w:r w:rsidRPr="000E6E4B">
        <w:rPr>
          <w:rFonts w:ascii="Times New Roman" w:hAnsi="Times New Roman" w:cs="Times New Roman"/>
          <w:sz w:val="24"/>
          <w:szCs w:val="24"/>
        </w:rPr>
        <w:t>)</w:t>
      </w:r>
      <w:r>
        <w:rPr>
          <w:rFonts w:ascii="Times New Roman" w:hAnsi="Times New Roman" w:cs="Times New Roman"/>
          <w:sz w:val="24"/>
          <w:szCs w:val="24"/>
        </w:rPr>
        <w:t>. Conservation managers thus have much to gain from understanding which of its life-history components contribute most to population change.</w:t>
      </w:r>
    </w:p>
    <w:p w14:paraId="42A3BFFC" w14:textId="77777777" w:rsidR="00E86D5A" w:rsidRDefault="00E86D5A" w:rsidP="00E86D5A">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H</w:t>
      </w:r>
      <w:r w:rsidRPr="00627315">
        <w:rPr>
          <w:rFonts w:ascii="Times New Roman" w:hAnsi="Times New Roman" w:cs="Times New Roman"/>
          <w:sz w:val="24"/>
          <w:szCs w:val="24"/>
        </w:rPr>
        <w:t xml:space="preserve">ere we </w:t>
      </w:r>
      <w:r>
        <w:rPr>
          <w:rFonts w:ascii="Times New Roman" w:hAnsi="Times New Roman" w:cs="Times New Roman"/>
          <w:sz w:val="24"/>
          <w:szCs w:val="24"/>
        </w:rPr>
        <w:t xml:space="preserve">investigated whether conservation of the common eider is currently informed by optimised </w:t>
      </w:r>
      <w:r w:rsidRPr="00627315">
        <w:rPr>
          <w:rFonts w:ascii="Times New Roman" w:hAnsi="Times New Roman" w:cs="Times New Roman"/>
          <w:sz w:val="24"/>
          <w:szCs w:val="24"/>
        </w:rPr>
        <w:t xml:space="preserve">demographic </w:t>
      </w:r>
      <w:r>
        <w:rPr>
          <w:rFonts w:ascii="Times New Roman" w:hAnsi="Times New Roman" w:cs="Times New Roman"/>
          <w:sz w:val="24"/>
          <w:szCs w:val="24"/>
        </w:rPr>
        <w:t>data collection</w:t>
      </w:r>
      <w:r w:rsidRPr="00627315">
        <w:rPr>
          <w:rFonts w:ascii="Times New Roman" w:hAnsi="Times New Roman" w:cs="Times New Roman"/>
          <w:sz w:val="24"/>
          <w:szCs w:val="24"/>
        </w:rPr>
        <w:t>.</w:t>
      </w:r>
      <w:r>
        <w:rPr>
          <w:rFonts w:ascii="Times New Roman" w:hAnsi="Times New Roman" w:cs="Times New Roman"/>
          <w:sz w:val="24"/>
          <w:szCs w:val="24"/>
        </w:rPr>
        <w:t xml:space="preserve"> In order to assess whether life-stage transitions have been studied in proportion to their influence on population dynamics, w</w:t>
      </w:r>
      <w:r w:rsidRPr="00624F7A">
        <w:rPr>
          <w:rFonts w:ascii="Times New Roman" w:hAnsi="Times New Roman" w:cs="Times New Roman"/>
          <w:sz w:val="24"/>
          <w:szCs w:val="24"/>
        </w:rPr>
        <w:t xml:space="preserve">e </w:t>
      </w:r>
      <w:r>
        <w:rPr>
          <w:rFonts w:ascii="Times New Roman" w:hAnsi="Times New Roman" w:cs="Times New Roman"/>
          <w:sz w:val="24"/>
          <w:szCs w:val="24"/>
        </w:rPr>
        <w:t xml:space="preserve">first </w:t>
      </w:r>
      <w:r w:rsidRPr="00624F7A">
        <w:rPr>
          <w:rFonts w:ascii="Times New Roman" w:hAnsi="Times New Roman" w:cs="Times New Roman"/>
          <w:sz w:val="24"/>
          <w:szCs w:val="24"/>
        </w:rPr>
        <w:t>conducted</w:t>
      </w:r>
      <w:r w:rsidRPr="000E6E4B">
        <w:rPr>
          <w:rFonts w:ascii="Times New Roman" w:hAnsi="Times New Roman" w:cs="Times New Roman"/>
          <w:sz w:val="24"/>
          <w:szCs w:val="24"/>
        </w:rPr>
        <w:t xml:space="preserve"> </w:t>
      </w:r>
      <w:r>
        <w:rPr>
          <w:rFonts w:ascii="Times New Roman" w:hAnsi="Times New Roman" w:cs="Times New Roman"/>
          <w:sz w:val="24"/>
          <w:szCs w:val="24"/>
        </w:rPr>
        <w:t>a meta-analysis of vital rate estimates, from literature</w:t>
      </w:r>
      <w:r w:rsidRPr="000E6E4B">
        <w:rPr>
          <w:rFonts w:ascii="Times New Roman" w:hAnsi="Times New Roman" w:cs="Times New Roman"/>
          <w:sz w:val="24"/>
          <w:szCs w:val="24"/>
        </w:rPr>
        <w:t xml:space="preserve"> </w:t>
      </w:r>
      <w:r>
        <w:rPr>
          <w:rFonts w:ascii="Times New Roman" w:hAnsi="Times New Roman" w:cs="Times New Roman"/>
          <w:sz w:val="24"/>
          <w:szCs w:val="24"/>
        </w:rPr>
        <w:t xml:space="preserve">review </w:t>
      </w:r>
      <w:r w:rsidRPr="000E6E4B">
        <w:rPr>
          <w:rFonts w:ascii="Times New Roman" w:hAnsi="Times New Roman" w:cs="Times New Roman"/>
          <w:sz w:val="24"/>
          <w:szCs w:val="24"/>
        </w:rPr>
        <w:t>and a call for unpublished data</w:t>
      </w:r>
      <w:r>
        <w:rPr>
          <w:rFonts w:ascii="Times New Roman" w:hAnsi="Times New Roman" w:cs="Times New Roman"/>
          <w:sz w:val="24"/>
          <w:szCs w:val="24"/>
        </w:rPr>
        <w:t xml:space="preserve"> </w:t>
      </w:r>
      <w:r w:rsidRPr="005038CB">
        <w:rPr>
          <w:rFonts w:ascii="Times New Roman" w:hAnsi="Times New Roman" w:cs="Times New Roman"/>
          <w:sz w:val="24"/>
          <w:szCs w:val="24"/>
        </w:rPr>
        <w:t xml:space="preserve">(Nicol-Harper </w:t>
      </w:r>
      <w:r w:rsidRPr="005038CB">
        <w:rPr>
          <w:rFonts w:ascii="Times New Roman" w:hAnsi="Times New Roman" w:cs="Times New Roman"/>
          <w:i/>
          <w:sz w:val="24"/>
          <w:szCs w:val="24"/>
        </w:rPr>
        <w:t>et al</w:t>
      </w:r>
      <w:r w:rsidRPr="005038CB">
        <w:rPr>
          <w:rFonts w:ascii="Times New Roman" w:hAnsi="Times New Roman" w:cs="Times New Roman"/>
          <w:sz w:val="24"/>
          <w:szCs w:val="24"/>
        </w:rPr>
        <w:t xml:space="preserve">., </w:t>
      </w:r>
      <w:r>
        <w:rPr>
          <w:rFonts w:ascii="Times New Roman" w:hAnsi="Times New Roman" w:cs="Times New Roman"/>
          <w:sz w:val="24"/>
          <w:szCs w:val="24"/>
        </w:rPr>
        <w:t>2021</w:t>
      </w:r>
      <w:r w:rsidRPr="005038CB">
        <w:rPr>
          <w:rFonts w:ascii="Times New Roman" w:hAnsi="Times New Roman" w:cs="Times New Roman"/>
          <w:sz w:val="24"/>
          <w:szCs w:val="24"/>
        </w:rPr>
        <w:t>).</w:t>
      </w:r>
      <w:r>
        <w:rPr>
          <w:rFonts w:ascii="Times New Roman" w:hAnsi="Times New Roman" w:cs="Times New Roman"/>
          <w:sz w:val="24"/>
          <w:szCs w:val="24"/>
        </w:rPr>
        <w:t xml:space="preserve"> Our meta-analytic estimates then </w:t>
      </w:r>
      <w:r w:rsidRPr="000E6E4B">
        <w:rPr>
          <w:rFonts w:ascii="Times New Roman" w:hAnsi="Times New Roman" w:cs="Times New Roman"/>
          <w:sz w:val="24"/>
          <w:szCs w:val="24"/>
        </w:rPr>
        <w:t xml:space="preserve">allowed us to </w:t>
      </w:r>
      <w:r>
        <w:rPr>
          <w:rFonts w:ascii="Times New Roman" w:hAnsi="Times New Roman" w:cs="Times New Roman"/>
          <w:sz w:val="24"/>
          <w:szCs w:val="24"/>
        </w:rPr>
        <w:t>parameterise an</w:t>
      </w:r>
      <w:r w:rsidRPr="000E6E4B">
        <w:rPr>
          <w:rFonts w:ascii="Times New Roman" w:hAnsi="Times New Roman" w:cs="Times New Roman"/>
          <w:sz w:val="24"/>
          <w:szCs w:val="24"/>
        </w:rPr>
        <w:t xml:space="preserve"> MPM with </w:t>
      </w:r>
      <w:r w:rsidRPr="000E6E4B">
        <w:rPr>
          <w:rFonts w:ascii="Times New Roman" w:hAnsi="Times New Roman" w:cs="Times New Roman"/>
          <w:sz w:val="24"/>
          <w:szCs w:val="24"/>
        </w:rPr>
        <w:lastRenderedPageBreak/>
        <w:t xml:space="preserve">weighted mean </w:t>
      </w:r>
      <w:r>
        <w:rPr>
          <w:rFonts w:ascii="Times New Roman" w:hAnsi="Times New Roman" w:cs="Times New Roman"/>
          <w:sz w:val="24"/>
          <w:szCs w:val="24"/>
        </w:rPr>
        <w:t>values to investigate which life-stage transitions most influence common eider population projections. Finally, we compared these matrix-</w:t>
      </w:r>
      <w:r w:rsidRPr="000E6E4B">
        <w:rPr>
          <w:rFonts w:ascii="Times New Roman" w:hAnsi="Times New Roman" w:cs="Times New Roman"/>
          <w:sz w:val="24"/>
          <w:szCs w:val="24"/>
        </w:rPr>
        <w:t>element elasticities to their respective data availabilit</w:t>
      </w:r>
      <w:r>
        <w:rPr>
          <w:rFonts w:ascii="Times New Roman" w:hAnsi="Times New Roman" w:cs="Times New Roman"/>
          <w:sz w:val="24"/>
          <w:szCs w:val="24"/>
        </w:rPr>
        <w:t>ies</w:t>
      </w:r>
      <w:bookmarkStart w:id="4" w:name="_Hlk85629490"/>
      <w:r>
        <w:rPr>
          <w:rFonts w:ascii="Times New Roman" w:hAnsi="Times New Roman" w:cs="Times New Roman"/>
          <w:sz w:val="24"/>
          <w:szCs w:val="24"/>
        </w:rPr>
        <w:t>, assessing our findings against the likelihoods of mismatch predicted by probability analysis. We repeated our methodology to perform re-analyses of published studies</w:t>
      </w:r>
      <w:r w:rsidRPr="0077128D">
        <w:rPr>
          <w:rFonts w:ascii="Times New Roman" w:hAnsi="Times New Roman" w:cs="Times New Roman"/>
          <w:sz w:val="24"/>
          <w:szCs w:val="24"/>
        </w:rPr>
        <w:t>.</w:t>
      </w:r>
      <w:r>
        <w:rPr>
          <w:rFonts w:ascii="Times New Roman" w:hAnsi="Times New Roman" w:cs="Times New Roman"/>
          <w:sz w:val="24"/>
          <w:szCs w:val="24"/>
        </w:rPr>
        <w:t xml:space="preserve"> Our workflow should therefore inform future data collection for other species, towards more efficient</w:t>
      </w:r>
      <w:r w:rsidRPr="000E6E4B">
        <w:rPr>
          <w:rFonts w:ascii="Times New Roman" w:hAnsi="Times New Roman" w:cs="Times New Roman"/>
          <w:sz w:val="24"/>
          <w:szCs w:val="24"/>
        </w:rPr>
        <w:t xml:space="preserve"> </w:t>
      </w:r>
      <w:r>
        <w:rPr>
          <w:rFonts w:ascii="Times New Roman" w:hAnsi="Times New Roman" w:cs="Times New Roman"/>
          <w:sz w:val="24"/>
          <w:szCs w:val="24"/>
        </w:rPr>
        <w:t xml:space="preserve">and informative </w:t>
      </w:r>
      <w:r w:rsidRPr="000E6E4B">
        <w:rPr>
          <w:rFonts w:ascii="Times New Roman" w:hAnsi="Times New Roman" w:cs="Times New Roman"/>
          <w:sz w:val="24"/>
          <w:szCs w:val="24"/>
        </w:rPr>
        <w:t>pop</w:t>
      </w:r>
      <w:r>
        <w:rPr>
          <w:rFonts w:ascii="Times New Roman" w:hAnsi="Times New Roman" w:cs="Times New Roman"/>
          <w:sz w:val="24"/>
          <w:szCs w:val="24"/>
        </w:rPr>
        <w:t>ulation modelling and management</w:t>
      </w:r>
      <w:r w:rsidRPr="000E6E4B">
        <w:rPr>
          <w:rFonts w:ascii="Times New Roman" w:hAnsi="Times New Roman" w:cs="Times New Roman"/>
          <w:sz w:val="24"/>
          <w:szCs w:val="24"/>
        </w:rPr>
        <w:t>.</w:t>
      </w:r>
      <w:bookmarkEnd w:id="4"/>
    </w:p>
    <w:p w14:paraId="1F090BDA" w14:textId="77777777" w:rsidR="00BB22BD" w:rsidRDefault="00BB22BD" w:rsidP="00E86D5A">
      <w:pPr>
        <w:pStyle w:val="NoSpacing"/>
        <w:spacing w:line="480" w:lineRule="auto"/>
        <w:ind w:firstLine="720"/>
        <w:rPr>
          <w:rFonts w:ascii="Times New Roman" w:hAnsi="Times New Roman" w:cs="Times New Roman"/>
          <w:sz w:val="24"/>
          <w:szCs w:val="24"/>
        </w:rPr>
      </w:pPr>
    </w:p>
    <w:p w14:paraId="391873DA" w14:textId="77777777" w:rsidR="00B40C5A" w:rsidRPr="00B40C5A" w:rsidRDefault="00B40C5A" w:rsidP="00B40C5A">
      <w:pPr>
        <w:pStyle w:val="Heading1"/>
        <w:numPr>
          <w:ilvl w:val="0"/>
          <w:numId w:val="3"/>
        </w:numPr>
        <w:spacing w:line="480" w:lineRule="auto"/>
        <w:rPr>
          <w:rFonts w:ascii="Times New Roman" w:hAnsi="Times New Roman" w:cs="Times New Roman"/>
          <w:b/>
          <w:color w:val="auto"/>
          <w:szCs w:val="24"/>
        </w:rPr>
      </w:pPr>
      <w:r w:rsidRPr="00B40C5A">
        <w:rPr>
          <w:rFonts w:ascii="Times New Roman" w:hAnsi="Times New Roman" w:cs="Times New Roman"/>
          <w:b/>
          <w:color w:val="auto"/>
          <w:szCs w:val="24"/>
        </w:rPr>
        <w:t>Material and Methods</w:t>
      </w:r>
    </w:p>
    <w:p w14:paraId="7A213ADF" w14:textId="77777777" w:rsidR="00B40C5A" w:rsidRPr="00B40C5A" w:rsidRDefault="00B40C5A" w:rsidP="00B40C5A">
      <w:pPr>
        <w:pStyle w:val="Heading2"/>
        <w:spacing w:line="480" w:lineRule="auto"/>
        <w:ind w:left="720"/>
        <w:rPr>
          <w:rFonts w:ascii="Times New Roman" w:hAnsi="Times New Roman" w:cs="Times New Roman"/>
          <w:b/>
          <w:color w:val="000000" w:themeColor="text1"/>
          <w:sz w:val="24"/>
          <w:szCs w:val="24"/>
        </w:rPr>
      </w:pPr>
      <w:r w:rsidRPr="00B40C5A">
        <w:rPr>
          <w:rFonts w:ascii="Times New Roman" w:hAnsi="Times New Roman" w:cs="Times New Roman"/>
          <w:b/>
          <w:color w:val="000000" w:themeColor="text1"/>
          <w:sz w:val="24"/>
          <w:szCs w:val="24"/>
        </w:rPr>
        <w:t>2.1 Data synthesis</w:t>
      </w:r>
    </w:p>
    <w:p w14:paraId="67DC848E" w14:textId="77777777" w:rsidR="00B40C5A" w:rsidRPr="00B40C5A" w:rsidRDefault="00B40C5A" w:rsidP="00B40C5A">
      <w:pPr>
        <w:pStyle w:val="Heading3"/>
        <w:spacing w:line="480" w:lineRule="auto"/>
        <w:ind w:left="1440"/>
        <w:rPr>
          <w:rFonts w:ascii="Times New Roman" w:hAnsi="Times New Roman" w:cs="Times New Roman"/>
          <w:b/>
          <w:color w:val="000000" w:themeColor="text1"/>
        </w:rPr>
      </w:pPr>
      <w:r w:rsidRPr="00B40C5A">
        <w:rPr>
          <w:rFonts w:ascii="Times New Roman" w:hAnsi="Times New Roman" w:cs="Times New Roman"/>
          <w:b/>
          <w:color w:val="000000" w:themeColor="text1"/>
        </w:rPr>
        <w:t>2.1.1 Data collection</w:t>
      </w:r>
    </w:p>
    <w:p w14:paraId="11D62C0E" w14:textId="77777777" w:rsidR="00B40C5A" w:rsidRDefault="006365F3" w:rsidP="00B40C5A">
      <w:pPr>
        <w:pStyle w:val="NoSpacing"/>
        <w:spacing w:line="480" w:lineRule="auto"/>
        <w:rPr>
          <w:rFonts w:ascii="Times New Roman" w:hAnsi="Times New Roman" w:cs="Times New Roman"/>
          <w:sz w:val="24"/>
          <w:szCs w:val="24"/>
        </w:rPr>
      </w:pPr>
      <w:r w:rsidRPr="006365F3">
        <w:rPr>
          <w:rFonts w:ascii="Times New Roman" w:hAnsi="Times New Roman" w:cs="Times New Roman"/>
          <w:sz w:val="24"/>
          <w:szCs w:val="24"/>
        </w:rPr>
        <w:t>This study uses the vital rate database from Nicol-Harper et al. (</w:t>
      </w:r>
      <w:r>
        <w:rPr>
          <w:rFonts w:ascii="Times New Roman" w:hAnsi="Times New Roman" w:cs="Times New Roman"/>
          <w:sz w:val="24"/>
          <w:szCs w:val="24"/>
        </w:rPr>
        <w:t>2021</w:t>
      </w:r>
      <w:r w:rsidRPr="006365F3">
        <w:rPr>
          <w:rFonts w:ascii="Times New Roman" w:hAnsi="Times New Roman" w:cs="Times New Roman"/>
          <w:sz w:val="24"/>
          <w:szCs w:val="24"/>
        </w:rPr>
        <w:t>)</w:t>
      </w:r>
      <w:r>
        <w:rPr>
          <w:rFonts w:ascii="Times New Roman" w:hAnsi="Times New Roman" w:cs="Times New Roman"/>
          <w:sz w:val="24"/>
          <w:szCs w:val="24"/>
        </w:rPr>
        <w:t>,</w:t>
      </w:r>
      <w:r w:rsidRPr="006365F3">
        <w:rPr>
          <w:rFonts w:ascii="Times New Roman" w:hAnsi="Times New Roman" w:cs="Times New Roman"/>
          <w:sz w:val="24"/>
          <w:szCs w:val="24"/>
        </w:rPr>
        <w:t xml:space="preserve"> </w:t>
      </w:r>
      <w:r>
        <w:rPr>
          <w:rFonts w:ascii="Times New Roman" w:hAnsi="Times New Roman" w:cs="Times New Roman"/>
          <w:sz w:val="24"/>
          <w:szCs w:val="24"/>
        </w:rPr>
        <w:t>for which data-gathering was supplemented with a</w:t>
      </w:r>
      <w:r w:rsidRPr="00925AC3">
        <w:rPr>
          <w:rFonts w:ascii="Times New Roman" w:hAnsi="Times New Roman" w:cs="Times New Roman"/>
          <w:sz w:val="24"/>
          <w:szCs w:val="24"/>
        </w:rPr>
        <w:t xml:space="preserve"> call for data</w:t>
      </w:r>
      <w:r>
        <w:rPr>
          <w:rFonts w:ascii="Times New Roman" w:hAnsi="Times New Roman" w:cs="Times New Roman"/>
          <w:sz w:val="24"/>
          <w:szCs w:val="24"/>
        </w:rPr>
        <w:t xml:space="preserve"> through the IUCN Species Survival Commission’s Duck Specialist Group</w:t>
      </w:r>
      <w:r w:rsidRPr="00925AC3">
        <w:rPr>
          <w:rFonts w:ascii="Times New Roman" w:hAnsi="Times New Roman" w:cs="Times New Roman"/>
          <w:sz w:val="24"/>
          <w:szCs w:val="24"/>
        </w:rPr>
        <w:t>.</w:t>
      </w:r>
      <w:r w:rsidRPr="006365F3">
        <w:rPr>
          <w:rFonts w:ascii="Times New Roman" w:hAnsi="Times New Roman" w:cs="Times New Roman"/>
          <w:sz w:val="24"/>
          <w:szCs w:val="24"/>
        </w:rPr>
        <w:t xml:space="preserve"> We consider </w:t>
      </w:r>
      <w:r>
        <w:rPr>
          <w:rFonts w:ascii="Times New Roman" w:hAnsi="Times New Roman" w:cs="Times New Roman"/>
          <w:sz w:val="24"/>
          <w:szCs w:val="24"/>
        </w:rPr>
        <w:t>this to be</w:t>
      </w:r>
      <w:r w:rsidRPr="006365F3">
        <w:rPr>
          <w:rFonts w:ascii="Times New Roman" w:hAnsi="Times New Roman" w:cs="Times New Roman"/>
          <w:sz w:val="24"/>
          <w:szCs w:val="24"/>
        </w:rPr>
        <w:t xml:space="preserve"> equivalent in purpose to requesting information from agencies with a management mandate, as advocated for meta-analyses by </w:t>
      </w:r>
      <w:proofErr w:type="spellStart"/>
      <w:r w:rsidRPr="00B61EFF">
        <w:rPr>
          <w:rFonts w:ascii="Times New Roman" w:hAnsi="Times New Roman" w:cs="Times New Roman"/>
          <w:sz w:val="24"/>
          <w:szCs w:val="24"/>
        </w:rPr>
        <w:t>Beston</w:t>
      </w:r>
      <w:proofErr w:type="spellEnd"/>
      <w:r w:rsidRPr="00B61EFF">
        <w:rPr>
          <w:rFonts w:ascii="Times New Roman" w:hAnsi="Times New Roman" w:cs="Times New Roman"/>
          <w:sz w:val="24"/>
          <w:szCs w:val="24"/>
        </w:rPr>
        <w:t xml:space="preserve"> (2011</w:t>
      </w:r>
      <w:r w:rsidRPr="006365F3">
        <w:rPr>
          <w:rFonts w:ascii="Times New Roman" w:hAnsi="Times New Roman" w:cs="Times New Roman"/>
          <w:sz w:val="24"/>
          <w:szCs w:val="24"/>
        </w:rPr>
        <w:t xml:space="preserve">). </w:t>
      </w:r>
      <w:r w:rsidR="00B40C5A">
        <w:rPr>
          <w:rFonts w:ascii="Times New Roman" w:hAnsi="Times New Roman" w:cs="Times New Roman"/>
          <w:sz w:val="24"/>
          <w:szCs w:val="24"/>
        </w:rPr>
        <w:t xml:space="preserve">Here we use the same vital rates as in the linked database: </w:t>
      </w:r>
      <w:r>
        <w:rPr>
          <w:rFonts w:ascii="Times New Roman" w:hAnsi="Times New Roman" w:cs="Times New Roman"/>
          <w:sz w:val="24"/>
          <w:szCs w:val="24"/>
        </w:rPr>
        <w:t>first-</w:t>
      </w:r>
      <w:r w:rsidR="00B40C5A" w:rsidRPr="00A647AF">
        <w:rPr>
          <w:rFonts w:ascii="Times New Roman" w:hAnsi="Times New Roman" w:cs="Times New Roman"/>
          <w:sz w:val="24"/>
          <w:szCs w:val="24"/>
        </w:rPr>
        <w:t>year survival</w:t>
      </w:r>
      <w:r w:rsidR="00B40C5A">
        <w:rPr>
          <w:rFonts w:ascii="Times New Roman" w:hAnsi="Times New Roman" w:cs="Times New Roman"/>
          <w:sz w:val="24"/>
          <w:szCs w:val="24"/>
        </w:rPr>
        <w:t xml:space="preserve"> (alternatively measured from hatching or fledging)</w:t>
      </w:r>
      <w:r w:rsidR="00B40C5A" w:rsidRPr="00A647AF">
        <w:rPr>
          <w:rFonts w:ascii="Times New Roman" w:hAnsi="Times New Roman" w:cs="Times New Roman"/>
          <w:sz w:val="24"/>
          <w:szCs w:val="24"/>
        </w:rPr>
        <w:t xml:space="preserve">; </w:t>
      </w:r>
      <w:r>
        <w:rPr>
          <w:rFonts w:ascii="Times New Roman" w:hAnsi="Times New Roman" w:cs="Times New Roman"/>
          <w:sz w:val="24"/>
          <w:szCs w:val="24"/>
        </w:rPr>
        <w:t>second-</w:t>
      </w:r>
      <w:r w:rsidR="00B40C5A" w:rsidRPr="00A647AF">
        <w:rPr>
          <w:rFonts w:ascii="Times New Roman" w:hAnsi="Times New Roman" w:cs="Times New Roman"/>
          <w:sz w:val="24"/>
          <w:szCs w:val="24"/>
        </w:rPr>
        <w:t xml:space="preserve">year survival; adult annual survival; </w:t>
      </w:r>
      <w:r w:rsidR="00B40C5A">
        <w:rPr>
          <w:rFonts w:ascii="Times New Roman" w:hAnsi="Times New Roman" w:cs="Times New Roman"/>
          <w:sz w:val="24"/>
          <w:szCs w:val="24"/>
        </w:rPr>
        <w:t>recruitment propensities</w:t>
      </w:r>
      <w:r w:rsidR="00B40C5A" w:rsidRPr="00A647AF">
        <w:rPr>
          <w:rFonts w:ascii="Times New Roman" w:hAnsi="Times New Roman" w:cs="Times New Roman"/>
          <w:sz w:val="24"/>
          <w:szCs w:val="24"/>
        </w:rPr>
        <w:t>; breeding propensity of established female breeders; clutch size; hatching success; and fledging success</w:t>
      </w:r>
      <w:r w:rsidR="00B40C5A">
        <w:rPr>
          <w:rFonts w:ascii="Times New Roman" w:hAnsi="Times New Roman" w:cs="Times New Roman"/>
          <w:sz w:val="24"/>
          <w:szCs w:val="24"/>
        </w:rPr>
        <w:t xml:space="preserve">. We facilitated screening of studies and estimates by assessing verification status </w:t>
      </w:r>
      <w:r w:rsidR="00B40C5A" w:rsidRPr="00B30D4C">
        <w:rPr>
          <w:rFonts w:ascii="Times New Roman" w:hAnsi="Times New Roman" w:cs="Times New Roman"/>
          <w:sz w:val="24"/>
          <w:szCs w:val="24"/>
        </w:rPr>
        <w:t xml:space="preserve">(whether we </w:t>
      </w:r>
      <w:r w:rsidR="00B40C5A">
        <w:rPr>
          <w:rFonts w:ascii="Times New Roman" w:hAnsi="Times New Roman" w:cs="Times New Roman"/>
          <w:sz w:val="24"/>
          <w:szCs w:val="24"/>
        </w:rPr>
        <w:t>found the estimate in its o</w:t>
      </w:r>
      <w:r w:rsidR="00B40C5A" w:rsidRPr="00B30D4C">
        <w:rPr>
          <w:rFonts w:ascii="Times New Roman" w:hAnsi="Times New Roman" w:cs="Times New Roman"/>
          <w:sz w:val="24"/>
          <w:szCs w:val="24"/>
        </w:rPr>
        <w:t>riginal source, or only a citation thereof)</w:t>
      </w:r>
      <w:r w:rsidR="00B40C5A">
        <w:rPr>
          <w:rFonts w:ascii="Times New Roman" w:hAnsi="Times New Roman" w:cs="Times New Roman"/>
          <w:sz w:val="24"/>
          <w:szCs w:val="24"/>
        </w:rPr>
        <w:t xml:space="preserve">; precision (whether the estimate presented was a point estimate or simply the midpoint of an observed range); and independence (in relation to multiple estimates provided by the same study, or separate studies based on the same datasets). Verification and precision were subject to sensitivity analyses (see below and Appendix A), while decisions and results relating to </w:t>
      </w:r>
      <w:r w:rsidR="00B40C5A">
        <w:rPr>
          <w:rFonts w:ascii="Times New Roman" w:hAnsi="Times New Roman" w:cs="Times New Roman"/>
          <w:sz w:val="24"/>
          <w:szCs w:val="24"/>
        </w:rPr>
        <w:lastRenderedPageBreak/>
        <w:t xml:space="preserve">independence are described below and illustrated with an example in Appendix B. We focus on female-female transition rates for analytical tractability (Caswell, 2001); </w:t>
      </w:r>
      <w:r w:rsidR="00B40C5A" w:rsidRPr="00FA1570">
        <w:rPr>
          <w:rFonts w:ascii="Times New Roman" w:hAnsi="Times New Roman" w:cs="Times New Roman"/>
          <w:sz w:val="24"/>
          <w:szCs w:val="24"/>
        </w:rPr>
        <w:t xml:space="preserve">see </w:t>
      </w:r>
      <w:r w:rsidR="00B40C5A">
        <w:rPr>
          <w:rFonts w:ascii="Times New Roman" w:hAnsi="Times New Roman" w:cs="Times New Roman"/>
          <w:sz w:val="24"/>
          <w:szCs w:val="24"/>
        </w:rPr>
        <w:t xml:space="preserve">section </w:t>
      </w:r>
      <w:r w:rsidR="00B40C5A" w:rsidRPr="00FA1570">
        <w:rPr>
          <w:rFonts w:ascii="Times New Roman" w:hAnsi="Times New Roman" w:cs="Times New Roman"/>
          <w:sz w:val="24"/>
          <w:szCs w:val="24"/>
        </w:rPr>
        <w:t>2.2.1.</w:t>
      </w:r>
      <w:r w:rsidR="00B40C5A">
        <w:rPr>
          <w:rFonts w:ascii="Times New Roman" w:hAnsi="Times New Roman" w:cs="Times New Roman"/>
          <w:sz w:val="24"/>
          <w:szCs w:val="24"/>
        </w:rPr>
        <w:t xml:space="preserve">  </w:t>
      </w:r>
    </w:p>
    <w:p w14:paraId="6064E136" w14:textId="77777777" w:rsidR="006365F3" w:rsidRPr="006365F3" w:rsidRDefault="006365F3" w:rsidP="006365F3">
      <w:pPr>
        <w:pStyle w:val="Heading3"/>
        <w:spacing w:line="480" w:lineRule="auto"/>
        <w:ind w:left="1440"/>
        <w:rPr>
          <w:rFonts w:ascii="Times New Roman" w:hAnsi="Times New Roman" w:cs="Times New Roman"/>
          <w:b/>
          <w:color w:val="000000" w:themeColor="text1"/>
        </w:rPr>
      </w:pPr>
      <w:r w:rsidRPr="006365F3">
        <w:rPr>
          <w:rFonts w:ascii="Times New Roman" w:hAnsi="Times New Roman" w:cs="Times New Roman"/>
          <w:b/>
          <w:color w:val="000000" w:themeColor="text1"/>
        </w:rPr>
        <w:t>2.1.2 Meta-analysis</w:t>
      </w:r>
    </w:p>
    <w:p w14:paraId="1920C370" w14:textId="77777777" w:rsidR="006365F3" w:rsidRDefault="006365F3" w:rsidP="006365F3">
      <w:pPr>
        <w:pStyle w:val="NoSpacing"/>
        <w:spacing w:line="480" w:lineRule="auto"/>
        <w:rPr>
          <w:rFonts w:ascii="Times New Roman" w:hAnsi="Times New Roman" w:cs="Times New Roman"/>
          <w:sz w:val="24"/>
          <w:szCs w:val="24"/>
        </w:rPr>
      </w:pPr>
      <w:bookmarkStart w:id="5" w:name="_Hlk77247292"/>
      <w:bookmarkStart w:id="6" w:name="_Hlk99190410"/>
      <w:r>
        <w:rPr>
          <w:rFonts w:ascii="Times New Roman" w:hAnsi="Times New Roman" w:cs="Times New Roman"/>
          <w:sz w:val="24"/>
          <w:szCs w:val="24"/>
        </w:rPr>
        <w:t>W</w:t>
      </w:r>
      <w:r w:rsidRPr="00C1706F">
        <w:rPr>
          <w:rFonts w:ascii="Times New Roman" w:hAnsi="Times New Roman" w:cs="Times New Roman"/>
          <w:sz w:val="24"/>
          <w:szCs w:val="24"/>
        </w:rPr>
        <w:t xml:space="preserve">e did not apply </w:t>
      </w:r>
      <w:r>
        <w:rPr>
          <w:rFonts w:ascii="Times New Roman" w:hAnsi="Times New Roman" w:cs="Times New Roman"/>
          <w:sz w:val="24"/>
          <w:szCs w:val="24"/>
        </w:rPr>
        <w:t xml:space="preserve">formal </w:t>
      </w:r>
      <w:r w:rsidRPr="00C1706F">
        <w:rPr>
          <w:rFonts w:ascii="Times New Roman" w:hAnsi="Times New Roman" w:cs="Times New Roman"/>
          <w:sz w:val="24"/>
          <w:szCs w:val="24"/>
        </w:rPr>
        <w:t>meta-analysis to vital rates with &lt;</w:t>
      </w:r>
      <w:r>
        <w:rPr>
          <w:rFonts w:ascii="Times New Roman" w:hAnsi="Times New Roman" w:cs="Times New Roman"/>
          <w:sz w:val="24"/>
          <w:szCs w:val="24"/>
        </w:rPr>
        <w:t xml:space="preserve"> </w:t>
      </w:r>
      <w:r w:rsidRPr="00C1706F">
        <w:rPr>
          <w:rFonts w:ascii="Times New Roman" w:hAnsi="Times New Roman" w:cs="Times New Roman"/>
          <w:sz w:val="24"/>
          <w:szCs w:val="24"/>
        </w:rPr>
        <w:t>20 independent estimates</w:t>
      </w:r>
      <w:r>
        <w:rPr>
          <w:rFonts w:ascii="Times New Roman" w:hAnsi="Times New Roman" w:cs="Times New Roman"/>
          <w:sz w:val="24"/>
          <w:szCs w:val="24"/>
        </w:rPr>
        <w:t>, which also lacked</w:t>
      </w:r>
      <w:r w:rsidRPr="00C1706F">
        <w:rPr>
          <w:rFonts w:ascii="Times New Roman" w:hAnsi="Times New Roman" w:cs="Times New Roman"/>
          <w:sz w:val="24"/>
          <w:szCs w:val="24"/>
        </w:rPr>
        <w:t xml:space="preserve"> </w:t>
      </w:r>
      <w:r>
        <w:rPr>
          <w:rFonts w:ascii="Times New Roman" w:hAnsi="Times New Roman" w:cs="Times New Roman"/>
          <w:sz w:val="24"/>
          <w:szCs w:val="24"/>
        </w:rPr>
        <w:t xml:space="preserve">sample sizes </w:t>
      </w:r>
      <w:r w:rsidRPr="00C1706F">
        <w:rPr>
          <w:rFonts w:ascii="Times New Roman" w:hAnsi="Times New Roman" w:cs="Times New Roman"/>
          <w:sz w:val="24"/>
          <w:szCs w:val="24"/>
        </w:rPr>
        <w:t>for &gt;</w:t>
      </w:r>
      <w:r>
        <w:rPr>
          <w:rFonts w:ascii="Times New Roman" w:hAnsi="Times New Roman" w:cs="Times New Roman"/>
          <w:sz w:val="24"/>
          <w:szCs w:val="24"/>
        </w:rPr>
        <w:t xml:space="preserve"> 1/3</w:t>
      </w:r>
      <w:r w:rsidRPr="00C1706F">
        <w:rPr>
          <w:rFonts w:ascii="Times New Roman" w:hAnsi="Times New Roman" w:cs="Times New Roman"/>
          <w:sz w:val="24"/>
          <w:szCs w:val="24"/>
        </w:rPr>
        <w:t xml:space="preserve"> of the independent estimates</w:t>
      </w:r>
      <w:r>
        <w:rPr>
          <w:rFonts w:ascii="Times New Roman" w:hAnsi="Times New Roman" w:cs="Times New Roman"/>
          <w:sz w:val="24"/>
          <w:szCs w:val="24"/>
        </w:rPr>
        <w:t>; instead, for these we</w:t>
      </w:r>
      <w:r w:rsidRPr="00C1706F">
        <w:rPr>
          <w:rFonts w:ascii="Times New Roman" w:hAnsi="Times New Roman" w:cs="Times New Roman"/>
          <w:sz w:val="24"/>
          <w:szCs w:val="24"/>
        </w:rPr>
        <w:t xml:space="preserve"> calculat</w:t>
      </w:r>
      <w:r>
        <w:rPr>
          <w:rFonts w:ascii="Times New Roman" w:hAnsi="Times New Roman" w:cs="Times New Roman"/>
          <w:sz w:val="24"/>
          <w:szCs w:val="24"/>
        </w:rPr>
        <w:t>ed</w:t>
      </w:r>
      <w:r w:rsidRPr="00C1706F">
        <w:rPr>
          <w:rFonts w:ascii="Times New Roman" w:hAnsi="Times New Roman" w:cs="Times New Roman"/>
          <w:sz w:val="24"/>
          <w:szCs w:val="24"/>
        </w:rPr>
        <w:t xml:space="preserve"> simple means. </w:t>
      </w:r>
      <w:r>
        <w:rPr>
          <w:rFonts w:ascii="Times New Roman" w:hAnsi="Times New Roman" w:cs="Times New Roman"/>
          <w:sz w:val="24"/>
          <w:szCs w:val="24"/>
        </w:rPr>
        <w:t xml:space="preserve">For the vital rates undergoing formal meta-analysis, we first checked whether means were sensitive to inclusion of unverified estimates or estimates based on range midpoints. Such sensitivity analysis, as recommended by </w:t>
      </w:r>
      <w:proofErr w:type="spellStart"/>
      <w:r>
        <w:rPr>
          <w:rFonts w:ascii="Times New Roman" w:hAnsi="Times New Roman" w:cs="Times New Roman"/>
          <w:sz w:val="24"/>
          <w:szCs w:val="24"/>
        </w:rPr>
        <w:t>Lajeunesse</w:t>
      </w:r>
      <w:proofErr w:type="spellEnd"/>
      <w:r>
        <w:rPr>
          <w:rFonts w:ascii="Times New Roman" w:hAnsi="Times New Roman" w:cs="Times New Roman"/>
          <w:sz w:val="24"/>
          <w:szCs w:val="24"/>
        </w:rPr>
        <w:t xml:space="preserve"> (2010) for cases where selected subsets of data may lead to different ‘pooled conclusions’, revealed that inclusion of unverified estimates, or those based on range midpoints, did not significantly alter </w:t>
      </w:r>
      <w:bookmarkEnd w:id="5"/>
      <w:r>
        <w:rPr>
          <w:rFonts w:ascii="Times New Roman" w:hAnsi="Times New Roman" w:cs="Times New Roman"/>
          <w:sz w:val="24"/>
          <w:szCs w:val="24"/>
        </w:rPr>
        <w:t xml:space="preserve">mean estimates (see Appendix A). We therefore retained these estimates for completeness, in line with </w:t>
      </w:r>
      <w:proofErr w:type="spellStart"/>
      <w:r w:rsidRPr="006A73D6">
        <w:rPr>
          <w:rFonts w:ascii="Times New Roman" w:hAnsi="Times New Roman" w:cs="Times New Roman"/>
          <w:sz w:val="24"/>
          <w:szCs w:val="24"/>
        </w:rPr>
        <w:t>Beston</w:t>
      </w:r>
      <w:r>
        <w:rPr>
          <w:rFonts w:ascii="Times New Roman" w:hAnsi="Times New Roman" w:cs="Times New Roman"/>
          <w:sz w:val="24"/>
          <w:szCs w:val="24"/>
        </w:rPr>
        <w:t>’s</w:t>
      </w:r>
      <w:proofErr w:type="spellEnd"/>
      <w:r w:rsidRPr="006A73D6">
        <w:rPr>
          <w:rFonts w:ascii="Times New Roman" w:hAnsi="Times New Roman" w:cs="Times New Roman"/>
          <w:sz w:val="24"/>
          <w:szCs w:val="24"/>
        </w:rPr>
        <w:t xml:space="preserve"> </w:t>
      </w:r>
      <w:r>
        <w:rPr>
          <w:rFonts w:ascii="Times New Roman" w:hAnsi="Times New Roman" w:cs="Times New Roman"/>
          <w:sz w:val="24"/>
          <w:szCs w:val="24"/>
        </w:rPr>
        <w:t>(</w:t>
      </w:r>
      <w:r w:rsidRPr="006A73D6">
        <w:rPr>
          <w:rFonts w:ascii="Times New Roman" w:hAnsi="Times New Roman" w:cs="Times New Roman"/>
          <w:sz w:val="24"/>
          <w:szCs w:val="24"/>
        </w:rPr>
        <w:t>2011)</w:t>
      </w:r>
      <w:r>
        <w:rPr>
          <w:rFonts w:ascii="Times New Roman" w:hAnsi="Times New Roman" w:cs="Times New Roman"/>
          <w:sz w:val="24"/>
          <w:szCs w:val="24"/>
        </w:rPr>
        <w:t xml:space="preserve"> meta-analytic approach to include third-party data where</w:t>
      </w:r>
      <w:r w:rsidRPr="006A73D6">
        <w:rPr>
          <w:rFonts w:ascii="Times New Roman" w:hAnsi="Times New Roman" w:cs="Times New Roman"/>
          <w:sz w:val="24"/>
          <w:szCs w:val="24"/>
        </w:rPr>
        <w:t xml:space="preserve"> original source</w:t>
      </w:r>
      <w:r>
        <w:rPr>
          <w:rFonts w:ascii="Times New Roman" w:hAnsi="Times New Roman" w:cs="Times New Roman"/>
          <w:sz w:val="24"/>
          <w:szCs w:val="24"/>
        </w:rPr>
        <w:t xml:space="preserve">s are </w:t>
      </w:r>
      <w:r w:rsidRPr="006A73D6">
        <w:rPr>
          <w:rFonts w:ascii="Times New Roman" w:hAnsi="Times New Roman" w:cs="Times New Roman"/>
          <w:sz w:val="24"/>
          <w:szCs w:val="24"/>
        </w:rPr>
        <w:t>unavailable</w:t>
      </w:r>
      <w:r>
        <w:rPr>
          <w:rFonts w:ascii="Times New Roman" w:hAnsi="Times New Roman" w:cs="Times New Roman"/>
          <w:sz w:val="24"/>
          <w:szCs w:val="24"/>
        </w:rPr>
        <w:t xml:space="preserve"> due to language or access restrictions. </w:t>
      </w:r>
    </w:p>
    <w:bookmarkEnd w:id="6"/>
    <w:p w14:paraId="18F66BF8" w14:textId="77777777" w:rsidR="006365F3" w:rsidRDefault="006365F3" w:rsidP="006365F3">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Where a study presented multiple estimates for one vital rate, we either (</w:t>
      </w:r>
      <w:proofErr w:type="spellStart"/>
      <w:r>
        <w:rPr>
          <w:rFonts w:ascii="Times New Roman" w:hAnsi="Times New Roman" w:cs="Times New Roman"/>
          <w:i/>
          <w:sz w:val="24"/>
          <w:szCs w:val="24"/>
        </w:rPr>
        <w:t>i</w:t>
      </w:r>
      <w:proofErr w:type="spellEnd"/>
      <w:r>
        <w:rPr>
          <w:rFonts w:ascii="Times New Roman" w:hAnsi="Times New Roman" w:cs="Times New Roman"/>
          <w:sz w:val="24"/>
          <w:szCs w:val="24"/>
        </w:rPr>
        <w:t>) conducted a sub-meta-analysis across spatiotemporal replicates within a study (following a similar protocol to our main meta-analyses), or, if this was inappropriate or not possible, (</w:t>
      </w:r>
      <w:r w:rsidRPr="00902945">
        <w:rPr>
          <w:rFonts w:ascii="Times New Roman" w:hAnsi="Times New Roman" w:cs="Times New Roman"/>
          <w:i/>
          <w:sz w:val="24"/>
          <w:szCs w:val="24"/>
        </w:rPr>
        <w:t>ii</w:t>
      </w:r>
      <w:r>
        <w:rPr>
          <w:rFonts w:ascii="Times New Roman" w:hAnsi="Times New Roman" w:cs="Times New Roman"/>
          <w:sz w:val="24"/>
          <w:szCs w:val="24"/>
        </w:rPr>
        <w:t xml:space="preserve">) selected the most appropriate for our purpose (e.g. the most precise, with justification provided in the database metadata). Our use of the term ‘sub-meta-analysis’ differs from that of </w:t>
      </w:r>
      <w:proofErr w:type="spellStart"/>
      <w:r>
        <w:rPr>
          <w:rFonts w:ascii="Times New Roman" w:hAnsi="Times New Roman" w:cs="Times New Roman"/>
          <w:sz w:val="24"/>
          <w:szCs w:val="24"/>
        </w:rPr>
        <w:t>Zoogman</w:t>
      </w:r>
      <w:proofErr w:type="spellEnd"/>
      <w:r>
        <w:rPr>
          <w:rFonts w:ascii="Times New Roman" w:hAnsi="Times New Roman" w:cs="Times New Roman"/>
          <w:sz w:val="24"/>
          <w:szCs w:val="24"/>
        </w:rPr>
        <w:t xml:space="preserve"> </w:t>
      </w:r>
      <w:r>
        <w:rPr>
          <w:rFonts w:ascii="Times New Roman" w:hAnsi="Times New Roman" w:cs="Times New Roman"/>
          <w:i/>
          <w:sz w:val="24"/>
          <w:szCs w:val="24"/>
        </w:rPr>
        <w:t xml:space="preserve">et </w:t>
      </w:r>
      <w:r w:rsidRPr="004E630E">
        <w:rPr>
          <w:rFonts w:ascii="Times New Roman" w:hAnsi="Times New Roman" w:cs="Times New Roman"/>
          <w:i/>
          <w:sz w:val="24"/>
          <w:szCs w:val="24"/>
        </w:rPr>
        <w:t>al</w:t>
      </w:r>
      <w:r>
        <w:rPr>
          <w:rFonts w:ascii="Times New Roman" w:hAnsi="Times New Roman" w:cs="Times New Roman"/>
          <w:sz w:val="24"/>
          <w:szCs w:val="24"/>
        </w:rPr>
        <w:t xml:space="preserve">. (2015), but our decisions align with the suggestions of </w:t>
      </w:r>
      <w:proofErr w:type="spellStart"/>
      <w:r w:rsidRPr="0050447B">
        <w:rPr>
          <w:rFonts w:ascii="Times New Roman" w:hAnsi="Times New Roman" w:cs="Times New Roman"/>
          <w:sz w:val="24"/>
          <w:szCs w:val="24"/>
        </w:rPr>
        <w:t>Mengersen</w:t>
      </w:r>
      <w:proofErr w:type="spellEnd"/>
      <w:r w:rsidRPr="0050447B">
        <w:rPr>
          <w:rFonts w:ascii="Times New Roman" w:hAnsi="Times New Roman" w:cs="Times New Roman"/>
          <w:sz w:val="24"/>
          <w:szCs w:val="24"/>
        </w:rPr>
        <w:t xml:space="preserve"> </w:t>
      </w:r>
      <w:r w:rsidRPr="0050447B">
        <w:rPr>
          <w:rFonts w:ascii="Times New Roman" w:hAnsi="Times New Roman" w:cs="Times New Roman"/>
          <w:i/>
          <w:sz w:val="24"/>
          <w:szCs w:val="24"/>
        </w:rPr>
        <w:t>et al</w:t>
      </w:r>
      <w:r w:rsidRPr="0050447B">
        <w:rPr>
          <w:rFonts w:ascii="Times New Roman" w:hAnsi="Times New Roman" w:cs="Times New Roman"/>
          <w:sz w:val="24"/>
          <w:szCs w:val="24"/>
        </w:rPr>
        <w:t>. (2013</w:t>
      </w:r>
      <w:r>
        <w:rPr>
          <w:rFonts w:ascii="Times New Roman" w:hAnsi="Times New Roman" w:cs="Times New Roman"/>
          <w:sz w:val="24"/>
          <w:szCs w:val="24"/>
        </w:rPr>
        <w:t xml:space="preserve"> [Situation 1 in Table 16.1]) and </w:t>
      </w:r>
      <w:r w:rsidRPr="00507676">
        <w:rPr>
          <w:rFonts w:ascii="Times New Roman" w:hAnsi="Times New Roman" w:cs="Times New Roman"/>
          <w:sz w:val="24"/>
          <w:szCs w:val="24"/>
        </w:rPr>
        <w:t xml:space="preserve">Haddaway </w:t>
      </w:r>
      <w:r w:rsidRPr="00507676">
        <w:rPr>
          <w:rFonts w:ascii="Times New Roman" w:hAnsi="Times New Roman" w:cs="Times New Roman"/>
          <w:i/>
          <w:sz w:val="24"/>
          <w:szCs w:val="24"/>
        </w:rPr>
        <w:t>et al</w:t>
      </w:r>
      <w:r w:rsidRPr="00507676">
        <w:rPr>
          <w:rFonts w:ascii="Times New Roman" w:hAnsi="Times New Roman" w:cs="Times New Roman"/>
          <w:sz w:val="24"/>
          <w:szCs w:val="24"/>
        </w:rPr>
        <w:t>. (2020</w:t>
      </w:r>
      <w:r>
        <w:rPr>
          <w:rFonts w:ascii="Times New Roman" w:hAnsi="Times New Roman" w:cs="Times New Roman"/>
          <w:sz w:val="24"/>
          <w:szCs w:val="24"/>
        </w:rPr>
        <w:t xml:space="preserve"> [Problem 7 - mitigation]) </w:t>
      </w:r>
      <w:r w:rsidRPr="00147112">
        <w:rPr>
          <w:rFonts w:ascii="Times New Roman" w:hAnsi="Times New Roman" w:cs="Times New Roman"/>
          <w:sz w:val="24"/>
          <w:szCs w:val="24"/>
        </w:rPr>
        <w:t>for maintaining independence among heterogeneous samples</w:t>
      </w:r>
      <w:r>
        <w:rPr>
          <w:rFonts w:ascii="Times New Roman" w:hAnsi="Times New Roman" w:cs="Times New Roman"/>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 xml:space="preserve">In all cases, the aim was to ensure that meta-estimates were calculated on independent replicate observations. All inclusion decisions are described within the database metadata and/or our provided code.   </w:t>
      </w:r>
    </w:p>
    <w:p w14:paraId="4098B920" w14:textId="77777777" w:rsidR="006365F3" w:rsidRDefault="006365F3" w:rsidP="006365F3">
      <w:pPr>
        <w:pStyle w:val="NoSpacing"/>
        <w:spacing w:line="480" w:lineRule="auto"/>
        <w:ind w:firstLine="720"/>
        <w:rPr>
          <w:rFonts w:ascii="Times New Roman" w:hAnsi="Times New Roman" w:cs="Times New Roman"/>
          <w:sz w:val="24"/>
          <w:szCs w:val="24"/>
        </w:rPr>
      </w:pPr>
      <w:r w:rsidRPr="00C1706F">
        <w:rPr>
          <w:rFonts w:ascii="Times New Roman" w:hAnsi="Times New Roman" w:cs="Times New Roman"/>
          <w:sz w:val="24"/>
          <w:szCs w:val="24"/>
        </w:rPr>
        <w:lastRenderedPageBreak/>
        <w:t>Variance</w:t>
      </w:r>
      <w:r>
        <w:rPr>
          <w:rFonts w:ascii="Times New Roman" w:hAnsi="Times New Roman" w:cs="Times New Roman"/>
          <w:sz w:val="24"/>
          <w:szCs w:val="24"/>
        </w:rPr>
        <w:t xml:space="preserve"> estimates were included when available or calculable, to inform precision-weighting (see below and </w:t>
      </w:r>
      <w:proofErr w:type="spellStart"/>
      <w:r>
        <w:rPr>
          <w:rFonts w:ascii="Times New Roman" w:hAnsi="Times New Roman" w:cs="Times New Roman"/>
          <w:sz w:val="24"/>
          <w:szCs w:val="24"/>
        </w:rPr>
        <w:t>Borenstein</w:t>
      </w:r>
      <w:proofErr w:type="spellEnd"/>
      <w:r>
        <w:rPr>
          <w:rFonts w:ascii="Times New Roman" w:hAnsi="Times New Roman" w:cs="Times New Roman"/>
          <w:sz w:val="24"/>
          <w:szCs w:val="24"/>
        </w:rPr>
        <w:t xml:space="preserve"> </w:t>
      </w:r>
      <w:r>
        <w:rPr>
          <w:rFonts w:ascii="Times New Roman" w:hAnsi="Times New Roman" w:cs="Times New Roman"/>
          <w:i/>
          <w:sz w:val="24"/>
          <w:szCs w:val="24"/>
        </w:rPr>
        <w:t>et al</w:t>
      </w:r>
      <w:r>
        <w:rPr>
          <w:rFonts w:ascii="Times New Roman" w:hAnsi="Times New Roman" w:cs="Times New Roman"/>
          <w:sz w:val="24"/>
          <w:szCs w:val="24"/>
        </w:rPr>
        <w:t xml:space="preserve">., 2009). </w:t>
      </w:r>
      <w:r w:rsidRPr="001944B7">
        <w:rPr>
          <w:rFonts w:ascii="Times New Roman" w:hAnsi="Times New Roman" w:cs="Times New Roman"/>
          <w:sz w:val="24"/>
          <w:szCs w:val="24"/>
        </w:rPr>
        <w:t xml:space="preserve">For survival estimates based on mark-recapture modelling – such as using Program MARK (White &amp; Burnham, 1999) – the standard error </w:t>
      </w:r>
      <w:r>
        <w:rPr>
          <w:rFonts w:ascii="Times New Roman" w:hAnsi="Times New Roman" w:cs="Times New Roman"/>
          <w:sz w:val="24"/>
          <w:szCs w:val="24"/>
        </w:rPr>
        <w:t>outputted</w:t>
      </w:r>
      <w:r w:rsidRPr="001944B7">
        <w:rPr>
          <w:rFonts w:ascii="Times New Roman" w:hAnsi="Times New Roman" w:cs="Times New Roman"/>
          <w:sz w:val="24"/>
          <w:szCs w:val="24"/>
        </w:rPr>
        <w:t xml:space="preserve"> from the programme was squared to obtain the variance </w:t>
      </w:r>
      <w:r>
        <w:rPr>
          <w:rFonts w:ascii="Times New Roman" w:hAnsi="Times New Roman" w:cs="Times New Roman"/>
          <w:sz w:val="24"/>
          <w:szCs w:val="24"/>
        </w:rPr>
        <w:t>for</w:t>
      </w:r>
      <w:r w:rsidRPr="001944B7">
        <w:rPr>
          <w:rFonts w:ascii="Times New Roman" w:hAnsi="Times New Roman" w:cs="Times New Roman"/>
          <w:sz w:val="24"/>
          <w:szCs w:val="24"/>
        </w:rPr>
        <w:t xml:space="preserve"> the populations from which the sample was drawn</w:t>
      </w:r>
      <w:r w:rsidRPr="0059090B">
        <w:rPr>
          <w:rFonts w:ascii="Times New Roman" w:hAnsi="Times New Roman" w:cs="Times New Roman"/>
          <w:sz w:val="24"/>
          <w:szCs w:val="24"/>
        </w:rPr>
        <w:t>.</w:t>
      </w:r>
      <w:r>
        <w:rPr>
          <w:rFonts w:ascii="Times New Roman" w:hAnsi="Times New Roman" w:cs="Times New Roman"/>
          <w:sz w:val="24"/>
          <w:szCs w:val="24"/>
        </w:rPr>
        <w:t xml:space="preserve"> </w:t>
      </w:r>
    </w:p>
    <w:p w14:paraId="3E02C4A9" w14:textId="77777777" w:rsidR="006365F3" w:rsidRDefault="006365F3" w:rsidP="006365F3">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Our meta-analyses</w:t>
      </w:r>
      <w:r w:rsidRPr="00315427">
        <w:rPr>
          <w:rFonts w:ascii="Times New Roman" w:hAnsi="Times New Roman" w:cs="Times New Roman"/>
          <w:sz w:val="24"/>
          <w:szCs w:val="24"/>
        </w:rPr>
        <w:t xml:space="preserve"> </w:t>
      </w:r>
      <w:r>
        <w:rPr>
          <w:rFonts w:ascii="Times New Roman" w:hAnsi="Times New Roman" w:cs="Times New Roman"/>
          <w:sz w:val="24"/>
          <w:szCs w:val="24"/>
        </w:rPr>
        <w:t xml:space="preserve">used </w:t>
      </w:r>
      <w:r w:rsidRPr="00315427">
        <w:rPr>
          <w:rFonts w:ascii="Times New Roman" w:hAnsi="Times New Roman" w:cs="Times New Roman"/>
          <w:sz w:val="24"/>
          <w:szCs w:val="24"/>
        </w:rPr>
        <w:t xml:space="preserve">a random effects error structure, </w:t>
      </w:r>
      <w:r>
        <w:rPr>
          <w:rFonts w:ascii="Times New Roman" w:hAnsi="Times New Roman" w:cs="Times New Roman"/>
          <w:sz w:val="24"/>
          <w:szCs w:val="24"/>
        </w:rPr>
        <w:t>to allow for likely variation in</w:t>
      </w:r>
      <w:r w:rsidRPr="00AD68C3">
        <w:rPr>
          <w:rFonts w:ascii="Times New Roman" w:hAnsi="Times New Roman" w:cs="Times New Roman"/>
          <w:sz w:val="24"/>
          <w:szCs w:val="24"/>
        </w:rPr>
        <w:t xml:space="preserve"> </w:t>
      </w:r>
      <w:r>
        <w:rPr>
          <w:rFonts w:ascii="Times New Roman" w:hAnsi="Times New Roman" w:cs="Times New Roman"/>
          <w:sz w:val="24"/>
          <w:szCs w:val="24"/>
        </w:rPr>
        <w:t xml:space="preserve">population </w:t>
      </w:r>
      <w:r w:rsidRPr="00AD68C3">
        <w:rPr>
          <w:rFonts w:ascii="Times New Roman" w:hAnsi="Times New Roman" w:cs="Times New Roman"/>
          <w:sz w:val="24"/>
          <w:szCs w:val="24"/>
        </w:rPr>
        <w:t>mean</w:t>
      </w:r>
      <w:r>
        <w:rPr>
          <w:rFonts w:ascii="Times New Roman" w:hAnsi="Times New Roman" w:cs="Times New Roman"/>
          <w:sz w:val="24"/>
          <w:szCs w:val="24"/>
        </w:rPr>
        <w:t>s</w:t>
      </w:r>
      <w:r w:rsidRPr="00AD68C3">
        <w:rPr>
          <w:rFonts w:ascii="Times New Roman" w:hAnsi="Times New Roman" w:cs="Times New Roman"/>
          <w:sz w:val="24"/>
          <w:szCs w:val="24"/>
        </w:rPr>
        <w:t xml:space="preserve"> </w:t>
      </w:r>
      <w:r>
        <w:rPr>
          <w:rFonts w:ascii="Times New Roman" w:hAnsi="Times New Roman" w:cs="Times New Roman"/>
          <w:sz w:val="24"/>
          <w:szCs w:val="24"/>
        </w:rPr>
        <w:t xml:space="preserve">across the geographic range of the common </w:t>
      </w:r>
      <w:r w:rsidRPr="00AD68C3">
        <w:rPr>
          <w:rFonts w:ascii="Times New Roman" w:hAnsi="Times New Roman" w:cs="Times New Roman"/>
          <w:sz w:val="24"/>
          <w:szCs w:val="24"/>
        </w:rPr>
        <w:t xml:space="preserve">eider (Frederiksen </w:t>
      </w:r>
      <w:r w:rsidRPr="00AD68C3">
        <w:rPr>
          <w:rFonts w:ascii="Times New Roman" w:hAnsi="Times New Roman" w:cs="Times New Roman"/>
          <w:i/>
          <w:sz w:val="24"/>
          <w:szCs w:val="24"/>
        </w:rPr>
        <w:t>et al</w:t>
      </w:r>
      <w:r w:rsidRPr="00AD68C3">
        <w:rPr>
          <w:rFonts w:ascii="Times New Roman" w:hAnsi="Times New Roman" w:cs="Times New Roman"/>
          <w:sz w:val="24"/>
          <w:szCs w:val="24"/>
        </w:rPr>
        <w:t>., 2005;</w:t>
      </w:r>
      <w:r w:rsidRPr="00AD68C3">
        <w:t xml:space="preserve"> </w:t>
      </w:r>
      <w:proofErr w:type="spellStart"/>
      <w:r w:rsidRPr="00AD68C3">
        <w:rPr>
          <w:rFonts w:ascii="Times New Roman" w:hAnsi="Times New Roman" w:cs="Times New Roman"/>
          <w:sz w:val="24"/>
          <w:szCs w:val="24"/>
        </w:rPr>
        <w:t>Guéry</w:t>
      </w:r>
      <w:proofErr w:type="spellEnd"/>
      <w:r w:rsidRPr="00AD68C3">
        <w:rPr>
          <w:rFonts w:ascii="Times New Roman" w:hAnsi="Times New Roman" w:cs="Times New Roman"/>
          <w:sz w:val="24"/>
          <w:szCs w:val="24"/>
        </w:rPr>
        <w:t xml:space="preserve"> et al., 2017</w:t>
      </w:r>
      <w:r>
        <w:rPr>
          <w:rFonts w:ascii="Times New Roman" w:hAnsi="Times New Roman" w:cs="Times New Roman"/>
          <w:sz w:val="24"/>
          <w:szCs w:val="24"/>
        </w:rPr>
        <w:t>). We followed protocols in Doncaster and Spake (2018) for mean-adjusted precision weighting, which removes a bias in meta-estimation caused by inclusion of studies with little replication. This method also allows precision-weighting of studies that provide replication but no variance estimate, on the assumption that the average of available variances applies to all studies (see Doncaster &amp; Spake, 2018). The mean adjustment uses</w:t>
      </w:r>
      <w:r w:rsidRPr="00F23F17">
        <w:rPr>
          <w:rFonts w:ascii="Times New Roman" w:hAnsi="Times New Roman" w:cs="Times New Roman"/>
          <w:i/>
          <w:sz w:val="24"/>
          <w:szCs w:val="24"/>
        </w:rPr>
        <w:t xml:space="preserve"> </w:t>
      </w:r>
      <w:r w:rsidRPr="00B32782">
        <w:rPr>
          <w:rFonts w:ascii="Times New Roman" w:hAnsi="Times New Roman" w:cs="Times New Roman"/>
          <w:i/>
          <w:sz w:val="24"/>
          <w:szCs w:val="24"/>
        </w:rPr>
        <w:t>s</w:t>
      </w:r>
      <w:r w:rsidRPr="00B32782">
        <w:rPr>
          <w:rFonts w:ascii="Times New Roman" w:hAnsi="Times New Roman" w:cs="Times New Roman"/>
          <w:sz w:val="24"/>
          <w:szCs w:val="24"/>
          <w:vertAlign w:val="superscript"/>
        </w:rPr>
        <w:t>2</w:t>
      </w:r>
      <w:r>
        <w:rPr>
          <w:rFonts w:ascii="Times New Roman" w:hAnsi="Times New Roman" w:cs="Times New Roman"/>
          <w:sz w:val="24"/>
          <w:szCs w:val="24"/>
        </w:rPr>
        <w:t>, the mean of study-level variances s</w:t>
      </w:r>
      <w:r w:rsidRPr="00F23F17">
        <w:rPr>
          <w:rFonts w:ascii="Times New Roman" w:hAnsi="Times New Roman" w:cs="Times New Roman"/>
          <w:i/>
          <w:sz w:val="24"/>
          <w:szCs w:val="24"/>
          <w:vertAlign w:val="subscript"/>
        </w:rPr>
        <w:t>i</w:t>
      </w:r>
      <w:r w:rsidRPr="00F23F17">
        <w:rPr>
          <w:rFonts w:ascii="Times New Roman" w:hAnsi="Times New Roman" w:cs="Times New Roman"/>
          <w:sz w:val="24"/>
          <w:szCs w:val="24"/>
          <w:vertAlign w:val="superscript"/>
        </w:rPr>
        <w:t>2</w:t>
      </w:r>
      <w:r>
        <w:rPr>
          <w:rFonts w:ascii="Times New Roman" w:hAnsi="Times New Roman" w:cs="Times New Roman"/>
          <w:sz w:val="24"/>
          <w:szCs w:val="24"/>
        </w:rPr>
        <w:t xml:space="preserve">, to calculate an error variance for each study </w:t>
      </w:r>
      <w:r>
        <w:rPr>
          <w:rFonts w:ascii="Times New Roman" w:hAnsi="Times New Roman" w:cs="Times New Roman"/>
          <w:i/>
          <w:sz w:val="24"/>
          <w:szCs w:val="24"/>
        </w:rPr>
        <w:t>i</w:t>
      </w:r>
      <w:r>
        <w:rPr>
          <w:rFonts w:ascii="Times New Roman" w:hAnsi="Times New Roman" w:cs="Times New Roman"/>
          <w:sz w:val="24"/>
          <w:szCs w:val="24"/>
        </w:rPr>
        <w:t>:</w:t>
      </w:r>
    </w:p>
    <w:p w14:paraId="0B3F5E8A" w14:textId="77777777" w:rsidR="006365F3" w:rsidRDefault="006365F3" w:rsidP="006365F3">
      <w:pPr>
        <w:pStyle w:val="NoSpacing"/>
        <w:spacing w:line="480" w:lineRule="auto"/>
        <w:ind w:firstLine="720"/>
        <w:jc w:val="center"/>
        <w:rPr>
          <w:rFonts w:ascii="Times New Roman" w:hAnsi="Times New Roman" w:cs="Times New Roman"/>
          <w:sz w:val="24"/>
          <w:szCs w:val="24"/>
        </w:rPr>
      </w:pPr>
      <w:r>
        <w:rPr>
          <w:rFonts w:ascii="Times New Roman" w:hAnsi="Times New Roman" w:cs="Times New Roman"/>
          <w:i/>
          <w:sz w:val="24"/>
          <w:szCs w:val="24"/>
        </w:rPr>
        <w:t>v</w:t>
      </w:r>
      <w:r>
        <w:rPr>
          <w:rFonts w:ascii="Times New Roman" w:hAnsi="Times New Roman" w:cs="Times New Roman"/>
          <w:i/>
          <w:sz w:val="24"/>
          <w:szCs w:val="24"/>
          <w:vertAlign w:val="subscript"/>
        </w:rPr>
        <w:t>i</w:t>
      </w:r>
      <w:r>
        <w:rPr>
          <w:rFonts w:ascii="Times New Roman" w:hAnsi="Times New Roman" w:cs="Times New Roman"/>
          <w:sz w:val="24"/>
          <w:szCs w:val="24"/>
        </w:rPr>
        <w:t xml:space="preserve"> = </w:t>
      </w:r>
      <w:r>
        <w:rPr>
          <w:rFonts w:ascii="Times New Roman" w:hAnsi="Times New Roman" w:cs="Times New Roman"/>
          <w:i/>
          <w:sz w:val="24"/>
          <w:szCs w:val="24"/>
        </w:rPr>
        <w:t>s</w:t>
      </w:r>
      <w:r>
        <w:rPr>
          <w:rFonts w:ascii="Times New Roman" w:hAnsi="Times New Roman" w:cs="Times New Roman"/>
          <w:sz w:val="24"/>
          <w:szCs w:val="24"/>
          <w:vertAlign w:val="superscript"/>
        </w:rPr>
        <w:t>2</w:t>
      </w:r>
      <w:r>
        <w:rPr>
          <w:rFonts w:ascii="Times New Roman" w:hAnsi="Times New Roman" w:cs="Times New Roman"/>
          <w:sz w:val="24"/>
          <w:szCs w:val="24"/>
        </w:rPr>
        <w:t xml:space="preserve"> / </w:t>
      </w:r>
      <w:proofErr w:type="spellStart"/>
      <w:r>
        <w:rPr>
          <w:rFonts w:ascii="Times New Roman" w:hAnsi="Times New Roman" w:cs="Times New Roman"/>
          <w:i/>
          <w:sz w:val="24"/>
          <w:szCs w:val="24"/>
        </w:rPr>
        <w:t>n</w:t>
      </w:r>
      <w:r>
        <w:rPr>
          <w:rFonts w:ascii="Times New Roman" w:hAnsi="Times New Roman" w:cs="Times New Roman"/>
          <w:i/>
          <w:sz w:val="24"/>
          <w:szCs w:val="24"/>
          <w:vertAlign w:val="subscript"/>
        </w:rPr>
        <w:t>i</w:t>
      </w:r>
      <w:proofErr w:type="spellEnd"/>
      <w:r>
        <w:rPr>
          <w:rFonts w:ascii="Times New Roman" w:hAnsi="Times New Roman" w:cs="Times New Roman"/>
          <w:sz w:val="24"/>
          <w:szCs w:val="24"/>
        </w:rPr>
        <w:t>,</w:t>
      </w:r>
    </w:p>
    <w:p w14:paraId="191A9121" w14:textId="77777777" w:rsidR="006365F3" w:rsidRDefault="006365F3" w:rsidP="006365F3">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where </w:t>
      </w:r>
      <w:proofErr w:type="spellStart"/>
      <w:r>
        <w:rPr>
          <w:rFonts w:ascii="Times New Roman" w:hAnsi="Times New Roman" w:cs="Times New Roman"/>
          <w:i/>
          <w:sz w:val="24"/>
          <w:szCs w:val="24"/>
        </w:rPr>
        <w:t>n</w:t>
      </w:r>
      <w:r>
        <w:rPr>
          <w:rFonts w:ascii="Times New Roman" w:hAnsi="Times New Roman" w:cs="Times New Roman"/>
          <w:i/>
          <w:sz w:val="24"/>
          <w:szCs w:val="24"/>
          <w:vertAlign w:val="subscript"/>
        </w:rPr>
        <w:t>i</w:t>
      </w:r>
      <w:proofErr w:type="spellEnd"/>
      <w:r>
        <w:rPr>
          <w:rFonts w:ascii="Times New Roman" w:hAnsi="Times New Roman" w:cs="Times New Roman"/>
          <w:sz w:val="24"/>
          <w:szCs w:val="24"/>
        </w:rPr>
        <w:t xml:space="preserve"> is the</w:t>
      </w:r>
      <w:r w:rsidRPr="008E23DA">
        <w:rPr>
          <w:rFonts w:ascii="Times New Roman" w:hAnsi="Times New Roman" w:cs="Times New Roman"/>
          <w:sz w:val="24"/>
          <w:szCs w:val="24"/>
        </w:rPr>
        <w:t xml:space="preserve"> sample size </w:t>
      </w:r>
      <w:r>
        <w:rPr>
          <w:rFonts w:ascii="Times New Roman" w:hAnsi="Times New Roman" w:cs="Times New Roman"/>
          <w:sz w:val="24"/>
          <w:szCs w:val="24"/>
        </w:rPr>
        <w:t xml:space="preserve">of study </w:t>
      </w:r>
      <w:proofErr w:type="spellStart"/>
      <w:r w:rsidRPr="00FE73D7">
        <w:rPr>
          <w:rFonts w:ascii="Times New Roman" w:hAnsi="Times New Roman" w:cs="Times New Roman"/>
          <w:i/>
          <w:sz w:val="24"/>
          <w:szCs w:val="24"/>
        </w:rPr>
        <w:t>i</w:t>
      </w:r>
      <w:proofErr w:type="spellEnd"/>
      <w:r>
        <w:rPr>
          <w:rFonts w:ascii="Times New Roman" w:hAnsi="Times New Roman" w:cs="Times New Roman"/>
          <w:sz w:val="24"/>
          <w:szCs w:val="24"/>
        </w:rPr>
        <w:t xml:space="preserve">. The study-level error variance </w:t>
      </w:r>
      <w:r w:rsidRPr="000C7415">
        <w:rPr>
          <w:rFonts w:ascii="Times New Roman" w:hAnsi="Times New Roman" w:cs="Times New Roman"/>
          <w:i/>
          <w:sz w:val="24"/>
          <w:szCs w:val="24"/>
        </w:rPr>
        <w:t>v</w:t>
      </w:r>
      <w:r w:rsidRPr="000C7415">
        <w:rPr>
          <w:rFonts w:ascii="Times New Roman" w:hAnsi="Times New Roman" w:cs="Times New Roman"/>
          <w:i/>
          <w:sz w:val="24"/>
          <w:szCs w:val="24"/>
          <w:vertAlign w:val="subscript"/>
        </w:rPr>
        <w:t>i</w:t>
      </w:r>
      <w:r>
        <w:rPr>
          <w:rFonts w:ascii="Times New Roman" w:hAnsi="Times New Roman" w:cs="Times New Roman"/>
          <w:sz w:val="24"/>
          <w:szCs w:val="24"/>
        </w:rPr>
        <w:t xml:space="preserve"> informs the precision weighting of each study-level mean </w:t>
      </w:r>
      <w:proofErr w:type="spellStart"/>
      <w:r>
        <w:rPr>
          <w:rFonts w:ascii="Times New Roman" w:hAnsi="Times New Roman" w:cs="Times New Roman"/>
          <w:sz w:val="24"/>
          <w:szCs w:val="24"/>
        </w:rPr>
        <w:t>δ</w:t>
      </w:r>
      <w:r>
        <w:rPr>
          <w:rFonts w:ascii="Times New Roman" w:hAnsi="Times New Roman" w:cs="Times New Roman"/>
          <w:i/>
          <w:sz w:val="24"/>
          <w:szCs w:val="24"/>
          <w:vertAlign w:val="subscript"/>
        </w:rPr>
        <w:t>i</w:t>
      </w:r>
      <w:proofErr w:type="spellEnd"/>
      <w:r>
        <w:rPr>
          <w:rFonts w:ascii="Times New Roman" w:hAnsi="Times New Roman" w:cs="Times New Roman"/>
          <w:sz w:val="24"/>
          <w:szCs w:val="24"/>
        </w:rPr>
        <w:t xml:space="preserve">, with </w:t>
      </w:r>
      <w:r w:rsidRPr="006C1AB6">
        <w:rPr>
          <w:rFonts w:ascii="Times New Roman" w:hAnsi="Times New Roman" w:cs="Times New Roman"/>
          <w:sz w:val="24"/>
          <w:szCs w:val="24"/>
        </w:rPr>
        <w:t xml:space="preserve">lower </w:t>
      </w:r>
      <w:r w:rsidRPr="006C1AB6">
        <w:rPr>
          <w:rFonts w:ascii="Times New Roman" w:hAnsi="Times New Roman" w:cs="Times New Roman"/>
          <w:i/>
          <w:sz w:val="24"/>
          <w:szCs w:val="24"/>
        </w:rPr>
        <w:t>v</w:t>
      </w:r>
      <w:r w:rsidRPr="006C1AB6">
        <w:rPr>
          <w:rFonts w:ascii="Times New Roman" w:hAnsi="Times New Roman" w:cs="Times New Roman"/>
          <w:i/>
          <w:sz w:val="24"/>
          <w:szCs w:val="24"/>
          <w:vertAlign w:val="subscript"/>
        </w:rPr>
        <w:t>i</w:t>
      </w:r>
      <w:r w:rsidRPr="006C1AB6">
        <w:rPr>
          <w:rFonts w:ascii="Times New Roman" w:hAnsi="Times New Roman" w:cs="Times New Roman"/>
          <w:sz w:val="24"/>
          <w:szCs w:val="24"/>
        </w:rPr>
        <w:t xml:space="preserve"> express</w:t>
      </w:r>
      <w:r>
        <w:rPr>
          <w:rFonts w:ascii="Times New Roman" w:hAnsi="Times New Roman" w:cs="Times New Roman"/>
          <w:sz w:val="24"/>
          <w:szCs w:val="24"/>
        </w:rPr>
        <w:t>ing</w:t>
      </w:r>
      <w:r w:rsidRPr="006C1AB6">
        <w:rPr>
          <w:rFonts w:ascii="Times New Roman" w:hAnsi="Times New Roman" w:cs="Times New Roman"/>
          <w:sz w:val="24"/>
          <w:szCs w:val="24"/>
        </w:rPr>
        <w:t xml:space="preserve"> higher precision. For a random effect, the appropriate precision weighting is</w:t>
      </w:r>
      <w:r>
        <w:rPr>
          <w:rFonts w:ascii="Times New Roman" w:hAnsi="Times New Roman" w:cs="Times New Roman"/>
          <w:sz w:val="24"/>
          <w:szCs w:val="24"/>
        </w:rPr>
        <w:t>:</w:t>
      </w:r>
      <w:r w:rsidRPr="006C1AB6">
        <w:rPr>
          <w:rFonts w:ascii="Times New Roman" w:hAnsi="Times New Roman" w:cs="Times New Roman"/>
          <w:sz w:val="24"/>
          <w:szCs w:val="24"/>
        </w:rPr>
        <w:t xml:space="preserve"> </w:t>
      </w:r>
    </w:p>
    <w:p w14:paraId="2B3E4CEC" w14:textId="77777777" w:rsidR="006365F3" w:rsidRDefault="006365F3" w:rsidP="006365F3">
      <w:pPr>
        <w:pStyle w:val="NoSpacing"/>
        <w:spacing w:line="480" w:lineRule="auto"/>
        <w:ind w:firstLine="720"/>
        <w:jc w:val="center"/>
        <w:rPr>
          <w:rFonts w:ascii="Times New Roman" w:hAnsi="Times New Roman" w:cs="Times New Roman"/>
          <w:sz w:val="24"/>
          <w:szCs w:val="24"/>
        </w:rPr>
      </w:pPr>
      <w:r w:rsidRPr="006C1AB6">
        <w:rPr>
          <w:rFonts w:ascii="Times New Roman" w:hAnsi="Times New Roman" w:cs="Times New Roman"/>
          <w:i/>
          <w:sz w:val="24"/>
          <w:szCs w:val="24"/>
        </w:rPr>
        <w:t>W</w:t>
      </w:r>
      <w:r w:rsidRPr="006C1AB6">
        <w:rPr>
          <w:rFonts w:ascii="Times New Roman" w:hAnsi="Times New Roman" w:cs="Times New Roman"/>
          <w:i/>
          <w:sz w:val="24"/>
          <w:szCs w:val="24"/>
          <w:vertAlign w:val="subscript"/>
        </w:rPr>
        <w:t>i</w:t>
      </w:r>
      <w:r w:rsidRPr="006C1AB6">
        <w:rPr>
          <w:rFonts w:ascii="Times New Roman" w:hAnsi="Times New Roman" w:cs="Times New Roman"/>
          <w:sz w:val="24"/>
          <w:szCs w:val="24"/>
        </w:rPr>
        <w:t xml:space="preserve"> </w:t>
      </w:r>
      <w:r w:rsidRPr="00086E82">
        <w:rPr>
          <w:rFonts w:ascii="Times New Roman" w:hAnsi="Times New Roman" w:cs="Times New Roman"/>
          <w:sz w:val="24"/>
          <w:szCs w:val="24"/>
        </w:rPr>
        <w:t xml:space="preserve">= </w:t>
      </w:r>
      <w:r w:rsidRPr="006C1AB6">
        <w:rPr>
          <w:rFonts w:ascii="Times New Roman" w:hAnsi="Times New Roman" w:cs="Times New Roman"/>
          <w:sz w:val="24"/>
          <w:szCs w:val="24"/>
        </w:rPr>
        <w:t>1/(</w:t>
      </w:r>
      <w:r w:rsidRPr="006C1AB6">
        <w:rPr>
          <w:rFonts w:ascii="Times New Roman" w:hAnsi="Times New Roman" w:cs="Times New Roman"/>
          <w:i/>
          <w:sz w:val="24"/>
          <w:szCs w:val="24"/>
        </w:rPr>
        <w:t>v</w:t>
      </w:r>
      <w:r w:rsidRPr="006C1AB6">
        <w:rPr>
          <w:rFonts w:ascii="Times New Roman" w:hAnsi="Times New Roman" w:cs="Times New Roman"/>
          <w:i/>
          <w:sz w:val="24"/>
          <w:szCs w:val="24"/>
          <w:vertAlign w:val="subscript"/>
        </w:rPr>
        <w:t>i</w:t>
      </w:r>
      <w:r w:rsidRPr="006C1AB6">
        <w:rPr>
          <w:rFonts w:ascii="Times New Roman" w:hAnsi="Times New Roman" w:cs="Times New Roman"/>
          <w:sz w:val="24"/>
          <w:szCs w:val="24"/>
        </w:rPr>
        <w:t xml:space="preserve"> + </w:t>
      </w:r>
      <w:r w:rsidRPr="006C1AB6">
        <w:rPr>
          <w:rFonts w:ascii="Times New Roman" w:hAnsi="Times New Roman" w:cs="Times New Roman"/>
          <w:i/>
          <w:sz w:val="24"/>
          <w:szCs w:val="24"/>
        </w:rPr>
        <w:t>T</w:t>
      </w:r>
      <w:r w:rsidRPr="006C1AB6">
        <w:rPr>
          <w:rFonts w:ascii="Times New Roman" w:hAnsi="Times New Roman" w:cs="Times New Roman"/>
          <w:sz w:val="24"/>
          <w:szCs w:val="24"/>
          <w:vertAlign w:val="superscript"/>
        </w:rPr>
        <w:t>2</w:t>
      </w:r>
      <w:r w:rsidRPr="006C1AB6">
        <w:rPr>
          <w:rFonts w:ascii="Times New Roman" w:hAnsi="Times New Roman" w:cs="Times New Roman"/>
          <w:sz w:val="24"/>
          <w:szCs w:val="24"/>
        </w:rPr>
        <w:t>),</w:t>
      </w:r>
    </w:p>
    <w:p w14:paraId="1019BA7A" w14:textId="77777777" w:rsidR="006365F3" w:rsidRDefault="006365F3" w:rsidP="006365F3">
      <w:pPr>
        <w:pStyle w:val="NoSpacing"/>
        <w:spacing w:line="480" w:lineRule="auto"/>
        <w:ind w:firstLine="720"/>
        <w:rPr>
          <w:rFonts w:ascii="Times New Roman" w:hAnsi="Times New Roman" w:cs="Times New Roman"/>
          <w:sz w:val="24"/>
          <w:szCs w:val="24"/>
        </w:rPr>
      </w:pPr>
      <w:r w:rsidRPr="006C1AB6">
        <w:rPr>
          <w:rFonts w:ascii="Times New Roman" w:hAnsi="Times New Roman" w:cs="Times New Roman"/>
          <w:sz w:val="24"/>
          <w:szCs w:val="24"/>
        </w:rPr>
        <w:t xml:space="preserve">where </w:t>
      </w:r>
      <w:r w:rsidRPr="006C1AB6">
        <w:rPr>
          <w:rFonts w:ascii="Times New Roman" w:hAnsi="Times New Roman" w:cs="Times New Roman"/>
          <w:i/>
          <w:sz w:val="24"/>
          <w:szCs w:val="24"/>
        </w:rPr>
        <w:t>T</w:t>
      </w:r>
      <w:r w:rsidRPr="006C1AB6">
        <w:rPr>
          <w:rFonts w:ascii="Times New Roman" w:hAnsi="Times New Roman" w:cs="Times New Roman"/>
          <w:sz w:val="24"/>
          <w:szCs w:val="24"/>
          <w:vertAlign w:val="superscript"/>
        </w:rPr>
        <w:t>2</w:t>
      </w:r>
      <w:r w:rsidRPr="006C1AB6">
        <w:rPr>
          <w:rFonts w:ascii="Times New Roman" w:hAnsi="Times New Roman" w:cs="Times New Roman"/>
          <w:sz w:val="24"/>
          <w:szCs w:val="24"/>
        </w:rPr>
        <w:t xml:space="preserve"> is the estimate of between-study variance. For a one-sample mean, we obtain an unbiased estimate of </w:t>
      </w:r>
      <w:r w:rsidRPr="006C1AB6">
        <w:rPr>
          <w:rFonts w:ascii="Times New Roman" w:hAnsi="Times New Roman" w:cs="Times New Roman"/>
          <w:i/>
          <w:sz w:val="24"/>
          <w:szCs w:val="24"/>
        </w:rPr>
        <w:t>T</w:t>
      </w:r>
      <w:r w:rsidRPr="006C1AB6">
        <w:rPr>
          <w:rFonts w:ascii="Times New Roman" w:hAnsi="Times New Roman" w:cs="Times New Roman"/>
          <w:sz w:val="24"/>
          <w:szCs w:val="24"/>
          <w:vertAlign w:val="superscript"/>
        </w:rPr>
        <w:t xml:space="preserve">2 </w:t>
      </w:r>
      <w:r w:rsidRPr="006C1AB6">
        <w:rPr>
          <w:rFonts w:ascii="Times New Roman" w:hAnsi="Times New Roman" w:cs="Times New Roman"/>
          <w:sz w:val="24"/>
          <w:szCs w:val="24"/>
        </w:rPr>
        <w:t>from Cochran’s τ</w:t>
      </w:r>
      <w:r w:rsidRPr="006C1AB6">
        <w:rPr>
          <w:rFonts w:ascii="Times New Roman" w:hAnsi="Times New Roman" w:cs="Times New Roman"/>
          <w:sz w:val="24"/>
          <w:szCs w:val="24"/>
          <w:vertAlign w:val="superscript"/>
        </w:rPr>
        <w:t>2</w:t>
      </w:r>
      <w:r w:rsidRPr="006C1AB6">
        <w:rPr>
          <w:rFonts w:ascii="Times New Roman" w:hAnsi="Times New Roman" w:cs="Times New Roman"/>
          <w:sz w:val="24"/>
          <w:szCs w:val="24"/>
        </w:rPr>
        <w:t xml:space="preserve"> estimator</w:t>
      </w:r>
      <w:r>
        <w:rPr>
          <w:rFonts w:ascii="Times New Roman" w:hAnsi="Times New Roman" w:cs="Times New Roman"/>
          <w:sz w:val="24"/>
          <w:szCs w:val="24"/>
        </w:rPr>
        <w:t xml:space="preserve"> (see ‘Hedges and Olkin method’ in </w:t>
      </w:r>
      <w:proofErr w:type="spellStart"/>
      <w:r>
        <w:rPr>
          <w:rFonts w:ascii="Times New Roman" w:hAnsi="Times New Roman" w:cs="Times New Roman"/>
          <w:sz w:val="24"/>
          <w:szCs w:val="24"/>
        </w:rPr>
        <w:t>Veroniki</w:t>
      </w:r>
      <w:proofErr w:type="spellEnd"/>
      <w:r>
        <w:rPr>
          <w:rFonts w:ascii="Times New Roman" w:hAnsi="Times New Roman" w:cs="Times New Roman"/>
          <w:sz w:val="24"/>
          <w:szCs w:val="24"/>
        </w:rPr>
        <w:t xml:space="preserve"> </w:t>
      </w:r>
      <w:r>
        <w:rPr>
          <w:rFonts w:ascii="Times New Roman" w:hAnsi="Times New Roman" w:cs="Times New Roman"/>
          <w:i/>
          <w:sz w:val="24"/>
          <w:szCs w:val="24"/>
        </w:rPr>
        <w:t>et al</w:t>
      </w:r>
      <w:r>
        <w:rPr>
          <w:rFonts w:ascii="Times New Roman" w:hAnsi="Times New Roman" w:cs="Times New Roman"/>
          <w:sz w:val="24"/>
          <w:szCs w:val="24"/>
        </w:rPr>
        <w:t>., 2016)</w:t>
      </w:r>
      <w:r w:rsidRPr="006C1AB6">
        <w:rPr>
          <w:rFonts w:ascii="Times New Roman" w:hAnsi="Times New Roman" w:cs="Times New Roman"/>
          <w:sz w:val="24"/>
          <w:szCs w:val="24"/>
        </w:rPr>
        <w:t xml:space="preserve">: </w:t>
      </w:r>
    </w:p>
    <w:p w14:paraId="46138B66" w14:textId="77777777" w:rsidR="006365F3" w:rsidRDefault="006365F3" w:rsidP="006365F3">
      <w:pPr>
        <w:pStyle w:val="NoSpacing"/>
        <w:spacing w:line="480" w:lineRule="auto"/>
        <w:ind w:firstLine="720"/>
        <w:jc w:val="center"/>
        <w:rPr>
          <w:rFonts w:ascii="Times New Roman" w:hAnsi="Times New Roman" w:cs="Times New Roman"/>
          <w:sz w:val="24"/>
          <w:szCs w:val="24"/>
        </w:rPr>
      </w:pPr>
      <w:r w:rsidRPr="006C1AB6">
        <w:rPr>
          <w:rFonts w:ascii="Times New Roman" w:hAnsi="Times New Roman" w:cs="Times New Roman"/>
          <w:i/>
          <w:sz w:val="24"/>
          <w:szCs w:val="24"/>
        </w:rPr>
        <w:t>T</w:t>
      </w:r>
      <w:r w:rsidRPr="006C1AB6">
        <w:rPr>
          <w:rFonts w:ascii="Times New Roman" w:hAnsi="Times New Roman" w:cs="Times New Roman"/>
          <w:sz w:val="24"/>
          <w:szCs w:val="24"/>
          <w:vertAlign w:val="superscript"/>
        </w:rPr>
        <w:t>2</w:t>
      </w:r>
      <w:r w:rsidRPr="006C1AB6">
        <w:rPr>
          <w:rFonts w:ascii="Times New Roman" w:hAnsi="Times New Roman" w:cs="Times New Roman"/>
          <w:sz w:val="24"/>
          <w:szCs w:val="24"/>
        </w:rPr>
        <w:t xml:space="preserve"> = var(</w:t>
      </w:r>
      <w:proofErr w:type="spellStart"/>
      <w:r w:rsidRPr="006C1AB6">
        <w:rPr>
          <w:rFonts w:ascii="Times New Roman" w:hAnsi="Times New Roman" w:cs="Times New Roman"/>
          <w:sz w:val="24"/>
          <w:szCs w:val="24"/>
        </w:rPr>
        <w:t>δ</w:t>
      </w:r>
      <w:r w:rsidRPr="006C1AB6">
        <w:rPr>
          <w:rFonts w:ascii="Times New Roman" w:hAnsi="Times New Roman" w:cs="Times New Roman"/>
          <w:i/>
          <w:sz w:val="24"/>
          <w:szCs w:val="24"/>
          <w:vertAlign w:val="subscript"/>
        </w:rPr>
        <w:t>i</w:t>
      </w:r>
      <w:proofErr w:type="spellEnd"/>
      <w:r w:rsidRPr="006C1AB6">
        <w:rPr>
          <w:rFonts w:ascii="Times New Roman" w:hAnsi="Times New Roman" w:cs="Times New Roman"/>
          <w:sz w:val="24"/>
          <w:szCs w:val="24"/>
        </w:rPr>
        <w:t>) – mean(</w:t>
      </w:r>
      <w:r w:rsidRPr="006C1AB6">
        <w:rPr>
          <w:rFonts w:ascii="Times New Roman" w:hAnsi="Times New Roman" w:cs="Times New Roman"/>
          <w:i/>
          <w:sz w:val="24"/>
          <w:szCs w:val="24"/>
        </w:rPr>
        <w:t>v</w:t>
      </w:r>
      <w:r w:rsidRPr="006C1AB6">
        <w:rPr>
          <w:rFonts w:ascii="Times New Roman" w:hAnsi="Times New Roman" w:cs="Times New Roman"/>
          <w:i/>
          <w:sz w:val="24"/>
          <w:szCs w:val="24"/>
          <w:vertAlign w:val="subscript"/>
        </w:rPr>
        <w:t>i</w:t>
      </w:r>
      <w:r w:rsidRPr="006C1AB6">
        <w:rPr>
          <w:rFonts w:ascii="Times New Roman" w:hAnsi="Times New Roman" w:cs="Times New Roman"/>
          <w:sz w:val="24"/>
          <w:szCs w:val="24"/>
        </w:rPr>
        <w:t>).</w:t>
      </w:r>
    </w:p>
    <w:p w14:paraId="76D7A0EB" w14:textId="77777777" w:rsidR="006365F3" w:rsidRDefault="006365F3" w:rsidP="006365F3">
      <w:pPr>
        <w:pStyle w:val="NoSpacing"/>
        <w:spacing w:line="480" w:lineRule="auto"/>
        <w:ind w:firstLine="720"/>
        <w:rPr>
          <w:rFonts w:ascii="Times New Roman" w:hAnsi="Times New Roman" w:cs="Times New Roman"/>
          <w:sz w:val="24"/>
          <w:szCs w:val="24"/>
        </w:rPr>
      </w:pPr>
      <w:r w:rsidRPr="006C1AB6">
        <w:rPr>
          <w:rFonts w:ascii="Times New Roman" w:hAnsi="Times New Roman" w:cs="Times New Roman"/>
          <w:sz w:val="24"/>
          <w:szCs w:val="24"/>
        </w:rPr>
        <w:t>Finally, the standard one-sample meta-estimation by the mean of weighted means equals</w:t>
      </w:r>
      <w:r>
        <w:rPr>
          <w:rFonts w:ascii="Times New Roman" w:hAnsi="Times New Roman" w:cs="Times New Roman"/>
          <w:sz w:val="24"/>
          <w:szCs w:val="24"/>
        </w:rPr>
        <w:t>:</w:t>
      </w:r>
    </w:p>
    <w:p w14:paraId="4945418B" w14:textId="77777777" w:rsidR="006365F3" w:rsidRPr="003B08A7" w:rsidRDefault="006365F3" w:rsidP="006365F3">
      <w:pPr>
        <w:pStyle w:val="NoSpacing"/>
        <w:spacing w:line="480" w:lineRule="auto"/>
        <w:ind w:firstLine="720"/>
        <w:jc w:val="center"/>
        <w:rPr>
          <w:rFonts w:ascii="Times New Roman" w:hAnsi="Times New Roman" w:cs="Times New Roman"/>
          <w:sz w:val="24"/>
          <w:szCs w:val="24"/>
        </w:rPr>
      </w:pPr>
      <w:r w:rsidRPr="006C1AB6">
        <w:rPr>
          <w:rFonts w:ascii="Times New Roman" w:hAnsi="Times New Roman" w:cs="Times New Roman"/>
          <w:sz w:val="24"/>
          <w:szCs w:val="24"/>
        </w:rPr>
        <w:lastRenderedPageBreak/>
        <w:t>(</w:t>
      </w:r>
      <w:r w:rsidRPr="00086E82">
        <w:rPr>
          <w:rFonts w:ascii="Times New Roman" w:hAnsi="Times New Roman" w:cs="Times New Roman"/>
          <w:sz w:val="24"/>
          <w:szCs w:val="24"/>
        </w:rPr>
        <w:t xml:space="preserve">Σ </w:t>
      </w:r>
      <w:r w:rsidRPr="00086E82">
        <w:rPr>
          <w:rFonts w:ascii="Times New Roman" w:hAnsi="Times New Roman" w:cs="Times New Roman"/>
          <w:i/>
          <w:sz w:val="24"/>
          <w:szCs w:val="24"/>
        </w:rPr>
        <w:t>W</w:t>
      </w:r>
      <w:r w:rsidRPr="00086E82">
        <w:rPr>
          <w:rFonts w:ascii="Times New Roman" w:hAnsi="Times New Roman" w:cs="Times New Roman"/>
          <w:i/>
          <w:sz w:val="24"/>
          <w:szCs w:val="24"/>
          <w:vertAlign w:val="subscript"/>
        </w:rPr>
        <w:t>i</w:t>
      </w:r>
      <w:r w:rsidRPr="00086E82">
        <w:rPr>
          <w:rFonts w:ascii="Times New Roman" w:hAnsi="Times New Roman" w:cs="Times New Roman"/>
          <w:i/>
          <w:sz w:val="24"/>
          <w:szCs w:val="24"/>
        </w:rPr>
        <w:t xml:space="preserve"> </w:t>
      </w:r>
      <w:proofErr w:type="spellStart"/>
      <w:r w:rsidRPr="006C1AB6">
        <w:rPr>
          <w:rFonts w:ascii="Times New Roman" w:hAnsi="Times New Roman" w:cs="Times New Roman"/>
          <w:sz w:val="24"/>
          <w:szCs w:val="24"/>
        </w:rPr>
        <w:t>δ</w:t>
      </w:r>
      <w:r w:rsidRPr="006C1AB6">
        <w:rPr>
          <w:rFonts w:ascii="Times New Roman" w:hAnsi="Times New Roman" w:cs="Times New Roman"/>
          <w:i/>
          <w:sz w:val="24"/>
          <w:szCs w:val="24"/>
          <w:vertAlign w:val="subscript"/>
        </w:rPr>
        <w:t>i</w:t>
      </w:r>
      <w:proofErr w:type="spellEnd"/>
      <w:r w:rsidRPr="006C1AB6">
        <w:rPr>
          <w:rFonts w:ascii="Times New Roman" w:hAnsi="Times New Roman" w:cs="Times New Roman"/>
          <w:sz w:val="24"/>
          <w:szCs w:val="24"/>
        </w:rPr>
        <w:t>)/</w:t>
      </w:r>
      <w:r w:rsidRPr="00086E82">
        <w:rPr>
          <w:rFonts w:ascii="Times New Roman" w:hAnsi="Times New Roman" w:cs="Times New Roman"/>
          <w:sz w:val="24"/>
          <w:szCs w:val="24"/>
        </w:rPr>
        <w:t xml:space="preserve">Σ </w:t>
      </w:r>
      <w:r w:rsidRPr="00086E82">
        <w:rPr>
          <w:rFonts w:ascii="Times New Roman" w:hAnsi="Times New Roman" w:cs="Times New Roman"/>
          <w:i/>
          <w:sz w:val="24"/>
          <w:szCs w:val="24"/>
        </w:rPr>
        <w:t>W</w:t>
      </w:r>
      <w:r w:rsidRPr="00086E82">
        <w:rPr>
          <w:rFonts w:ascii="Times New Roman" w:hAnsi="Times New Roman" w:cs="Times New Roman"/>
          <w:i/>
          <w:sz w:val="24"/>
          <w:szCs w:val="24"/>
          <w:vertAlign w:val="subscript"/>
        </w:rPr>
        <w:t>i</w:t>
      </w:r>
      <w:r w:rsidRPr="003B08A7">
        <w:rPr>
          <w:rFonts w:ascii="Times New Roman" w:hAnsi="Times New Roman" w:cs="Times New Roman"/>
          <w:sz w:val="24"/>
          <w:szCs w:val="24"/>
        </w:rPr>
        <w:t>,</w:t>
      </w:r>
    </w:p>
    <w:p w14:paraId="00F05A2D" w14:textId="77777777" w:rsidR="006365F3" w:rsidRDefault="006365F3" w:rsidP="006365F3">
      <w:pPr>
        <w:pStyle w:val="NoSpacing"/>
        <w:spacing w:line="480" w:lineRule="auto"/>
        <w:ind w:firstLine="720"/>
        <w:rPr>
          <w:rFonts w:ascii="Times New Roman" w:hAnsi="Times New Roman" w:cs="Times New Roman"/>
          <w:sz w:val="24"/>
          <w:szCs w:val="24"/>
        </w:rPr>
      </w:pPr>
      <w:r w:rsidRPr="00086E82">
        <w:rPr>
          <w:rFonts w:ascii="Times New Roman" w:hAnsi="Times New Roman" w:cs="Times New Roman"/>
          <w:sz w:val="24"/>
          <w:szCs w:val="24"/>
        </w:rPr>
        <w:t xml:space="preserve">with </w:t>
      </w:r>
      <w:r w:rsidRPr="006C1AB6">
        <w:rPr>
          <w:rFonts w:ascii="Times New Roman" w:hAnsi="Times New Roman" w:cs="Times New Roman"/>
          <w:sz w:val="24"/>
          <w:szCs w:val="24"/>
        </w:rPr>
        <w:t xml:space="preserve">associated meta-variance equal to </w:t>
      </w:r>
      <w:r>
        <w:rPr>
          <w:rFonts w:ascii="Times New Roman" w:hAnsi="Times New Roman" w:cs="Times New Roman"/>
          <w:sz w:val="24"/>
          <w:szCs w:val="24"/>
        </w:rPr>
        <w:t>1/</w:t>
      </w:r>
      <w:r w:rsidRPr="00086E82">
        <w:rPr>
          <w:rFonts w:ascii="Times New Roman" w:hAnsi="Times New Roman" w:cs="Times New Roman"/>
          <w:sz w:val="24"/>
          <w:szCs w:val="24"/>
        </w:rPr>
        <w:t>Σ</w:t>
      </w:r>
      <w:r w:rsidRPr="006C1AB6">
        <w:rPr>
          <w:rFonts w:ascii="Times New Roman" w:hAnsi="Times New Roman" w:cs="Times New Roman"/>
          <w:sz w:val="24"/>
          <w:szCs w:val="24"/>
        </w:rPr>
        <w:t xml:space="preserve"> </w:t>
      </w:r>
      <w:r w:rsidRPr="006C1AB6">
        <w:rPr>
          <w:rFonts w:ascii="Times New Roman" w:hAnsi="Times New Roman" w:cs="Times New Roman"/>
          <w:i/>
          <w:sz w:val="24"/>
          <w:szCs w:val="24"/>
        </w:rPr>
        <w:t>W</w:t>
      </w:r>
      <w:r w:rsidRPr="006C1AB6">
        <w:rPr>
          <w:rFonts w:ascii="Times New Roman" w:hAnsi="Times New Roman" w:cs="Times New Roman"/>
          <w:i/>
          <w:sz w:val="24"/>
          <w:szCs w:val="24"/>
          <w:vertAlign w:val="subscript"/>
        </w:rPr>
        <w:t>i</w:t>
      </w:r>
      <w:r w:rsidRPr="006C1AB6">
        <w:rPr>
          <w:rFonts w:ascii="Times New Roman" w:hAnsi="Times New Roman" w:cs="Times New Roman"/>
          <w:sz w:val="24"/>
          <w:szCs w:val="24"/>
        </w:rPr>
        <w:t xml:space="preserve">. Studies thereby contribute to the meta-estimate and meta-variance in </w:t>
      </w:r>
      <w:r>
        <w:rPr>
          <w:rFonts w:ascii="Times New Roman" w:hAnsi="Times New Roman" w:cs="Times New Roman"/>
          <w:sz w:val="24"/>
          <w:szCs w:val="24"/>
        </w:rPr>
        <w:t xml:space="preserve">unbiased </w:t>
      </w:r>
      <w:r w:rsidRPr="006C1AB6">
        <w:rPr>
          <w:rFonts w:ascii="Times New Roman" w:hAnsi="Times New Roman" w:cs="Times New Roman"/>
          <w:sz w:val="24"/>
          <w:szCs w:val="24"/>
        </w:rPr>
        <w:t>proportion to their precision (see Doncaster and Spake, 2018</w:t>
      </w:r>
      <w:r w:rsidRPr="008E3988">
        <w:rPr>
          <w:rFonts w:ascii="Times New Roman" w:hAnsi="Times New Roman" w:cs="Times New Roman"/>
          <w:sz w:val="24"/>
          <w:szCs w:val="24"/>
        </w:rPr>
        <w:t xml:space="preserve">). </w:t>
      </w:r>
      <w:r>
        <w:rPr>
          <w:rFonts w:ascii="Times New Roman" w:hAnsi="Times New Roman" w:cs="Times New Roman"/>
          <w:sz w:val="24"/>
          <w:szCs w:val="24"/>
        </w:rPr>
        <w:t>Appendix B</w:t>
      </w:r>
      <w:r w:rsidRPr="008E3988">
        <w:rPr>
          <w:rFonts w:ascii="Times New Roman" w:hAnsi="Times New Roman" w:cs="Times New Roman"/>
          <w:sz w:val="24"/>
          <w:szCs w:val="24"/>
        </w:rPr>
        <w:t xml:space="preserve"> </w:t>
      </w:r>
      <w:r>
        <w:rPr>
          <w:rFonts w:ascii="Times New Roman" w:hAnsi="Times New Roman" w:cs="Times New Roman"/>
          <w:sz w:val="24"/>
          <w:szCs w:val="24"/>
        </w:rPr>
        <w:t>shows</w:t>
      </w:r>
      <w:r w:rsidRPr="008E3988">
        <w:rPr>
          <w:rFonts w:ascii="Times New Roman" w:hAnsi="Times New Roman" w:cs="Times New Roman"/>
          <w:sz w:val="24"/>
          <w:szCs w:val="24"/>
        </w:rPr>
        <w:t xml:space="preserve"> a worked example across a subset of the adult survival dataset.</w:t>
      </w:r>
    </w:p>
    <w:p w14:paraId="1FC01A4F" w14:textId="77777777" w:rsidR="003A4662" w:rsidRPr="003A4662" w:rsidRDefault="003A4662" w:rsidP="003A4662">
      <w:pPr>
        <w:pStyle w:val="Heading2"/>
        <w:spacing w:line="480" w:lineRule="auto"/>
        <w:ind w:left="720"/>
        <w:rPr>
          <w:rFonts w:ascii="Times New Roman" w:hAnsi="Times New Roman" w:cs="Times New Roman"/>
          <w:b/>
          <w:color w:val="auto"/>
          <w:sz w:val="24"/>
          <w:szCs w:val="24"/>
        </w:rPr>
      </w:pPr>
      <w:r w:rsidRPr="003A4662">
        <w:rPr>
          <w:rFonts w:ascii="Times New Roman" w:hAnsi="Times New Roman" w:cs="Times New Roman"/>
          <w:b/>
          <w:color w:val="auto"/>
          <w:sz w:val="24"/>
          <w:szCs w:val="24"/>
        </w:rPr>
        <w:t>2.2 Modelling</w:t>
      </w:r>
    </w:p>
    <w:p w14:paraId="27BE17C0" w14:textId="77777777" w:rsidR="003A4662" w:rsidRPr="00956BED" w:rsidRDefault="003A4662" w:rsidP="003A4662">
      <w:pPr>
        <w:pStyle w:val="Heading3"/>
        <w:spacing w:line="480" w:lineRule="auto"/>
        <w:ind w:left="1440"/>
        <w:rPr>
          <w:rFonts w:ascii="Times New Roman" w:hAnsi="Times New Roman" w:cs="Times New Roman"/>
          <w:b/>
          <w:color w:val="auto"/>
        </w:rPr>
      </w:pPr>
      <w:r w:rsidRPr="00956BED">
        <w:rPr>
          <w:rFonts w:ascii="Times New Roman" w:hAnsi="Times New Roman" w:cs="Times New Roman"/>
          <w:b/>
          <w:color w:val="auto"/>
        </w:rPr>
        <w:t>2.2.1 Life-cycle formulation and matrix population model</w:t>
      </w:r>
    </w:p>
    <w:p w14:paraId="42A1F7EE" w14:textId="77777777" w:rsidR="003A4662" w:rsidRDefault="003A4662" w:rsidP="003A4662">
      <w:pPr>
        <w:pStyle w:val="NoSpacing"/>
        <w:spacing w:line="480" w:lineRule="auto"/>
        <w:jc w:val="both"/>
        <w:rPr>
          <w:rFonts w:ascii="Times New Roman" w:hAnsi="Times New Roman" w:cs="Times New Roman"/>
          <w:sz w:val="24"/>
          <w:szCs w:val="24"/>
        </w:rPr>
      </w:pPr>
      <w:r w:rsidRPr="003A4662">
        <w:rPr>
          <w:rFonts w:ascii="Times New Roman" w:hAnsi="Times New Roman" w:cs="Times New Roman"/>
          <w:sz w:val="24"/>
          <w:szCs w:val="24"/>
        </w:rPr>
        <w:t>Seaducks are modelled as birth-pulse populations, because they have a defined breeding season</w:t>
      </w:r>
      <w:r w:rsidRPr="000E6E4B">
        <w:rPr>
          <w:rFonts w:ascii="Times New Roman" w:hAnsi="Times New Roman" w:cs="Times New Roman"/>
          <w:sz w:val="24"/>
          <w:szCs w:val="24"/>
        </w:rPr>
        <w:t xml:space="preserve"> within the annual cycle</w:t>
      </w:r>
      <w:r w:rsidRPr="00A02502">
        <w:rPr>
          <w:rFonts w:ascii="Times New Roman" w:hAnsi="Times New Roman" w:cs="Times New Roman"/>
          <w:sz w:val="24"/>
          <w:szCs w:val="24"/>
        </w:rPr>
        <w:t xml:space="preserve"> </w:t>
      </w:r>
      <w:r>
        <w:rPr>
          <w:rFonts w:ascii="Times New Roman" w:hAnsi="Times New Roman" w:cs="Times New Roman"/>
          <w:sz w:val="24"/>
          <w:szCs w:val="24"/>
        </w:rPr>
        <w:t>(</w:t>
      </w:r>
      <w:r w:rsidR="00956BED">
        <w:rPr>
          <w:rFonts w:ascii="Times New Roman" w:hAnsi="Times New Roman" w:cs="Times New Roman"/>
          <w:sz w:val="24"/>
          <w:szCs w:val="24"/>
        </w:rPr>
        <w:t xml:space="preserve">Caswell, 2001; </w:t>
      </w:r>
      <w:r w:rsidRPr="00A9695F">
        <w:rPr>
          <w:rFonts w:ascii="Times New Roman" w:hAnsi="Times New Roman" w:cs="Times New Roman"/>
          <w:sz w:val="24"/>
          <w:szCs w:val="24"/>
        </w:rPr>
        <w:t xml:space="preserve">Morris &amp; </w:t>
      </w:r>
      <w:proofErr w:type="spellStart"/>
      <w:r w:rsidRPr="00A9695F">
        <w:rPr>
          <w:rFonts w:ascii="Times New Roman" w:hAnsi="Times New Roman" w:cs="Times New Roman"/>
          <w:sz w:val="24"/>
          <w:szCs w:val="24"/>
        </w:rPr>
        <w:t>Doak</w:t>
      </w:r>
      <w:proofErr w:type="spellEnd"/>
      <w:r w:rsidRPr="00A9695F">
        <w:rPr>
          <w:rFonts w:ascii="Times New Roman" w:hAnsi="Times New Roman" w:cs="Times New Roman"/>
          <w:sz w:val="24"/>
          <w:szCs w:val="24"/>
        </w:rPr>
        <w:t>, 2002</w:t>
      </w:r>
      <w:r>
        <w:rPr>
          <w:rFonts w:ascii="Times New Roman" w:hAnsi="Times New Roman" w:cs="Times New Roman"/>
          <w:sz w:val="24"/>
          <w:szCs w:val="24"/>
        </w:rPr>
        <w:t>). Population projections must consequently choose to start the annual cycle either pre- or post-breeding.</w:t>
      </w:r>
      <w:r w:rsidRPr="000E6E4B">
        <w:rPr>
          <w:rFonts w:ascii="Times New Roman" w:hAnsi="Times New Roman" w:cs="Times New Roman"/>
          <w:sz w:val="24"/>
          <w:szCs w:val="24"/>
        </w:rPr>
        <w:t xml:space="preserve"> </w:t>
      </w:r>
      <w:r>
        <w:rPr>
          <w:rFonts w:ascii="Times New Roman" w:hAnsi="Times New Roman" w:cs="Times New Roman"/>
          <w:sz w:val="24"/>
          <w:szCs w:val="24"/>
        </w:rPr>
        <w:t>We used a pre-breeding life-cycle, in recognition of</w:t>
      </w:r>
      <w:r w:rsidRPr="000E6E4B">
        <w:rPr>
          <w:rFonts w:ascii="Times New Roman" w:hAnsi="Times New Roman" w:cs="Times New Roman"/>
          <w:sz w:val="24"/>
          <w:szCs w:val="24"/>
        </w:rPr>
        <w:t xml:space="preserve"> the complications </w:t>
      </w:r>
      <w:r>
        <w:rPr>
          <w:rFonts w:ascii="Times New Roman" w:hAnsi="Times New Roman" w:cs="Times New Roman"/>
          <w:sz w:val="24"/>
          <w:szCs w:val="24"/>
        </w:rPr>
        <w:t>that can arise</w:t>
      </w:r>
      <w:r w:rsidRPr="000E6E4B">
        <w:rPr>
          <w:rFonts w:ascii="Times New Roman" w:hAnsi="Times New Roman" w:cs="Times New Roman"/>
          <w:sz w:val="24"/>
          <w:szCs w:val="24"/>
        </w:rPr>
        <w:t xml:space="preserve"> from post-breeding formulations</w:t>
      </w:r>
      <w:r>
        <w:rPr>
          <w:rFonts w:ascii="Times New Roman" w:hAnsi="Times New Roman" w:cs="Times New Roman"/>
          <w:sz w:val="24"/>
          <w:szCs w:val="24"/>
        </w:rPr>
        <w:t xml:space="preserve"> (</w:t>
      </w:r>
      <w:r w:rsidRPr="000E6E4B">
        <w:rPr>
          <w:rFonts w:ascii="Times New Roman" w:hAnsi="Times New Roman" w:cs="Times New Roman"/>
          <w:sz w:val="24"/>
          <w:szCs w:val="24"/>
        </w:rPr>
        <w:t xml:space="preserve">Kendall </w:t>
      </w:r>
      <w:r w:rsidRPr="000E6E4B">
        <w:rPr>
          <w:rFonts w:ascii="Times New Roman" w:hAnsi="Times New Roman" w:cs="Times New Roman"/>
          <w:i/>
          <w:sz w:val="24"/>
          <w:szCs w:val="24"/>
        </w:rPr>
        <w:t>et al</w:t>
      </w:r>
      <w:r>
        <w:rPr>
          <w:rFonts w:ascii="Times New Roman" w:hAnsi="Times New Roman" w:cs="Times New Roman"/>
          <w:sz w:val="24"/>
          <w:szCs w:val="24"/>
        </w:rPr>
        <w:t xml:space="preserve">., </w:t>
      </w:r>
      <w:r w:rsidRPr="000E6E4B">
        <w:rPr>
          <w:rFonts w:ascii="Times New Roman" w:hAnsi="Times New Roman" w:cs="Times New Roman"/>
          <w:sz w:val="24"/>
          <w:szCs w:val="24"/>
        </w:rPr>
        <w:t>20</w:t>
      </w:r>
      <w:r>
        <w:rPr>
          <w:rFonts w:ascii="Times New Roman" w:hAnsi="Times New Roman" w:cs="Times New Roman"/>
          <w:sz w:val="24"/>
          <w:szCs w:val="24"/>
        </w:rPr>
        <w:t>19). The</w:t>
      </w:r>
      <w:r w:rsidRPr="000E6E4B">
        <w:rPr>
          <w:rFonts w:ascii="Times New Roman" w:hAnsi="Times New Roman" w:cs="Times New Roman"/>
          <w:sz w:val="24"/>
          <w:szCs w:val="24"/>
        </w:rPr>
        <w:t xml:space="preserve"> life</w:t>
      </w:r>
      <w:r>
        <w:rPr>
          <w:rFonts w:ascii="Times New Roman" w:hAnsi="Times New Roman" w:cs="Times New Roman"/>
          <w:sz w:val="24"/>
          <w:szCs w:val="24"/>
        </w:rPr>
        <w:t>-</w:t>
      </w:r>
      <w:r w:rsidRPr="000E6E4B">
        <w:rPr>
          <w:rFonts w:ascii="Times New Roman" w:hAnsi="Times New Roman" w:cs="Times New Roman"/>
          <w:sz w:val="24"/>
          <w:szCs w:val="24"/>
        </w:rPr>
        <w:t xml:space="preserve">cycle diagram and MPM </w:t>
      </w:r>
      <w:r>
        <w:rPr>
          <w:rFonts w:ascii="Times New Roman" w:hAnsi="Times New Roman" w:cs="Times New Roman"/>
          <w:sz w:val="24"/>
          <w:szCs w:val="24"/>
        </w:rPr>
        <w:t xml:space="preserve">thus </w:t>
      </w:r>
      <w:r w:rsidRPr="000E6E4B">
        <w:rPr>
          <w:rFonts w:ascii="Times New Roman" w:hAnsi="Times New Roman" w:cs="Times New Roman"/>
          <w:sz w:val="24"/>
          <w:szCs w:val="24"/>
        </w:rPr>
        <w:t xml:space="preserve">project individuals from just before laying in year </w:t>
      </w:r>
      <w:r w:rsidRPr="000E6E4B">
        <w:rPr>
          <w:rFonts w:ascii="Times New Roman" w:hAnsi="Times New Roman" w:cs="Times New Roman"/>
          <w:i/>
          <w:sz w:val="24"/>
          <w:szCs w:val="24"/>
        </w:rPr>
        <w:t>t</w:t>
      </w:r>
      <w:r w:rsidRPr="000E6E4B">
        <w:rPr>
          <w:rFonts w:ascii="Times New Roman" w:hAnsi="Times New Roman" w:cs="Times New Roman"/>
          <w:sz w:val="24"/>
          <w:szCs w:val="24"/>
        </w:rPr>
        <w:t xml:space="preserve"> to just before laying in year </w:t>
      </w:r>
      <w:r w:rsidRPr="000E6E4B">
        <w:rPr>
          <w:rFonts w:ascii="Times New Roman" w:hAnsi="Times New Roman" w:cs="Times New Roman"/>
          <w:i/>
          <w:sz w:val="24"/>
          <w:szCs w:val="24"/>
        </w:rPr>
        <w:t>t</w:t>
      </w:r>
      <w:r>
        <w:rPr>
          <w:rFonts w:ascii="Times New Roman" w:hAnsi="Times New Roman" w:cs="Times New Roman"/>
          <w:sz w:val="24"/>
          <w:szCs w:val="24"/>
        </w:rPr>
        <w:t>+</w:t>
      </w:r>
      <w:r w:rsidRPr="000E6E4B">
        <w:rPr>
          <w:rFonts w:ascii="Times New Roman" w:hAnsi="Times New Roman" w:cs="Times New Roman"/>
          <w:sz w:val="24"/>
          <w:szCs w:val="24"/>
        </w:rPr>
        <w:t>1. This means that the youngest individuals at the start of the time</w:t>
      </w:r>
      <w:r>
        <w:rPr>
          <w:rFonts w:ascii="Times New Roman" w:hAnsi="Times New Roman" w:cs="Times New Roman"/>
          <w:sz w:val="24"/>
          <w:szCs w:val="24"/>
        </w:rPr>
        <w:t>-</w:t>
      </w:r>
      <w:r w:rsidRPr="000E6E4B">
        <w:rPr>
          <w:rFonts w:ascii="Times New Roman" w:hAnsi="Times New Roman" w:cs="Times New Roman"/>
          <w:sz w:val="24"/>
          <w:szCs w:val="24"/>
        </w:rPr>
        <w:t xml:space="preserve">step are just </w:t>
      </w:r>
      <w:r>
        <w:rPr>
          <w:rFonts w:ascii="Times New Roman" w:hAnsi="Times New Roman" w:cs="Times New Roman"/>
          <w:sz w:val="24"/>
          <w:szCs w:val="24"/>
        </w:rPr>
        <w:t>less than</w:t>
      </w:r>
      <w:r w:rsidRPr="000E6E4B">
        <w:rPr>
          <w:rFonts w:ascii="Times New Roman" w:hAnsi="Times New Roman" w:cs="Times New Roman"/>
          <w:sz w:val="24"/>
          <w:szCs w:val="24"/>
        </w:rPr>
        <w:t xml:space="preserve"> a full year old</w:t>
      </w:r>
      <w:r>
        <w:rPr>
          <w:rFonts w:ascii="Times New Roman" w:hAnsi="Times New Roman" w:cs="Times New Roman"/>
          <w:sz w:val="24"/>
          <w:szCs w:val="24"/>
        </w:rPr>
        <w:t>,</w:t>
      </w:r>
      <w:r w:rsidRPr="000E6E4B">
        <w:rPr>
          <w:rFonts w:ascii="Times New Roman" w:hAnsi="Times New Roman" w:cs="Times New Roman"/>
          <w:sz w:val="24"/>
          <w:szCs w:val="24"/>
        </w:rPr>
        <w:t xml:space="preserve"> referred to as 1</w:t>
      </w:r>
      <w:r>
        <w:rPr>
          <w:rFonts w:ascii="Times New Roman" w:hAnsi="Times New Roman" w:cs="Times New Roman"/>
          <w:sz w:val="24"/>
          <w:szCs w:val="24"/>
        </w:rPr>
        <w:t>-year-olds. F</w:t>
      </w:r>
      <w:r w:rsidRPr="000E6E4B">
        <w:rPr>
          <w:rFonts w:ascii="Times New Roman" w:hAnsi="Times New Roman" w:cs="Times New Roman"/>
          <w:sz w:val="24"/>
          <w:szCs w:val="24"/>
        </w:rPr>
        <w:t>ollowing projection</w:t>
      </w:r>
      <w:r>
        <w:rPr>
          <w:rFonts w:ascii="Times New Roman" w:hAnsi="Times New Roman" w:cs="Times New Roman"/>
          <w:sz w:val="24"/>
          <w:szCs w:val="24"/>
        </w:rPr>
        <w:t>, they</w:t>
      </w:r>
      <w:r w:rsidRPr="000E6E4B">
        <w:rPr>
          <w:rFonts w:ascii="Times New Roman" w:hAnsi="Times New Roman" w:cs="Times New Roman"/>
          <w:sz w:val="24"/>
          <w:szCs w:val="24"/>
        </w:rPr>
        <w:t xml:space="preserve"> will be just short of two years old, and therefore physiologically capable of breeding</w:t>
      </w:r>
      <w:r>
        <w:rPr>
          <w:rFonts w:ascii="Times New Roman" w:hAnsi="Times New Roman" w:cs="Times New Roman"/>
          <w:sz w:val="24"/>
          <w:szCs w:val="24"/>
        </w:rPr>
        <w:t xml:space="preserve"> that season. </w:t>
      </w:r>
    </w:p>
    <w:p w14:paraId="5AB1391E" w14:textId="77777777" w:rsidR="003A4662" w:rsidRDefault="003A4662" w:rsidP="003A4662">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We restricted our models to females, because the vast majority of survival estimates are based on nesting birds (eiders are uniparental incubators; </w:t>
      </w:r>
      <w:proofErr w:type="spellStart"/>
      <w:r w:rsidRPr="00E07B46">
        <w:rPr>
          <w:rFonts w:ascii="Times New Roman" w:hAnsi="Times New Roman" w:cs="Times New Roman"/>
          <w:sz w:val="24"/>
          <w:szCs w:val="24"/>
        </w:rPr>
        <w:t>Waltho</w:t>
      </w:r>
      <w:proofErr w:type="spellEnd"/>
      <w:r w:rsidRPr="00E07B46">
        <w:rPr>
          <w:rFonts w:ascii="Times New Roman" w:hAnsi="Times New Roman" w:cs="Times New Roman"/>
          <w:sz w:val="24"/>
          <w:szCs w:val="24"/>
        </w:rPr>
        <w:t xml:space="preserve"> &amp; Coulson, 2015).</w:t>
      </w:r>
      <w:r>
        <w:rPr>
          <w:rFonts w:ascii="Times New Roman" w:hAnsi="Times New Roman" w:cs="Times New Roman"/>
          <w:sz w:val="24"/>
          <w:szCs w:val="24"/>
        </w:rPr>
        <w:t xml:space="preserve"> Male-only and aggregated survival estimates were therefore not carried over from the database (</w:t>
      </w:r>
      <w:r w:rsidRPr="004D31D1">
        <w:rPr>
          <w:rFonts w:ascii="Times New Roman" w:hAnsi="Times New Roman" w:cs="Times New Roman"/>
          <w:i/>
          <w:sz w:val="24"/>
          <w:szCs w:val="24"/>
        </w:rPr>
        <w:t>n</w:t>
      </w:r>
      <w:r>
        <w:rPr>
          <w:rFonts w:ascii="Times New Roman" w:hAnsi="Times New Roman" w:cs="Times New Roman"/>
          <w:i/>
          <w:sz w:val="24"/>
          <w:szCs w:val="24"/>
        </w:rPr>
        <w:t xml:space="preserve"> </w:t>
      </w:r>
      <w:r>
        <w:rPr>
          <w:rFonts w:ascii="Times New Roman" w:hAnsi="Times New Roman" w:cs="Times New Roman"/>
          <w:sz w:val="24"/>
          <w:szCs w:val="24"/>
        </w:rPr>
        <w:t xml:space="preserve">= 14 estimates across 8 studies). As females are the limiting sex in ducks, which have male-biased adult sex ratios, they will generally drive </w:t>
      </w:r>
      <w:r w:rsidRPr="009A1805">
        <w:rPr>
          <w:rFonts w:ascii="Times New Roman" w:hAnsi="Times New Roman" w:cs="Times New Roman"/>
          <w:i/>
          <w:sz w:val="24"/>
          <w:szCs w:val="24"/>
        </w:rPr>
        <w:t>λ</w:t>
      </w:r>
      <w:r>
        <w:rPr>
          <w:rFonts w:ascii="Times New Roman" w:hAnsi="Times New Roman" w:cs="Times New Roman"/>
          <w:sz w:val="24"/>
          <w:szCs w:val="24"/>
        </w:rPr>
        <w:t xml:space="preserve"> (</w:t>
      </w:r>
      <w:proofErr w:type="spellStart"/>
      <w:r w:rsidRPr="00DC3FB2">
        <w:rPr>
          <w:rFonts w:ascii="Times New Roman" w:hAnsi="Times New Roman" w:cs="Times New Roman"/>
          <w:sz w:val="24"/>
          <w:szCs w:val="24"/>
        </w:rPr>
        <w:t>Baldassarre</w:t>
      </w:r>
      <w:proofErr w:type="spellEnd"/>
      <w:r w:rsidRPr="00DC3FB2">
        <w:rPr>
          <w:rFonts w:ascii="Times New Roman" w:hAnsi="Times New Roman" w:cs="Times New Roman"/>
          <w:sz w:val="24"/>
          <w:szCs w:val="24"/>
        </w:rPr>
        <w:t xml:space="preserve"> &amp; Bolen, 2006</w:t>
      </w:r>
      <w:r>
        <w:rPr>
          <w:rFonts w:ascii="Times New Roman" w:hAnsi="Times New Roman" w:cs="Times New Roman"/>
          <w:sz w:val="24"/>
          <w:szCs w:val="24"/>
        </w:rPr>
        <w:t>). We halved the fertility estimate to account for an approximately equal sex ratio at hatching (</w:t>
      </w:r>
      <w:proofErr w:type="spellStart"/>
      <w:r w:rsidRPr="00B11F11">
        <w:rPr>
          <w:rFonts w:ascii="Times New Roman" w:hAnsi="Times New Roman" w:cs="Times New Roman"/>
          <w:sz w:val="24"/>
          <w:szCs w:val="24"/>
        </w:rPr>
        <w:t>Lehikoinen</w:t>
      </w:r>
      <w:proofErr w:type="spellEnd"/>
      <w:r w:rsidRPr="00B11F11">
        <w:rPr>
          <w:rFonts w:ascii="Times New Roman" w:hAnsi="Times New Roman" w:cs="Times New Roman"/>
          <w:sz w:val="24"/>
          <w:szCs w:val="24"/>
        </w:rPr>
        <w:t xml:space="preserve"> </w:t>
      </w:r>
      <w:r w:rsidRPr="00B11F11">
        <w:rPr>
          <w:rFonts w:ascii="Times New Roman" w:hAnsi="Times New Roman" w:cs="Times New Roman"/>
          <w:i/>
          <w:sz w:val="24"/>
          <w:szCs w:val="24"/>
        </w:rPr>
        <w:t>et al</w:t>
      </w:r>
      <w:r w:rsidRPr="00B11F11">
        <w:rPr>
          <w:rFonts w:ascii="Times New Roman" w:hAnsi="Times New Roman" w:cs="Times New Roman"/>
          <w:sz w:val="24"/>
          <w:szCs w:val="24"/>
        </w:rPr>
        <w:t>., 2008</w:t>
      </w:r>
      <w:r w:rsidRPr="00915366">
        <w:rPr>
          <w:rFonts w:ascii="Times New Roman" w:hAnsi="Times New Roman" w:cs="Times New Roman"/>
          <w:sz w:val="24"/>
          <w:szCs w:val="24"/>
        </w:rPr>
        <w:t>).</w:t>
      </w:r>
      <w:r>
        <w:rPr>
          <w:rFonts w:ascii="Times New Roman" w:hAnsi="Times New Roman" w:cs="Times New Roman"/>
          <w:sz w:val="24"/>
          <w:szCs w:val="24"/>
        </w:rPr>
        <w:t xml:space="preserve"> </w:t>
      </w:r>
    </w:p>
    <w:p w14:paraId="5BE9195A" w14:textId="77777777" w:rsidR="0010101B" w:rsidRDefault="0010101B" w:rsidP="0010101B">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Our model partitions ‘pre-breeder’ into ages of 1 (sexually immature) to 4 years old</w:t>
      </w:r>
      <w:r w:rsidRPr="000E6E4B">
        <w:rPr>
          <w:rFonts w:ascii="Times New Roman" w:hAnsi="Times New Roman" w:cs="Times New Roman"/>
          <w:sz w:val="24"/>
          <w:szCs w:val="24"/>
        </w:rPr>
        <w:t xml:space="preserve"> (final year </w:t>
      </w:r>
      <w:r>
        <w:rPr>
          <w:rFonts w:ascii="Times New Roman" w:hAnsi="Times New Roman" w:cs="Times New Roman"/>
          <w:sz w:val="24"/>
          <w:szCs w:val="24"/>
        </w:rPr>
        <w:t>for recruitment deferral</w:t>
      </w:r>
      <w:r w:rsidRPr="000E6E4B">
        <w:rPr>
          <w:rFonts w:ascii="Times New Roman" w:hAnsi="Times New Roman" w:cs="Times New Roman"/>
          <w:sz w:val="24"/>
          <w:szCs w:val="24"/>
        </w:rPr>
        <w:t xml:space="preserve">), making use of available age-stratified recruitment data. </w:t>
      </w:r>
      <w:r>
        <w:rPr>
          <w:rFonts w:ascii="Times New Roman" w:hAnsi="Times New Roman" w:cs="Times New Roman"/>
          <w:sz w:val="24"/>
          <w:szCs w:val="24"/>
        </w:rPr>
        <w:lastRenderedPageBreak/>
        <w:t>R</w:t>
      </w:r>
      <w:r w:rsidRPr="0097379A">
        <w:rPr>
          <w:rFonts w:ascii="Times New Roman" w:hAnsi="Times New Roman" w:cs="Times New Roman"/>
          <w:sz w:val="24"/>
          <w:szCs w:val="24"/>
        </w:rPr>
        <w:t xml:space="preserve">ecruitment probabilities </w:t>
      </w:r>
      <w:r>
        <w:rPr>
          <w:rFonts w:ascii="Times New Roman" w:hAnsi="Times New Roman" w:cs="Times New Roman"/>
          <w:sz w:val="24"/>
          <w:szCs w:val="24"/>
        </w:rPr>
        <w:t xml:space="preserve">were </w:t>
      </w:r>
      <w:r w:rsidRPr="0097379A">
        <w:rPr>
          <w:rFonts w:ascii="Times New Roman" w:hAnsi="Times New Roman" w:cs="Times New Roman"/>
          <w:sz w:val="24"/>
          <w:szCs w:val="24"/>
        </w:rPr>
        <w:t xml:space="preserve">based on </w:t>
      </w:r>
      <w:r>
        <w:rPr>
          <w:rFonts w:ascii="Times New Roman" w:hAnsi="Times New Roman" w:cs="Times New Roman"/>
          <w:sz w:val="24"/>
          <w:szCs w:val="24"/>
        </w:rPr>
        <w:t>(</w:t>
      </w:r>
      <w:proofErr w:type="spellStart"/>
      <w:r w:rsidRPr="000F6212">
        <w:rPr>
          <w:rFonts w:ascii="Times New Roman" w:hAnsi="Times New Roman" w:cs="Times New Roman"/>
          <w:i/>
          <w:iCs/>
          <w:sz w:val="24"/>
          <w:szCs w:val="24"/>
        </w:rPr>
        <w:t>i</w:t>
      </w:r>
      <w:proofErr w:type="spellEnd"/>
      <w:r>
        <w:rPr>
          <w:rFonts w:ascii="Times New Roman" w:hAnsi="Times New Roman" w:cs="Times New Roman"/>
          <w:sz w:val="24"/>
          <w:szCs w:val="24"/>
        </w:rPr>
        <w:t>) e</w:t>
      </w:r>
      <w:r w:rsidRPr="00047B8B">
        <w:rPr>
          <w:rFonts w:ascii="Times New Roman" w:hAnsi="Times New Roman" w:cs="Times New Roman"/>
          <w:sz w:val="24"/>
          <w:szCs w:val="24"/>
        </w:rPr>
        <w:t xml:space="preserve">stimates of breeding propensity at </w:t>
      </w:r>
      <w:r>
        <w:rPr>
          <w:rFonts w:ascii="Times New Roman" w:hAnsi="Times New Roman" w:cs="Times New Roman"/>
          <w:sz w:val="24"/>
          <w:szCs w:val="24"/>
        </w:rPr>
        <w:t>2 years old, 3 years old</w:t>
      </w:r>
      <w:r w:rsidRPr="00047B8B">
        <w:rPr>
          <w:rFonts w:ascii="Times New Roman" w:hAnsi="Times New Roman" w:cs="Times New Roman"/>
          <w:sz w:val="24"/>
          <w:szCs w:val="24"/>
        </w:rPr>
        <w:t xml:space="preserve"> </w:t>
      </w:r>
      <w:r>
        <w:rPr>
          <w:rFonts w:ascii="Times New Roman" w:hAnsi="Times New Roman" w:cs="Times New Roman"/>
          <w:sz w:val="24"/>
          <w:szCs w:val="24"/>
        </w:rPr>
        <w:t xml:space="preserve">(including repeat breeders) </w:t>
      </w:r>
      <w:r w:rsidRPr="00047B8B">
        <w:rPr>
          <w:rFonts w:ascii="Times New Roman" w:hAnsi="Times New Roman" w:cs="Times New Roman"/>
          <w:sz w:val="24"/>
          <w:szCs w:val="24"/>
        </w:rPr>
        <w:t>etc.</w:t>
      </w:r>
      <w:r>
        <w:rPr>
          <w:rFonts w:ascii="Times New Roman" w:hAnsi="Times New Roman" w:cs="Times New Roman"/>
          <w:sz w:val="24"/>
          <w:szCs w:val="24"/>
        </w:rPr>
        <w:t>; and (</w:t>
      </w:r>
      <w:r w:rsidRPr="000F6212">
        <w:rPr>
          <w:rFonts w:ascii="Times New Roman" w:hAnsi="Times New Roman" w:cs="Times New Roman"/>
          <w:i/>
          <w:iCs/>
          <w:sz w:val="24"/>
          <w:szCs w:val="24"/>
        </w:rPr>
        <w:t>ii</w:t>
      </w:r>
      <w:r>
        <w:rPr>
          <w:rFonts w:ascii="Times New Roman" w:hAnsi="Times New Roman" w:cs="Times New Roman"/>
          <w:sz w:val="24"/>
          <w:szCs w:val="24"/>
        </w:rPr>
        <w:t>) e</w:t>
      </w:r>
      <w:r w:rsidRPr="00047B8B">
        <w:rPr>
          <w:rFonts w:ascii="Times New Roman" w:hAnsi="Times New Roman" w:cs="Times New Roman"/>
          <w:sz w:val="24"/>
          <w:szCs w:val="24"/>
        </w:rPr>
        <w:t>stimates of proportion</w:t>
      </w:r>
      <w:r>
        <w:rPr>
          <w:rFonts w:ascii="Times New Roman" w:hAnsi="Times New Roman" w:cs="Times New Roman"/>
          <w:sz w:val="24"/>
          <w:szCs w:val="24"/>
        </w:rPr>
        <w:t xml:space="preserve"> of recruits first breeding at each age (which must sum to 1 across all ages). </w:t>
      </w:r>
      <w:r w:rsidRPr="00164C0B">
        <w:rPr>
          <w:rFonts w:ascii="Times New Roman" w:hAnsi="Times New Roman" w:cs="Times New Roman"/>
          <w:sz w:val="24"/>
          <w:szCs w:val="24"/>
        </w:rPr>
        <w:t>For the purposes of our model, we need</w:t>
      </w:r>
      <w:r>
        <w:rPr>
          <w:rFonts w:ascii="Times New Roman" w:hAnsi="Times New Roman" w:cs="Times New Roman"/>
          <w:sz w:val="24"/>
          <w:szCs w:val="24"/>
        </w:rPr>
        <w:t xml:space="preserve">ed the former, but could </w:t>
      </w:r>
      <w:r w:rsidRPr="00164C0B">
        <w:rPr>
          <w:rFonts w:ascii="Times New Roman" w:hAnsi="Times New Roman" w:cs="Times New Roman"/>
          <w:sz w:val="24"/>
          <w:szCs w:val="24"/>
        </w:rPr>
        <w:t>improve our estimates by incorporating the latter</w:t>
      </w:r>
      <w:r>
        <w:rPr>
          <w:rFonts w:ascii="Times New Roman" w:hAnsi="Times New Roman" w:cs="Times New Roman"/>
          <w:sz w:val="24"/>
          <w:szCs w:val="24"/>
        </w:rPr>
        <w:t xml:space="preserve"> (see Appendix C)</w:t>
      </w:r>
      <w:r w:rsidRPr="00164C0B">
        <w:rPr>
          <w:rFonts w:ascii="Times New Roman" w:hAnsi="Times New Roman" w:cs="Times New Roman"/>
          <w:sz w:val="24"/>
          <w:szCs w:val="24"/>
        </w:rPr>
        <w:t xml:space="preserve">. </w:t>
      </w:r>
    </w:p>
    <w:p w14:paraId="187E694A" w14:textId="77777777" w:rsidR="00EC0CF3" w:rsidRDefault="00EC0CF3" w:rsidP="00EC0CF3">
      <w:pPr>
        <w:pStyle w:val="NoSpacing"/>
        <w:spacing w:line="480" w:lineRule="auto"/>
        <w:ind w:firstLine="720"/>
        <w:rPr>
          <w:rFonts w:ascii="Times New Roman" w:hAnsi="Times New Roman" w:cs="Times New Roman"/>
          <w:sz w:val="24"/>
          <w:szCs w:val="24"/>
        </w:rPr>
      </w:pPr>
      <w:r w:rsidRPr="00331EAA">
        <w:rPr>
          <w:rFonts w:ascii="Times New Roman" w:hAnsi="Times New Roman" w:cs="Times New Roman"/>
          <w:sz w:val="24"/>
          <w:szCs w:val="24"/>
        </w:rPr>
        <w:t>Intermittent breeding has pr</w:t>
      </w:r>
      <w:r>
        <w:rPr>
          <w:rFonts w:ascii="Times New Roman" w:hAnsi="Times New Roman" w:cs="Times New Roman"/>
          <w:sz w:val="24"/>
          <w:szCs w:val="24"/>
        </w:rPr>
        <w:t>eviously been represented in</w:t>
      </w:r>
      <w:r w:rsidRPr="00331EAA">
        <w:rPr>
          <w:rFonts w:ascii="Times New Roman" w:hAnsi="Times New Roman" w:cs="Times New Roman"/>
          <w:sz w:val="24"/>
          <w:szCs w:val="24"/>
        </w:rPr>
        <w:t xml:space="preserve"> life</w:t>
      </w:r>
      <w:r>
        <w:rPr>
          <w:rFonts w:ascii="Times New Roman" w:hAnsi="Times New Roman" w:cs="Times New Roman"/>
          <w:sz w:val="24"/>
          <w:szCs w:val="24"/>
        </w:rPr>
        <w:t>-</w:t>
      </w:r>
      <w:r w:rsidRPr="00331EAA">
        <w:rPr>
          <w:rFonts w:ascii="Times New Roman" w:hAnsi="Times New Roman" w:cs="Times New Roman"/>
          <w:sz w:val="24"/>
          <w:szCs w:val="24"/>
        </w:rPr>
        <w:t>cycle</w:t>
      </w:r>
      <w:r>
        <w:rPr>
          <w:rFonts w:ascii="Times New Roman" w:hAnsi="Times New Roman" w:cs="Times New Roman"/>
          <w:sz w:val="24"/>
          <w:szCs w:val="24"/>
        </w:rPr>
        <w:t>s</w:t>
      </w:r>
      <w:r w:rsidRPr="00331EAA">
        <w:rPr>
          <w:rFonts w:ascii="Times New Roman" w:hAnsi="Times New Roman" w:cs="Times New Roman"/>
          <w:sz w:val="24"/>
          <w:szCs w:val="24"/>
        </w:rPr>
        <w:t xml:space="preserve"> through proportionally reduced fertility</w:t>
      </w:r>
      <w:r>
        <w:rPr>
          <w:rFonts w:ascii="Times New Roman" w:hAnsi="Times New Roman" w:cs="Times New Roman"/>
          <w:sz w:val="24"/>
          <w:szCs w:val="24"/>
        </w:rPr>
        <w:t xml:space="preserve">, including for seaducks (e.g. </w:t>
      </w:r>
      <w:r w:rsidRPr="004739ED">
        <w:rPr>
          <w:rFonts w:ascii="Times New Roman" w:hAnsi="Times New Roman" w:cs="Times New Roman"/>
          <w:sz w:val="24"/>
          <w:szCs w:val="24"/>
        </w:rPr>
        <w:t xml:space="preserve">Flint </w:t>
      </w:r>
      <w:r w:rsidRPr="004739ED">
        <w:rPr>
          <w:rFonts w:ascii="Times New Roman" w:hAnsi="Times New Roman" w:cs="Times New Roman"/>
          <w:i/>
          <w:sz w:val="24"/>
          <w:szCs w:val="24"/>
        </w:rPr>
        <w:t>et al</w:t>
      </w:r>
      <w:r w:rsidRPr="004739ED">
        <w:rPr>
          <w:rFonts w:ascii="Times New Roman" w:hAnsi="Times New Roman" w:cs="Times New Roman"/>
          <w:sz w:val="24"/>
          <w:szCs w:val="24"/>
        </w:rPr>
        <w:t>., 2016;</w:t>
      </w:r>
      <w:r>
        <w:rPr>
          <w:rFonts w:ascii="Times New Roman" w:hAnsi="Times New Roman" w:cs="Times New Roman"/>
          <w:sz w:val="24"/>
          <w:szCs w:val="24"/>
        </w:rPr>
        <w:t xml:space="preserve"> </w:t>
      </w:r>
      <w:proofErr w:type="spellStart"/>
      <w:r w:rsidRPr="00EC0CF3">
        <w:rPr>
          <w:rFonts w:ascii="Times New Roman" w:hAnsi="Times New Roman" w:cs="Times New Roman"/>
          <w:sz w:val="24"/>
          <w:szCs w:val="24"/>
        </w:rPr>
        <w:t>Koneff</w:t>
      </w:r>
      <w:proofErr w:type="spellEnd"/>
      <w:r>
        <w:rPr>
          <w:rFonts w:ascii="Times New Roman" w:hAnsi="Times New Roman" w:cs="Times New Roman"/>
          <w:sz w:val="24"/>
          <w:szCs w:val="24"/>
        </w:rPr>
        <w:t xml:space="preserve"> </w:t>
      </w:r>
      <w:r>
        <w:rPr>
          <w:rFonts w:ascii="Times New Roman" w:hAnsi="Times New Roman" w:cs="Times New Roman"/>
          <w:i/>
          <w:sz w:val="24"/>
          <w:szCs w:val="24"/>
        </w:rPr>
        <w:t>et al</w:t>
      </w:r>
      <w:r>
        <w:rPr>
          <w:rFonts w:ascii="Times New Roman" w:hAnsi="Times New Roman" w:cs="Times New Roman"/>
          <w:sz w:val="24"/>
          <w:szCs w:val="24"/>
        </w:rPr>
        <w:t xml:space="preserve">., 2017; Tjørnløv </w:t>
      </w:r>
      <w:r>
        <w:rPr>
          <w:rFonts w:ascii="Times New Roman" w:hAnsi="Times New Roman" w:cs="Times New Roman"/>
          <w:i/>
          <w:sz w:val="24"/>
          <w:szCs w:val="24"/>
        </w:rPr>
        <w:t>et al</w:t>
      </w:r>
      <w:r>
        <w:rPr>
          <w:rFonts w:ascii="Times New Roman" w:hAnsi="Times New Roman" w:cs="Times New Roman"/>
          <w:sz w:val="24"/>
          <w:szCs w:val="24"/>
        </w:rPr>
        <w:t xml:space="preserve">., 2019). For the common eider, mean adult female breeding propensity has been estimated as 0.72 </w:t>
      </w:r>
      <w:r w:rsidRPr="00DD227D">
        <w:rPr>
          <w:rFonts w:ascii="Times New Roman" w:hAnsi="Times New Roman" w:cs="Times New Roman"/>
          <w:sz w:val="24"/>
          <w:szCs w:val="24"/>
        </w:rPr>
        <w:t xml:space="preserve">(Nicol-Harper </w:t>
      </w:r>
      <w:r w:rsidRPr="00DD227D">
        <w:rPr>
          <w:rFonts w:ascii="Times New Roman" w:hAnsi="Times New Roman" w:cs="Times New Roman"/>
          <w:i/>
          <w:sz w:val="24"/>
          <w:szCs w:val="24"/>
        </w:rPr>
        <w:t>et al</w:t>
      </w:r>
      <w:r w:rsidRPr="00DD227D">
        <w:rPr>
          <w:rFonts w:ascii="Times New Roman" w:hAnsi="Times New Roman" w:cs="Times New Roman"/>
          <w:sz w:val="24"/>
          <w:szCs w:val="24"/>
        </w:rPr>
        <w:t xml:space="preserve">., </w:t>
      </w:r>
      <w:r>
        <w:rPr>
          <w:rFonts w:ascii="Times New Roman" w:hAnsi="Times New Roman" w:cs="Times New Roman"/>
          <w:sz w:val="24"/>
          <w:szCs w:val="24"/>
        </w:rPr>
        <w:t>2021</w:t>
      </w:r>
      <w:r w:rsidRPr="00DD227D">
        <w:rPr>
          <w:rFonts w:ascii="Times New Roman" w:hAnsi="Times New Roman" w:cs="Times New Roman"/>
          <w:sz w:val="24"/>
          <w:szCs w:val="24"/>
        </w:rPr>
        <w:t>).</w:t>
      </w:r>
      <w:r>
        <w:rPr>
          <w:rFonts w:ascii="Times New Roman" w:hAnsi="Times New Roman" w:cs="Times New Roman"/>
          <w:sz w:val="24"/>
          <w:szCs w:val="24"/>
        </w:rPr>
        <w:t xml:space="preserve"> W</w:t>
      </w:r>
      <w:r w:rsidRPr="00331EAA">
        <w:rPr>
          <w:rFonts w:ascii="Times New Roman" w:hAnsi="Times New Roman" w:cs="Times New Roman"/>
          <w:sz w:val="24"/>
          <w:szCs w:val="24"/>
        </w:rPr>
        <w:t xml:space="preserve">e </w:t>
      </w:r>
      <w:r>
        <w:rPr>
          <w:rFonts w:ascii="Times New Roman" w:hAnsi="Times New Roman" w:cs="Times New Roman"/>
          <w:sz w:val="24"/>
          <w:szCs w:val="24"/>
        </w:rPr>
        <w:t>incorporated</w:t>
      </w:r>
      <w:r w:rsidRPr="00331EAA">
        <w:rPr>
          <w:rFonts w:ascii="Times New Roman" w:hAnsi="Times New Roman" w:cs="Times New Roman"/>
          <w:sz w:val="24"/>
          <w:szCs w:val="24"/>
        </w:rPr>
        <w:t xml:space="preserve"> a discrete and </w:t>
      </w:r>
      <w:r>
        <w:rPr>
          <w:rFonts w:ascii="Times New Roman" w:hAnsi="Times New Roman" w:cs="Times New Roman"/>
          <w:sz w:val="24"/>
          <w:szCs w:val="24"/>
        </w:rPr>
        <w:t>reversible ‘non-breeder’ stage, to which surviving individuals not attempting breeding transition, as determined by breeding propensity: p(non-breeding) = 1 - 0.72 = 0.28. Surviving adults can therefore transition: from breeder to breeder (‘continued breeding’) or non-breeder to breeder, both with probability 0.72, or from non-breeder to non-breeder (‘continued non-breeding’) or breeder to non-breeder, both with probability 0.28. In the absence of disaggregated survival estimates for non-breeding and breeding states, we assume these transitions to be underlaid by the same survival probability. Infertility would be accounted for within fertility estimates (e.g. clutch size or hatching success = 0) rather than breeding propensity (infertile females could attempt breeding).</w:t>
      </w:r>
    </w:p>
    <w:p w14:paraId="4499FC52" w14:textId="77777777" w:rsidR="00EC0CF3" w:rsidRDefault="00EC0CF3" w:rsidP="00EC0CF3">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the MPM itself (Fig. 1), </w:t>
      </w:r>
      <w:r w:rsidRPr="000E6E4B">
        <w:rPr>
          <w:rFonts w:ascii="Times New Roman" w:hAnsi="Times New Roman" w:cs="Times New Roman"/>
          <w:sz w:val="24"/>
          <w:szCs w:val="24"/>
        </w:rPr>
        <w:t xml:space="preserve">each matrix entry </w:t>
      </w:r>
      <w:proofErr w:type="spellStart"/>
      <w:r w:rsidRPr="00E92825">
        <w:rPr>
          <w:rFonts w:ascii="Times New Roman" w:hAnsi="Times New Roman" w:cs="Times New Roman"/>
          <w:i/>
          <w:sz w:val="24"/>
          <w:szCs w:val="24"/>
        </w:rPr>
        <w:t>a</w:t>
      </w:r>
      <w:r w:rsidRPr="00E92825">
        <w:rPr>
          <w:rFonts w:ascii="Times New Roman" w:hAnsi="Times New Roman" w:cs="Times New Roman"/>
          <w:i/>
          <w:sz w:val="24"/>
          <w:szCs w:val="24"/>
          <w:vertAlign w:val="subscript"/>
        </w:rPr>
        <w:t>ij</w:t>
      </w:r>
      <w:proofErr w:type="spellEnd"/>
      <w:r w:rsidRPr="000E6E4B">
        <w:rPr>
          <w:rFonts w:ascii="Times New Roman" w:hAnsi="Times New Roman" w:cs="Times New Roman"/>
          <w:sz w:val="24"/>
          <w:szCs w:val="24"/>
        </w:rPr>
        <w:t xml:space="preserve"> represents the contribution of individuals in the </w:t>
      </w:r>
      <w:proofErr w:type="spellStart"/>
      <w:r w:rsidRPr="00E92825">
        <w:rPr>
          <w:rFonts w:ascii="Times New Roman" w:hAnsi="Times New Roman" w:cs="Times New Roman"/>
          <w:i/>
          <w:sz w:val="24"/>
          <w:szCs w:val="24"/>
        </w:rPr>
        <w:t>j</w:t>
      </w:r>
      <w:r w:rsidRPr="00E92825">
        <w:rPr>
          <w:rFonts w:ascii="Times New Roman" w:hAnsi="Times New Roman" w:cs="Times New Roman"/>
          <w:sz w:val="24"/>
          <w:szCs w:val="24"/>
          <w:vertAlign w:val="superscript"/>
        </w:rPr>
        <w:t>th</w:t>
      </w:r>
      <w:proofErr w:type="spellEnd"/>
      <w:r>
        <w:rPr>
          <w:rFonts w:ascii="Times New Roman" w:hAnsi="Times New Roman" w:cs="Times New Roman"/>
          <w:sz w:val="24"/>
          <w:szCs w:val="24"/>
        </w:rPr>
        <w:t xml:space="preserve"> stage (column) of</w:t>
      </w:r>
      <w:r w:rsidRPr="000E6E4B">
        <w:rPr>
          <w:rFonts w:ascii="Times New Roman" w:hAnsi="Times New Roman" w:cs="Times New Roman"/>
          <w:sz w:val="24"/>
          <w:szCs w:val="24"/>
        </w:rPr>
        <w:t xml:space="preserve"> year </w:t>
      </w:r>
      <w:r w:rsidRPr="00E92825">
        <w:rPr>
          <w:rFonts w:ascii="Times New Roman" w:hAnsi="Times New Roman" w:cs="Times New Roman"/>
          <w:i/>
          <w:sz w:val="24"/>
          <w:szCs w:val="24"/>
        </w:rPr>
        <w:t xml:space="preserve">t </w:t>
      </w:r>
      <w:r w:rsidRPr="000E6E4B">
        <w:rPr>
          <w:rFonts w:ascii="Times New Roman" w:hAnsi="Times New Roman" w:cs="Times New Roman"/>
          <w:sz w:val="24"/>
          <w:szCs w:val="24"/>
        </w:rPr>
        <w:t xml:space="preserve">to the </w:t>
      </w:r>
      <w:proofErr w:type="spellStart"/>
      <w:r w:rsidRPr="00E92825">
        <w:rPr>
          <w:rFonts w:ascii="Times New Roman" w:hAnsi="Times New Roman" w:cs="Times New Roman"/>
          <w:i/>
          <w:sz w:val="24"/>
          <w:szCs w:val="24"/>
        </w:rPr>
        <w:t>i</w:t>
      </w:r>
      <w:r w:rsidRPr="00E92825">
        <w:rPr>
          <w:rFonts w:ascii="Times New Roman" w:hAnsi="Times New Roman" w:cs="Times New Roman"/>
          <w:sz w:val="24"/>
          <w:szCs w:val="24"/>
          <w:vertAlign w:val="superscript"/>
        </w:rPr>
        <w:t>th</w:t>
      </w:r>
      <w:proofErr w:type="spellEnd"/>
      <w:r>
        <w:rPr>
          <w:rFonts w:ascii="Times New Roman" w:hAnsi="Times New Roman" w:cs="Times New Roman"/>
          <w:sz w:val="24"/>
          <w:szCs w:val="24"/>
        </w:rPr>
        <w:t xml:space="preserve"> stage (row) of</w:t>
      </w:r>
      <w:r w:rsidRPr="000E6E4B">
        <w:rPr>
          <w:rFonts w:ascii="Times New Roman" w:hAnsi="Times New Roman" w:cs="Times New Roman"/>
          <w:sz w:val="24"/>
          <w:szCs w:val="24"/>
        </w:rPr>
        <w:t xml:space="preserve"> year </w:t>
      </w:r>
      <w:r w:rsidRPr="0084723F">
        <w:rPr>
          <w:rFonts w:ascii="Times New Roman" w:hAnsi="Times New Roman" w:cs="Times New Roman"/>
          <w:i/>
          <w:sz w:val="24"/>
          <w:szCs w:val="24"/>
        </w:rPr>
        <w:t>t</w:t>
      </w:r>
      <w:r w:rsidRPr="000E6E4B">
        <w:rPr>
          <w:rFonts w:ascii="Times New Roman" w:hAnsi="Times New Roman" w:cs="Times New Roman"/>
          <w:sz w:val="24"/>
          <w:szCs w:val="24"/>
        </w:rPr>
        <w:t>+1.</w:t>
      </w:r>
      <w:r>
        <w:rPr>
          <w:rFonts w:ascii="Times New Roman" w:hAnsi="Times New Roman" w:cs="Times New Roman"/>
          <w:sz w:val="24"/>
          <w:szCs w:val="24"/>
        </w:rPr>
        <w:t xml:space="preserve"> All transitions are subject to survival: individuals alive in year </w:t>
      </w:r>
      <w:r w:rsidRPr="00AB4455">
        <w:rPr>
          <w:rFonts w:ascii="Times New Roman" w:hAnsi="Times New Roman" w:cs="Times New Roman"/>
          <w:i/>
          <w:sz w:val="24"/>
          <w:szCs w:val="24"/>
        </w:rPr>
        <w:t>t</w:t>
      </w:r>
      <w:r>
        <w:rPr>
          <w:rFonts w:ascii="Times New Roman" w:hAnsi="Times New Roman" w:cs="Times New Roman"/>
          <w:sz w:val="24"/>
          <w:szCs w:val="24"/>
        </w:rPr>
        <w:t xml:space="preserve"> must survive in order to occupy a stage in year </w:t>
      </w:r>
      <w:r w:rsidRPr="00AB4455">
        <w:rPr>
          <w:rFonts w:ascii="Times New Roman" w:hAnsi="Times New Roman" w:cs="Times New Roman"/>
          <w:i/>
          <w:sz w:val="24"/>
          <w:szCs w:val="24"/>
        </w:rPr>
        <w:t>t</w:t>
      </w:r>
      <w:r w:rsidRPr="00683988">
        <w:rPr>
          <w:rFonts w:ascii="Times New Roman" w:hAnsi="Times New Roman" w:cs="Times New Roman"/>
          <w:sz w:val="24"/>
          <w:szCs w:val="24"/>
        </w:rPr>
        <w:t>+1</w:t>
      </w:r>
      <w:r>
        <w:rPr>
          <w:rFonts w:ascii="Times New Roman" w:hAnsi="Times New Roman" w:cs="Times New Roman"/>
          <w:sz w:val="24"/>
          <w:szCs w:val="24"/>
        </w:rPr>
        <w:t xml:space="preserve">. A 1-year-old, assuming it survives, transitions either to the breeder stage or to the 2-year-old pre-breeder stage. An individual surviving to 5 years old must transition to the breeder stage, as this is the oldest observed age of recruitment. Breeders contribute 1-year-olds to the following year’s </w:t>
      </w:r>
      <w:r>
        <w:rPr>
          <w:rFonts w:ascii="Times New Roman" w:hAnsi="Times New Roman" w:cs="Times New Roman"/>
          <w:sz w:val="24"/>
          <w:szCs w:val="24"/>
        </w:rPr>
        <w:lastRenderedPageBreak/>
        <w:t>population, provided that the eggs laid hatch successfully, the hatchlings fledge successfully, and the fledglings survive until the following year (with the final two transitions being measured either separately or in combination, as s</w:t>
      </w:r>
      <w:r w:rsidRPr="00AF2B64">
        <w:rPr>
          <w:rFonts w:ascii="Times New Roman" w:hAnsi="Times New Roman" w:cs="Times New Roman"/>
          <w:sz w:val="24"/>
          <w:szCs w:val="24"/>
          <w:vertAlign w:val="subscript"/>
        </w:rPr>
        <w:t>1f</w:t>
      </w:r>
      <w:r>
        <w:rPr>
          <w:rFonts w:ascii="Times New Roman" w:hAnsi="Times New Roman" w:cs="Times New Roman"/>
          <w:sz w:val="24"/>
          <w:szCs w:val="24"/>
        </w:rPr>
        <w:t xml:space="preserve"> and FS, or s</w:t>
      </w:r>
      <w:r w:rsidRPr="00AF2B64">
        <w:rPr>
          <w:rFonts w:ascii="Times New Roman" w:hAnsi="Times New Roman" w:cs="Times New Roman"/>
          <w:sz w:val="24"/>
          <w:szCs w:val="24"/>
          <w:vertAlign w:val="subscript"/>
        </w:rPr>
        <w:t>1h</w:t>
      </w:r>
      <w:r>
        <w:rPr>
          <w:rFonts w:ascii="Times New Roman" w:hAnsi="Times New Roman" w:cs="Times New Roman"/>
          <w:sz w:val="24"/>
          <w:szCs w:val="24"/>
        </w:rPr>
        <w:t xml:space="preserve">, respectively). Once an individual has bred, it can transition between breeder and non-breeder each subsequent year, or remain in each stage for any number of years, given survival. </w:t>
      </w:r>
    </w:p>
    <w:p w14:paraId="6271B7B8" w14:textId="77777777" w:rsidR="00EC0CF3" w:rsidRPr="00EC0CF3" w:rsidRDefault="00EC0CF3" w:rsidP="00EC0CF3">
      <w:pPr>
        <w:pStyle w:val="Heading3"/>
        <w:keepNext w:val="0"/>
        <w:keepLines w:val="0"/>
        <w:spacing w:before="100" w:beforeAutospacing="1" w:after="100" w:afterAutospacing="1" w:line="480" w:lineRule="auto"/>
        <w:ind w:left="1440"/>
        <w:rPr>
          <w:rFonts w:ascii="Times New Roman" w:hAnsi="Times New Roman" w:cs="Times New Roman"/>
          <w:b/>
          <w:color w:val="auto"/>
        </w:rPr>
      </w:pPr>
      <w:r>
        <w:rPr>
          <w:rFonts w:ascii="Times New Roman" w:hAnsi="Times New Roman" w:cs="Times New Roman"/>
          <w:b/>
          <w:color w:val="auto"/>
        </w:rPr>
        <w:t xml:space="preserve">2.2.2 </w:t>
      </w:r>
      <w:r w:rsidRPr="00EC0CF3">
        <w:rPr>
          <w:rFonts w:ascii="Times New Roman" w:hAnsi="Times New Roman" w:cs="Times New Roman"/>
          <w:b/>
          <w:color w:val="auto"/>
        </w:rPr>
        <w:t>Perturbation analysis and comparison with study effort</w:t>
      </w:r>
    </w:p>
    <w:p w14:paraId="3FA1F731" w14:textId="77777777" w:rsidR="00EC0CF3" w:rsidRDefault="00EC0CF3" w:rsidP="00EC0CF3">
      <w:pPr>
        <w:pStyle w:val="NoSpacing"/>
        <w:spacing w:line="480" w:lineRule="auto"/>
        <w:rPr>
          <w:rFonts w:ascii="Times New Roman" w:hAnsi="Times New Roman" w:cs="Times New Roman"/>
          <w:sz w:val="24"/>
          <w:szCs w:val="24"/>
        </w:rPr>
      </w:pPr>
      <w:r w:rsidRPr="005F4F6F">
        <w:rPr>
          <w:rFonts w:ascii="Times New Roman" w:hAnsi="Times New Roman" w:cs="Times New Roman"/>
          <w:sz w:val="24"/>
          <w:szCs w:val="24"/>
        </w:rPr>
        <w:t>We obtained matrix-element elasticities</w:t>
      </w:r>
      <w:r>
        <w:rPr>
          <w:rFonts w:ascii="Times New Roman" w:hAnsi="Times New Roman" w:cs="Times New Roman"/>
          <w:sz w:val="24"/>
          <w:szCs w:val="24"/>
        </w:rPr>
        <w:t>,</w:t>
      </w:r>
      <w:r w:rsidRPr="005F4F6F">
        <w:rPr>
          <w:rFonts w:ascii="Times New Roman" w:hAnsi="Times New Roman" w:cs="Times New Roman"/>
          <w:sz w:val="24"/>
          <w:szCs w:val="24"/>
        </w:rPr>
        <w:t xml:space="preserve"> the proportional contributions to </w:t>
      </w:r>
      <w:r w:rsidRPr="00E9079C">
        <w:rPr>
          <w:rFonts w:ascii="Times New Roman" w:hAnsi="Times New Roman" w:cs="Times New Roman"/>
          <w:i/>
          <w:sz w:val="24"/>
          <w:szCs w:val="24"/>
        </w:rPr>
        <w:t>λ</w:t>
      </w:r>
      <w:r>
        <w:rPr>
          <w:rFonts w:ascii="Times New Roman" w:hAnsi="Times New Roman" w:cs="Times New Roman"/>
          <w:sz w:val="24"/>
          <w:szCs w:val="24"/>
        </w:rPr>
        <w:t>,</w:t>
      </w:r>
      <w:r w:rsidRPr="005F4F6F">
        <w:rPr>
          <w:rFonts w:ascii="Times New Roman" w:hAnsi="Times New Roman" w:cs="Times New Roman"/>
          <w:sz w:val="24"/>
          <w:szCs w:val="24"/>
        </w:rPr>
        <w:t xml:space="preserve"> from the </w:t>
      </w:r>
      <w:proofErr w:type="spellStart"/>
      <w:r w:rsidRPr="005F4F6F">
        <w:rPr>
          <w:rFonts w:ascii="Times New Roman" w:hAnsi="Times New Roman" w:cs="Times New Roman"/>
          <w:sz w:val="24"/>
          <w:szCs w:val="24"/>
        </w:rPr>
        <w:t>elas</w:t>
      </w:r>
      <w:proofErr w:type="spellEnd"/>
      <w:r w:rsidRPr="005F4F6F">
        <w:rPr>
          <w:rFonts w:ascii="Times New Roman" w:hAnsi="Times New Roman" w:cs="Times New Roman"/>
          <w:sz w:val="24"/>
          <w:szCs w:val="24"/>
        </w:rPr>
        <w:t xml:space="preserve">() function of the R package </w:t>
      </w:r>
      <w:proofErr w:type="spellStart"/>
      <w:r w:rsidRPr="003A741A">
        <w:rPr>
          <w:rFonts w:ascii="Times New Roman" w:hAnsi="Times New Roman" w:cs="Times New Roman"/>
          <w:i/>
          <w:sz w:val="24"/>
          <w:szCs w:val="24"/>
        </w:rPr>
        <w:t>popdemo</w:t>
      </w:r>
      <w:proofErr w:type="spellEnd"/>
      <w:r w:rsidRPr="005F4F6F">
        <w:rPr>
          <w:rFonts w:ascii="Times New Roman" w:hAnsi="Times New Roman" w:cs="Times New Roman"/>
          <w:sz w:val="24"/>
          <w:szCs w:val="24"/>
        </w:rPr>
        <w:t xml:space="preserve"> </w:t>
      </w:r>
      <w:r>
        <w:rPr>
          <w:rFonts w:ascii="Times New Roman" w:hAnsi="Times New Roman" w:cs="Times New Roman"/>
          <w:sz w:val="24"/>
          <w:szCs w:val="24"/>
        </w:rPr>
        <w:t xml:space="preserve">v1.3-0 </w:t>
      </w:r>
      <w:r w:rsidRPr="005F4F6F">
        <w:rPr>
          <w:rFonts w:ascii="Times New Roman" w:hAnsi="Times New Roman" w:cs="Times New Roman"/>
          <w:sz w:val="24"/>
          <w:szCs w:val="24"/>
        </w:rPr>
        <w:t>(Stott et al., 2018). For comparative purposes, we group elasticities based on transition types: (</w:t>
      </w:r>
      <w:proofErr w:type="spellStart"/>
      <w:r w:rsidRPr="005F4F6F">
        <w:rPr>
          <w:rFonts w:ascii="Times New Roman" w:hAnsi="Times New Roman" w:cs="Times New Roman"/>
          <w:sz w:val="24"/>
          <w:szCs w:val="24"/>
        </w:rPr>
        <w:t>i</w:t>
      </w:r>
      <w:proofErr w:type="spellEnd"/>
      <w:r w:rsidRPr="005F4F6F">
        <w:rPr>
          <w:rFonts w:ascii="Times New Roman" w:hAnsi="Times New Roman" w:cs="Times New Roman"/>
          <w:sz w:val="24"/>
          <w:szCs w:val="24"/>
        </w:rPr>
        <w:t xml:space="preserve">) </w:t>
      </w:r>
      <w:r>
        <w:rPr>
          <w:rFonts w:ascii="Times New Roman" w:hAnsi="Times New Roman" w:cs="Times New Roman"/>
          <w:sz w:val="24"/>
          <w:szCs w:val="24"/>
        </w:rPr>
        <w:t>‘</w:t>
      </w:r>
      <w:r w:rsidRPr="005F4F6F">
        <w:rPr>
          <w:rFonts w:ascii="Times New Roman" w:hAnsi="Times New Roman" w:cs="Times New Roman"/>
          <w:sz w:val="24"/>
          <w:szCs w:val="24"/>
        </w:rPr>
        <w:t>Recruitment</w:t>
      </w:r>
      <w:r>
        <w:rPr>
          <w:rFonts w:ascii="Times New Roman" w:hAnsi="Times New Roman" w:cs="Times New Roman"/>
          <w:sz w:val="24"/>
          <w:szCs w:val="24"/>
        </w:rPr>
        <w:t>’</w:t>
      </w:r>
      <w:r w:rsidRPr="005F4F6F">
        <w:rPr>
          <w:rFonts w:ascii="Times New Roman" w:hAnsi="Times New Roman" w:cs="Times New Roman"/>
          <w:sz w:val="24"/>
          <w:szCs w:val="24"/>
        </w:rPr>
        <w:t xml:space="preserve"> for transitions to breeding for </w:t>
      </w:r>
      <w:r>
        <w:rPr>
          <w:rFonts w:ascii="Times New Roman" w:hAnsi="Times New Roman" w:cs="Times New Roman"/>
          <w:sz w:val="24"/>
          <w:szCs w:val="24"/>
        </w:rPr>
        <w:t>1-</w:t>
      </w:r>
      <w:r w:rsidRPr="005F4F6F">
        <w:rPr>
          <w:rFonts w:ascii="Times New Roman" w:hAnsi="Times New Roman" w:cs="Times New Roman"/>
          <w:sz w:val="24"/>
          <w:szCs w:val="24"/>
        </w:rPr>
        <w:t xml:space="preserve"> to </w:t>
      </w:r>
      <w:r>
        <w:rPr>
          <w:rFonts w:ascii="Times New Roman" w:hAnsi="Times New Roman" w:cs="Times New Roman"/>
          <w:sz w:val="24"/>
          <w:szCs w:val="24"/>
        </w:rPr>
        <w:t>4</w:t>
      </w:r>
      <w:r w:rsidRPr="005F4F6F">
        <w:rPr>
          <w:rFonts w:ascii="Times New Roman" w:hAnsi="Times New Roman" w:cs="Times New Roman"/>
          <w:sz w:val="24"/>
          <w:szCs w:val="24"/>
        </w:rPr>
        <w:t xml:space="preserve">-year-olds; (ii) </w:t>
      </w:r>
      <w:r>
        <w:rPr>
          <w:rFonts w:ascii="Times New Roman" w:hAnsi="Times New Roman" w:cs="Times New Roman"/>
          <w:sz w:val="24"/>
          <w:szCs w:val="24"/>
        </w:rPr>
        <w:t>‘</w:t>
      </w:r>
      <w:r w:rsidRPr="005F4F6F">
        <w:rPr>
          <w:rFonts w:ascii="Times New Roman" w:hAnsi="Times New Roman" w:cs="Times New Roman"/>
          <w:sz w:val="24"/>
          <w:szCs w:val="24"/>
        </w:rPr>
        <w:t>Breeding transitions</w:t>
      </w:r>
      <w:r>
        <w:rPr>
          <w:rFonts w:ascii="Times New Roman" w:hAnsi="Times New Roman" w:cs="Times New Roman"/>
          <w:sz w:val="24"/>
          <w:szCs w:val="24"/>
        </w:rPr>
        <w:t>’</w:t>
      </w:r>
      <w:r w:rsidRPr="005F4F6F">
        <w:rPr>
          <w:rFonts w:ascii="Times New Roman" w:hAnsi="Times New Roman" w:cs="Times New Roman"/>
          <w:sz w:val="24"/>
          <w:szCs w:val="24"/>
        </w:rPr>
        <w:t xml:space="preserve"> including continued breeding, continued non-breeding, breeder to non-breeder, and non-breeder to breeder; and (iii) </w:t>
      </w:r>
      <w:r>
        <w:rPr>
          <w:rFonts w:ascii="Times New Roman" w:hAnsi="Times New Roman" w:cs="Times New Roman"/>
          <w:sz w:val="24"/>
          <w:szCs w:val="24"/>
        </w:rPr>
        <w:t>‘</w:t>
      </w:r>
      <w:r w:rsidRPr="005F4F6F">
        <w:rPr>
          <w:rFonts w:ascii="Times New Roman" w:hAnsi="Times New Roman" w:cs="Times New Roman"/>
          <w:sz w:val="24"/>
          <w:szCs w:val="24"/>
        </w:rPr>
        <w:t>Reproduction</w:t>
      </w:r>
      <w:r>
        <w:rPr>
          <w:rFonts w:ascii="Times New Roman" w:hAnsi="Times New Roman" w:cs="Times New Roman"/>
          <w:sz w:val="24"/>
          <w:szCs w:val="24"/>
        </w:rPr>
        <w:t>’</w:t>
      </w:r>
      <w:r w:rsidRPr="005F4F6F">
        <w:rPr>
          <w:rFonts w:ascii="Times New Roman" w:hAnsi="Times New Roman" w:cs="Times New Roman"/>
          <w:sz w:val="24"/>
          <w:szCs w:val="24"/>
        </w:rPr>
        <w:t xml:space="preserve"> for fertility i.e. breeder to </w:t>
      </w:r>
      <w:r>
        <w:rPr>
          <w:rFonts w:ascii="Times New Roman" w:hAnsi="Times New Roman" w:cs="Times New Roman"/>
          <w:sz w:val="24"/>
          <w:szCs w:val="24"/>
        </w:rPr>
        <w:t>1-</w:t>
      </w:r>
      <w:r w:rsidRPr="005F4F6F">
        <w:rPr>
          <w:rFonts w:ascii="Times New Roman" w:hAnsi="Times New Roman" w:cs="Times New Roman"/>
          <w:sz w:val="24"/>
          <w:szCs w:val="24"/>
        </w:rPr>
        <w:t>year-olds.</w:t>
      </w:r>
      <w:r>
        <w:rPr>
          <w:rFonts w:ascii="Times New Roman" w:hAnsi="Times New Roman" w:cs="Times New Roman"/>
          <w:sz w:val="24"/>
          <w:szCs w:val="24"/>
        </w:rPr>
        <w:t xml:space="preserve"> The corresponding study effort on each of these three transition types was calculated as the number of contributing studies divided by the total number of studies across all vital rates. With many studies contributing to more than one of the three transition types, the three study-effort fractions may not sum to one.</w:t>
      </w:r>
    </w:p>
    <w:p w14:paraId="4394FB7A" w14:textId="77777777" w:rsidR="00EC0CF3" w:rsidRPr="000B3A4D" w:rsidRDefault="00EC0CF3" w:rsidP="00EC0CF3">
      <w:pPr>
        <w:pStyle w:val="NoSpacing"/>
        <w:spacing w:line="480" w:lineRule="auto"/>
        <w:ind w:firstLine="360"/>
        <w:rPr>
          <w:rFonts w:ascii="Times New Roman" w:hAnsi="Times New Roman" w:cs="Times New Roman"/>
          <w:sz w:val="24"/>
          <w:szCs w:val="24"/>
        </w:rPr>
      </w:pPr>
      <w:r w:rsidRPr="00F94265">
        <w:rPr>
          <w:rFonts w:ascii="Times New Roman" w:hAnsi="Times New Roman" w:cs="Times New Roman"/>
          <w:sz w:val="24"/>
          <w:szCs w:val="24"/>
        </w:rPr>
        <w:t>For each elasticity, we calculated the deviation of its corresponding fractional study effort from an exact match. We then measured the probability of this deviation occurring by chance. For example, an elasticity of 0.3 might have a corresponding fractional study effort of 0.6, which then has a probability of</w:t>
      </w:r>
      <w:r>
        <w:rPr>
          <w:rFonts w:ascii="Times New Roman" w:hAnsi="Times New Roman" w:cs="Times New Roman"/>
          <w:sz w:val="24"/>
          <w:szCs w:val="24"/>
        </w:rPr>
        <w:t xml:space="preserve"> </w:t>
      </w:r>
      <w:r w:rsidRPr="00F94265">
        <w:rPr>
          <w:rFonts w:ascii="Times New Roman" w:hAnsi="Times New Roman" w:cs="Times New Roman"/>
          <w:sz w:val="24"/>
          <w:szCs w:val="24"/>
        </w:rPr>
        <w:t xml:space="preserve">0.4 </w:t>
      </w:r>
      <w:r>
        <w:rPr>
          <w:rFonts w:ascii="Times New Roman" w:hAnsi="Times New Roman" w:cs="Times New Roman"/>
          <w:sz w:val="24"/>
          <w:szCs w:val="24"/>
        </w:rPr>
        <w:t xml:space="preserve">(= 1 – 0.6) of chance </w:t>
      </w:r>
      <w:r w:rsidRPr="00F94265">
        <w:rPr>
          <w:rFonts w:ascii="Times New Roman" w:hAnsi="Times New Roman" w:cs="Times New Roman"/>
          <w:sz w:val="24"/>
          <w:szCs w:val="24"/>
        </w:rPr>
        <w:t xml:space="preserve">over-representation </w:t>
      </w:r>
      <w:r>
        <w:rPr>
          <w:rFonts w:ascii="Times New Roman" w:hAnsi="Times New Roman" w:cs="Times New Roman"/>
          <w:sz w:val="24"/>
          <w:szCs w:val="24"/>
        </w:rPr>
        <w:t xml:space="preserve">by </w:t>
      </w:r>
      <w:r w:rsidRPr="00F94265">
        <w:rPr>
          <w:rFonts w:ascii="Times New Roman" w:hAnsi="Times New Roman" w:cs="Times New Roman"/>
          <w:sz w:val="24"/>
          <w:szCs w:val="24"/>
        </w:rPr>
        <w:t>at least this; or an elasticity of 0.6 might have a corresponding fractional study effort of 0.3, which then has a probability of</w:t>
      </w:r>
      <w:r>
        <w:rPr>
          <w:rFonts w:ascii="Times New Roman" w:hAnsi="Times New Roman" w:cs="Times New Roman"/>
          <w:sz w:val="24"/>
          <w:szCs w:val="24"/>
        </w:rPr>
        <w:t xml:space="preserve"> </w:t>
      </w:r>
      <w:r w:rsidRPr="00F94265">
        <w:rPr>
          <w:rFonts w:ascii="Times New Roman" w:hAnsi="Times New Roman" w:cs="Times New Roman"/>
          <w:sz w:val="24"/>
          <w:szCs w:val="24"/>
        </w:rPr>
        <w:t xml:space="preserve">0.3 </w:t>
      </w:r>
      <w:r>
        <w:rPr>
          <w:rFonts w:ascii="Times New Roman" w:hAnsi="Times New Roman" w:cs="Times New Roman"/>
          <w:sz w:val="24"/>
          <w:szCs w:val="24"/>
        </w:rPr>
        <w:t xml:space="preserve">of chance </w:t>
      </w:r>
      <w:r w:rsidRPr="00F94265">
        <w:rPr>
          <w:rFonts w:ascii="Times New Roman" w:hAnsi="Times New Roman" w:cs="Times New Roman"/>
          <w:sz w:val="24"/>
          <w:szCs w:val="24"/>
        </w:rPr>
        <w:t xml:space="preserve">under-representation </w:t>
      </w:r>
      <w:r>
        <w:rPr>
          <w:rFonts w:ascii="Times New Roman" w:hAnsi="Times New Roman" w:cs="Times New Roman"/>
          <w:sz w:val="24"/>
          <w:szCs w:val="24"/>
        </w:rPr>
        <w:t xml:space="preserve">by </w:t>
      </w:r>
      <w:r w:rsidRPr="00F94265">
        <w:rPr>
          <w:rFonts w:ascii="Times New Roman" w:hAnsi="Times New Roman" w:cs="Times New Roman"/>
          <w:sz w:val="24"/>
          <w:szCs w:val="24"/>
        </w:rPr>
        <w:t>at least this</w:t>
      </w:r>
      <w:r>
        <w:rPr>
          <w:rFonts w:ascii="Times New Roman" w:hAnsi="Times New Roman" w:cs="Times New Roman"/>
          <w:sz w:val="24"/>
          <w:szCs w:val="24"/>
        </w:rPr>
        <w:t>.</w:t>
      </w:r>
    </w:p>
    <w:p w14:paraId="458047A5" w14:textId="57D86C98" w:rsidR="00EC0CF3" w:rsidRDefault="00EC0CF3" w:rsidP="00EC0CF3">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We further considered the generality of our results through comparative re-analyses, applying our elasticity-study effort comparison workflow to published demographic meta-analyses for amphibians</w:t>
      </w:r>
      <w:r w:rsidRPr="004368B8">
        <w:rPr>
          <w:rFonts w:ascii="Times New Roman" w:hAnsi="Times New Roman" w:cs="Times New Roman"/>
          <w:sz w:val="24"/>
          <w:szCs w:val="24"/>
        </w:rPr>
        <w:t xml:space="preserve"> (</w:t>
      </w:r>
      <w:r w:rsidR="00CD6003">
        <w:rPr>
          <w:rFonts w:ascii="Times New Roman" w:hAnsi="Times New Roman" w:cs="Times New Roman"/>
          <w:sz w:val="24"/>
          <w:szCs w:val="24"/>
        </w:rPr>
        <w:t xml:space="preserve">Western toad, </w:t>
      </w:r>
      <w:proofErr w:type="spellStart"/>
      <w:r w:rsidRPr="004368B8">
        <w:rPr>
          <w:rFonts w:ascii="Times New Roman" w:hAnsi="Times New Roman" w:cs="Times New Roman"/>
          <w:i/>
          <w:sz w:val="24"/>
          <w:szCs w:val="24"/>
        </w:rPr>
        <w:t>Bufo</w:t>
      </w:r>
      <w:proofErr w:type="spellEnd"/>
      <w:r w:rsidRPr="004368B8">
        <w:rPr>
          <w:rFonts w:ascii="Times New Roman" w:hAnsi="Times New Roman" w:cs="Times New Roman"/>
          <w:i/>
          <w:sz w:val="24"/>
          <w:szCs w:val="24"/>
        </w:rPr>
        <w:t xml:space="preserve"> </w:t>
      </w:r>
      <w:proofErr w:type="spellStart"/>
      <w:r w:rsidRPr="004368B8">
        <w:rPr>
          <w:rFonts w:ascii="Times New Roman" w:hAnsi="Times New Roman" w:cs="Times New Roman"/>
          <w:i/>
          <w:sz w:val="24"/>
          <w:szCs w:val="24"/>
        </w:rPr>
        <w:t>boreas</w:t>
      </w:r>
      <w:proofErr w:type="spellEnd"/>
      <w:r w:rsidR="00CD6003">
        <w:rPr>
          <w:rFonts w:ascii="Times New Roman" w:hAnsi="Times New Roman" w:cs="Times New Roman"/>
          <w:sz w:val="24"/>
          <w:szCs w:val="24"/>
        </w:rPr>
        <w:t>,</w:t>
      </w:r>
      <w:r w:rsidRPr="004368B8">
        <w:rPr>
          <w:rFonts w:ascii="Times New Roman" w:hAnsi="Times New Roman" w:cs="Times New Roman"/>
          <w:sz w:val="24"/>
          <w:szCs w:val="24"/>
        </w:rPr>
        <w:t xml:space="preserve"> and </w:t>
      </w:r>
      <w:r w:rsidR="00CD6003">
        <w:rPr>
          <w:rFonts w:ascii="Times New Roman" w:hAnsi="Times New Roman" w:cs="Times New Roman"/>
          <w:sz w:val="24"/>
          <w:szCs w:val="24"/>
        </w:rPr>
        <w:t>l</w:t>
      </w:r>
      <w:r w:rsidR="00CD6003" w:rsidRPr="0041556A">
        <w:rPr>
          <w:rFonts w:ascii="Times New Roman" w:hAnsi="Times New Roman" w:cs="Times New Roman"/>
          <w:sz w:val="24"/>
          <w:szCs w:val="24"/>
        </w:rPr>
        <w:t>ong-toed salamander</w:t>
      </w:r>
      <w:r w:rsidR="00CD6003">
        <w:rPr>
          <w:rFonts w:ascii="Times New Roman" w:hAnsi="Times New Roman" w:cs="Times New Roman"/>
          <w:sz w:val="24"/>
          <w:szCs w:val="24"/>
        </w:rPr>
        <w:t>,</w:t>
      </w:r>
      <w:r w:rsidR="00CD6003" w:rsidRPr="004368B8">
        <w:rPr>
          <w:rFonts w:ascii="Times New Roman" w:hAnsi="Times New Roman" w:cs="Times New Roman"/>
          <w:i/>
          <w:sz w:val="24"/>
          <w:szCs w:val="24"/>
        </w:rPr>
        <w:t xml:space="preserve"> </w:t>
      </w:r>
      <w:r w:rsidRPr="004368B8">
        <w:rPr>
          <w:rFonts w:ascii="Times New Roman" w:hAnsi="Times New Roman" w:cs="Times New Roman"/>
          <w:i/>
          <w:sz w:val="24"/>
          <w:szCs w:val="24"/>
        </w:rPr>
        <w:t xml:space="preserve">Ambystoma </w:t>
      </w:r>
      <w:proofErr w:type="spellStart"/>
      <w:r w:rsidRPr="004368B8">
        <w:rPr>
          <w:rFonts w:ascii="Times New Roman" w:hAnsi="Times New Roman" w:cs="Times New Roman"/>
          <w:i/>
          <w:sz w:val="24"/>
          <w:szCs w:val="24"/>
        </w:rPr>
        <w:t>macrodactylum</w:t>
      </w:r>
      <w:proofErr w:type="spellEnd"/>
      <w:r w:rsidRPr="004368B8">
        <w:rPr>
          <w:rFonts w:ascii="Times New Roman" w:hAnsi="Times New Roman" w:cs="Times New Roman"/>
          <w:sz w:val="24"/>
          <w:szCs w:val="24"/>
        </w:rPr>
        <w:t xml:space="preserve">; </w:t>
      </w:r>
      <w:proofErr w:type="spellStart"/>
      <w:r w:rsidRPr="004368B8">
        <w:rPr>
          <w:rFonts w:ascii="Times New Roman" w:hAnsi="Times New Roman" w:cs="Times New Roman"/>
          <w:sz w:val="24"/>
          <w:szCs w:val="24"/>
        </w:rPr>
        <w:t>Vonesh</w:t>
      </w:r>
      <w:proofErr w:type="spellEnd"/>
      <w:r w:rsidRPr="004368B8">
        <w:rPr>
          <w:rFonts w:ascii="Times New Roman" w:hAnsi="Times New Roman" w:cs="Times New Roman"/>
          <w:sz w:val="24"/>
          <w:szCs w:val="24"/>
        </w:rPr>
        <w:t xml:space="preserve"> &amp; de la Cruz, 2002), spotted owl (</w:t>
      </w:r>
      <w:proofErr w:type="spellStart"/>
      <w:r w:rsidRPr="004368B8">
        <w:rPr>
          <w:rFonts w:ascii="Times New Roman" w:hAnsi="Times New Roman" w:cs="Times New Roman"/>
          <w:i/>
          <w:sz w:val="24"/>
          <w:szCs w:val="24"/>
        </w:rPr>
        <w:t>Strix</w:t>
      </w:r>
      <w:proofErr w:type="spellEnd"/>
      <w:r w:rsidRPr="004368B8">
        <w:rPr>
          <w:rFonts w:ascii="Times New Roman" w:hAnsi="Times New Roman" w:cs="Times New Roman"/>
          <w:i/>
          <w:sz w:val="24"/>
          <w:szCs w:val="24"/>
        </w:rPr>
        <w:t xml:space="preserve"> </w:t>
      </w:r>
      <w:proofErr w:type="spellStart"/>
      <w:r w:rsidRPr="004368B8">
        <w:rPr>
          <w:rFonts w:ascii="Times New Roman" w:hAnsi="Times New Roman" w:cs="Times New Roman"/>
          <w:i/>
          <w:sz w:val="24"/>
          <w:szCs w:val="24"/>
        </w:rPr>
        <w:t>occidentalis</w:t>
      </w:r>
      <w:proofErr w:type="spellEnd"/>
      <w:r w:rsidRPr="004368B8">
        <w:rPr>
          <w:rFonts w:ascii="Times New Roman" w:hAnsi="Times New Roman" w:cs="Times New Roman"/>
          <w:sz w:val="24"/>
          <w:szCs w:val="24"/>
        </w:rPr>
        <w:t xml:space="preserve">; Boyce </w:t>
      </w:r>
      <w:r w:rsidRPr="004368B8">
        <w:rPr>
          <w:rFonts w:ascii="Times New Roman" w:hAnsi="Times New Roman" w:cs="Times New Roman"/>
          <w:i/>
          <w:sz w:val="24"/>
          <w:szCs w:val="24"/>
        </w:rPr>
        <w:t>et al</w:t>
      </w:r>
      <w:r w:rsidRPr="004368B8">
        <w:rPr>
          <w:rFonts w:ascii="Times New Roman" w:hAnsi="Times New Roman" w:cs="Times New Roman"/>
          <w:sz w:val="24"/>
          <w:szCs w:val="24"/>
        </w:rPr>
        <w:t xml:space="preserve">., 2005), and black bear </w:t>
      </w:r>
      <w:r>
        <w:rPr>
          <w:rFonts w:ascii="Times New Roman" w:hAnsi="Times New Roman" w:cs="Times New Roman"/>
          <w:sz w:val="24"/>
          <w:szCs w:val="24"/>
        </w:rPr>
        <w:t>(</w:t>
      </w:r>
      <w:proofErr w:type="spellStart"/>
      <w:r w:rsidRPr="004368B8">
        <w:rPr>
          <w:rFonts w:ascii="Times New Roman" w:hAnsi="Times New Roman" w:cs="Times New Roman"/>
          <w:i/>
          <w:sz w:val="24"/>
          <w:szCs w:val="24"/>
        </w:rPr>
        <w:t>Ursus</w:t>
      </w:r>
      <w:proofErr w:type="spellEnd"/>
      <w:r w:rsidRPr="004368B8">
        <w:rPr>
          <w:rFonts w:ascii="Times New Roman" w:hAnsi="Times New Roman" w:cs="Times New Roman"/>
          <w:i/>
          <w:sz w:val="24"/>
          <w:szCs w:val="24"/>
        </w:rPr>
        <w:t xml:space="preserve"> </w:t>
      </w:r>
      <w:proofErr w:type="spellStart"/>
      <w:r w:rsidRPr="004368B8">
        <w:rPr>
          <w:rFonts w:ascii="Times New Roman" w:hAnsi="Times New Roman" w:cs="Times New Roman"/>
          <w:i/>
          <w:sz w:val="24"/>
          <w:szCs w:val="24"/>
        </w:rPr>
        <w:t>americanus</w:t>
      </w:r>
      <w:proofErr w:type="spellEnd"/>
      <w:r>
        <w:rPr>
          <w:rFonts w:ascii="Times New Roman" w:hAnsi="Times New Roman" w:cs="Times New Roman"/>
          <w:sz w:val="24"/>
          <w:szCs w:val="24"/>
        </w:rPr>
        <w:t>;</w:t>
      </w:r>
      <w:r w:rsidRPr="004368B8">
        <w:rPr>
          <w:rFonts w:ascii="Times New Roman" w:hAnsi="Times New Roman" w:cs="Times New Roman"/>
          <w:sz w:val="24"/>
          <w:szCs w:val="24"/>
        </w:rPr>
        <w:t xml:space="preserve"> </w:t>
      </w:r>
      <w:proofErr w:type="spellStart"/>
      <w:r w:rsidRPr="004368B8">
        <w:rPr>
          <w:rFonts w:ascii="Times New Roman" w:hAnsi="Times New Roman" w:cs="Times New Roman"/>
          <w:sz w:val="24"/>
          <w:szCs w:val="24"/>
        </w:rPr>
        <w:t>Beston</w:t>
      </w:r>
      <w:proofErr w:type="spellEnd"/>
      <w:r w:rsidRPr="004368B8">
        <w:rPr>
          <w:rFonts w:ascii="Times New Roman" w:hAnsi="Times New Roman" w:cs="Times New Roman"/>
          <w:sz w:val="24"/>
          <w:szCs w:val="24"/>
        </w:rPr>
        <w:t>, 2011)</w:t>
      </w:r>
      <w:r>
        <w:rPr>
          <w:rFonts w:ascii="Times New Roman" w:hAnsi="Times New Roman" w:cs="Times New Roman"/>
          <w:sz w:val="24"/>
          <w:szCs w:val="24"/>
        </w:rPr>
        <w:t xml:space="preserve">. In each case, elasticities were calculated or extracted, and compared to the study effort involved in parameterising the relevant vital rates/matrix transitions. For details see Appendix D and associated R </w:t>
      </w:r>
      <w:r w:rsidR="00410C34">
        <w:rPr>
          <w:rFonts w:ascii="Times New Roman" w:hAnsi="Times New Roman" w:cs="Times New Roman"/>
          <w:sz w:val="24"/>
          <w:szCs w:val="24"/>
        </w:rPr>
        <w:t>code</w:t>
      </w:r>
      <w:r>
        <w:rPr>
          <w:rFonts w:ascii="Times New Roman" w:hAnsi="Times New Roman" w:cs="Times New Roman"/>
          <w:sz w:val="24"/>
          <w:szCs w:val="24"/>
        </w:rPr>
        <w:t xml:space="preserve">. </w:t>
      </w:r>
    </w:p>
    <w:p w14:paraId="654953FD" w14:textId="77777777" w:rsidR="00EC0CF3" w:rsidRPr="00EC0CF3" w:rsidRDefault="00EC0CF3" w:rsidP="00EC0CF3">
      <w:pPr>
        <w:pStyle w:val="Heading3"/>
        <w:spacing w:line="480" w:lineRule="auto"/>
        <w:ind w:left="1440"/>
        <w:rPr>
          <w:rFonts w:ascii="Times New Roman" w:hAnsi="Times New Roman" w:cs="Times New Roman"/>
          <w:b/>
          <w:color w:val="auto"/>
        </w:rPr>
      </w:pPr>
      <w:r w:rsidRPr="00EC0CF3">
        <w:rPr>
          <w:rFonts w:ascii="Times New Roman" w:hAnsi="Times New Roman" w:cs="Times New Roman"/>
          <w:b/>
          <w:color w:val="auto"/>
        </w:rPr>
        <w:t xml:space="preserve">2.2.3 Software and data </w:t>
      </w:r>
    </w:p>
    <w:p w14:paraId="492802F3" w14:textId="685FD14F" w:rsidR="00EC0CF3" w:rsidRDefault="00EC0CF3" w:rsidP="00EC0CF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D</w:t>
      </w:r>
      <w:r w:rsidRPr="004A5783">
        <w:rPr>
          <w:rFonts w:ascii="Times New Roman" w:hAnsi="Times New Roman" w:cs="Times New Roman"/>
          <w:sz w:val="24"/>
          <w:szCs w:val="24"/>
        </w:rPr>
        <w:t xml:space="preserve">ata handling and analysis was </w:t>
      </w:r>
      <w:r>
        <w:rPr>
          <w:rFonts w:ascii="Times New Roman" w:hAnsi="Times New Roman" w:cs="Times New Roman"/>
          <w:sz w:val="24"/>
          <w:szCs w:val="24"/>
        </w:rPr>
        <w:t>implemented in</w:t>
      </w:r>
      <w:r w:rsidRPr="004A5783">
        <w:rPr>
          <w:rFonts w:ascii="Times New Roman" w:hAnsi="Times New Roman" w:cs="Times New Roman"/>
          <w:sz w:val="24"/>
          <w:szCs w:val="24"/>
        </w:rPr>
        <w:t xml:space="preserve"> R software v</w:t>
      </w:r>
      <w:r>
        <w:rPr>
          <w:rFonts w:ascii="Times New Roman" w:hAnsi="Times New Roman" w:cs="Times New Roman"/>
          <w:sz w:val="24"/>
          <w:szCs w:val="24"/>
        </w:rPr>
        <w:t>4.0.</w:t>
      </w:r>
      <w:r w:rsidR="00700252">
        <w:rPr>
          <w:rFonts w:ascii="Times New Roman" w:hAnsi="Times New Roman" w:cs="Times New Roman"/>
          <w:sz w:val="24"/>
          <w:szCs w:val="24"/>
        </w:rPr>
        <w:t>3</w:t>
      </w:r>
      <w:r w:rsidRPr="004A5783">
        <w:rPr>
          <w:rFonts w:ascii="Times New Roman" w:hAnsi="Times New Roman" w:cs="Times New Roman"/>
          <w:sz w:val="24"/>
          <w:szCs w:val="24"/>
        </w:rPr>
        <w:t xml:space="preserve"> (R Core Team, 20</w:t>
      </w:r>
      <w:r w:rsidR="00700252">
        <w:rPr>
          <w:rFonts w:ascii="Times New Roman" w:hAnsi="Times New Roman" w:cs="Times New Roman"/>
          <w:sz w:val="24"/>
          <w:szCs w:val="24"/>
        </w:rPr>
        <w:t>20</w:t>
      </w:r>
      <w:r w:rsidRPr="004A5783">
        <w:rPr>
          <w:rFonts w:ascii="Times New Roman" w:hAnsi="Times New Roman" w:cs="Times New Roman"/>
          <w:sz w:val="24"/>
          <w:szCs w:val="24"/>
        </w:rPr>
        <w:t>).</w:t>
      </w:r>
      <w:r>
        <w:rPr>
          <w:rFonts w:ascii="Times New Roman" w:hAnsi="Times New Roman" w:cs="Times New Roman"/>
          <w:sz w:val="24"/>
          <w:szCs w:val="24"/>
        </w:rPr>
        <w:t xml:space="preserve"> Packages were used to handle data (</w:t>
      </w:r>
      <w:proofErr w:type="spellStart"/>
      <w:r>
        <w:rPr>
          <w:rFonts w:ascii="Times New Roman" w:hAnsi="Times New Roman" w:cs="Times New Roman"/>
          <w:i/>
          <w:sz w:val="24"/>
          <w:szCs w:val="24"/>
        </w:rPr>
        <w:t>tidyr</w:t>
      </w:r>
      <w:proofErr w:type="spellEnd"/>
      <w:r>
        <w:rPr>
          <w:rFonts w:ascii="Times New Roman" w:hAnsi="Times New Roman" w:cs="Times New Roman"/>
          <w:sz w:val="24"/>
          <w:szCs w:val="24"/>
        </w:rPr>
        <w:t xml:space="preserve"> v1.1.4, Wickham, 2021) and generate figures</w:t>
      </w:r>
      <w:r w:rsidRPr="001936E1">
        <w:rPr>
          <w:rFonts w:ascii="Times New Roman" w:hAnsi="Times New Roman" w:cs="Times New Roman"/>
          <w:sz w:val="24"/>
          <w:szCs w:val="24"/>
        </w:rPr>
        <w:t xml:space="preserve"> (</w:t>
      </w:r>
      <w:r w:rsidRPr="006D471C">
        <w:rPr>
          <w:rFonts w:ascii="Times New Roman" w:hAnsi="Times New Roman" w:cs="Times New Roman"/>
          <w:i/>
          <w:sz w:val="24"/>
          <w:szCs w:val="24"/>
        </w:rPr>
        <w:t>metafor</w:t>
      </w:r>
      <w:r w:rsidRPr="006D471C">
        <w:rPr>
          <w:rFonts w:ascii="Times New Roman" w:hAnsi="Times New Roman" w:cs="Times New Roman"/>
          <w:sz w:val="24"/>
          <w:szCs w:val="24"/>
        </w:rPr>
        <w:t xml:space="preserve"> v2.4-0, </w:t>
      </w:r>
      <w:proofErr w:type="spellStart"/>
      <w:r w:rsidRPr="006D471C">
        <w:rPr>
          <w:rFonts w:ascii="Times New Roman" w:hAnsi="Times New Roman" w:cs="Times New Roman"/>
          <w:sz w:val="24"/>
          <w:szCs w:val="24"/>
        </w:rPr>
        <w:t>Viechtbauer</w:t>
      </w:r>
      <w:proofErr w:type="spellEnd"/>
      <w:r w:rsidRPr="006D471C">
        <w:rPr>
          <w:rFonts w:ascii="Times New Roman" w:hAnsi="Times New Roman" w:cs="Times New Roman"/>
          <w:sz w:val="24"/>
          <w:szCs w:val="24"/>
        </w:rPr>
        <w:t>, 2010</w:t>
      </w:r>
      <w:r>
        <w:rPr>
          <w:rFonts w:ascii="Times New Roman" w:hAnsi="Times New Roman" w:cs="Times New Roman"/>
          <w:sz w:val="24"/>
          <w:szCs w:val="24"/>
        </w:rPr>
        <w:t xml:space="preserve">; </w:t>
      </w:r>
      <w:proofErr w:type="spellStart"/>
      <w:r w:rsidRPr="001936E1">
        <w:rPr>
          <w:rFonts w:ascii="Times New Roman" w:hAnsi="Times New Roman" w:cs="Times New Roman"/>
          <w:i/>
          <w:sz w:val="24"/>
          <w:szCs w:val="24"/>
        </w:rPr>
        <w:t>RColorBrewer</w:t>
      </w:r>
      <w:proofErr w:type="spellEnd"/>
      <w:r w:rsidRPr="001936E1">
        <w:rPr>
          <w:rFonts w:ascii="Times New Roman" w:hAnsi="Times New Roman" w:cs="Times New Roman"/>
          <w:sz w:val="24"/>
          <w:szCs w:val="24"/>
        </w:rPr>
        <w:t xml:space="preserve"> v1.1</w:t>
      </w:r>
      <w:r>
        <w:rPr>
          <w:rFonts w:ascii="Times New Roman" w:hAnsi="Times New Roman" w:cs="Times New Roman"/>
          <w:sz w:val="24"/>
          <w:szCs w:val="24"/>
        </w:rPr>
        <w:t>.</w:t>
      </w:r>
      <w:r w:rsidRPr="001936E1">
        <w:rPr>
          <w:rFonts w:ascii="Times New Roman" w:hAnsi="Times New Roman" w:cs="Times New Roman"/>
          <w:sz w:val="24"/>
          <w:szCs w:val="24"/>
        </w:rPr>
        <w:t>2, Neuwirth, 2014</w:t>
      </w:r>
      <w:r>
        <w:rPr>
          <w:rFonts w:ascii="Times New Roman" w:hAnsi="Times New Roman" w:cs="Times New Roman"/>
          <w:sz w:val="24"/>
          <w:szCs w:val="24"/>
        </w:rPr>
        <w:t xml:space="preserve">; </w:t>
      </w:r>
      <w:proofErr w:type="spellStart"/>
      <w:r w:rsidRPr="006D471C">
        <w:rPr>
          <w:rFonts w:ascii="Times New Roman" w:hAnsi="Times New Roman" w:cs="Times New Roman"/>
          <w:i/>
          <w:sz w:val="24"/>
          <w:szCs w:val="24"/>
        </w:rPr>
        <w:t>forestplot</w:t>
      </w:r>
      <w:proofErr w:type="spellEnd"/>
      <w:r w:rsidRPr="006D471C">
        <w:rPr>
          <w:rFonts w:ascii="Times New Roman" w:hAnsi="Times New Roman" w:cs="Times New Roman"/>
          <w:i/>
          <w:sz w:val="24"/>
          <w:szCs w:val="24"/>
        </w:rPr>
        <w:t xml:space="preserve"> </w:t>
      </w:r>
      <w:r w:rsidRPr="006D471C">
        <w:rPr>
          <w:rFonts w:ascii="Times New Roman" w:hAnsi="Times New Roman" w:cs="Times New Roman"/>
          <w:sz w:val="24"/>
          <w:szCs w:val="24"/>
        </w:rPr>
        <w:t>v1.10.1, Gordon &amp; Lumley, 20</w:t>
      </w:r>
      <w:r>
        <w:rPr>
          <w:rFonts w:ascii="Times New Roman" w:hAnsi="Times New Roman" w:cs="Times New Roman"/>
          <w:sz w:val="24"/>
          <w:szCs w:val="24"/>
        </w:rPr>
        <w:t>20</w:t>
      </w:r>
      <w:r w:rsidRPr="006D471C">
        <w:rPr>
          <w:rFonts w:ascii="Times New Roman" w:hAnsi="Times New Roman" w:cs="Times New Roman"/>
          <w:sz w:val="24"/>
          <w:szCs w:val="24"/>
        </w:rPr>
        <w:t xml:space="preserve">; </w:t>
      </w:r>
      <w:r>
        <w:rPr>
          <w:rFonts w:ascii="Times New Roman" w:hAnsi="Times New Roman" w:cs="Times New Roman"/>
          <w:i/>
          <w:sz w:val="24"/>
          <w:szCs w:val="24"/>
        </w:rPr>
        <w:t>fields</w:t>
      </w:r>
      <w:r>
        <w:rPr>
          <w:rFonts w:ascii="Times New Roman" w:hAnsi="Times New Roman" w:cs="Times New Roman"/>
          <w:sz w:val="24"/>
          <w:szCs w:val="24"/>
        </w:rPr>
        <w:t xml:space="preserve"> v.13.3</w:t>
      </w:r>
      <w:r w:rsidR="00CC609D">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863257">
        <w:rPr>
          <w:rFonts w:ascii="Times New Roman" w:hAnsi="Times New Roman" w:cs="Times New Roman"/>
          <w:sz w:val="24"/>
          <w:szCs w:val="24"/>
        </w:rPr>
        <w:t>Nychka</w:t>
      </w:r>
      <w:proofErr w:type="spellEnd"/>
      <w:r>
        <w:rPr>
          <w:rFonts w:ascii="Times New Roman" w:hAnsi="Times New Roman" w:cs="Times New Roman"/>
          <w:sz w:val="24"/>
          <w:szCs w:val="24"/>
        </w:rPr>
        <w:t xml:space="preserve"> </w:t>
      </w:r>
      <w:r>
        <w:rPr>
          <w:rFonts w:ascii="Times New Roman" w:hAnsi="Times New Roman" w:cs="Times New Roman"/>
          <w:i/>
          <w:sz w:val="24"/>
          <w:szCs w:val="24"/>
        </w:rPr>
        <w:t>et al</w:t>
      </w:r>
      <w:r>
        <w:rPr>
          <w:rFonts w:ascii="Times New Roman" w:hAnsi="Times New Roman" w:cs="Times New Roman"/>
          <w:sz w:val="24"/>
          <w:szCs w:val="24"/>
        </w:rPr>
        <w:t>., 2021</w:t>
      </w:r>
      <w:r w:rsidRPr="001936E1">
        <w:rPr>
          <w:rFonts w:ascii="Times New Roman" w:hAnsi="Times New Roman" w:cs="Times New Roman"/>
          <w:sz w:val="24"/>
          <w:szCs w:val="24"/>
        </w:rPr>
        <w:t>).</w:t>
      </w:r>
      <w:r>
        <w:rPr>
          <w:rFonts w:ascii="Times New Roman" w:hAnsi="Times New Roman" w:cs="Times New Roman"/>
          <w:sz w:val="24"/>
          <w:szCs w:val="24"/>
        </w:rPr>
        <w:t xml:space="preserve"> The </w:t>
      </w:r>
      <w:r>
        <w:rPr>
          <w:rFonts w:ascii="Times New Roman" w:hAnsi="Times New Roman" w:cs="Times New Roman"/>
          <w:color w:val="1C1D1E"/>
          <w:sz w:val="24"/>
          <w:szCs w:val="24"/>
        </w:rPr>
        <w:t>underlying database</w:t>
      </w:r>
      <w:r w:rsidRPr="00AA36F5">
        <w:rPr>
          <w:rFonts w:ascii="Times New Roman" w:hAnsi="Times New Roman" w:cs="Times New Roman"/>
          <w:color w:val="1C1D1E"/>
          <w:sz w:val="24"/>
          <w:szCs w:val="24"/>
        </w:rPr>
        <w:t xml:space="preserve"> </w:t>
      </w:r>
      <w:r>
        <w:rPr>
          <w:rFonts w:ascii="Times New Roman" w:hAnsi="Times New Roman" w:cs="Times New Roman"/>
          <w:color w:val="1C1D1E"/>
          <w:sz w:val="24"/>
          <w:szCs w:val="24"/>
        </w:rPr>
        <w:t xml:space="preserve">is </w:t>
      </w:r>
      <w:r w:rsidRPr="00AA36F5">
        <w:rPr>
          <w:rFonts w:ascii="Times New Roman" w:hAnsi="Times New Roman" w:cs="Times New Roman"/>
          <w:color w:val="1C1D1E"/>
          <w:sz w:val="24"/>
          <w:szCs w:val="24"/>
        </w:rPr>
        <w:t>available from the Dryad Digital Repository [</w:t>
      </w:r>
      <w:hyperlink r:id="rId8" w:history="1">
        <w:r w:rsidRPr="00E4222F">
          <w:rPr>
            <w:rStyle w:val="Hyperlink"/>
            <w:rFonts w:ascii="Times New Roman" w:hAnsi="Times New Roman" w:cs="Times New Roman"/>
            <w:sz w:val="24"/>
            <w:szCs w:val="24"/>
          </w:rPr>
          <w:t>https://doi.org/10.5061/dryad.x3ffbg7ks</w:t>
        </w:r>
      </w:hyperlink>
      <w:r w:rsidRPr="00AA36F5">
        <w:rPr>
          <w:rFonts w:ascii="Times New Roman" w:hAnsi="Times New Roman" w:cs="Times New Roman"/>
          <w:color w:val="1C1D1E"/>
          <w:sz w:val="24"/>
          <w:szCs w:val="24"/>
        </w:rPr>
        <w:t>] (</w:t>
      </w:r>
      <w:r>
        <w:rPr>
          <w:rFonts w:ascii="Times New Roman" w:hAnsi="Times New Roman" w:cs="Times New Roman"/>
          <w:color w:val="1C1D1E"/>
          <w:sz w:val="24"/>
          <w:szCs w:val="24"/>
        </w:rPr>
        <w:t xml:space="preserve">data paper: </w:t>
      </w:r>
      <w:r w:rsidRPr="00AA36F5">
        <w:rPr>
          <w:rFonts w:ascii="Times New Roman" w:hAnsi="Times New Roman" w:cs="Times New Roman"/>
          <w:color w:val="1C1D1E"/>
          <w:sz w:val="24"/>
          <w:szCs w:val="24"/>
        </w:rPr>
        <w:t xml:space="preserve">Nicol-Harper </w:t>
      </w:r>
      <w:r w:rsidRPr="00AA36F5">
        <w:rPr>
          <w:rFonts w:ascii="Times New Roman" w:hAnsi="Times New Roman" w:cs="Times New Roman"/>
          <w:i/>
          <w:color w:val="1C1D1E"/>
          <w:sz w:val="24"/>
          <w:szCs w:val="24"/>
        </w:rPr>
        <w:t>et al</w:t>
      </w:r>
      <w:r w:rsidRPr="00AA36F5">
        <w:rPr>
          <w:rFonts w:ascii="Times New Roman" w:hAnsi="Times New Roman" w:cs="Times New Roman"/>
          <w:color w:val="1C1D1E"/>
          <w:sz w:val="24"/>
          <w:szCs w:val="24"/>
        </w:rPr>
        <w:t xml:space="preserve">., </w:t>
      </w:r>
      <w:r>
        <w:rPr>
          <w:rFonts w:ascii="Times New Roman" w:hAnsi="Times New Roman" w:cs="Times New Roman"/>
          <w:color w:val="1C1D1E"/>
          <w:sz w:val="24"/>
          <w:szCs w:val="24"/>
        </w:rPr>
        <w:t>2021</w:t>
      </w:r>
      <w:r w:rsidRPr="00AA36F5">
        <w:rPr>
          <w:rFonts w:ascii="Times New Roman" w:hAnsi="Times New Roman" w:cs="Times New Roman"/>
          <w:color w:val="1C1D1E"/>
          <w:sz w:val="24"/>
          <w:szCs w:val="24"/>
        </w:rPr>
        <w:t>)</w:t>
      </w:r>
      <w:r>
        <w:rPr>
          <w:rFonts w:ascii="Times New Roman" w:hAnsi="Times New Roman" w:cs="Times New Roman"/>
          <w:color w:val="1C1D1E"/>
          <w:sz w:val="24"/>
          <w:szCs w:val="24"/>
        </w:rPr>
        <w:t xml:space="preserve">; </w:t>
      </w:r>
      <w:r w:rsidRPr="00DD227D">
        <w:rPr>
          <w:rFonts w:ascii="Times New Roman" w:hAnsi="Times New Roman" w:cs="Times New Roman"/>
          <w:sz w:val="24"/>
          <w:szCs w:val="24"/>
        </w:rPr>
        <w:t xml:space="preserve">R code and input files </w:t>
      </w:r>
      <w:r>
        <w:rPr>
          <w:rFonts w:ascii="Times New Roman" w:hAnsi="Times New Roman" w:cs="Times New Roman"/>
          <w:sz w:val="24"/>
          <w:szCs w:val="24"/>
        </w:rPr>
        <w:t xml:space="preserve">for this study </w:t>
      </w:r>
      <w:r w:rsidRPr="00DD227D">
        <w:rPr>
          <w:rFonts w:ascii="Times New Roman" w:hAnsi="Times New Roman" w:cs="Times New Roman"/>
          <w:sz w:val="24"/>
          <w:szCs w:val="24"/>
        </w:rPr>
        <w:t xml:space="preserve">are deposited </w:t>
      </w:r>
      <w:r>
        <w:rPr>
          <w:rFonts w:ascii="Times New Roman" w:hAnsi="Times New Roman" w:cs="Times New Roman"/>
          <w:sz w:val="24"/>
          <w:szCs w:val="24"/>
        </w:rPr>
        <w:t xml:space="preserve">on </w:t>
      </w:r>
      <w:proofErr w:type="spellStart"/>
      <w:r>
        <w:rPr>
          <w:rFonts w:ascii="Times New Roman" w:hAnsi="Times New Roman" w:cs="Times New Roman"/>
          <w:sz w:val="24"/>
          <w:szCs w:val="24"/>
        </w:rPr>
        <w:t>Figshare</w:t>
      </w:r>
      <w:proofErr w:type="spellEnd"/>
      <w:r w:rsidR="00B35889">
        <w:rPr>
          <w:rFonts w:ascii="Times New Roman" w:hAnsi="Times New Roman" w:cs="Times New Roman"/>
          <w:sz w:val="24"/>
          <w:szCs w:val="24"/>
        </w:rPr>
        <w:t xml:space="preserve"> (see Data Availability Statement)</w:t>
      </w:r>
      <w:r>
        <w:rPr>
          <w:rFonts w:ascii="Times New Roman" w:hAnsi="Times New Roman" w:cs="Times New Roman"/>
          <w:sz w:val="24"/>
          <w:szCs w:val="24"/>
        </w:rPr>
        <w:t>.</w:t>
      </w:r>
    </w:p>
    <w:p w14:paraId="1F060FA7" w14:textId="77777777" w:rsidR="00AC4C56" w:rsidRPr="00A620EB" w:rsidRDefault="00AC4C56" w:rsidP="00AC4C56">
      <w:pPr>
        <w:pStyle w:val="Heading1"/>
        <w:numPr>
          <w:ilvl w:val="0"/>
          <w:numId w:val="3"/>
        </w:numPr>
        <w:spacing w:line="480" w:lineRule="auto"/>
        <w:rPr>
          <w:rFonts w:ascii="Times New Roman" w:hAnsi="Times New Roman" w:cs="Times New Roman"/>
          <w:b/>
          <w:color w:val="auto"/>
          <w:szCs w:val="24"/>
        </w:rPr>
      </w:pPr>
      <w:r w:rsidRPr="00A620EB">
        <w:rPr>
          <w:rFonts w:ascii="Times New Roman" w:hAnsi="Times New Roman" w:cs="Times New Roman"/>
          <w:b/>
          <w:color w:val="auto"/>
          <w:szCs w:val="24"/>
        </w:rPr>
        <w:t>Results</w:t>
      </w:r>
    </w:p>
    <w:p w14:paraId="4693384F" w14:textId="77777777" w:rsidR="00AC4C56" w:rsidRDefault="00AC4C56" w:rsidP="00AC4C56">
      <w:pPr>
        <w:pStyle w:val="Heading2"/>
        <w:spacing w:line="480" w:lineRule="auto"/>
        <w:ind w:left="720"/>
        <w:rPr>
          <w:rFonts w:ascii="Times New Roman" w:hAnsi="Times New Roman" w:cs="Times New Roman"/>
          <w:b/>
          <w:color w:val="auto"/>
          <w:sz w:val="24"/>
          <w:szCs w:val="24"/>
        </w:rPr>
      </w:pPr>
      <w:r>
        <w:rPr>
          <w:rFonts w:ascii="Times New Roman" w:hAnsi="Times New Roman" w:cs="Times New Roman"/>
          <w:b/>
          <w:color w:val="auto"/>
          <w:sz w:val="24"/>
          <w:szCs w:val="24"/>
        </w:rPr>
        <w:t xml:space="preserve">3.1 </w:t>
      </w:r>
      <w:r w:rsidRPr="00AD60D8">
        <w:rPr>
          <w:rFonts w:ascii="Times New Roman" w:hAnsi="Times New Roman" w:cs="Times New Roman"/>
          <w:b/>
          <w:color w:val="auto"/>
          <w:sz w:val="24"/>
          <w:szCs w:val="24"/>
        </w:rPr>
        <w:t>Data availability</w:t>
      </w:r>
    </w:p>
    <w:p w14:paraId="18E402D9" w14:textId="1387B241" w:rsidR="00AC4C56" w:rsidRDefault="00AC4C56" w:rsidP="00AC4C56">
      <w:pPr>
        <w:spacing w:line="480" w:lineRule="auto"/>
        <w:rPr>
          <w:rFonts w:ascii="Times New Roman" w:hAnsi="Times New Roman" w:cs="Times New Roman"/>
          <w:sz w:val="24"/>
          <w:szCs w:val="24"/>
        </w:rPr>
      </w:pPr>
      <w:r>
        <w:rPr>
          <w:rFonts w:ascii="Times New Roman" w:hAnsi="Times New Roman" w:cs="Times New Roman"/>
          <w:sz w:val="24"/>
          <w:szCs w:val="24"/>
        </w:rPr>
        <w:t xml:space="preserve">Of the </w:t>
      </w:r>
      <w:r w:rsidRPr="00A45AA5">
        <w:rPr>
          <w:rFonts w:ascii="Times New Roman" w:hAnsi="Times New Roman" w:cs="Times New Roman"/>
          <w:sz w:val="24"/>
          <w:szCs w:val="24"/>
        </w:rPr>
        <w:t>13</w:t>
      </w:r>
      <w:r>
        <w:rPr>
          <w:rFonts w:ascii="Times New Roman" w:hAnsi="Times New Roman" w:cs="Times New Roman"/>
          <w:sz w:val="24"/>
          <w:szCs w:val="24"/>
        </w:rPr>
        <w:t>4</w:t>
      </w:r>
      <w:r w:rsidRPr="00A45AA5">
        <w:rPr>
          <w:rFonts w:ascii="Times New Roman" w:hAnsi="Times New Roman" w:cs="Times New Roman"/>
          <w:sz w:val="24"/>
          <w:szCs w:val="24"/>
        </w:rPr>
        <w:t xml:space="preserve"> studies in the database</w:t>
      </w:r>
      <w:r>
        <w:rPr>
          <w:rFonts w:ascii="Times New Roman" w:hAnsi="Times New Roman" w:cs="Times New Roman"/>
          <w:sz w:val="24"/>
          <w:szCs w:val="24"/>
        </w:rPr>
        <w:t xml:space="preserve">, 129 were used here. The five unused studies are flagged in the original database as not contributing any vital rates (rather, acting as verified sources for unverified estimates). The numbers of studies and estimates varied greatly among the parameters, with some parameters having multiple estimates per study across years or locations (Table 1). </w:t>
      </w:r>
      <w:r w:rsidRPr="001A4364">
        <w:rPr>
          <w:rFonts w:ascii="Times New Roman" w:hAnsi="Times New Roman" w:cs="Times New Roman"/>
          <w:sz w:val="24"/>
          <w:szCs w:val="24"/>
        </w:rPr>
        <w:t>Of the seven studies estimating breeding propensity at 2 years old, a subset of six also estimated breeding propensity at 3, of which two also estimated breeding propensity at 4 and 5.</w:t>
      </w:r>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Clutch size, hatch success, fledging success, and </w:t>
      </w:r>
      <w:r w:rsidR="00065A5E">
        <w:rPr>
          <w:rFonts w:ascii="Times New Roman" w:hAnsi="Times New Roman" w:cs="Times New Roman"/>
          <w:sz w:val="24"/>
          <w:szCs w:val="24"/>
        </w:rPr>
        <w:t>first-</w:t>
      </w:r>
      <w:r>
        <w:rPr>
          <w:rFonts w:ascii="Times New Roman" w:hAnsi="Times New Roman" w:cs="Times New Roman"/>
          <w:sz w:val="24"/>
          <w:szCs w:val="24"/>
        </w:rPr>
        <w:t xml:space="preserve">year survival (from hatching or fledging) all contributed to fertility estimates, with 103 unique studies between them. </w:t>
      </w:r>
    </w:p>
    <w:p w14:paraId="7E4DF1A1" w14:textId="77777777" w:rsidR="00AC4C56" w:rsidRPr="004E7949" w:rsidRDefault="00AC4C56" w:rsidP="00AC4C56">
      <w:pPr>
        <w:pStyle w:val="Heading2"/>
        <w:spacing w:line="480" w:lineRule="auto"/>
        <w:ind w:left="720"/>
        <w:rPr>
          <w:rFonts w:ascii="Times New Roman" w:hAnsi="Times New Roman" w:cs="Times New Roman"/>
          <w:b/>
          <w:color w:val="auto"/>
          <w:sz w:val="24"/>
          <w:szCs w:val="24"/>
        </w:rPr>
      </w:pPr>
      <w:r w:rsidRPr="004E7949">
        <w:rPr>
          <w:rStyle w:val="Heading2Char"/>
          <w:rFonts w:ascii="Times New Roman" w:hAnsi="Times New Roman" w:cs="Times New Roman"/>
          <w:b/>
          <w:color w:val="auto"/>
          <w:sz w:val="24"/>
          <w:szCs w:val="24"/>
        </w:rPr>
        <w:t>3.2 Mean vital rate estimates</w:t>
      </w:r>
    </w:p>
    <w:p w14:paraId="0F3BB38A" w14:textId="77777777" w:rsidR="00AC4C56" w:rsidRPr="004E7949" w:rsidRDefault="00AC4C56" w:rsidP="00AC4C56">
      <w:pPr>
        <w:spacing w:line="480" w:lineRule="auto"/>
        <w:rPr>
          <w:rFonts w:ascii="Times New Roman" w:hAnsi="Times New Roman" w:cs="Times New Roman"/>
          <w:sz w:val="24"/>
          <w:szCs w:val="24"/>
        </w:rPr>
      </w:pPr>
      <w:r>
        <w:rPr>
          <w:rFonts w:ascii="Times New Roman" w:hAnsi="Times New Roman" w:cs="Times New Roman"/>
          <w:sz w:val="24"/>
          <w:szCs w:val="24"/>
        </w:rPr>
        <w:t xml:space="preserve">We had sufficient estimates (and associated sample sizes) to calculate weighted means for adult survival, clutch size, and hatching success; the other vital rates are estimated with a simple mean only (Table 1). The mean estimates for second-year and adult survival were very similar, and while few individuals recruit at the earliest possible age of 2 years old, by 4 years old breeding propensity is very similar to that of recruited individuals. For forest plots and </w:t>
      </w:r>
      <w:r w:rsidRPr="004E7949">
        <w:rPr>
          <w:rFonts w:ascii="Times New Roman" w:hAnsi="Times New Roman" w:cs="Times New Roman"/>
          <w:sz w:val="24"/>
          <w:szCs w:val="24"/>
        </w:rPr>
        <w:t xml:space="preserve">funnel plots representing the meta-analyses, see </w:t>
      </w:r>
      <w:r>
        <w:rPr>
          <w:rFonts w:ascii="Times New Roman" w:hAnsi="Times New Roman" w:cs="Times New Roman"/>
          <w:sz w:val="24"/>
          <w:szCs w:val="24"/>
        </w:rPr>
        <w:t>Appendix E</w:t>
      </w:r>
      <w:r w:rsidRPr="004E7949">
        <w:rPr>
          <w:rFonts w:ascii="Times New Roman" w:hAnsi="Times New Roman" w:cs="Times New Roman"/>
          <w:sz w:val="24"/>
          <w:szCs w:val="24"/>
        </w:rPr>
        <w:t>.</w:t>
      </w:r>
    </w:p>
    <w:p w14:paraId="006366F7" w14:textId="77777777" w:rsidR="00C6252F" w:rsidRPr="004E7949" w:rsidRDefault="00C6252F" w:rsidP="00C6252F">
      <w:pPr>
        <w:pStyle w:val="Heading2"/>
        <w:spacing w:line="480" w:lineRule="auto"/>
        <w:ind w:left="720"/>
        <w:rPr>
          <w:rFonts w:ascii="Times New Roman" w:hAnsi="Times New Roman" w:cs="Times New Roman"/>
          <w:b/>
          <w:color w:val="auto"/>
          <w:sz w:val="24"/>
          <w:szCs w:val="24"/>
        </w:rPr>
      </w:pPr>
      <w:r w:rsidRPr="004E7949">
        <w:rPr>
          <w:rFonts w:ascii="Times New Roman" w:hAnsi="Times New Roman" w:cs="Times New Roman"/>
          <w:b/>
          <w:color w:val="auto"/>
          <w:sz w:val="24"/>
          <w:szCs w:val="24"/>
        </w:rPr>
        <w:t>3.3 Parameterised life cycle</w:t>
      </w:r>
    </w:p>
    <w:p w14:paraId="0071BD31" w14:textId="1FAFA7CF" w:rsidR="00C6252F" w:rsidRPr="00C82261" w:rsidRDefault="00C6252F" w:rsidP="00C6252F">
      <w:pPr>
        <w:spacing w:line="480" w:lineRule="auto"/>
        <w:rPr>
          <w:rFonts w:ascii="Times New Roman" w:hAnsi="Times New Roman" w:cs="Times New Roman"/>
          <w:sz w:val="24"/>
          <w:szCs w:val="24"/>
        </w:rPr>
      </w:pPr>
      <w:r w:rsidRPr="004E7949">
        <w:rPr>
          <w:rFonts w:ascii="Times New Roman" w:hAnsi="Times New Roman" w:cs="Times New Roman"/>
          <w:sz w:val="24"/>
          <w:szCs w:val="24"/>
        </w:rPr>
        <w:t xml:space="preserve">The parameterised life-cycle shows transitions </w:t>
      </w:r>
      <w:r>
        <w:rPr>
          <w:rFonts w:ascii="Times New Roman" w:hAnsi="Times New Roman" w:cs="Times New Roman"/>
          <w:sz w:val="24"/>
          <w:szCs w:val="24"/>
        </w:rPr>
        <w:t xml:space="preserve">between stages as calculated from the mean vital rate estimates (Fig. </w:t>
      </w:r>
      <w:r w:rsidR="0027154F">
        <w:rPr>
          <w:rFonts w:ascii="Times New Roman" w:hAnsi="Times New Roman" w:cs="Times New Roman"/>
          <w:sz w:val="24"/>
          <w:szCs w:val="24"/>
        </w:rPr>
        <w:t>2</w:t>
      </w:r>
      <w:r>
        <w:rPr>
          <w:rFonts w:ascii="Times New Roman" w:hAnsi="Times New Roman" w:cs="Times New Roman"/>
          <w:sz w:val="24"/>
          <w:szCs w:val="24"/>
        </w:rPr>
        <w:t xml:space="preserve">). The associated </w:t>
      </w:r>
      <w:r w:rsidRPr="00D965BE">
        <w:rPr>
          <w:rFonts w:ascii="Times New Roman" w:hAnsi="Times New Roman" w:cs="Times New Roman"/>
          <w:i/>
          <w:sz w:val="24"/>
          <w:szCs w:val="24"/>
        </w:rPr>
        <w:t>λ</w:t>
      </w:r>
      <w:r>
        <w:rPr>
          <w:rFonts w:ascii="Times New Roman" w:hAnsi="Times New Roman" w:cs="Times New Roman"/>
          <w:sz w:val="24"/>
          <w:szCs w:val="24"/>
        </w:rPr>
        <w:t xml:space="preserve"> was 0.99 (to two decimal places), representing an </w:t>
      </w:r>
      <w:r w:rsidRPr="00C82261">
        <w:rPr>
          <w:rFonts w:ascii="Times New Roman" w:hAnsi="Times New Roman" w:cs="Times New Roman"/>
          <w:sz w:val="24"/>
          <w:szCs w:val="24"/>
        </w:rPr>
        <w:t xml:space="preserve">expectation of 1% decline per year for a stable stage structure. </w:t>
      </w:r>
    </w:p>
    <w:p w14:paraId="2673C1C4" w14:textId="77777777" w:rsidR="00C6252F" w:rsidRPr="00C82261" w:rsidRDefault="00C6252F" w:rsidP="00C6252F">
      <w:pPr>
        <w:pStyle w:val="Heading2"/>
        <w:spacing w:line="480" w:lineRule="auto"/>
        <w:ind w:left="720"/>
        <w:rPr>
          <w:rFonts w:ascii="Times New Roman" w:hAnsi="Times New Roman" w:cs="Times New Roman"/>
          <w:b/>
          <w:color w:val="auto"/>
          <w:sz w:val="24"/>
          <w:szCs w:val="24"/>
        </w:rPr>
      </w:pPr>
      <w:r w:rsidRPr="00C82261">
        <w:rPr>
          <w:rFonts w:ascii="Times New Roman" w:hAnsi="Times New Roman" w:cs="Times New Roman"/>
          <w:b/>
          <w:color w:val="auto"/>
          <w:sz w:val="24"/>
          <w:szCs w:val="24"/>
        </w:rPr>
        <w:t>3.4 Elasticities</w:t>
      </w:r>
    </w:p>
    <w:p w14:paraId="41DD508F" w14:textId="24BEB7A7" w:rsidR="00C6252F" w:rsidRDefault="00C6252F" w:rsidP="00C6252F">
      <w:pPr>
        <w:spacing w:line="480" w:lineRule="auto"/>
        <w:rPr>
          <w:rFonts w:ascii="Times New Roman" w:hAnsi="Times New Roman" w:cs="Times New Roman"/>
          <w:sz w:val="24"/>
          <w:szCs w:val="24"/>
        </w:rPr>
      </w:pPr>
      <w:r w:rsidRPr="00C82261">
        <w:rPr>
          <w:rFonts w:ascii="Times New Roman" w:hAnsi="Times New Roman" w:cs="Times New Roman"/>
          <w:sz w:val="24"/>
          <w:szCs w:val="24"/>
        </w:rPr>
        <w:t xml:space="preserve">Transitions between breeding and non-breeding states (elasticities summing to 24%) had an </w:t>
      </w:r>
      <w:r>
        <w:rPr>
          <w:rFonts w:ascii="Times New Roman" w:hAnsi="Times New Roman" w:cs="Times New Roman"/>
          <w:sz w:val="24"/>
          <w:szCs w:val="24"/>
        </w:rPr>
        <w:t xml:space="preserve">influence on </w:t>
      </w:r>
      <w:r w:rsidRPr="00453DED">
        <w:rPr>
          <w:rFonts w:ascii="Times New Roman" w:hAnsi="Times New Roman" w:cs="Times New Roman"/>
          <w:i/>
          <w:sz w:val="24"/>
          <w:szCs w:val="24"/>
        </w:rPr>
        <w:t xml:space="preserve">λ </w:t>
      </w:r>
      <w:r>
        <w:rPr>
          <w:rFonts w:ascii="Times New Roman" w:hAnsi="Times New Roman" w:cs="Times New Roman"/>
          <w:sz w:val="24"/>
          <w:szCs w:val="24"/>
        </w:rPr>
        <w:t>that was secondary</w:t>
      </w:r>
      <w:r w:rsidRPr="000E6E4B">
        <w:rPr>
          <w:rFonts w:ascii="Times New Roman" w:hAnsi="Times New Roman" w:cs="Times New Roman"/>
          <w:sz w:val="24"/>
          <w:szCs w:val="24"/>
        </w:rPr>
        <w:t xml:space="preserve"> only to continued breeding (</w:t>
      </w:r>
      <w:r>
        <w:rPr>
          <w:rFonts w:ascii="Times New Roman" w:hAnsi="Times New Roman" w:cs="Times New Roman"/>
          <w:sz w:val="24"/>
          <w:szCs w:val="24"/>
        </w:rPr>
        <w:t>38</w:t>
      </w:r>
      <w:r w:rsidRPr="000E6E4B">
        <w:rPr>
          <w:rFonts w:ascii="Times New Roman" w:hAnsi="Times New Roman" w:cs="Times New Roman"/>
          <w:sz w:val="24"/>
          <w:szCs w:val="24"/>
        </w:rPr>
        <w:t xml:space="preserve">%), and </w:t>
      </w:r>
      <w:r>
        <w:rPr>
          <w:rFonts w:ascii="Times New Roman" w:hAnsi="Times New Roman" w:cs="Times New Roman"/>
          <w:sz w:val="24"/>
          <w:szCs w:val="24"/>
        </w:rPr>
        <w:t xml:space="preserve">a </w:t>
      </w:r>
      <w:r w:rsidRPr="000E6E4B">
        <w:rPr>
          <w:rFonts w:ascii="Times New Roman" w:hAnsi="Times New Roman" w:cs="Times New Roman"/>
          <w:sz w:val="24"/>
          <w:szCs w:val="24"/>
        </w:rPr>
        <w:t>much gr</w:t>
      </w:r>
      <w:r>
        <w:rPr>
          <w:rFonts w:ascii="Times New Roman" w:hAnsi="Times New Roman" w:cs="Times New Roman"/>
          <w:sz w:val="24"/>
          <w:szCs w:val="24"/>
        </w:rPr>
        <w:t>eater influence than fertility</w:t>
      </w:r>
      <w:r w:rsidRPr="000E6E4B">
        <w:rPr>
          <w:rFonts w:ascii="Times New Roman" w:hAnsi="Times New Roman" w:cs="Times New Roman"/>
          <w:sz w:val="24"/>
          <w:szCs w:val="24"/>
        </w:rPr>
        <w:t xml:space="preserve"> (</w:t>
      </w:r>
      <w:r>
        <w:rPr>
          <w:rFonts w:ascii="Times New Roman" w:hAnsi="Times New Roman" w:cs="Times New Roman"/>
          <w:sz w:val="24"/>
          <w:szCs w:val="24"/>
        </w:rPr>
        <w:t>11</w:t>
      </w:r>
      <w:r w:rsidRPr="000E6E4B">
        <w:rPr>
          <w:rFonts w:ascii="Times New Roman" w:hAnsi="Times New Roman" w:cs="Times New Roman"/>
          <w:sz w:val="24"/>
          <w:szCs w:val="24"/>
        </w:rPr>
        <w:t>%</w:t>
      </w:r>
      <w:r>
        <w:rPr>
          <w:rFonts w:ascii="Times New Roman" w:hAnsi="Times New Roman" w:cs="Times New Roman"/>
          <w:sz w:val="24"/>
          <w:szCs w:val="24"/>
        </w:rPr>
        <w:t xml:space="preserve">, Fig. </w:t>
      </w:r>
      <w:r w:rsidR="00705038">
        <w:rPr>
          <w:rFonts w:ascii="Times New Roman" w:hAnsi="Times New Roman" w:cs="Times New Roman"/>
          <w:sz w:val="24"/>
          <w:szCs w:val="24"/>
        </w:rPr>
        <w:t>3</w:t>
      </w:r>
      <w:r>
        <w:rPr>
          <w:rFonts w:ascii="Times New Roman" w:hAnsi="Times New Roman" w:cs="Times New Roman"/>
          <w:sz w:val="24"/>
          <w:szCs w:val="24"/>
        </w:rPr>
        <w:t>)</w:t>
      </w:r>
      <w:r w:rsidRPr="000E6E4B">
        <w:rPr>
          <w:rFonts w:ascii="Times New Roman" w:hAnsi="Times New Roman" w:cs="Times New Roman"/>
          <w:sz w:val="24"/>
          <w:szCs w:val="24"/>
        </w:rPr>
        <w:t>.</w:t>
      </w:r>
    </w:p>
    <w:p w14:paraId="626860A1" w14:textId="77777777" w:rsidR="000D5E54" w:rsidRDefault="000D5E54" w:rsidP="000D5E54">
      <w:pPr>
        <w:pStyle w:val="Heading2"/>
        <w:spacing w:line="480" w:lineRule="auto"/>
        <w:ind w:left="720"/>
        <w:rPr>
          <w:rFonts w:ascii="Times New Roman" w:hAnsi="Times New Roman" w:cs="Times New Roman"/>
          <w:b/>
          <w:color w:val="auto"/>
          <w:sz w:val="24"/>
          <w:szCs w:val="24"/>
        </w:rPr>
      </w:pPr>
      <w:r>
        <w:rPr>
          <w:rFonts w:ascii="Times New Roman" w:hAnsi="Times New Roman" w:cs="Times New Roman"/>
          <w:b/>
          <w:color w:val="auto"/>
          <w:sz w:val="24"/>
          <w:szCs w:val="24"/>
        </w:rPr>
        <w:t xml:space="preserve">3.5 </w:t>
      </w:r>
      <w:r w:rsidRPr="00AD60D8">
        <w:rPr>
          <w:rFonts w:ascii="Times New Roman" w:hAnsi="Times New Roman" w:cs="Times New Roman"/>
          <w:b/>
          <w:color w:val="auto"/>
          <w:sz w:val="24"/>
          <w:szCs w:val="24"/>
        </w:rPr>
        <w:t xml:space="preserve">Comparison of data availability and elasticities </w:t>
      </w:r>
    </w:p>
    <w:p w14:paraId="594FE2CB" w14:textId="77777777" w:rsidR="000D5E54" w:rsidRDefault="000D5E54" w:rsidP="000D5E54">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We </w:t>
      </w:r>
      <w:r w:rsidRPr="00D52DA5">
        <w:rPr>
          <w:rFonts w:ascii="Times New Roman" w:hAnsi="Times New Roman" w:cs="Times New Roman"/>
          <w:sz w:val="24"/>
          <w:szCs w:val="24"/>
        </w:rPr>
        <w:t>compared the study-effort fractions for</w:t>
      </w:r>
      <w:r>
        <w:rPr>
          <w:rFonts w:ascii="Times New Roman" w:hAnsi="Times New Roman" w:cs="Times New Roman"/>
          <w:sz w:val="24"/>
          <w:szCs w:val="24"/>
        </w:rPr>
        <w:t xml:space="preserve"> each grouped transition with their respective contributions to </w:t>
      </w:r>
      <w:r w:rsidRPr="00033A53">
        <w:rPr>
          <w:rFonts w:ascii="Times New Roman" w:hAnsi="Times New Roman" w:cs="Times New Roman"/>
          <w:i/>
          <w:sz w:val="24"/>
          <w:szCs w:val="24"/>
        </w:rPr>
        <w:t>λ</w:t>
      </w:r>
      <w:r>
        <w:rPr>
          <w:rFonts w:ascii="Times New Roman" w:hAnsi="Times New Roman" w:cs="Times New Roman"/>
          <w:sz w:val="24"/>
          <w:szCs w:val="24"/>
        </w:rPr>
        <w:t xml:space="preserve"> (summed matrix-element elasticities). </w:t>
      </w:r>
      <w:bookmarkStart w:id="7" w:name="_Hlk78556323"/>
      <w:r w:rsidRPr="00B94610">
        <w:rPr>
          <w:rFonts w:ascii="Times New Roman" w:hAnsi="Times New Roman" w:cs="Times New Roman"/>
          <w:sz w:val="24"/>
          <w:szCs w:val="24"/>
        </w:rPr>
        <w:t xml:space="preserve">The grouped transitions can be matched to the matrix element elasticities in Fig. </w:t>
      </w:r>
      <w:r>
        <w:rPr>
          <w:rFonts w:ascii="Times New Roman" w:hAnsi="Times New Roman" w:cs="Times New Roman"/>
          <w:sz w:val="24"/>
          <w:szCs w:val="24"/>
        </w:rPr>
        <w:t>3</w:t>
      </w:r>
      <w:r w:rsidRPr="00B94610">
        <w:rPr>
          <w:rFonts w:ascii="Times New Roman" w:hAnsi="Times New Roman" w:cs="Times New Roman"/>
          <w:sz w:val="24"/>
          <w:szCs w:val="24"/>
        </w:rPr>
        <w:t xml:space="preserve"> as follows</w:t>
      </w:r>
      <w:r w:rsidRPr="00431B4A">
        <w:rPr>
          <w:rFonts w:ascii="Times New Roman" w:hAnsi="Times New Roman" w:cs="Times New Roman"/>
          <w:sz w:val="24"/>
          <w:szCs w:val="24"/>
        </w:rPr>
        <w:t xml:space="preserve">: </w:t>
      </w:r>
      <w:bookmarkStart w:id="8" w:name="_Hlk78559194"/>
      <w:r w:rsidRPr="00431B4A">
        <w:rPr>
          <w:rFonts w:ascii="Times New Roman" w:hAnsi="Times New Roman" w:cs="Times New Roman"/>
          <w:sz w:val="24"/>
          <w:szCs w:val="24"/>
        </w:rPr>
        <w:t xml:space="preserve">‘Reproduction’ represents </w:t>
      </w:r>
      <w:r>
        <w:rPr>
          <w:rFonts w:ascii="Times New Roman" w:hAnsi="Times New Roman" w:cs="Times New Roman"/>
          <w:sz w:val="24"/>
          <w:szCs w:val="24"/>
        </w:rPr>
        <w:t xml:space="preserve">fertility (in the top row), </w:t>
      </w:r>
      <w:r w:rsidRPr="00431B4A">
        <w:rPr>
          <w:rFonts w:ascii="Times New Roman" w:hAnsi="Times New Roman" w:cs="Times New Roman"/>
          <w:sz w:val="24"/>
          <w:szCs w:val="24"/>
        </w:rPr>
        <w:t xml:space="preserve">‘Breeding transitions’ represent the four </w:t>
      </w:r>
      <w:r>
        <w:rPr>
          <w:rFonts w:ascii="Times New Roman" w:hAnsi="Times New Roman" w:cs="Times New Roman"/>
          <w:sz w:val="24"/>
          <w:szCs w:val="24"/>
        </w:rPr>
        <w:t>transitions</w:t>
      </w:r>
      <w:r w:rsidRPr="00431B4A">
        <w:rPr>
          <w:rFonts w:ascii="Times New Roman" w:hAnsi="Times New Roman" w:cs="Times New Roman"/>
          <w:sz w:val="24"/>
          <w:szCs w:val="24"/>
        </w:rPr>
        <w:t xml:space="preserve"> in the bottom-right, and </w:t>
      </w:r>
      <w:r w:rsidRPr="00431B4A">
        <w:rPr>
          <w:rFonts w:ascii="Times New Roman" w:hAnsi="Times New Roman" w:cs="Times New Roman"/>
          <w:sz w:val="24"/>
          <w:szCs w:val="24"/>
        </w:rPr>
        <w:lastRenderedPageBreak/>
        <w:t xml:space="preserve">‘Recruitment’ represents the remaining </w:t>
      </w:r>
      <w:r>
        <w:rPr>
          <w:rFonts w:ascii="Times New Roman" w:hAnsi="Times New Roman" w:cs="Times New Roman"/>
          <w:sz w:val="24"/>
          <w:szCs w:val="24"/>
        </w:rPr>
        <w:t>transitions</w:t>
      </w:r>
      <w:r w:rsidRPr="00431B4A">
        <w:rPr>
          <w:rFonts w:ascii="Times New Roman" w:hAnsi="Times New Roman" w:cs="Times New Roman"/>
          <w:sz w:val="24"/>
          <w:szCs w:val="24"/>
        </w:rPr>
        <w:t xml:space="preserve"> (i.e. those left of the breeder column)</w:t>
      </w:r>
      <w:bookmarkEnd w:id="8"/>
      <w:r w:rsidRPr="00215C38">
        <w:rPr>
          <w:rFonts w:ascii="Times New Roman" w:hAnsi="Times New Roman" w:cs="Times New Roman"/>
          <w:sz w:val="24"/>
          <w:szCs w:val="24"/>
        </w:rPr>
        <w:t>.</w:t>
      </w:r>
      <w:bookmarkEnd w:id="7"/>
      <w:r w:rsidRPr="00215C38">
        <w:rPr>
          <w:rFonts w:ascii="Times New Roman" w:hAnsi="Times New Roman" w:cs="Times New Roman"/>
          <w:sz w:val="24"/>
          <w:szCs w:val="24"/>
        </w:rPr>
        <w:t xml:space="preserve"> </w:t>
      </w:r>
      <w:r>
        <w:rPr>
          <w:rFonts w:ascii="Times New Roman" w:hAnsi="Times New Roman" w:cs="Times New Roman"/>
          <w:sz w:val="24"/>
          <w:szCs w:val="24"/>
        </w:rPr>
        <w:t xml:space="preserve">The paired fractions in Fig. 4 show that: recruitment has been studied approximately in proportion to its importance in predicting population dynamics; reproduction is overrepresented (largely due to clutch size; see Table 1); breeding transitions are underrepresented. </w:t>
      </w:r>
    </w:p>
    <w:p w14:paraId="68BC6B92" w14:textId="77777777" w:rsidR="000D5E54" w:rsidRDefault="000D5E54" w:rsidP="000D5E54">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This case study of the common eider uncovers a mismatch for this species specifically, but probability analysis shows that d</w:t>
      </w:r>
      <w:r w:rsidRPr="00B50D24">
        <w:rPr>
          <w:rFonts w:ascii="Times New Roman" w:hAnsi="Times New Roman" w:cs="Times New Roman"/>
          <w:sz w:val="24"/>
          <w:szCs w:val="24"/>
        </w:rPr>
        <w:t>isparities will still tend to occur even with more equally distributed elasticities</w:t>
      </w:r>
      <w:r>
        <w:rPr>
          <w:rFonts w:ascii="Times New Roman" w:hAnsi="Times New Roman" w:cs="Times New Roman"/>
          <w:sz w:val="24"/>
          <w:szCs w:val="24"/>
        </w:rPr>
        <w:t xml:space="preserve"> (contours in Fig. 4). This is because a</w:t>
      </w:r>
      <w:r w:rsidRPr="00727D42">
        <w:rPr>
          <w:rFonts w:ascii="Times New Roman" w:hAnsi="Times New Roman" w:cs="Times New Roman"/>
          <w:sz w:val="24"/>
          <w:szCs w:val="24"/>
        </w:rPr>
        <w:t xml:space="preserve"> random distribution of fractions summing to</w:t>
      </w:r>
      <w:r>
        <w:rPr>
          <w:rFonts w:ascii="Times New Roman" w:hAnsi="Times New Roman" w:cs="Times New Roman"/>
          <w:sz w:val="24"/>
          <w:szCs w:val="24"/>
        </w:rPr>
        <w:t xml:space="preserve"> 1</w:t>
      </w:r>
      <w:r w:rsidRPr="00727D42">
        <w:rPr>
          <w:rFonts w:ascii="Times New Roman" w:hAnsi="Times New Roman" w:cs="Times New Roman"/>
          <w:sz w:val="24"/>
          <w:szCs w:val="24"/>
        </w:rPr>
        <w:t xml:space="preserve"> </w:t>
      </w:r>
      <w:r>
        <w:rPr>
          <w:rFonts w:ascii="Times New Roman" w:hAnsi="Times New Roman" w:cs="Times New Roman"/>
          <w:sz w:val="24"/>
          <w:szCs w:val="24"/>
        </w:rPr>
        <w:t xml:space="preserve">(e.g. matrix-element elasticities) </w:t>
      </w:r>
      <w:r w:rsidRPr="00727D42">
        <w:rPr>
          <w:rFonts w:ascii="Times New Roman" w:hAnsi="Times New Roman" w:cs="Times New Roman"/>
          <w:sz w:val="24"/>
          <w:szCs w:val="24"/>
        </w:rPr>
        <w:t>more frequently has one high fraction, forcing the others low, than it has one low and several high</w:t>
      </w:r>
      <w:r>
        <w:rPr>
          <w:rFonts w:ascii="Times New Roman" w:hAnsi="Times New Roman" w:cs="Times New Roman"/>
          <w:sz w:val="24"/>
          <w:szCs w:val="24"/>
        </w:rPr>
        <w:t xml:space="preserve">, </w:t>
      </w:r>
      <w:r w:rsidRPr="00727D42">
        <w:rPr>
          <w:rFonts w:ascii="Times New Roman" w:hAnsi="Times New Roman" w:cs="Times New Roman"/>
          <w:sz w:val="24"/>
          <w:szCs w:val="24"/>
        </w:rPr>
        <w:t>and it cannot have several very high</w:t>
      </w:r>
      <w:r>
        <w:rPr>
          <w:rFonts w:ascii="Times New Roman" w:hAnsi="Times New Roman" w:cs="Times New Roman"/>
          <w:sz w:val="24"/>
          <w:szCs w:val="24"/>
        </w:rPr>
        <w:t xml:space="preserve"> fractions</w:t>
      </w:r>
      <w:r w:rsidRPr="00727D42">
        <w:rPr>
          <w:rFonts w:ascii="Times New Roman" w:hAnsi="Times New Roman" w:cs="Times New Roman"/>
          <w:sz w:val="24"/>
          <w:szCs w:val="24"/>
        </w:rPr>
        <w:t xml:space="preserve">. </w:t>
      </w:r>
      <w:r>
        <w:rPr>
          <w:rFonts w:ascii="Times New Roman" w:hAnsi="Times New Roman" w:cs="Times New Roman"/>
          <w:sz w:val="24"/>
          <w:szCs w:val="24"/>
        </w:rPr>
        <w:t xml:space="preserve">In consequence, disproportionately high study effort will likely be associated with vital rates of low relative importance unless purposefully aligned with importance. </w:t>
      </w:r>
      <w:r w:rsidRPr="00E76AE8">
        <w:rPr>
          <w:rFonts w:ascii="Times New Roman" w:hAnsi="Times New Roman" w:cs="Times New Roman"/>
          <w:sz w:val="24"/>
          <w:szCs w:val="24"/>
        </w:rPr>
        <w:t>Hence, gathering data on those vital rates that are easiest to determine will be unlikely by chance alone to cover those with highest demographic importance</w:t>
      </w:r>
      <w:r>
        <w:rPr>
          <w:rFonts w:ascii="Times New Roman" w:hAnsi="Times New Roman" w:cs="Times New Roman"/>
          <w:sz w:val="24"/>
          <w:szCs w:val="24"/>
        </w:rPr>
        <w:t xml:space="preserve">. </w:t>
      </w:r>
    </w:p>
    <w:p w14:paraId="1F77BA79" w14:textId="77777777" w:rsidR="000D5E54" w:rsidRDefault="000D5E54" w:rsidP="000D5E54">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Our comparative re-analyses</w:t>
      </w:r>
      <w:r w:rsidRPr="00FD5112">
        <w:rPr>
          <w:rFonts w:ascii="Times New Roman" w:hAnsi="Times New Roman" w:cs="Times New Roman"/>
          <w:sz w:val="24"/>
          <w:szCs w:val="24"/>
        </w:rPr>
        <w:t xml:space="preserve"> </w:t>
      </w:r>
      <w:r>
        <w:rPr>
          <w:rFonts w:ascii="Times New Roman" w:hAnsi="Times New Roman" w:cs="Times New Roman"/>
          <w:sz w:val="24"/>
          <w:szCs w:val="24"/>
        </w:rPr>
        <w:t xml:space="preserve">covered a range of possible mismatch scenarios. The two species of amphibian generated similar plots to the common eider, with </w:t>
      </w:r>
      <w:r w:rsidRPr="00556139">
        <w:rPr>
          <w:rFonts w:ascii="Times New Roman" w:hAnsi="Times New Roman" w:cs="Times New Roman"/>
          <w:sz w:val="24"/>
          <w:szCs w:val="24"/>
        </w:rPr>
        <w:t xml:space="preserve">adult survival relatively understudied </w:t>
      </w:r>
      <w:r>
        <w:rPr>
          <w:rFonts w:ascii="Times New Roman" w:hAnsi="Times New Roman" w:cs="Times New Roman"/>
          <w:sz w:val="24"/>
          <w:szCs w:val="24"/>
        </w:rPr>
        <w:t>and</w:t>
      </w:r>
      <w:r w:rsidRPr="00556139">
        <w:rPr>
          <w:rFonts w:ascii="Times New Roman" w:hAnsi="Times New Roman" w:cs="Times New Roman"/>
          <w:sz w:val="24"/>
          <w:szCs w:val="24"/>
        </w:rPr>
        <w:t xml:space="preserve"> fertility relatively over</w:t>
      </w:r>
      <w:r>
        <w:rPr>
          <w:rFonts w:ascii="Times New Roman" w:hAnsi="Times New Roman" w:cs="Times New Roman"/>
          <w:sz w:val="24"/>
          <w:szCs w:val="24"/>
        </w:rPr>
        <w:t>-</w:t>
      </w:r>
      <w:r w:rsidRPr="00556139">
        <w:rPr>
          <w:rFonts w:ascii="Times New Roman" w:hAnsi="Times New Roman" w:cs="Times New Roman"/>
          <w:sz w:val="24"/>
          <w:szCs w:val="24"/>
        </w:rPr>
        <w:t>studied</w:t>
      </w:r>
      <w:r>
        <w:rPr>
          <w:rFonts w:ascii="Times New Roman" w:hAnsi="Times New Roman" w:cs="Times New Roman"/>
          <w:sz w:val="24"/>
          <w:szCs w:val="24"/>
        </w:rPr>
        <w:t xml:space="preserve"> (Appendix D Fig. D.1). The spotted owl represented the special case where (almost) all studies contribute to all transitions, with the study being based on a research programme where each of the three vital rates of interest was recorded at almost all of the sites considered. For the black bear, the elasticity-study effort combinations generated a plot where a</w:t>
      </w:r>
      <w:r w:rsidRPr="00556139">
        <w:rPr>
          <w:rFonts w:ascii="Times New Roman" w:hAnsi="Times New Roman" w:cs="Times New Roman"/>
          <w:sz w:val="24"/>
          <w:szCs w:val="24"/>
        </w:rPr>
        <w:t xml:space="preserve">ll transitions </w:t>
      </w:r>
      <w:r>
        <w:rPr>
          <w:rFonts w:ascii="Times New Roman" w:hAnsi="Times New Roman" w:cs="Times New Roman"/>
          <w:sz w:val="24"/>
          <w:szCs w:val="24"/>
        </w:rPr>
        <w:t>appear over-studied</w:t>
      </w:r>
      <w:r w:rsidRPr="00556139">
        <w:rPr>
          <w:rFonts w:ascii="Times New Roman" w:hAnsi="Times New Roman" w:cs="Times New Roman"/>
          <w:sz w:val="24"/>
          <w:szCs w:val="24"/>
        </w:rPr>
        <w:t xml:space="preserve">, </w:t>
      </w:r>
      <w:r>
        <w:rPr>
          <w:rFonts w:ascii="Times New Roman" w:hAnsi="Times New Roman" w:cs="Times New Roman"/>
          <w:sz w:val="24"/>
          <w:szCs w:val="24"/>
        </w:rPr>
        <w:t xml:space="preserve">although once again early-life vital rates are overrepresented relative to adult survival (Appendix D Fig. D.2). </w:t>
      </w:r>
    </w:p>
    <w:p w14:paraId="4F398627" w14:textId="77777777" w:rsidR="007B193C" w:rsidRDefault="007B193C" w:rsidP="000D5E54">
      <w:pPr>
        <w:pStyle w:val="NoSpacing"/>
        <w:spacing w:line="480" w:lineRule="auto"/>
        <w:ind w:firstLine="720"/>
        <w:rPr>
          <w:rFonts w:ascii="Times New Roman" w:hAnsi="Times New Roman" w:cs="Times New Roman"/>
          <w:sz w:val="24"/>
          <w:szCs w:val="24"/>
        </w:rPr>
      </w:pPr>
    </w:p>
    <w:p w14:paraId="6CDC69F8" w14:textId="77777777" w:rsidR="007B193C" w:rsidRPr="00A620EB" w:rsidRDefault="007B193C" w:rsidP="007B193C">
      <w:pPr>
        <w:pStyle w:val="Heading1"/>
        <w:numPr>
          <w:ilvl w:val="0"/>
          <w:numId w:val="3"/>
        </w:numPr>
        <w:spacing w:line="480" w:lineRule="auto"/>
        <w:rPr>
          <w:rFonts w:ascii="Times New Roman" w:hAnsi="Times New Roman" w:cs="Times New Roman"/>
          <w:b/>
          <w:color w:val="auto"/>
          <w:szCs w:val="24"/>
        </w:rPr>
      </w:pPr>
      <w:r w:rsidRPr="00A620EB">
        <w:rPr>
          <w:rFonts w:ascii="Times New Roman" w:hAnsi="Times New Roman" w:cs="Times New Roman"/>
          <w:b/>
          <w:color w:val="auto"/>
          <w:szCs w:val="24"/>
        </w:rPr>
        <w:lastRenderedPageBreak/>
        <w:t>Discussion</w:t>
      </w:r>
    </w:p>
    <w:p w14:paraId="5EDA4D32" w14:textId="7FFD780A" w:rsidR="007B193C" w:rsidRDefault="007B193C" w:rsidP="007B193C">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We have used data synthesis and matrix population modelling to reveal a mismatch across life-stage transitions between data availability and potential influence on population dynamics, in a data-rich species of increasing conservation concern. Specifically, for the common eider, transitions between breeding and non-breeding are strongly influential on </w:t>
      </w:r>
      <w:r w:rsidRPr="0001532E">
        <w:rPr>
          <w:rFonts w:ascii="Times New Roman" w:hAnsi="Times New Roman" w:cs="Times New Roman"/>
          <w:i/>
          <w:sz w:val="24"/>
          <w:szCs w:val="24"/>
        </w:rPr>
        <w:t>λ</w:t>
      </w:r>
      <w:r>
        <w:rPr>
          <w:rFonts w:ascii="Times New Roman" w:hAnsi="Times New Roman" w:cs="Times New Roman"/>
          <w:sz w:val="24"/>
          <w:szCs w:val="24"/>
        </w:rPr>
        <w:t xml:space="preserve">, and their component vital rates are understudied relative to fertilities. </w:t>
      </w:r>
    </w:p>
    <w:p w14:paraId="77D06BF9" w14:textId="77777777" w:rsidR="007B193C" w:rsidRDefault="007B193C" w:rsidP="007B193C">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abundance of data on reproduction, and particularly clutch size, is unsurprising for this study species. Nesting female eiders </w:t>
      </w:r>
      <w:r w:rsidRPr="002573BC">
        <w:rPr>
          <w:rFonts w:ascii="Times New Roman" w:hAnsi="Times New Roman" w:cs="Times New Roman"/>
          <w:sz w:val="24"/>
          <w:szCs w:val="24"/>
        </w:rPr>
        <w:t xml:space="preserve">are </w:t>
      </w:r>
      <w:r>
        <w:rPr>
          <w:rFonts w:ascii="Times New Roman" w:hAnsi="Times New Roman" w:cs="Times New Roman"/>
          <w:sz w:val="24"/>
          <w:szCs w:val="24"/>
        </w:rPr>
        <w:t xml:space="preserve">colonial, </w:t>
      </w:r>
      <w:r w:rsidRPr="002573BC">
        <w:rPr>
          <w:rFonts w:ascii="Times New Roman" w:hAnsi="Times New Roman" w:cs="Times New Roman"/>
          <w:sz w:val="24"/>
          <w:szCs w:val="24"/>
        </w:rPr>
        <w:t>site-faithful</w:t>
      </w:r>
      <w:r>
        <w:rPr>
          <w:rFonts w:ascii="Times New Roman" w:hAnsi="Times New Roman" w:cs="Times New Roman"/>
          <w:sz w:val="24"/>
          <w:szCs w:val="24"/>
        </w:rPr>
        <w:t>, constant incubators</w:t>
      </w:r>
      <w:r w:rsidRPr="00D069C2">
        <w:rPr>
          <w:rFonts w:ascii="Times New Roman" w:hAnsi="Times New Roman" w:cs="Times New Roman"/>
          <w:sz w:val="24"/>
          <w:szCs w:val="24"/>
        </w:rPr>
        <w:t>, and amenable to close observation</w:t>
      </w:r>
      <w:r>
        <w:rPr>
          <w:rFonts w:ascii="Times New Roman" w:hAnsi="Times New Roman" w:cs="Times New Roman"/>
          <w:sz w:val="24"/>
          <w:szCs w:val="24"/>
        </w:rPr>
        <w:t>,</w:t>
      </w:r>
      <w:r w:rsidRPr="00D069C2">
        <w:rPr>
          <w:rFonts w:ascii="Times New Roman" w:hAnsi="Times New Roman" w:cs="Times New Roman"/>
          <w:sz w:val="24"/>
          <w:szCs w:val="24"/>
        </w:rPr>
        <w:t xml:space="preserve"> even tolerating being lifted off the</w:t>
      </w:r>
      <w:r>
        <w:rPr>
          <w:rFonts w:ascii="Times New Roman" w:hAnsi="Times New Roman" w:cs="Times New Roman"/>
          <w:sz w:val="24"/>
          <w:szCs w:val="24"/>
        </w:rPr>
        <w:t xml:space="preserve"> nest by hand in some cases (</w:t>
      </w:r>
      <w:r w:rsidRPr="00DA7620">
        <w:rPr>
          <w:rFonts w:ascii="Times New Roman" w:hAnsi="Times New Roman" w:cs="Times New Roman"/>
          <w:sz w:val="24"/>
          <w:szCs w:val="24"/>
        </w:rPr>
        <w:t xml:space="preserve">Afton &amp; Paulus, 1992; </w:t>
      </w:r>
      <w:proofErr w:type="spellStart"/>
      <w:r w:rsidRPr="00DA7620">
        <w:rPr>
          <w:rFonts w:ascii="Times New Roman" w:hAnsi="Times New Roman" w:cs="Times New Roman"/>
          <w:sz w:val="24"/>
          <w:szCs w:val="24"/>
        </w:rPr>
        <w:t>Waltho</w:t>
      </w:r>
      <w:proofErr w:type="spellEnd"/>
      <w:r w:rsidRPr="00DA7620">
        <w:rPr>
          <w:rFonts w:ascii="Times New Roman" w:hAnsi="Times New Roman" w:cs="Times New Roman"/>
          <w:sz w:val="24"/>
          <w:szCs w:val="24"/>
        </w:rPr>
        <w:t xml:space="preserve"> &amp; Coulson, 2015). The</w:t>
      </w:r>
      <w:r>
        <w:rPr>
          <w:rFonts w:ascii="Times New Roman" w:hAnsi="Times New Roman" w:cs="Times New Roman"/>
          <w:sz w:val="24"/>
          <w:szCs w:val="24"/>
        </w:rPr>
        <w:t xml:space="preserve"> common eider is a charismatic species, whose reproduction is monitored by researchers, subsistence egg collectors and commercial eiderdown farmers (</w:t>
      </w:r>
      <w:r w:rsidRPr="000B3565">
        <w:rPr>
          <w:rFonts w:ascii="Times New Roman" w:hAnsi="Times New Roman" w:cs="Times New Roman"/>
          <w:sz w:val="24"/>
          <w:szCs w:val="24"/>
        </w:rPr>
        <w:t xml:space="preserve">Cooch, 1986; </w:t>
      </w:r>
      <w:r w:rsidRPr="005746CC">
        <w:rPr>
          <w:rFonts w:ascii="Times New Roman" w:hAnsi="Times New Roman" w:cs="Times New Roman"/>
          <w:sz w:val="24"/>
          <w:szCs w:val="24"/>
        </w:rPr>
        <w:t xml:space="preserve">Jónsson </w:t>
      </w:r>
      <w:r w:rsidRPr="005746CC">
        <w:rPr>
          <w:rFonts w:ascii="Times New Roman" w:hAnsi="Times New Roman" w:cs="Times New Roman"/>
          <w:i/>
          <w:sz w:val="24"/>
          <w:szCs w:val="24"/>
        </w:rPr>
        <w:t>et al</w:t>
      </w:r>
      <w:r w:rsidRPr="005746CC">
        <w:rPr>
          <w:rFonts w:ascii="Times New Roman" w:hAnsi="Times New Roman" w:cs="Times New Roman"/>
          <w:sz w:val="24"/>
          <w:szCs w:val="24"/>
        </w:rPr>
        <w:t>., 2009</w:t>
      </w:r>
      <w:r>
        <w:rPr>
          <w:rFonts w:ascii="Times New Roman" w:hAnsi="Times New Roman" w:cs="Times New Roman"/>
          <w:sz w:val="24"/>
          <w:szCs w:val="24"/>
        </w:rPr>
        <w:t>). The number of eggs per nest is straightforward to record on a single visit, although nesting-season phenology may need to be considered to account for incomplete and partially predated clutch</w:t>
      </w:r>
      <w:r w:rsidRPr="00FE4C1C">
        <w:rPr>
          <w:rFonts w:ascii="Times New Roman" w:hAnsi="Times New Roman" w:cs="Times New Roman"/>
          <w:sz w:val="24"/>
          <w:szCs w:val="24"/>
        </w:rPr>
        <w:t xml:space="preserve">es (Paynter, 1951; </w:t>
      </w:r>
      <w:proofErr w:type="spellStart"/>
      <w:r w:rsidRPr="00FE4C1C">
        <w:rPr>
          <w:rFonts w:ascii="Times New Roman" w:hAnsi="Times New Roman" w:cs="Times New Roman"/>
          <w:sz w:val="24"/>
          <w:szCs w:val="24"/>
        </w:rPr>
        <w:t>Sénéchal</w:t>
      </w:r>
      <w:proofErr w:type="spellEnd"/>
      <w:r w:rsidRPr="00FE4C1C">
        <w:rPr>
          <w:rFonts w:ascii="Times New Roman" w:hAnsi="Times New Roman" w:cs="Times New Roman"/>
          <w:sz w:val="24"/>
          <w:szCs w:val="24"/>
        </w:rPr>
        <w:t xml:space="preserve"> et</w:t>
      </w:r>
      <w:r w:rsidRPr="00EC2F0D">
        <w:rPr>
          <w:rFonts w:ascii="Times New Roman" w:hAnsi="Times New Roman" w:cs="Times New Roman"/>
          <w:sz w:val="24"/>
          <w:szCs w:val="24"/>
        </w:rPr>
        <w:t xml:space="preserve"> al., 2010).</w:t>
      </w:r>
    </w:p>
    <w:p w14:paraId="11CB367B" w14:textId="77777777" w:rsidR="00C41E8A" w:rsidRDefault="00C41E8A" w:rsidP="00C41E8A">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In contrast to fertility, transitions between breeding and non-breeding states are determined by survival and breeding propensity, which can only be estimated with in-depth studies involving multiple visits, re-sighting and/or recovery of individuals.</w:t>
      </w:r>
      <w:r w:rsidRPr="00440EAA">
        <w:rPr>
          <w:rFonts w:ascii="Times New Roman" w:hAnsi="Times New Roman" w:cs="Times New Roman"/>
          <w:sz w:val="24"/>
          <w:szCs w:val="24"/>
        </w:rPr>
        <w:t xml:space="preserve"> </w:t>
      </w:r>
      <w:r>
        <w:rPr>
          <w:rFonts w:ascii="Times New Roman" w:hAnsi="Times New Roman" w:cs="Times New Roman"/>
          <w:sz w:val="24"/>
          <w:szCs w:val="24"/>
        </w:rPr>
        <w:t>Our mean estimate of adult survival seems fairly low compared to other comparative analyses (</w:t>
      </w:r>
      <w:proofErr w:type="spellStart"/>
      <w:r>
        <w:rPr>
          <w:rFonts w:ascii="Times New Roman" w:hAnsi="Times New Roman" w:cs="Times New Roman"/>
          <w:sz w:val="24"/>
          <w:szCs w:val="24"/>
        </w:rPr>
        <w:t>Waltho</w:t>
      </w:r>
      <w:proofErr w:type="spellEnd"/>
      <w:r>
        <w:rPr>
          <w:rFonts w:ascii="Times New Roman" w:hAnsi="Times New Roman" w:cs="Times New Roman"/>
          <w:sz w:val="24"/>
          <w:szCs w:val="24"/>
        </w:rPr>
        <w:t xml:space="preserve"> &amp; Coulson, 2015; </w:t>
      </w:r>
      <w:proofErr w:type="spellStart"/>
      <w:r>
        <w:rPr>
          <w:rFonts w:ascii="Times New Roman" w:hAnsi="Times New Roman" w:cs="Times New Roman"/>
          <w:sz w:val="24"/>
          <w:szCs w:val="24"/>
        </w:rPr>
        <w:t>Koneff</w:t>
      </w:r>
      <w:proofErr w:type="spellEnd"/>
      <w:r>
        <w:rPr>
          <w:rFonts w:ascii="Times New Roman" w:hAnsi="Times New Roman" w:cs="Times New Roman"/>
          <w:sz w:val="24"/>
          <w:szCs w:val="24"/>
        </w:rPr>
        <w:t xml:space="preserve"> </w:t>
      </w:r>
      <w:r>
        <w:rPr>
          <w:rFonts w:ascii="Times New Roman" w:hAnsi="Times New Roman" w:cs="Times New Roman"/>
          <w:i/>
          <w:sz w:val="24"/>
          <w:szCs w:val="24"/>
        </w:rPr>
        <w:t>et al</w:t>
      </w:r>
      <w:r>
        <w:rPr>
          <w:rFonts w:ascii="Times New Roman" w:hAnsi="Times New Roman" w:cs="Times New Roman"/>
          <w:sz w:val="24"/>
          <w:szCs w:val="24"/>
        </w:rPr>
        <w:t xml:space="preserve">., 2017); this may be at least partially due to the fact that many estimates relate to apparent rather than true survival, and therefore do not account for the possibility of emigration. </w:t>
      </w:r>
    </w:p>
    <w:p w14:paraId="3BF5CC73" w14:textId="77777777" w:rsidR="00FF53C7" w:rsidRDefault="00FF53C7" w:rsidP="00FF53C7">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Assessments of the role that demographic parameters such as breeding propensity play in population dynamics and hence viability are contingent upon having robust, unbiased datasets. Any uncertainties in the identity of each breeding female in any given year will confound estimates of breeding propensity in ways that cannot readily be captured by confidence intervals. For example, an individual that reappears after a year of absence may have skipped breeding or may have bred without being recorded in nest surveys (Coulson, 2010). A potential solution is the use of dataloggers or telemetry devices. For example, i</w:t>
      </w:r>
      <w:r w:rsidRPr="001171F9">
        <w:rPr>
          <w:rFonts w:ascii="Times New Roman" w:hAnsi="Times New Roman" w:cs="Times New Roman"/>
          <w:sz w:val="24"/>
          <w:szCs w:val="24"/>
        </w:rPr>
        <w:t>f a breeding fem</w:t>
      </w:r>
      <w:r>
        <w:rPr>
          <w:rFonts w:ascii="Times New Roman" w:hAnsi="Times New Roman" w:cs="Times New Roman"/>
          <w:sz w:val="24"/>
          <w:szCs w:val="24"/>
        </w:rPr>
        <w:t>ale were</w:t>
      </w:r>
      <w:r w:rsidRPr="001171F9">
        <w:rPr>
          <w:rFonts w:ascii="Times New Roman" w:hAnsi="Times New Roman" w:cs="Times New Roman"/>
          <w:sz w:val="24"/>
          <w:szCs w:val="24"/>
        </w:rPr>
        <w:t xml:space="preserve"> equipped </w:t>
      </w:r>
      <w:r>
        <w:rPr>
          <w:rFonts w:ascii="Times New Roman" w:hAnsi="Times New Roman" w:cs="Times New Roman"/>
          <w:sz w:val="24"/>
          <w:szCs w:val="24"/>
        </w:rPr>
        <w:t xml:space="preserve">with a datalogger in year </w:t>
      </w:r>
      <w:r w:rsidRPr="003620C2">
        <w:rPr>
          <w:rFonts w:ascii="Times New Roman" w:hAnsi="Times New Roman" w:cs="Times New Roman"/>
          <w:i/>
          <w:sz w:val="24"/>
          <w:szCs w:val="24"/>
        </w:rPr>
        <w:t>t</w:t>
      </w:r>
      <w:r w:rsidRPr="003620C2">
        <w:rPr>
          <w:rFonts w:ascii="Times New Roman" w:hAnsi="Times New Roman" w:cs="Times New Roman"/>
          <w:sz w:val="24"/>
          <w:szCs w:val="24"/>
        </w:rPr>
        <w:t>,</w:t>
      </w:r>
      <w:r>
        <w:rPr>
          <w:rFonts w:ascii="Times New Roman" w:hAnsi="Times New Roman" w:cs="Times New Roman"/>
          <w:sz w:val="24"/>
          <w:szCs w:val="24"/>
        </w:rPr>
        <w:t xml:space="preserve"> but not found in year </w:t>
      </w:r>
      <w:r w:rsidRPr="001171F9">
        <w:rPr>
          <w:rFonts w:ascii="Times New Roman" w:hAnsi="Times New Roman" w:cs="Times New Roman"/>
          <w:i/>
          <w:sz w:val="24"/>
          <w:szCs w:val="24"/>
        </w:rPr>
        <w:t>t</w:t>
      </w:r>
      <w:r w:rsidRPr="001171F9">
        <w:rPr>
          <w:rFonts w:ascii="Times New Roman" w:hAnsi="Times New Roman" w:cs="Times New Roman"/>
          <w:sz w:val="24"/>
          <w:szCs w:val="24"/>
        </w:rPr>
        <w:t xml:space="preserve">+1, then </w:t>
      </w:r>
      <w:r>
        <w:rPr>
          <w:rFonts w:ascii="Times New Roman" w:hAnsi="Times New Roman" w:cs="Times New Roman"/>
          <w:sz w:val="24"/>
          <w:szCs w:val="24"/>
        </w:rPr>
        <w:t>subsequent retrieval of</w:t>
      </w:r>
      <w:r w:rsidRPr="001171F9">
        <w:rPr>
          <w:rFonts w:ascii="Times New Roman" w:hAnsi="Times New Roman" w:cs="Times New Roman"/>
          <w:sz w:val="24"/>
          <w:szCs w:val="24"/>
        </w:rPr>
        <w:t xml:space="preserve"> </w:t>
      </w:r>
      <w:r>
        <w:rPr>
          <w:rFonts w:ascii="Times New Roman" w:hAnsi="Times New Roman" w:cs="Times New Roman"/>
          <w:sz w:val="24"/>
          <w:szCs w:val="24"/>
        </w:rPr>
        <w:t>the</w:t>
      </w:r>
      <w:r w:rsidRPr="001171F9">
        <w:rPr>
          <w:rFonts w:ascii="Times New Roman" w:hAnsi="Times New Roman" w:cs="Times New Roman"/>
          <w:sz w:val="24"/>
          <w:szCs w:val="24"/>
        </w:rPr>
        <w:t xml:space="preserve"> </w:t>
      </w:r>
      <w:r>
        <w:rPr>
          <w:rFonts w:ascii="Times New Roman" w:hAnsi="Times New Roman" w:cs="Times New Roman"/>
          <w:sz w:val="24"/>
          <w:szCs w:val="24"/>
        </w:rPr>
        <w:t>datalogger</w:t>
      </w:r>
      <w:r w:rsidRPr="001171F9">
        <w:rPr>
          <w:rFonts w:ascii="Times New Roman" w:hAnsi="Times New Roman" w:cs="Times New Roman"/>
          <w:sz w:val="24"/>
          <w:szCs w:val="24"/>
        </w:rPr>
        <w:t xml:space="preserve"> </w:t>
      </w:r>
      <w:r>
        <w:rPr>
          <w:rFonts w:ascii="Times New Roman" w:hAnsi="Times New Roman" w:cs="Times New Roman"/>
          <w:sz w:val="24"/>
          <w:szCs w:val="24"/>
        </w:rPr>
        <w:t>could</w:t>
      </w:r>
      <w:r w:rsidRPr="001171F9">
        <w:rPr>
          <w:rFonts w:ascii="Times New Roman" w:hAnsi="Times New Roman" w:cs="Times New Roman"/>
          <w:sz w:val="24"/>
          <w:szCs w:val="24"/>
        </w:rPr>
        <w:t xml:space="preserve"> </w:t>
      </w:r>
      <w:r>
        <w:rPr>
          <w:rFonts w:ascii="Times New Roman" w:hAnsi="Times New Roman" w:cs="Times New Roman"/>
          <w:sz w:val="24"/>
          <w:szCs w:val="24"/>
        </w:rPr>
        <w:t>suggest</w:t>
      </w:r>
      <w:r w:rsidRPr="001171F9">
        <w:rPr>
          <w:rFonts w:ascii="Times New Roman" w:hAnsi="Times New Roman" w:cs="Times New Roman"/>
          <w:sz w:val="24"/>
          <w:szCs w:val="24"/>
        </w:rPr>
        <w:t xml:space="preserve"> incubation</w:t>
      </w:r>
      <w:r>
        <w:rPr>
          <w:rFonts w:ascii="Times New Roman" w:hAnsi="Times New Roman" w:cs="Times New Roman"/>
          <w:sz w:val="24"/>
          <w:szCs w:val="24"/>
        </w:rPr>
        <w:t xml:space="preserve"> in year </w:t>
      </w:r>
      <w:r>
        <w:rPr>
          <w:rFonts w:ascii="Times New Roman" w:hAnsi="Times New Roman" w:cs="Times New Roman"/>
          <w:i/>
          <w:sz w:val="24"/>
          <w:szCs w:val="24"/>
        </w:rPr>
        <w:t>t</w:t>
      </w:r>
      <w:r>
        <w:rPr>
          <w:rFonts w:ascii="Times New Roman" w:hAnsi="Times New Roman" w:cs="Times New Roman"/>
          <w:sz w:val="24"/>
          <w:szCs w:val="24"/>
        </w:rPr>
        <w:t>+1 with a detected a sustained decrease in light levels, or non-breeding if the season was spent primarily on water (C. Mitchell, pers. comms., 2019). Similarly, the activity patterns of individuals fitted with telemetry devices can indicate whether or not a breeding attempt was made (</w:t>
      </w:r>
      <w:proofErr w:type="spellStart"/>
      <w:r>
        <w:rPr>
          <w:rFonts w:ascii="Times New Roman" w:hAnsi="Times New Roman" w:cs="Times New Roman"/>
          <w:sz w:val="24"/>
          <w:szCs w:val="24"/>
        </w:rPr>
        <w:t>Weegman</w:t>
      </w:r>
      <w:proofErr w:type="spellEnd"/>
      <w:r>
        <w:rPr>
          <w:rFonts w:ascii="Times New Roman" w:hAnsi="Times New Roman" w:cs="Times New Roman"/>
          <w:sz w:val="24"/>
          <w:szCs w:val="24"/>
        </w:rPr>
        <w:t xml:space="preserve"> </w:t>
      </w:r>
      <w:r>
        <w:rPr>
          <w:rFonts w:ascii="Times New Roman" w:hAnsi="Times New Roman" w:cs="Times New Roman"/>
          <w:i/>
          <w:sz w:val="24"/>
          <w:szCs w:val="24"/>
        </w:rPr>
        <w:t>et al</w:t>
      </w:r>
      <w:r>
        <w:rPr>
          <w:rFonts w:ascii="Times New Roman" w:hAnsi="Times New Roman" w:cs="Times New Roman"/>
          <w:sz w:val="24"/>
          <w:szCs w:val="24"/>
        </w:rPr>
        <w:t xml:space="preserve">., 2017). </w:t>
      </w:r>
    </w:p>
    <w:p w14:paraId="5FB1215B" w14:textId="77777777" w:rsidR="00FF53C7" w:rsidRDefault="00FF53C7" w:rsidP="00FF53C7">
      <w:pPr>
        <w:pStyle w:val="NoSpacing"/>
        <w:spacing w:line="480" w:lineRule="auto"/>
        <w:ind w:firstLine="720"/>
        <w:rPr>
          <w:rFonts w:ascii="Times New Roman" w:hAnsi="Times New Roman" w:cs="Times New Roman"/>
          <w:sz w:val="24"/>
          <w:szCs w:val="24"/>
        </w:rPr>
      </w:pPr>
      <w:bookmarkStart w:id="9" w:name="_Hlk83114371"/>
      <w:r>
        <w:rPr>
          <w:rFonts w:ascii="Times New Roman" w:hAnsi="Times New Roman" w:cs="Times New Roman"/>
          <w:sz w:val="24"/>
          <w:szCs w:val="24"/>
        </w:rPr>
        <w:t xml:space="preserve">Our mean vital rate estimates, and therefore our parameterised life-cycle, can represent only what is presented in the database, which potentially deviates from any true stable state. Firstly, we suspect that many studies assume a breeding propensity of 1 by default (e.g. </w:t>
      </w:r>
      <w:r w:rsidRPr="00201E8F">
        <w:rPr>
          <w:rFonts w:ascii="Times New Roman" w:hAnsi="Times New Roman" w:cs="Times New Roman"/>
          <w:sz w:val="24"/>
          <w:szCs w:val="24"/>
        </w:rPr>
        <w:t>Kats, 2007).</w:t>
      </w:r>
      <w:r>
        <w:rPr>
          <w:rFonts w:ascii="Times New Roman" w:hAnsi="Times New Roman" w:cs="Times New Roman"/>
          <w:sz w:val="24"/>
          <w:szCs w:val="24"/>
        </w:rPr>
        <w:t xml:space="preserve"> While this could approximate reality for some subpopulations, if breeding propensity has not been measured then we have no way of assessing that assumption.</w:t>
      </w:r>
      <w:r>
        <w:rPr>
          <w:rFonts w:ascii="Times New Roman" w:hAnsi="Times New Roman" w:cs="Times New Roman"/>
          <w:sz w:val="24"/>
          <w:szCs w:val="24"/>
          <w:lang w:eastAsia="en-GB"/>
        </w:rPr>
        <w:t xml:space="preserve"> </w:t>
      </w:r>
      <w:r>
        <w:rPr>
          <w:rFonts w:ascii="Times New Roman" w:hAnsi="Times New Roman" w:cs="Times New Roman"/>
          <w:sz w:val="24"/>
          <w:szCs w:val="24"/>
        </w:rPr>
        <w:t>It follows that untested assumptions of consecutive breeding may mask significantly lower population growth rates. Additionally, λ refers to steady state dynamics, whereas the populations providing vital rate and population trend estimates are likely subject to transient effects due to disturbance.</w:t>
      </w:r>
      <w:bookmarkEnd w:id="9"/>
    </w:p>
    <w:p w14:paraId="29598823" w14:textId="77777777" w:rsidR="00480DE6" w:rsidRPr="00B141FA" w:rsidRDefault="00480DE6" w:rsidP="00480DE6">
      <w:pPr>
        <w:pStyle w:val="Heading2"/>
        <w:spacing w:line="480" w:lineRule="auto"/>
        <w:ind w:left="720"/>
        <w:rPr>
          <w:rFonts w:ascii="Times New Roman" w:hAnsi="Times New Roman" w:cs="Times New Roman"/>
          <w:b/>
          <w:color w:val="auto"/>
          <w:sz w:val="24"/>
          <w:szCs w:val="24"/>
        </w:rPr>
      </w:pPr>
      <w:r>
        <w:rPr>
          <w:rFonts w:ascii="Times New Roman" w:hAnsi="Times New Roman" w:cs="Times New Roman"/>
          <w:b/>
          <w:color w:val="auto"/>
          <w:sz w:val="24"/>
          <w:szCs w:val="24"/>
        </w:rPr>
        <w:t xml:space="preserve">4.1 </w:t>
      </w:r>
      <w:r w:rsidRPr="00B141FA">
        <w:rPr>
          <w:rFonts w:ascii="Times New Roman" w:hAnsi="Times New Roman" w:cs="Times New Roman"/>
          <w:b/>
          <w:color w:val="auto"/>
          <w:sz w:val="24"/>
          <w:szCs w:val="24"/>
        </w:rPr>
        <w:t>Wider implications</w:t>
      </w:r>
    </w:p>
    <w:p w14:paraId="6AC865A7" w14:textId="55D181DE" w:rsidR="00480DE6" w:rsidRDefault="00480DE6" w:rsidP="00480DE6">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Our comparative re-analyses of published vital rate meta-analyses provide evidence for mismatches in other vertebrate species, with two species of amphibian (</w:t>
      </w:r>
      <w:r w:rsidR="00CD6003">
        <w:rPr>
          <w:rFonts w:ascii="Times New Roman" w:hAnsi="Times New Roman" w:cs="Times New Roman"/>
          <w:sz w:val="24"/>
          <w:szCs w:val="24"/>
        </w:rPr>
        <w:t>Western toad</w:t>
      </w:r>
      <w:r w:rsidRPr="00145910">
        <w:rPr>
          <w:rFonts w:ascii="Times New Roman" w:hAnsi="Times New Roman" w:cs="Times New Roman"/>
          <w:i/>
          <w:sz w:val="24"/>
          <w:szCs w:val="24"/>
        </w:rPr>
        <w:t xml:space="preserve"> </w:t>
      </w:r>
      <w:r w:rsidRPr="00145910">
        <w:rPr>
          <w:rFonts w:ascii="Times New Roman" w:hAnsi="Times New Roman" w:cs="Times New Roman"/>
          <w:sz w:val="24"/>
          <w:szCs w:val="24"/>
        </w:rPr>
        <w:t>and</w:t>
      </w:r>
      <w:r w:rsidRPr="00145910">
        <w:rPr>
          <w:rFonts w:ascii="Times New Roman" w:hAnsi="Times New Roman" w:cs="Times New Roman"/>
          <w:i/>
          <w:sz w:val="24"/>
          <w:szCs w:val="24"/>
        </w:rPr>
        <w:t xml:space="preserve"> </w:t>
      </w:r>
      <w:r w:rsidR="00CD6003">
        <w:rPr>
          <w:rFonts w:ascii="Times New Roman" w:hAnsi="Times New Roman" w:cs="Times New Roman"/>
          <w:sz w:val="24"/>
          <w:szCs w:val="24"/>
        </w:rPr>
        <w:t>l</w:t>
      </w:r>
      <w:r w:rsidR="00CD6003" w:rsidRPr="0041556A">
        <w:rPr>
          <w:rFonts w:ascii="Times New Roman" w:hAnsi="Times New Roman" w:cs="Times New Roman"/>
          <w:sz w:val="24"/>
          <w:szCs w:val="24"/>
        </w:rPr>
        <w:t>ong-</w:t>
      </w:r>
      <w:r w:rsidR="00CD6003" w:rsidRPr="0041556A">
        <w:rPr>
          <w:rFonts w:ascii="Times New Roman" w:hAnsi="Times New Roman" w:cs="Times New Roman"/>
          <w:sz w:val="24"/>
          <w:szCs w:val="24"/>
        </w:rPr>
        <w:lastRenderedPageBreak/>
        <w:t>toed salamander</w:t>
      </w:r>
      <w:r>
        <w:rPr>
          <w:rFonts w:ascii="Times New Roman" w:hAnsi="Times New Roman" w:cs="Times New Roman"/>
          <w:sz w:val="24"/>
          <w:szCs w:val="24"/>
        </w:rPr>
        <w:t xml:space="preserve">) similarly exhibiting relative understudy for </w:t>
      </w:r>
      <w:r w:rsidRPr="001F0A77">
        <w:rPr>
          <w:rFonts w:ascii="Times New Roman" w:hAnsi="Times New Roman" w:cs="Times New Roman"/>
          <w:sz w:val="24"/>
          <w:szCs w:val="24"/>
        </w:rPr>
        <w:t xml:space="preserve">adult survival </w:t>
      </w:r>
      <w:r>
        <w:rPr>
          <w:rFonts w:ascii="Times New Roman" w:hAnsi="Times New Roman" w:cs="Times New Roman"/>
          <w:sz w:val="24"/>
          <w:szCs w:val="24"/>
        </w:rPr>
        <w:t xml:space="preserve">and relative </w:t>
      </w:r>
      <w:proofErr w:type="spellStart"/>
      <w:r>
        <w:rPr>
          <w:rFonts w:ascii="Times New Roman" w:hAnsi="Times New Roman" w:cs="Times New Roman"/>
          <w:sz w:val="24"/>
          <w:szCs w:val="24"/>
        </w:rPr>
        <w:t>overstudy</w:t>
      </w:r>
      <w:proofErr w:type="spellEnd"/>
      <w:r>
        <w:rPr>
          <w:rFonts w:ascii="Times New Roman" w:hAnsi="Times New Roman" w:cs="Times New Roman"/>
          <w:sz w:val="24"/>
          <w:szCs w:val="24"/>
        </w:rPr>
        <w:t xml:space="preserve"> for</w:t>
      </w:r>
      <w:r w:rsidRPr="001F0A77">
        <w:rPr>
          <w:rFonts w:ascii="Times New Roman" w:hAnsi="Times New Roman" w:cs="Times New Roman"/>
          <w:sz w:val="24"/>
          <w:szCs w:val="24"/>
        </w:rPr>
        <w:t xml:space="preserve"> adult fertility</w:t>
      </w:r>
      <w:r>
        <w:rPr>
          <w:rFonts w:ascii="Times New Roman" w:hAnsi="Times New Roman" w:cs="Times New Roman"/>
          <w:sz w:val="24"/>
          <w:szCs w:val="24"/>
        </w:rPr>
        <w:t>. In the case of the black bear, where a</w:t>
      </w:r>
      <w:r w:rsidRPr="009569FC">
        <w:rPr>
          <w:rFonts w:ascii="Times New Roman" w:hAnsi="Times New Roman" w:cs="Times New Roman"/>
          <w:sz w:val="24"/>
          <w:szCs w:val="24"/>
        </w:rPr>
        <w:t xml:space="preserve">ll transitions </w:t>
      </w:r>
      <w:r>
        <w:rPr>
          <w:rFonts w:ascii="Times New Roman" w:hAnsi="Times New Roman" w:cs="Times New Roman"/>
          <w:sz w:val="24"/>
          <w:szCs w:val="24"/>
        </w:rPr>
        <w:t>appear to be ‘</w:t>
      </w:r>
      <w:proofErr w:type="spellStart"/>
      <w:r w:rsidRPr="009569FC">
        <w:rPr>
          <w:rFonts w:ascii="Times New Roman" w:hAnsi="Times New Roman" w:cs="Times New Roman"/>
          <w:sz w:val="24"/>
          <w:szCs w:val="24"/>
        </w:rPr>
        <w:t>overstudied</w:t>
      </w:r>
      <w:proofErr w:type="spellEnd"/>
      <w:r w:rsidRPr="009569FC">
        <w:rPr>
          <w:rFonts w:ascii="Times New Roman" w:hAnsi="Times New Roman" w:cs="Times New Roman"/>
          <w:sz w:val="24"/>
          <w:szCs w:val="24"/>
        </w:rPr>
        <w:t xml:space="preserve">’, the </w:t>
      </w:r>
      <w:r>
        <w:rPr>
          <w:rFonts w:ascii="Times New Roman" w:hAnsi="Times New Roman" w:cs="Times New Roman"/>
          <w:sz w:val="24"/>
          <w:szCs w:val="24"/>
        </w:rPr>
        <w:t xml:space="preserve">management </w:t>
      </w:r>
      <w:r w:rsidRPr="009569FC">
        <w:rPr>
          <w:rFonts w:ascii="Times New Roman" w:hAnsi="Times New Roman" w:cs="Times New Roman"/>
          <w:sz w:val="24"/>
          <w:szCs w:val="24"/>
        </w:rPr>
        <w:t xml:space="preserve">recommendation might be for studies that are not able to </w:t>
      </w:r>
      <w:r>
        <w:rPr>
          <w:rFonts w:ascii="Times New Roman" w:hAnsi="Times New Roman" w:cs="Times New Roman"/>
          <w:sz w:val="24"/>
          <w:szCs w:val="24"/>
        </w:rPr>
        <w:t>estimate</w:t>
      </w:r>
      <w:r w:rsidRPr="009569FC">
        <w:rPr>
          <w:rFonts w:ascii="Times New Roman" w:hAnsi="Times New Roman" w:cs="Times New Roman"/>
          <w:sz w:val="24"/>
          <w:szCs w:val="24"/>
        </w:rPr>
        <w:t xml:space="preserve"> all parameters to prioritise sub/adult survival </w:t>
      </w:r>
      <w:r>
        <w:rPr>
          <w:rFonts w:ascii="Times New Roman" w:hAnsi="Times New Roman" w:cs="Times New Roman"/>
          <w:sz w:val="24"/>
          <w:szCs w:val="24"/>
        </w:rPr>
        <w:t xml:space="preserve">(with smallest deviances from optimal) </w:t>
      </w:r>
      <w:r w:rsidRPr="009569FC">
        <w:rPr>
          <w:rFonts w:ascii="Times New Roman" w:hAnsi="Times New Roman" w:cs="Times New Roman"/>
          <w:sz w:val="24"/>
          <w:szCs w:val="24"/>
        </w:rPr>
        <w:t>at the expense of fecundity and cub survival</w:t>
      </w:r>
      <w:r>
        <w:rPr>
          <w:rFonts w:ascii="Times New Roman" w:hAnsi="Times New Roman" w:cs="Times New Roman"/>
          <w:sz w:val="24"/>
          <w:szCs w:val="24"/>
        </w:rPr>
        <w:t xml:space="preserve"> (with largest deviances from optimal). The comparative re-analyses also </w:t>
      </w:r>
      <w:r w:rsidRPr="00FD5112">
        <w:rPr>
          <w:rFonts w:ascii="Times New Roman" w:hAnsi="Times New Roman" w:cs="Times New Roman"/>
          <w:sz w:val="24"/>
          <w:szCs w:val="24"/>
        </w:rPr>
        <w:t>demonstrate how our workflow can be replicated in other systems, allowing a more effective use of limited resources to build the most instructive evidence base</w:t>
      </w:r>
      <w:r>
        <w:rPr>
          <w:rFonts w:ascii="Times New Roman" w:hAnsi="Times New Roman" w:cs="Times New Roman"/>
          <w:sz w:val="24"/>
          <w:szCs w:val="24"/>
        </w:rPr>
        <w:t xml:space="preserve">. Without strategies considering optimal effort distributions where studies cannot estimate all vital rates, data gatherers will tend to over-study the parameters that contribute least, and under-study those that matter most. </w:t>
      </w:r>
    </w:p>
    <w:p w14:paraId="24F0A7B0" w14:textId="77777777" w:rsidR="00480DE6" w:rsidRDefault="00480DE6" w:rsidP="00480DE6">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many cases, a principal driver of such mismatches may be the relative ease of collecting data from certain life-stages rather than those of most immediate relevance to conservation interventions, as with the accessible hatchlings versus elusive juvenile loggerhead </w:t>
      </w:r>
      <w:r w:rsidRPr="00017A80">
        <w:rPr>
          <w:rFonts w:ascii="Times New Roman" w:hAnsi="Times New Roman" w:cs="Times New Roman"/>
          <w:sz w:val="24"/>
          <w:szCs w:val="24"/>
        </w:rPr>
        <w:t xml:space="preserve">turtles (Crouse </w:t>
      </w:r>
      <w:r w:rsidRPr="00017A80">
        <w:rPr>
          <w:rFonts w:ascii="Times New Roman" w:hAnsi="Times New Roman" w:cs="Times New Roman"/>
          <w:i/>
          <w:sz w:val="24"/>
          <w:szCs w:val="24"/>
        </w:rPr>
        <w:t>et al</w:t>
      </w:r>
      <w:r w:rsidRPr="00017A80">
        <w:rPr>
          <w:rFonts w:ascii="Times New Roman" w:hAnsi="Times New Roman" w:cs="Times New Roman"/>
          <w:sz w:val="24"/>
          <w:szCs w:val="24"/>
        </w:rPr>
        <w:t>., 1987).</w:t>
      </w:r>
      <w:r>
        <w:rPr>
          <w:rFonts w:ascii="Times New Roman" w:hAnsi="Times New Roman" w:cs="Times New Roman"/>
          <w:sz w:val="24"/>
          <w:szCs w:val="24"/>
        </w:rPr>
        <w:t xml:space="preserve"> We highlight breeding propensity as a vital rate which is often completely overlooked, even by those attempting to focus on the most important variables. Of the seven studies estimating breeding propensity, four studies estimate at least two (and in one case, seven) further vital rates, demonstrating that breeding propensity is not necessarily an overly ambitious addition to existing data-gathering programmes focussing on other vital rates. More generally, f</w:t>
      </w:r>
      <w:r w:rsidRPr="00BB7CD3">
        <w:rPr>
          <w:rFonts w:ascii="Times New Roman" w:hAnsi="Times New Roman" w:cs="Times New Roman"/>
          <w:sz w:val="24"/>
          <w:szCs w:val="24"/>
        </w:rPr>
        <w:t xml:space="preserve">or species </w:t>
      </w:r>
      <w:r>
        <w:rPr>
          <w:rFonts w:ascii="Times New Roman" w:hAnsi="Times New Roman" w:cs="Times New Roman"/>
          <w:sz w:val="24"/>
          <w:szCs w:val="24"/>
        </w:rPr>
        <w:t>for which we have</w:t>
      </w:r>
      <w:r w:rsidRPr="00BB7CD3">
        <w:rPr>
          <w:rFonts w:ascii="Times New Roman" w:hAnsi="Times New Roman" w:cs="Times New Roman"/>
          <w:sz w:val="24"/>
          <w:szCs w:val="24"/>
        </w:rPr>
        <w:t xml:space="preserve"> little or no demographic data (Conde </w:t>
      </w:r>
      <w:r w:rsidRPr="00BB7CD3">
        <w:rPr>
          <w:rFonts w:ascii="Times New Roman" w:hAnsi="Times New Roman" w:cs="Times New Roman"/>
          <w:i/>
          <w:sz w:val="24"/>
          <w:szCs w:val="24"/>
        </w:rPr>
        <w:t>et al</w:t>
      </w:r>
      <w:r w:rsidRPr="00BB7CD3">
        <w:rPr>
          <w:rFonts w:ascii="Times New Roman" w:hAnsi="Times New Roman" w:cs="Times New Roman"/>
          <w:sz w:val="24"/>
          <w:szCs w:val="24"/>
        </w:rPr>
        <w:t xml:space="preserve">., 2019), we can still make informed judgements about what is </w:t>
      </w:r>
      <w:r w:rsidRPr="00BB7CD3">
        <w:rPr>
          <w:rFonts w:ascii="Times New Roman" w:hAnsi="Times New Roman" w:cs="Times New Roman"/>
          <w:i/>
          <w:sz w:val="24"/>
          <w:szCs w:val="24"/>
        </w:rPr>
        <w:t>likely</w:t>
      </w:r>
      <w:r w:rsidRPr="00BB7CD3">
        <w:rPr>
          <w:rFonts w:ascii="Times New Roman" w:hAnsi="Times New Roman" w:cs="Times New Roman"/>
          <w:sz w:val="24"/>
          <w:szCs w:val="24"/>
        </w:rPr>
        <w:t xml:space="preserve"> to be most important, by considering better-studied proxy species.</w:t>
      </w:r>
    </w:p>
    <w:p w14:paraId="3F5DD3B1" w14:textId="77777777" w:rsidR="00480DE6" w:rsidRDefault="00480DE6" w:rsidP="00480DE6">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In contrast, w</w:t>
      </w:r>
      <w:r w:rsidRPr="00603C4F">
        <w:rPr>
          <w:rFonts w:ascii="Times New Roman" w:hAnsi="Times New Roman" w:cs="Times New Roman"/>
          <w:sz w:val="24"/>
          <w:szCs w:val="24"/>
        </w:rPr>
        <w:t xml:space="preserve">ell-studied rates </w:t>
      </w:r>
      <w:r>
        <w:rPr>
          <w:rFonts w:ascii="Times New Roman" w:hAnsi="Times New Roman" w:cs="Times New Roman"/>
          <w:sz w:val="24"/>
          <w:szCs w:val="24"/>
        </w:rPr>
        <w:t xml:space="preserve">provide the opportunity to investigate the role of inter-population variation across geographic ranges and different environments (Frederiksen </w:t>
      </w:r>
      <w:r>
        <w:rPr>
          <w:rFonts w:ascii="Times New Roman" w:hAnsi="Times New Roman" w:cs="Times New Roman"/>
          <w:i/>
          <w:sz w:val="24"/>
          <w:szCs w:val="24"/>
        </w:rPr>
        <w:t>et al</w:t>
      </w:r>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2005). In the case of the common eider, we found little evidence for systematic variation in vital rates across subspecies or candidate environmental explanatory variables (data not shown), so are comfortable with the use of a species-wide life-cycle parameterisation. In cases where there is more significant intraspecific variation, the workflow used here might need to be conducted separately for a number of subpopulations. </w:t>
      </w:r>
    </w:p>
    <w:p w14:paraId="0D8F1574" w14:textId="77777777" w:rsidR="00480DE6" w:rsidRDefault="00480DE6" w:rsidP="00480DE6">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We are conscious that the available data for this study is less than all the collected data. There will be other unpublished datasets, as well as data published in languages and sources inaccessible for this study. </w:t>
      </w:r>
      <w:r w:rsidRPr="003F4B05">
        <w:rPr>
          <w:rFonts w:ascii="Times New Roman" w:hAnsi="Times New Roman" w:cs="Times New Roman"/>
          <w:sz w:val="24"/>
          <w:szCs w:val="24"/>
        </w:rPr>
        <w:t xml:space="preserve">We don’t wish to suggest that data-gatherers should stop collecting </w:t>
      </w:r>
      <w:r>
        <w:rPr>
          <w:rFonts w:ascii="Times New Roman" w:hAnsi="Times New Roman" w:cs="Times New Roman"/>
          <w:sz w:val="24"/>
          <w:szCs w:val="24"/>
        </w:rPr>
        <w:t xml:space="preserve">more </w:t>
      </w:r>
      <w:r w:rsidRPr="003F4B05">
        <w:rPr>
          <w:rFonts w:ascii="Times New Roman" w:hAnsi="Times New Roman" w:cs="Times New Roman"/>
          <w:sz w:val="24"/>
          <w:szCs w:val="24"/>
        </w:rPr>
        <w:t xml:space="preserve">easily recorded data such as egg counts, because more data improves precision and accuracy of estimates, and </w:t>
      </w:r>
      <w:r>
        <w:rPr>
          <w:rFonts w:ascii="Times New Roman" w:hAnsi="Times New Roman" w:cs="Times New Roman"/>
          <w:sz w:val="24"/>
          <w:szCs w:val="24"/>
        </w:rPr>
        <w:t xml:space="preserve">facilitates </w:t>
      </w:r>
      <w:r w:rsidRPr="003F4B05">
        <w:rPr>
          <w:rFonts w:ascii="Times New Roman" w:hAnsi="Times New Roman" w:cs="Times New Roman"/>
          <w:sz w:val="24"/>
          <w:szCs w:val="24"/>
        </w:rPr>
        <w:t>estimation of regional variation</w:t>
      </w:r>
      <w:r>
        <w:rPr>
          <w:rFonts w:ascii="Times New Roman" w:hAnsi="Times New Roman" w:cs="Times New Roman"/>
          <w:sz w:val="24"/>
          <w:szCs w:val="24"/>
        </w:rPr>
        <w:t xml:space="preserve">. Furthermore, in some cases study effort may need to be directed towards those vital rates which are most variable, in order to better parameterise the envelope of expected values. </w:t>
      </w:r>
    </w:p>
    <w:p w14:paraId="4536C90C" w14:textId="4487AB38" w:rsidR="00480DE6" w:rsidRPr="00206664" w:rsidRDefault="00480DE6" w:rsidP="00480DE6">
      <w:pPr>
        <w:pStyle w:val="NoSpacing"/>
        <w:spacing w:line="480" w:lineRule="auto"/>
        <w:ind w:firstLine="720"/>
      </w:pPr>
      <w:r>
        <w:rPr>
          <w:rFonts w:ascii="Times New Roman" w:hAnsi="Times New Roman" w:cs="Times New Roman"/>
          <w:sz w:val="24"/>
          <w:szCs w:val="24"/>
        </w:rPr>
        <w:t xml:space="preserve">We also acknowledge that vital rates are usually estimated as part of data-gathering exercises to answer specific study questions, hence not necessarily with the full life-cycle in mind. Conservation policymakers and practitioners are often making best use of the data available to them, which was often collected opportunistically as part of other activities (Dobson </w:t>
      </w:r>
      <w:r>
        <w:rPr>
          <w:rFonts w:ascii="Times New Roman" w:hAnsi="Times New Roman" w:cs="Times New Roman"/>
          <w:i/>
          <w:sz w:val="24"/>
          <w:szCs w:val="24"/>
        </w:rPr>
        <w:t>et al</w:t>
      </w:r>
      <w:r>
        <w:rPr>
          <w:rFonts w:ascii="Times New Roman" w:hAnsi="Times New Roman" w:cs="Times New Roman"/>
          <w:sz w:val="24"/>
          <w:szCs w:val="24"/>
        </w:rPr>
        <w:t xml:space="preserve">., 2020). Nevertheless, if our aim is to reduce uncertainty in population </w:t>
      </w:r>
      <w:r w:rsidRPr="000C7A0F">
        <w:rPr>
          <w:rFonts w:ascii="Times New Roman" w:hAnsi="Times New Roman" w:cs="Times New Roman"/>
          <w:sz w:val="24"/>
          <w:szCs w:val="24"/>
        </w:rPr>
        <w:t>projections</w:t>
      </w:r>
      <w:r>
        <w:rPr>
          <w:rFonts w:ascii="Times New Roman" w:hAnsi="Times New Roman" w:cs="Times New Roman"/>
          <w:sz w:val="24"/>
          <w:szCs w:val="24"/>
        </w:rPr>
        <w:t xml:space="preserve">, then the available data on common eider have a suboptimal distribution across parts of the life-cycle. The more-the-better maxim does not negate the fact that not all data are equally useful; in some cases, the most useful data will be those necessitating a redirection of effort from vital rates which are easier to measure but less informative, in favour of more targeted application. </w:t>
      </w:r>
      <w:proofErr w:type="spellStart"/>
      <w:r>
        <w:rPr>
          <w:rFonts w:ascii="Times New Roman" w:hAnsi="Times New Roman" w:cs="Times New Roman"/>
          <w:sz w:val="24"/>
          <w:szCs w:val="24"/>
        </w:rPr>
        <w:t>Canessa</w:t>
      </w:r>
      <w:proofErr w:type="spellEnd"/>
      <w:r>
        <w:rPr>
          <w:rFonts w:ascii="Times New Roman" w:hAnsi="Times New Roman" w:cs="Times New Roman"/>
          <w:sz w:val="24"/>
          <w:szCs w:val="24"/>
        </w:rPr>
        <w:t xml:space="preserve"> </w:t>
      </w:r>
      <w:r>
        <w:rPr>
          <w:rFonts w:ascii="Times New Roman" w:hAnsi="Times New Roman" w:cs="Times New Roman"/>
          <w:i/>
          <w:sz w:val="24"/>
          <w:szCs w:val="24"/>
        </w:rPr>
        <w:t xml:space="preserve">et </w:t>
      </w:r>
      <w:r w:rsidRPr="009571D3">
        <w:rPr>
          <w:rFonts w:ascii="Times New Roman" w:hAnsi="Times New Roman" w:cs="Times New Roman"/>
          <w:i/>
          <w:sz w:val="24"/>
          <w:szCs w:val="24"/>
        </w:rPr>
        <w:t>al</w:t>
      </w:r>
      <w:r>
        <w:rPr>
          <w:rFonts w:ascii="Times New Roman" w:hAnsi="Times New Roman" w:cs="Times New Roman"/>
          <w:sz w:val="24"/>
          <w:szCs w:val="24"/>
        </w:rPr>
        <w:t>.</w:t>
      </w:r>
      <w:r w:rsidRPr="009571D3">
        <w:rPr>
          <w:rFonts w:ascii="Times New Roman" w:hAnsi="Times New Roman" w:cs="Times New Roman"/>
          <w:sz w:val="24"/>
          <w:szCs w:val="24"/>
        </w:rPr>
        <w:t xml:space="preserve"> (2015)</w:t>
      </w:r>
      <w:r>
        <w:rPr>
          <w:rFonts w:ascii="Times New Roman" w:hAnsi="Times New Roman" w:cs="Times New Roman"/>
          <w:i/>
          <w:sz w:val="24"/>
          <w:szCs w:val="24"/>
        </w:rPr>
        <w:t xml:space="preserve"> </w:t>
      </w:r>
      <w:r>
        <w:rPr>
          <w:rFonts w:ascii="Times New Roman" w:hAnsi="Times New Roman" w:cs="Times New Roman"/>
          <w:sz w:val="24"/>
          <w:szCs w:val="24"/>
        </w:rPr>
        <w:t>demonstrate how ‘value of information’ analysis</w:t>
      </w:r>
      <w:r w:rsidRPr="009571D3">
        <w:rPr>
          <w:rFonts w:ascii="Times New Roman" w:hAnsi="Times New Roman" w:cs="Times New Roman"/>
          <w:sz w:val="24"/>
          <w:szCs w:val="24"/>
        </w:rPr>
        <w:t xml:space="preserve"> </w:t>
      </w:r>
      <w:r>
        <w:rPr>
          <w:rFonts w:ascii="Times New Roman" w:hAnsi="Times New Roman" w:cs="Times New Roman"/>
          <w:sz w:val="24"/>
          <w:szCs w:val="24"/>
        </w:rPr>
        <w:t>can be used to</w:t>
      </w:r>
      <w:r w:rsidRPr="009571D3">
        <w:rPr>
          <w:rFonts w:ascii="Times New Roman" w:hAnsi="Times New Roman" w:cs="Times New Roman"/>
          <w:sz w:val="24"/>
          <w:szCs w:val="24"/>
        </w:rPr>
        <w:t xml:space="preserve"> determin</w:t>
      </w:r>
      <w:r>
        <w:rPr>
          <w:rFonts w:ascii="Times New Roman" w:hAnsi="Times New Roman" w:cs="Times New Roman"/>
          <w:sz w:val="24"/>
          <w:szCs w:val="24"/>
        </w:rPr>
        <w:t>e</w:t>
      </w:r>
      <w:r w:rsidRPr="009571D3">
        <w:rPr>
          <w:rFonts w:ascii="Times New Roman" w:hAnsi="Times New Roman" w:cs="Times New Roman"/>
          <w:sz w:val="24"/>
          <w:szCs w:val="24"/>
        </w:rPr>
        <w:t xml:space="preserve"> </w:t>
      </w:r>
      <w:r>
        <w:rPr>
          <w:rFonts w:ascii="Times New Roman" w:hAnsi="Times New Roman" w:cs="Times New Roman"/>
          <w:sz w:val="24"/>
          <w:szCs w:val="24"/>
        </w:rPr>
        <w:t xml:space="preserve">the </w:t>
      </w:r>
      <w:r>
        <w:rPr>
          <w:rFonts w:ascii="Times New Roman" w:hAnsi="Times New Roman" w:cs="Times New Roman"/>
          <w:sz w:val="24"/>
          <w:szCs w:val="24"/>
        </w:rPr>
        <w:lastRenderedPageBreak/>
        <w:t>expected benefits</w:t>
      </w:r>
      <w:r w:rsidRPr="009571D3">
        <w:rPr>
          <w:rFonts w:ascii="Times New Roman" w:hAnsi="Times New Roman" w:cs="Times New Roman"/>
          <w:sz w:val="24"/>
          <w:szCs w:val="24"/>
        </w:rPr>
        <w:t xml:space="preserve"> </w:t>
      </w:r>
      <w:r>
        <w:rPr>
          <w:rFonts w:ascii="Times New Roman" w:hAnsi="Times New Roman" w:cs="Times New Roman"/>
          <w:sz w:val="24"/>
          <w:szCs w:val="24"/>
        </w:rPr>
        <w:t xml:space="preserve">of </w:t>
      </w:r>
      <w:r w:rsidRPr="009571D3">
        <w:rPr>
          <w:rFonts w:ascii="Times New Roman" w:hAnsi="Times New Roman" w:cs="Times New Roman"/>
          <w:sz w:val="24"/>
          <w:szCs w:val="24"/>
        </w:rPr>
        <w:t xml:space="preserve">investment in </w:t>
      </w:r>
      <w:r>
        <w:rPr>
          <w:rFonts w:ascii="Times New Roman" w:hAnsi="Times New Roman" w:cs="Times New Roman"/>
          <w:sz w:val="24"/>
          <w:szCs w:val="24"/>
        </w:rPr>
        <w:t xml:space="preserve">obtaining further information, including in a demographic context. </w:t>
      </w:r>
    </w:p>
    <w:p w14:paraId="61CBBD41" w14:textId="77777777" w:rsidR="00480DE6" w:rsidRDefault="00480DE6" w:rsidP="00480DE6">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While return on investment should be at the core of each funding body’s ethos, conservation is not a top-down enterprise; strategic decisions, and funding thereof, tend to be made at the level of individual organisations, rather than across all agencies collectively managing data-gathering for a particular species. Nevertheless, there are examples of a more strategic approach: of particular relevance to the common eider is the Sea Duck Joint Venture, which </w:t>
      </w:r>
      <w:r w:rsidRPr="004D4644">
        <w:rPr>
          <w:rFonts w:ascii="Times New Roman" w:hAnsi="Times New Roman" w:cs="Times New Roman"/>
          <w:sz w:val="24"/>
          <w:szCs w:val="24"/>
        </w:rPr>
        <w:t>publicised a “</w:t>
      </w:r>
      <w:r w:rsidRPr="008615FC">
        <w:rPr>
          <w:rFonts w:ascii="Times New Roman" w:hAnsi="Times New Roman" w:cs="Times New Roman"/>
          <w:sz w:val="24"/>
          <w:szCs w:val="24"/>
        </w:rPr>
        <w:t>strategic shift in focus” towards a programme “intended to provide information most needed by managers to make informed decisions”</w:t>
      </w:r>
      <w:r w:rsidRPr="004D4644">
        <w:rPr>
          <w:rFonts w:ascii="Times New Roman" w:hAnsi="Times New Roman" w:cs="Times New Roman"/>
          <w:sz w:val="24"/>
          <w:szCs w:val="24"/>
        </w:rPr>
        <w:t xml:space="preserve"> </w:t>
      </w:r>
      <w:r w:rsidRPr="00B318C9">
        <w:rPr>
          <w:rFonts w:ascii="Times New Roman" w:hAnsi="Times New Roman" w:cs="Times New Roman"/>
          <w:sz w:val="24"/>
          <w:szCs w:val="24"/>
        </w:rPr>
        <w:t>(SDJV Management Board, 2014, p. 4).</w:t>
      </w:r>
      <w:r>
        <w:rPr>
          <w:rFonts w:ascii="Times New Roman" w:hAnsi="Times New Roman" w:cs="Times New Roman"/>
          <w:sz w:val="24"/>
          <w:szCs w:val="24"/>
        </w:rPr>
        <w:t xml:space="preserve"> Similarly, multi-national species conservation action plans, such as those produced by the African-Eurasian </w:t>
      </w:r>
      <w:proofErr w:type="spellStart"/>
      <w:r>
        <w:rPr>
          <w:rFonts w:ascii="Times New Roman" w:hAnsi="Times New Roman" w:cs="Times New Roman"/>
          <w:sz w:val="24"/>
          <w:szCs w:val="24"/>
        </w:rPr>
        <w:t>Waterbird</w:t>
      </w:r>
      <w:proofErr w:type="spellEnd"/>
      <w:r>
        <w:rPr>
          <w:rFonts w:ascii="Times New Roman" w:hAnsi="Times New Roman" w:cs="Times New Roman"/>
          <w:sz w:val="24"/>
          <w:szCs w:val="24"/>
        </w:rPr>
        <w:t xml:space="preserve"> Agreement, provide a means of highlighting the relative value of demographic data to researchers, which could help to direct research efforts towards the data most needed to inform conservation assessments. More generally, the British Trust for Ornithology is already very successful in directly enthusing citizen scientists to collect specific types of data. </w:t>
      </w:r>
    </w:p>
    <w:p w14:paraId="60285608" w14:textId="77777777" w:rsidR="00480DE6" w:rsidRPr="00581485" w:rsidRDefault="00480DE6" w:rsidP="00480DE6">
      <w:pPr>
        <w:pStyle w:val="NoSpacing"/>
        <w:spacing w:line="480" w:lineRule="auto"/>
        <w:ind w:firstLine="720"/>
        <w:rPr>
          <w:rFonts w:ascii="Times New Roman" w:hAnsi="Times New Roman" w:cs="Times New Roman"/>
          <w:sz w:val="24"/>
          <w:szCs w:val="24"/>
        </w:rPr>
      </w:pPr>
      <w:r w:rsidRPr="00581485">
        <w:rPr>
          <w:rFonts w:ascii="Times New Roman" w:hAnsi="Times New Roman" w:cs="Times New Roman"/>
          <w:sz w:val="24"/>
          <w:szCs w:val="24"/>
        </w:rPr>
        <w:t xml:space="preserve">Strategic projects nevertheless require long-term resourcing to ensure </w:t>
      </w:r>
      <w:r>
        <w:rPr>
          <w:rFonts w:ascii="Times New Roman" w:hAnsi="Times New Roman" w:cs="Times New Roman"/>
          <w:sz w:val="24"/>
          <w:szCs w:val="24"/>
        </w:rPr>
        <w:t xml:space="preserve">sustainable collection and maintenance </w:t>
      </w:r>
      <w:r w:rsidRPr="00581485">
        <w:rPr>
          <w:rFonts w:ascii="Times New Roman" w:hAnsi="Times New Roman" w:cs="Times New Roman"/>
          <w:sz w:val="24"/>
          <w:szCs w:val="24"/>
        </w:rPr>
        <w:t>of the</w:t>
      </w:r>
      <w:r>
        <w:rPr>
          <w:rFonts w:ascii="Times New Roman" w:hAnsi="Times New Roman" w:cs="Times New Roman"/>
          <w:sz w:val="24"/>
          <w:szCs w:val="24"/>
        </w:rPr>
        <w:t xml:space="preserve"> valuable individual-based</w:t>
      </w:r>
      <w:r w:rsidRPr="00581485">
        <w:rPr>
          <w:rFonts w:ascii="Times New Roman" w:hAnsi="Times New Roman" w:cs="Times New Roman"/>
          <w:sz w:val="24"/>
          <w:szCs w:val="24"/>
        </w:rPr>
        <w:t xml:space="preserve"> longitudinal datasets required to parameterise full life</w:t>
      </w:r>
      <w:r>
        <w:rPr>
          <w:rFonts w:ascii="Times New Roman" w:hAnsi="Times New Roman" w:cs="Times New Roman"/>
          <w:sz w:val="24"/>
          <w:szCs w:val="24"/>
        </w:rPr>
        <w:t>-</w:t>
      </w:r>
      <w:r w:rsidRPr="00581485">
        <w:rPr>
          <w:rFonts w:ascii="Times New Roman" w:hAnsi="Times New Roman" w:cs="Times New Roman"/>
          <w:sz w:val="24"/>
          <w:szCs w:val="24"/>
        </w:rPr>
        <w:t>cycles of long-lived species</w:t>
      </w:r>
      <w:r>
        <w:rPr>
          <w:rFonts w:ascii="Times New Roman" w:hAnsi="Times New Roman" w:cs="Times New Roman"/>
          <w:sz w:val="24"/>
          <w:szCs w:val="24"/>
        </w:rPr>
        <w:t xml:space="preserve"> (</w:t>
      </w:r>
      <w:proofErr w:type="spellStart"/>
      <w:r>
        <w:rPr>
          <w:rFonts w:ascii="Times New Roman" w:hAnsi="Times New Roman" w:cs="Times New Roman"/>
          <w:sz w:val="24"/>
          <w:szCs w:val="24"/>
        </w:rPr>
        <w:t>Culina</w:t>
      </w:r>
      <w:proofErr w:type="spellEnd"/>
      <w:r>
        <w:rPr>
          <w:rFonts w:ascii="Times New Roman" w:hAnsi="Times New Roman" w:cs="Times New Roman"/>
          <w:sz w:val="24"/>
          <w:szCs w:val="24"/>
        </w:rPr>
        <w:t xml:space="preserve"> </w:t>
      </w:r>
      <w:r>
        <w:rPr>
          <w:rFonts w:ascii="Times New Roman" w:hAnsi="Times New Roman" w:cs="Times New Roman"/>
          <w:i/>
          <w:sz w:val="24"/>
          <w:szCs w:val="24"/>
        </w:rPr>
        <w:t>et al</w:t>
      </w:r>
      <w:r>
        <w:rPr>
          <w:rFonts w:ascii="Times New Roman" w:hAnsi="Times New Roman" w:cs="Times New Roman"/>
          <w:sz w:val="24"/>
          <w:szCs w:val="24"/>
        </w:rPr>
        <w:t>., 2020)</w:t>
      </w:r>
      <w:r w:rsidRPr="00581485">
        <w:rPr>
          <w:rFonts w:ascii="Times New Roman" w:hAnsi="Times New Roman" w:cs="Times New Roman"/>
          <w:sz w:val="24"/>
          <w:szCs w:val="24"/>
        </w:rPr>
        <w:t xml:space="preserve">. </w:t>
      </w:r>
      <w:r>
        <w:rPr>
          <w:rFonts w:ascii="Times New Roman" w:hAnsi="Times New Roman" w:cs="Times New Roman"/>
          <w:sz w:val="24"/>
          <w:szCs w:val="24"/>
        </w:rPr>
        <w:t xml:space="preserve">The focus here is on asymptotic population growth rate as the conservation target, but such datasets support a range of outputs, not least the vital rate estimates themselves. </w:t>
      </w:r>
      <w:r w:rsidRPr="00581485">
        <w:rPr>
          <w:rFonts w:ascii="Times New Roman" w:hAnsi="Times New Roman" w:cs="Times New Roman"/>
          <w:sz w:val="24"/>
          <w:szCs w:val="24"/>
        </w:rPr>
        <w:t xml:space="preserve">Additionally, </w:t>
      </w:r>
      <w:r>
        <w:rPr>
          <w:rFonts w:ascii="Times New Roman" w:hAnsi="Times New Roman" w:cs="Times New Roman"/>
          <w:sz w:val="24"/>
          <w:szCs w:val="24"/>
        </w:rPr>
        <w:t xml:space="preserve">adoption of MPM-derived priorities </w:t>
      </w:r>
      <w:r w:rsidRPr="00581485">
        <w:rPr>
          <w:rFonts w:ascii="Times New Roman" w:hAnsi="Times New Roman" w:cs="Times New Roman"/>
          <w:sz w:val="24"/>
          <w:szCs w:val="24"/>
        </w:rPr>
        <w:t>may necessitate greater engagement by population ecologists, in demonstrating the utility of population models and exactly what data are required for them.</w:t>
      </w:r>
      <w:r>
        <w:rPr>
          <w:rFonts w:ascii="Times New Roman" w:hAnsi="Times New Roman" w:cs="Times New Roman"/>
          <w:sz w:val="24"/>
          <w:szCs w:val="24"/>
        </w:rPr>
        <w:t xml:space="preserve"> </w:t>
      </w:r>
      <w:r w:rsidRPr="00581485">
        <w:rPr>
          <w:rFonts w:ascii="Times New Roman" w:hAnsi="Times New Roman" w:cs="Times New Roman"/>
          <w:sz w:val="24"/>
          <w:szCs w:val="24"/>
        </w:rPr>
        <w:t>Green</w:t>
      </w:r>
      <w:r>
        <w:rPr>
          <w:rFonts w:ascii="Times New Roman" w:hAnsi="Times New Roman" w:cs="Times New Roman"/>
          <w:sz w:val="24"/>
          <w:szCs w:val="24"/>
        </w:rPr>
        <w:t xml:space="preserve"> (</w:t>
      </w:r>
      <w:r w:rsidRPr="00581485">
        <w:rPr>
          <w:rFonts w:ascii="Times New Roman" w:hAnsi="Times New Roman" w:cs="Times New Roman"/>
          <w:sz w:val="24"/>
          <w:szCs w:val="24"/>
        </w:rPr>
        <w:t>1995</w:t>
      </w:r>
      <w:r>
        <w:rPr>
          <w:rFonts w:ascii="Times New Roman" w:hAnsi="Times New Roman" w:cs="Times New Roman"/>
          <w:sz w:val="24"/>
          <w:szCs w:val="24"/>
        </w:rPr>
        <w:t xml:space="preserve">) and Frederiksen </w:t>
      </w:r>
      <w:r>
        <w:rPr>
          <w:rFonts w:ascii="Times New Roman" w:hAnsi="Times New Roman" w:cs="Times New Roman"/>
          <w:i/>
          <w:sz w:val="24"/>
          <w:szCs w:val="24"/>
        </w:rPr>
        <w:t>et al</w:t>
      </w:r>
      <w:r>
        <w:rPr>
          <w:rFonts w:ascii="Times New Roman" w:hAnsi="Times New Roman" w:cs="Times New Roman"/>
          <w:sz w:val="24"/>
          <w:szCs w:val="24"/>
        </w:rPr>
        <w:t>. (2014</w:t>
      </w:r>
      <w:r w:rsidRPr="00581485">
        <w:rPr>
          <w:rFonts w:ascii="Times New Roman" w:hAnsi="Times New Roman" w:cs="Times New Roman"/>
          <w:sz w:val="24"/>
          <w:szCs w:val="24"/>
        </w:rPr>
        <w:t xml:space="preserve">) highlight the fundamental role of population models in species </w:t>
      </w:r>
      <w:r w:rsidRPr="00581485">
        <w:rPr>
          <w:rFonts w:ascii="Times New Roman" w:hAnsi="Times New Roman" w:cs="Times New Roman"/>
          <w:sz w:val="24"/>
          <w:szCs w:val="24"/>
        </w:rPr>
        <w:lastRenderedPageBreak/>
        <w:t>recovery, and make a strong case for collaboration between biologists modelling population declines, and conservationists making action plans to reverse them.</w:t>
      </w:r>
    </w:p>
    <w:p w14:paraId="06794E92" w14:textId="77777777" w:rsidR="00480DE6" w:rsidRDefault="00480DE6" w:rsidP="00480DE6">
      <w:pPr>
        <w:pStyle w:val="NoSpacing"/>
        <w:spacing w:line="480" w:lineRule="auto"/>
        <w:ind w:firstLine="720"/>
        <w:rPr>
          <w:rFonts w:ascii="Times New Roman" w:hAnsi="Times New Roman" w:cs="Times New Roman"/>
          <w:sz w:val="24"/>
          <w:szCs w:val="24"/>
        </w:rPr>
      </w:pPr>
      <w:bookmarkStart w:id="10" w:name="_Hlk99213416"/>
      <w:r w:rsidRPr="00BB7CD3">
        <w:rPr>
          <w:rFonts w:ascii="Times New Roman" w:hAnsi="Times New Roman" w:cs="Times New Roman"/>
          <w:sz w:val="24"/>
          <w:szCs w:val="24"/>
        </w:rPr>
        <w:t>In conclusion, our results highlight a</w:t>
      </w:r>
      <w:r>
        <w:rPr>
          <w:rFonts w:ascii="Times New Roman" w:hAnsi="Times New Roman" w:cs="Times New Roman"/>
          <w:sz w:val="24"/>
          <w:szCs w:val="24"/>
        </w:rPr>
        <w:t xml:space="preserve"> propensity for</w:t>
      </w:r>
      <w:r w:rsidRPr="00BB7CD3">
        <w:rPr>
          <w:rFonts w:ascii="Times New Roman" w:hAnsi="Times New Roman" w:cs="Times New Roman"/>
          <w:sz w:val="24"/>
          <w:szCs w:val="24"/>
        </w:rPr>
        <w:t xml:space="preserve"> disconnect</w:t>
      </w:r>
      <w:r>
        <w:rPr>
          <w:rFonts w:ascii="Times New Roman" w:hAnsi="Times New Roman" w:cs="Times New Roman"/>
          <w:sz w:val="24"/>
          <w:szCs w:val="24"/>
        </w:rPr>
        <w:t>s</w:t>
      </w:r>
      <w:r w:rsidRPr="00BB7CD3">
        <w:rPr>
          <w:rFonts w:ascii="Times New Roman" w:hAnsi="Times New Roman" w:cs="Times New Roman"/>
          <w:sz w:val="24"/>
          <w:szCs w:val="24"/>
        </w:rPr>
        <w:t xml:space="preserve"> between </w:t>
      </w:r>
      <w:r>
        <w:rPr>
          <w:rFonts w:ascii="Times New Roman" w:hAnsi="Times New Roman" w:cs="Times New Roman"/>
          <w:sz w:val="24"/>
          <w:szCs w:val="24"/>
        </w:rPr>
        <w:t>empirical demographic data</w:t>
      </w:r>
      <w:r w:rsidRPr="00BB7CD3">
        <w:rPr>
          <w:rFonts w:ascii="Times New Roman" w:hAnsi="Times New Roman" w:cs="Times New Roman"/>
          <w:sz w:val="24"/>
          <w:szCs w:val="24"/>
        </w:rPr>
        <w:t xml:space="preserve"> and the information needs of conservation biologists and wildlife managers</w:t>
      </w:r>
      <w:r>
        <w:rPr>
          <w:rFonts w:ascii="Times New Roman" w:hAnsi="Times New Roman" w:cs="Times New Roman"/>
          <w:sz w:val="24"/>
          <w:szCs w:val="24"/>
        </w:rPr>
        <w:t>. Where perturbation analysis is used to inform investments into future conservation research and interventions, it will be important</w:t>
      </w:r>
      <w:r w:rsidRPr="00581485">
        <w:rPr>
          <w:rFonts w:ascii="Times New Roman" w:hAnsi="Times New Roman" w:cs="Times New Roman"/>
          <w:sz w:val="24"/>
          <w:szCs w:val="24"/>
        </w:rPr>
        <w:t xml:space="preserve"> </w:t>
      </w:r>
      <w:r>
        <w:rPr>
          <w:rFonts w:ascii="Times New Roman" w:hAnsi="Times New Roman" w:cs="Times New Roman"/>
          <w:sz w:val="24"/>
          <w:szCs w:val="24"/>
        </w:rPr>
        <w:t>to minimise such mismatches by aligning study effort with demographic importance where practicable. There would be great value in enhanced collaboration and co-ordination between citizen scientists, ecologists and population modellers to co-produce the knowledge around the difficult-to-measure rates that are needed to successfully and effectively manage taxa of conservation concern.</w:t>
      </w:r>
    </w:p>
    <w:p w14:paraId="76C7EC76" w14:textId="77777777" w:rsidR="007A0BD5" w:rsidRDefault="007A0BD5" w:rsidP="00480DE6">
      <w:pPr>
        <w:pStyle w:val="NoSpacing"/>
        <w:spacing w:line="480" w:lineRule="auto"/>
        <w:ind w:firstLine="720"/>
        <w:rPr>
          <w:rFonts w:ascii="Times New Roman" w:eastAsiaTheme="majorEastAsia" w:hAnsi="Times New Roman" w:cs="Times New Roman"/>
          <w:b/>
          <w:sz w:val="24"/>
          <w:szCs w:val="24"/>
        </w:rPr>
      </w:pPr>
    </w:p>
    <w:p w14:paraId="6EC75843" w14:textId="77777777" w:rsidR="007A0BD5" w:rsidRPr="00A620EB" w:rsidRDefault="00BB22BD" w:rsidP="007A0BD5">
      <w:pPr>
        <w:pStyle w:val="Heading1"/>
        <w:spacing w:line="480" w:lineRule="auto"/>
        <w:rPr>
          <w:rFonts w:ascii="Times New Roman" w:hAnsi="Times New Roman" w:cs="Times New Roman"/>
          <w:b/>
          <w:color w:val="auto"/>
          <w:szCs w:val="24"/>
        </w:rPr>
      </w:pPr>
      <w:r>
        <w:rPr>
          <w:rFonts w:ascii="Times New Roman" w:hAnsi="Times New Roman" w:cs="Times New Roman"/>
          <w:b/>
          <w:color w:val="auto"/>
          <w:szCs w:val="24"/>
        </w:rPr>
        <w:t>Literature cited</w:t>
      </w:r>
    </w:p>
    <w:p w14:paraId="7091E3AB" w14:textId="77777777" w:rsidR="007A0BD5" w:rsidRPr="000E6E4B" w:rsidRDefault="007A0BD5" w:rsidP="007A0BD5">
      <w:pPr>
        <w:pStyle w:val="NoSpacing"/>
        <w:spacing w:line="480" w:lineRule="auto"/>
        <w:rPr>
          <w:rFonts w:ascii="Times New Roman" w:hAnsi="Times New Roman" w:cs="Times New Roman"/>
          <w:sz w:val="24"/>
          <w:szCs w:val="24"/>
        </w:rPr>
      </w:pPr>
    </w:p>
    <w:p w14:paraId="687E5365" w14:textId="07605B4A" w:rsidR="00DA7620" w:rsidRDefault="00DA7620" w:rsidP="00DA7620">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Afton, A.D., &amp; Paulus, S.L. (1992)</w:t>
      </w:r>
      <w:r w:rsidR="00937DBF">
        <w:rPr>
          <w:rFonts w:ascii="Times New Roman" w:hAnsi="Times New Roman" w:cs="Times New Roman"/>
          <w:sz w:val="24"/>
          <w:szCs w:val="24"/>
        </w:rPr>
        <w:t>.</w:t>
      </w:r>
      <w:r>
        <w:rPr>
          <w:rFonts w:ascii="Times New Roman" w:hAnsi="Times New Roman" w:cs="Times New Roman"/>
          <w:sz w:val="24"/>
          <w:szCs w:val="24"/>
        </w:rPr>
        <w:t xml:space="preserve"> Incubation and brood care. In Batt, B. D. J., Afton, A. D., Anderson, M. G., </w:t>
      </w:r>
      <w:proofErr w:type="spellStart"/>
      <w:r>
        <w:rPr>
          <w:rFonts w:ascii="Times New Roman" w:hAnsi="Times New Roman" w:cs="Times New Roman"/>
          <w:sz w:val="24"/>
          <w:szCs w:val="24"/>
        </w:rPr>
        <w:t>Ankney</w:t>
      </w:r>
      <w:proofErr w:type="spellEnd"/>
      <w:r>
        <w:rPr>
          <w:rFonts w:ascii="Times New Roman" w:hAnsi="Times New Roman" w:cs="Times New Roman"/>
          <w:sz w:val="24"/>
          <w:szCs w:val="24"/>
        </w:rPr>
        <w:t xml:space="preserve">, C. D., Johnson, D. H., Kadlec, J. A., &amp; </w:t>
      </w:r>
      <w:proofErr w:type="spellStart"/>
      <w:r>
        <w:rPr>
          <w:rFonts w:ascii="Times New Roman" w:hAnsi="Times New Roman" w:cs="Times New Roman"/>
          <w:sz w:val="24"/>
          <w:szCs w:val="24"/>
        </w:rPr>
        <w:t>Krapu</w:t>
      </w:r>
      <w:proofErr w:type="spellEnd"/>
      <w:r>
        <w:rPr>
          <w:rFonts w:ascii="Times New Roman" w:hAnsi="Times New Roman" w:cs="Times New Roman"/>
          <w:sz w:val="24"/>
          <w:szCs w:val="24"/>
        </w:rPr>
        <w:t xml:space="preserve">, G. L. (eds) </w:t>
      </w:r>
      <w:r>
        <w:rPr>
          <w:rFonts w:ascii="Times New Roman" w:hAnsi="Times New Roman" w:cs="Times New Roman"/>
          <w:i/>
          <w:sz w:val="24"/>
          <w:szCs w:val="24"/>
        </w:rPr>
        <w:t>The Ecology and Management of Breeding Waterfowl</w:t>
      </w:r>
      <w:r>
        <w:rPr>
          <w:rFonts w:ascii="Times New Roman" w:hAnsi="Times New Roman" w:cs="Times New Roman"/>
          <w:sz w:val="24"/>
          <w:szCs w:val="24"/>
        </w:rPr>
        <w:t>, pp. 62-108. Minneapolis: University of Minnesota Press.</w:t>
      </w:r>
    </w:p>
    <w:p w14:paraId="49DC86C7" w14:textId="77777777" w:rsidR="00DA7620" w:rsidRDefault="00DA7620" w:rsidP="007A0BD5">
      <w:pPr>
        <w:pStyle w:val="NoSpacing"/>
        <w:spacing w:line="480" w:lineRule="auto"/>
        <w:rPr>
          <w:rFonts w:ascii="Times New Roman" w:hAnsi="Times New Roman" w:cs="Times New Roman"/>
          <w:sz w:val="24"/>
          <w:szCs w:val="24"/>
        </w:rPr>
      </w:pPr>
    </w:p>
    <w:p w14:paraId="27D81587" w14:textId="518A8350" w:rsidR="007A0BD5" w:rsidRDefault="007A0BD5" w:rsidP="007A0BD5">
      <w:pPr>
        <w:pStyle w:val="NoSpacing"/>
        <w:spacing w:line="480" w:lineRule="auto"/>
        <w:rPr>
          <w:rFonts w:ascii="Times New Roman" w:hAnsi="Times New Roman" w:cs="Times New Roman"/>
          <w:sz w:val="24"/>
          <w:szCs w:val="24"/>
        </w:rPr>
      </w:pPr>
      <w:proofErr w:type="spellStart"/>
      <w:r w:rsidRPr="003B5A8C">
        <w:rPr>
          <w:rFonts w:ascii="Times New Roman" w:hAnsi="Times New Roman" w:cs="Times New Roman"/>
          <w:sz w:val="24"/>
          <w:szCs w:val="24"/>
        </w:rPr>
        <w:t>Baldassarre</w:t>
      </w:r>
      <w:proofErr w:type="spellEnd"/>
      <w:r w:rsidRPr="003B5A8C">
        <w:rPr>
          <w:rFonts w:ascii="Times New Roman" w:hAnsi="Times New Roman" w:cs="Times New Roman"/>
          <w:sz w:val="24"/>
          <w:szCs w:val="24"/>
        </w:rPr>
        <w:t xml:space="preserve">, G. A., &amp; Bolen, E. G. (2006). </w:t>
      </w:r>
      <w:r w:rsidRPr="003B5A8C">
        <w:rPr>
          <w:rFonts w:ascii="Times New Roman" w:hAnsi="Times New Roman" w:cs="Times New Roman"/>
          <w:i/>
          <w:sz w:val="24"/>
          <w:szCs w:val="24"/>
        </w:rPr>
        <w:t>Waterfowl Ecology and Management</w:t>
      </w:r>
      <w:r w:rsidRPr="003B5A8C">
        <w:rPr>
          <w:rFonts w:ascii="Times New Roman" w:hAnsi="Times New Roman" w:cs="Times New Roman"/>
          <w:sz w:val="24"/>
          <w:szCs w:val="24"/>
        </w:rPr>
        <w:t>, 2</w:t>
      </w:r>
      <w:r w:rsidRPr="003B5A8C">
        <w:rPr>
          <w:rFonts w:ascii="Times New Roman" w:hAnsi="Times New Roman" w:cs="Times New Roman"/>
          <w:sz w:val="24"/>
          <w:szCs w:val="24"/>
          <w:vertAlign w:val="superscript"/>
        </w:rPr>
        <w:t>nd</w:t>
      </w:r>
      <w:r w:rsidRPr="003B5A8C">
        <w:rPr>
          <w:rFonts w:ascii="Times New Roman" w:hAnsi="Times New Roman" w:cs="Times New Roman"/>
          <w:sz w:val="24"/>
          <w:szCs w:val="24"/>
        </w:rPr>
        <w:t xml:space="preserve"> </w:t>
      </w:r>
      <w:proofErr w:type="spellStart"/>
      <w:r w:rsidRPr="003B5A8C">
        <w:rPr>
          <w:rFonts w:ascii="Times New Roman" w:hAnsi="Times New Roman" w:cs="Times New Roman"/>
          <w:sz w:val="24"/>
          <w:szCs w:val="24"/>
        </w:rPr>
        <w:t>edn</w:t>
      </w:r>
      <w:proofErr w:type="spellEnd"/>
      <w:r w:rsidRPr="003B5A8C">
        <w:rPr>
          <w:rFonts w:ascii="Times New Roman" w:hAnsi="Times New Roman" w:cs="Times New Roman"/>
          <w:sz w:val="24"/>
          <w:szCs w:val="24"/>
        </w:rPr>
        <w:t>. Malabar: Krieger.</w:t>
      </w:r>
      <w:r w:rsidRPr="0018147B">
        <w:rPr>
          <w:rFonts w:ascii="Times New Roman" w:hAnsi="Times New Roman" w:cs="Times New Roman"/>
          <w:sz w:val="24"/>
          <w:szCs w:val="24"/>
        </w:rPr>
        <w:t xml:space="preserve"> </w:t>
      </w:r>
    </w:p>
    <w:p w14:paraId="27BEA001" w14:textId="77777777" w:rsidR="007A0BD5" w:rsidRDefault="007A0BD5" w:rsidP="007A0BD5">
      <w:pPr>
        <w:pStyle w:val="NoSpacing"/>
        <w:spacing w:line="480" w:lineRule="auto"/>
        <w:rPr>
          <w:rFonts w:ascii="Times New Roman" w:hAnsi="Times New Roman" w:cs="Times New Roman"/>
          <w:sz w:val="24"/>
          <w:szCs w:val="24"/>
        </w:rPr>
      </w:pPr>
    </w:p>
    <w:p w14:paraId="570D1689" w14:textId="7CEAD99C" w:rsidR="007A0BD5" w:rsidRDefault="007A0BD5" w:rsidP="007A0BD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Baxter, P. W. J., McCarthy, M. A., </w:t>
      </w:r>
      <w:proofErr w:type="spellStart"/>
      <w:r>
        <w:rPr>
          <w:rFonts w:ascii="Times New Roman" w:hAnsi="Times New Roman" w:cs="Times New Roman"/>
          <w:sz w:val="24"/>
          <w:szCs w:val="24"/>
        </w:rPr>
        <w:t>Possingham</w:t>
      </w:r>
      <w:proofErr w:type="spellEnd"/>
      <w:r>
        <w:rPr>
          <w:rFonts w:ascii="Times New Roman" w:hAnsi="Times New Roman" w:cs="Times New Roman"/>
          <w:sz w:val="24"/>
          <w:szCs w:val="24"/>
        </w:rPr>
        <w:t xml:space="preserve">, H. P., </w:t>
      </w:r>
      <w:proofErr w:type="spellStart"/>
      <w:r>
        <w:rPr>
          <w:rFonts w:ascii="Times New Roman" w:hAnsi="Times New Roman" w:cs="Times New Roman"/>
          <w:sz w:val="24"/>
          <w:szCs w:val="24"/>
        </w:rPr>
        <w:t>Menkhorst</w:t>
      </w:r>
      <w:proofErr w:type="spellEnd"/>
      <w:r>
        <w:rPr>
          <w:rFonts w:ascii="Times New Roman" w:hAnsi="Times New Roman" w:cs="Times New Roman"/>
          <w:sz w:val="24"/>
          <w:szCs w:val="24"/>
        </w:rPr>
        <w:t xml:space="preserve">, P. W., &amp; McLean, N. (2006). Accounting for management costs in sensitivity analyses of matrix population models. </w:t>
      </w:r>
      <w:r>
        <w:rPr>
          <w:rFonts w:ascii="Times New Roman" w:hAnsi="Times New Roman" w:cs="Times New Roman"/>
          <w:i/>
          <w:sz w:val="24"/>
          <w:szCs w:val="24"/>
        </w:rPr>
        <w:t>Conservation Biology, 20</w:t>
      </w:r>
      <w:r>
        <w:rPr>
          <w:rFonts w:ascii="Times New Roman" w:hAnsi="Times New Roman" w:cs="Times New Roman"/>
          <w:sz w:val="24"/>
          <w:szCs w:val="24"/>
        </w:rPr>
        <w:t xml:space="preserve">(3), 893–905. </w:t>
      </w:r>
      <w:hyperlink r:id="rId9" w:history="1">
        <w:r w:rsidR="00946AAA" w:rsidRPr="006253D8">
          <w:rPr>
            <w:rStyle w:val="Hyperlink"/>
            <w:rFonts w:ascii="Times New Roman" w:hAnsi="Times New Roman" w:cs="Times New Roman"/>
            <w:sz w:val="24"/>
            <w:szCs w:val="24"/>
          </w:rPr>
          <w:t>https://doi.org/10.1111/j.1523-1739.2006.00378.x</w:t>
        </w:r>
      </w:hyperlink>
      <w:r w:rsidR="00946AAA">
        <w:rPr>
          <w:rFonts w:ascii="Times New Roman" w:hAnsi="Times New Roman" w:cs="Times New Roman"/>
          <w:sz w:val="24"/>
          <w:szCs w:val="24"/>
        </w:rPr>
        <w:t xml:space="preserve"> </w:t>
      </w:r>
    </w:p>
    <w:p w14:paraId="2C266D3F" w14:textId="77777777" w:rsidR="007A0BD5" w:rsidRDefault="007A0BD5" w:rsidP="007A0BD5">
      <w:pPr>
        <w:pStyle w:val="NoSpacing"/>
        <w:spacing w:line="480" w:lineRule="auto"/>
        <w:rPr>
          <w:rFonts w:ascii="Times New Roman" w:hAnsi="Times New Roman" w:cs="Times New Roman"/>
          <w:sz w:val="24"/>
          <w:szCs w:val="24"/>
        </w:rPr>
      </w:pPr>
    </w:p>
    <w:p w14:paraId="5939DDCE" w14:textId="23DCAB0D" w:rsidR="007A0BD5" w:rsidRDefault="007A0BD5" w:rsidP="007A0BD5">
      <w:pPr>
        <w:pStyle w:val="NoSpacing"/>
        <w:spacing w:line="480" w:lineRule="auto"/>
        <w:rPr>
          <w:rFonts w:ascii="Times New Roman" w:hAnsi="Times New Roman" w:cs="Times New Roman"/>
          <w:sz w:val="24"/>
          <w:szCs w:val="24"/>
        </w:rPr>
      </w:pPr>
      <w:proofErr w:type="spellStart"/>
      <w:r>
        <w:rPr>
          <w:rFonts w:ascii="Times New Roman" w:hAnsi="Times New Roman" w:cs="Times New Roman"/>
          <w:sz w:val="24"/>
          <w:szCs w:val="24"/>
        </w:rPr>
        <w:t>Beston</w:t>
      </w:r>
      <w:proofErr w:type="spellEnd"/>
      <w:r>
        <w:rPr>
          <w:rFonts w:ascii="Times New Roman" w:hAnsi="Times New Roman" w:cs="Times New Roman"/>
          <w:sz w:val="24"/>
          <w:szCs w:val="24"/>
        </w:rPr>
        <w:t xml:space="preserve">, J. A. (2011). Variation in life history and demography of the American black bear. </w:t>
      </w:r>
      <w:r>
        <w:rPr>
          <w:rFonts w:ascii="Times New Roman" w:hAnsi="Times New Roman" w:cs="Times New Roman"/>
          <w:i/>
          <w:sz w:val="24"/>
          <w:szCs w:val="24"/>
        </w:rPr>
        <w:t>Journal of Wildlife Management, 75</w:t>
      </w:r>
      <w:r>
        <w:rPr>
          <w:rFonts w:ascii="Times New Roman" w:hAnsi="Times New Roman" w:cs="Times New Roman"/>
          <w:sz w:val="24"/>
          <w:szCs w:val="24"/>
        </w:rPr>
        <w:t>(7), 1588–1596.</w:t>
      </w:r>
      <w:r w:rsidR="006C1DBB">
        <w:rPr>
          <w:rFonts w:ascii="Times New Roman" w:hAnsi="Times New Roman" w:cs="Times New Roman"/>
          <w:sz w:val="24"/>
          <w:szCs w:val="24"/>
        </w:rPr>
        <w:t xml:space="preserve"> </w:t>
      </w:r>
      <w:hyperlink r:id="rId10" w:history="1">
        <w:r w:rsidR="00BE208D" w:rsidRPr="006253D8">
          <w:rPr>
            <w:rStyle w:val="Hyperlink"/>
            <w:rFonts w:ascii="Times New Roman" w:hAnsi="Times New Roman" w:cs="Times New Roman"/>
            <w:sz w:val="24"/>
            <w:szCs w:val="24"/>
          </w:rPr>
          <w:t>http://doi.org/10.1002/jwmg.195</w:t>
        </w:r>
      </w:hyperlink>
      <w:r w:rsidR="006C1DBB">
        <w:rPr>
          <w:rFonts w:ascii="Times New Roman" w:hAnsi="Times New Roman" w:cs="Times New Roman"/>
          <w:sz w:val="24"/>
          <w:szCs w:val="24"/>
        </w:rPr>
        <w:t xml:space="preserve"> </w:t>
      </w:r>
    </w:p>
    <w:p w14:paraId="1BFF1276" w14:textId="77777777" w:rsidR="007A0BD5" w:rsidRDefault="007A0BD5" w:rsidP="007A0BD5">
      <w:pPr>
        <w:pStyle w:val="NoSpacing"/>
        <w:spacing w:line="480" w:lineRule="auto"/>
        <w:rPr>
          <w:rFonts w:ascii="Times New Roman" w:hAnsi="Times New Roman" w:cs="Times New Roman"/>
          <w:sz w:val="24"/>
          <w:szCs w:val="24"/>
        </w:rPr>
      </w:pPr>
    </w:p>
    <w:p w14:paraId="2373FE8D" w14:textId="77777777" w:rsidR="007A0BD5" w:rsidRDefault="007A0BD5" w:rsidP="007A0BD5">
      <w:pPr>
        <w:pStyle w:val="NoSpacing"/>
        <w:spacing w:line="480" w:lineRule="auto"/>
        <w:rPr>
          <w:rFonts w:ascii="Times New Roman" w:hAnsi="Times New Roman" w:cs="Times New Roman"/>
          <w:sz w:val="24"/>
          <w:szCs w:val="24"/>
        </w:rPr>
      </w:pPr>
      <w:proofErr w:type="spellStart"/>
      <w:r w:rsidRPr="00754BB0">
        <w:rPr>
          <w:rFonts w:ascii="Times New Roman" w:hAnsi="Times New Roman" w:cs="Times New Roman"/>
          <w:sz w:val="24"/>
          <w:szCs w:val="24"/>
        </w:rPr>
        <w:t>BirdLife</w:t>
      </w:r>
      <w:proofErr w:type="spellEnd"/>
      <w:r w:rsidRPr="00754BB0">
        <w:rPr>
          <w:rFonts w:ascii="Times New Roman" w:hAnsi="Times New Roman" w:cs="Times New Roman"/>
          <w:sz w:val="24"/>
          <w:szCs w:val="24"/>
        </w:rPr>
        <w:t xml:space="preserve"> International. 2018. </w:t>
      </w:r>
      <w:r w:rsidRPr="00754BB0">
        <w:rPr>
          <w:rFonts w:ascii="Times New Roman" w:hAnsi="Times New Roman" w:cs="Times New Roman"/>
          <w:i/>
          <w:sz w:val="24"/>
          <w:szCs w:val="24"/>
        </w:rPr>
        <w:t>Somateria mollissima</w:t>
      </w:r>
      <w:r w:rsidRPr="00754BB0">
        <w:rPr>
          <w:rFonts w:ascii="Times New Roman" w:hAnsi="Times New Roman" w:cs="Times New Roman"/>
          <w:sz w:val="24"/>
          <w:szCs w:val="24"/>
        </w:rPr>
        <w:t xml:space="preserve">. The IUCN Red List of Threatened Species 2018: e.T22680405A132525971. </w:t>
      </w:r>
      <w:hyperlink r:id="rId11" w:history="1">
        <w:r w:rsidRPr="00F74079">
          <w:rPr>
            <w:rStyle w:val="Hyperlink"/>
            <w:rFonts w:ascii="Times New Roman" w:hAnsi="Times New Roman" w:cs="Times New Roman"/>
            <w:sz w:val="24"/>
            <w:szCs w:val="24"/>
          </w:rPr>
          <w:t>https://dx.doi.org/10.2305/IUCN.UK.2018-2.RLTS.T22680405A132525971.en</w:t>
        </w:r>
      </w:hyperlink>
      <w:r w:rsidRPr="00754BB0">
        <w:rPr>
          <w:rFonts w:ascii="Times New Roman" w:hAnsi="Times New Roman" w:cs="Times New Roman"/>
          <w:sz w:val="24"/>
          <w:szCs w:val="24"/>
        </w:rPr>
        <w:t>. Accessed on 16 April 2022.</w:t>
      </w:r>
    </w:p>
    <w:p w14:paraId="33F93E37" w14:textId="77777777" w:rsidR="007A0BD5" w:rsidRDefault="007A0BD5" w:rsidP="007A0BD5">
      <w:pPr>
        <w:pStyle w:val="NoSpacing"/>
        <w:spacing w:line="480" w:lineRule="auto"/>
        <w:rPr>
          <w:rFonts w:ascii="Times New Roman" w:hAnsi="Times New Roman" w:cs="Times New Roman"/>
          <w:sz w:val="24"/>
          <w:szCs w:val="24"/>
        </w:rPr>
      </w:pPr>
    </w:p>
    <w:p w14:paraId="7BD49965" w14:textId="77777777" w:rsidR="007A0BD5" w:rsidRDefault="007A0BD5" w:rsidP="007A0BD5">
      <w:pPr>
        <w:pStyle w:val="NoSpacing"/>
        <w:spacing w:line="480" w:lineRule="auto"/>
        <w:rPr>
          <w:rFonts w:ascii="Times New Roman" w:hAnsi="Times New Roman" w:cs="Times New Roman"/>
          <w:sz w:val="24"/>
          <w:szCs w:val="24"/>
        </w:rPr>
      </w:pPr>
      <w:proofErr w:type="spellStart"/>
      <w:r w:rsidRPr="00754BB0">
        <w:rPr>
          <w:rFonts w:ascii="Times New Roman" w:hAnsi="Times New Roman" w:cs="Times New Roman"/>
          <w:sz w:val="24"/>
          <w:szCs w:val="24"/>
        </w:rPr>
        <w:t>BirdLife</w:t>
      </w:r>
      <w:proofErr w:type="spellEnd"/>
      <w:r w:rsidRPr="00754BB0">
        <w:rPr>
          <w:rFonts w:ascii="Times New Roman" w:hAnsi="Times New Roman" w:cs="Times New Roman"/>
          <w:sz w:val="24"/>
          <w:szCs w:val="24"/>
        </w:rPr>
        <w:t xml:space="preserve"> International. </w:t>
      </w:r>
      <w:r>
        <w:rPr>
          <w:rFonts w:ascii="Times New Roman" w:hAnsi="Times New Roman" w:cs="Times New Roman"/>
          <w:sz w:val="24"/>
          <w:szCs w:val="24"/>
        </w:rPr>
        <w:t>(</w:t>
      </w:r>
      <w:r w:rsidRPr="00754BB0">
        <w:rPr>
          <w:rFonts w:ascii="Times New Roman" w:hAnsi="Times New Roman" w:cs="Times New Roman"/>
          <w:sz w:val="24"/>
          <w:szCs w:val="24"/>
        </w:rPr>
        <w:t>2021</w:t>
      </w:r>
      <w:r>
        <w:rPr>
          <w:rFonts w:ascii="Times New Roman" w:hAnsi="Times New Roman" w:cs="Times New Roman"/>
          <w:sz w:val="24"/>
          <w:szCs w:val="24"/>
        </w:rPr>
        <w:t>)</w:t>
      </w:r>
      <w:r w:rsidRPr="00754BB0">
        <w:rPr>
          <w:rFonts w:ascii="Times New Roman" w:hAnsi="Times New Roman" w:cs="Times New Roman"/>
          <w:sz w:val="24"/>
          <w:szCs w:val="24"/>
        </w:rPr>
        <w:t xml:space="preserve">. </w:t>
      </w:r>
      <w:r w:rsidRPr="00754BB0">
        <w:rPr>
          <w:rFonts w:ascii="Times New Roman" w:hAnsi="Times New Roman" w:cs="Times New Roman"/>
          <w:i/>
          <w:sz w:val="24"/>
          <w:szCs w:val="24"/>
        </w:rPr>
        <w:t>Somateria mollissima</w:t>
      </w:r>
      <w:r w:rsidRPr="00754BB0">
        <w:rPr>
          <w:rFonts w:ascii="Times New Roman" w:hAnsi="Times New Roman" w:cs="Times New Roman"/>
          <w:sz w:val="24"/>
          <w:szCs w:val="24"/>
        </w:rPr>
        <w:t xml:space="preserve">. The IUCN Red List of Threatened Species 2021: e.T22680405A166206891. </w:t>
      </w:r>
      <w:hyperlink r:id="rId12" w:history="1">
        <w:r w:rsidRPr="00F74079">
          <w:rPr>
            <w:rStyle w:val="Hyperlink"/>
            <w:rFonts w:ascii="Times New Roman" w:hAnsi="Times New Roman" w:cs="Times New Roman"/>
            <w:sz w:val="24"/>
            <w:szCs w:val="24"/>
          </w:rPr>
          <w:t>https://dx.doi.org/10.2305/IUCN.UK.2021-3.RLTS.T22680405A166206891.en</w:t>
        </w:r>
      </w:hyperlink>
      <w:r w:rsidRPr="00754BB0">
        <w:rPr>
          <w:rFonts w:ascii="Times New Roman" w:hAnsi="Times New Roman" w:cs="Times New Roman"/>
          <w:sz w:val="24"/>
          <w:szCs w:val="24"/>
        </w:rPr>
        <w:t>. Accessed on 16 April 2022.</w:t>
      </w:r>
    </w:p>
    <w:p w14:paraId="260DBA98" w14:textId="77777777" w:rsidR="007A0BD5" w:rsidRDefault="007A0BD5" w:rsidP="007A0BD5">
      <w:pPr>
        <w:pStyle w:val="NoSpacing"/>
        <w:spacing w:line="480" w:lineRule="auto"/>
        <w:rPr>
          <w:rFonts w:ascii="Times New Roman" w:hAnsi="Times New Roman" w:cs="Times New Roman"/>
          <w:sz w:val="24"/>
          <w:szCs w:val="24"/>
        </w:rPr>
      </w:pPr>
    </w:p>
    <w:p w14:paraId="77BC1948" w14:textId="77777777" w:rsidR="007A0BD5" w:rsidRDefault="007A0BD5" w:rsidP="007A0BD5">
      <w:pPr>
        <w:pStyle w:val="NoSpacing"/>
        <w:spacing w:line="480" w:lineRule="auto"/>
        <w:rPr>
          <w:rFonts w:ascii="Times New Roman" w:hAnsi="Times New Roman" w:cs="Times New Roman"/>
          <w:sz w:val="24"/>
          <w:szCs w:val="24"/>
        </w:rPr>
      </w:pPr>
      <w:proofErr w:type="spellStart"/>
      <w:r w:rsidRPr="006220ED">
        <w:rPr>
          <w:rFonts w:ascii="Times New Roman" w:hAnsi="Times New Roman" w:cs="Times New Roman"/>
          <w:sz w:val="24"/>
          <w:szCs w:val="24"/>
        </w:rPr>
        <w:t>Borenstein</w:t>
      </w:r>
      <w:proofErr w:type="spellEnd"/>
      <w:r w:rsidRPr="006220ED">
        <w:rPr>
          <w:rFonts w:ascii="Times New Roman" w:hAnsi="Times New Roman" w:cs="Times New Roman"/>
          <w:sz w:val="24"/>
          <w:szCs w:val="24"/>
        </w:rPr>
        <w:t xml:space="preserve">, </w:t>
      </w:r>
      <w:r>
        <w:rPr>
          <w:rFonts w:ascii="Times New Roman" w:hAnsi="Times New Roman" w:cs="Times New Roman"/>
          <w:sz w:val="24"/>
          <w:szCs w:val="24"/>
        </w:rPr>
        <w:t xml:space="preserve">M., </w:t>
      </w:r>
      <w:r w:rsidRPr="006220ED">
        <w:rPr>
          <w:rFonts w:ascii="Times New Roman" w:hAnsi="Times New Roman" w:cs="Times New Roman"/>
          <w:sz w:val="24"/>
          <w:szCs w:val="24"/>
        </w:rPr>
        <w:t xml:space="preserve">Hedges, </w:t>
      </w:r>
      <w:r>
        <w:rPr>
          <w:rFonts w:ascii="Times New Roman" w:hAnsi="Times New Roman" w:cs="Times New Roman"/>
          <w:sz w:val="24"/>
          <w:szCs w:val="24"/>
        </w:rPr>
        <w:t>L. V.,</w:t>
      </w:r>
      <w:r w:rsidRPr="006220ED">
        <w:rPr>
          <w:rFonts w:ascii="Times New Roman" w:hAnsi="Times New Roman" w:cs="Times New Roman"/>
          <w:sz w:val="24"/>
          <w:szCs w:val="24"/>
        </w:rPr>
        <w:t xml:space="preserve"> Higgins, </w:t>
      </w:r>
      <w:r>
        <w:rPr>
          <w:rFonts w:ascii="Times New Roman" w:hAnsi="Times New Roman" w:cs="Times New Roman"/>
          <w:sz w:val="24"/>
          <w:szCs w:val="24"/>
        </w:rPr>
        <w:t xml:space="preserve">J. P. T., &amp; </w:t>
      </w:r>
      <w:r w:rsidRPr="006220ED">
        <w:rPr>
          <w:rFonts w:ascii="Times New Roman" w:hAnsi="Times New Roman" w:cs="Times New Roman"/>
          <w:sz w:val="24"/>
          <w:szCs w:val="24"/>
        </w:rPr>
        <w:t>Rothstein</w:t>
      </w:r>
      <w:r>
        <w:rPr>
          <w:rFonts w:ascii="Times New Roman" w:hAnsi="Times New Roman" w:cs="Times New Roman"/>
          <w:sz w:val="24"/>
          <w:szCs w:val="24"/>
        </w:rPr>
        <w:t xml:space="preserve">, H. R. (2009). </w:t>
      </w:r>
      <w:r w:rsidRPr="006220ED">
        <w:rPr>
          <w:rFonts w:ascii="Times New Roman" w:hAnsi="Times New Roman" w:cs="Times New Roman"/>
          <w:i/>
          <w:sz w:val="24"/>
          <w:szCs w:val="24"/>
        </w:rPr>
        <w:t>Introduction to Meta‐Analysis</w:t>
      </w:r>
      <w:r>
        <w:rPr>
          <w:rFonts w:ascii="Times New Roman" w:hAnsi="Times New Roman" w:cs="Times New Roman"/>
          <w:sz w:val="24"/>
          <w:szCs w:val="24"/>
        </w:rPr>
        <w:t>. Chichester</w:t>
      </w:r>
      <w:r w:rsidRPr="006220ED">
        <w:rPr>
          <w:rFonts w:ascii="Times New Roman" w:hAnsi="Times New Roman" w:cs="Times New Roman"/>
          <w:sz w:val="24"/>
          <w:szCs w:val="24"/>
        </w:rPr>
        <w:t>: John Wiley &amp; Sons, Ltd.</w:t>
      </w:r>
    </w:p>
    <w:p w14:paraId="0622C49D" w14:textId="77777777" w:rsidR="007A0BD5" w:rsidRDefault="007A0BD5" w:rsidP="007A0BD5">
      <w:pPr>
        <w:pStyle w:val="NoSpacing"/>
        <w:spacing w:line="480" w:lineRule="auto"/>
        <w:rPr>
          <w:rFonts w:ascii="Times New Roman" w:hAnsi="Times New Roman" w:cs="Times New Roman"/>
          <w:sz w:val="24"/>
          <w:szCs w:val="24"/>
        </w:rPr>
      </w:pPr>
    </w:p>
    <w:p w14:paraId="7EDD6C69" w14:textId="77777777" w:rsidR="007A0BD5" w:rsidRDefault="007A0BD5" w:rsidP="007A0BD5">
      <w:pPr>
        <w:pStyle w:val="NoSpacing"/>
        <w:spacing w:line="480" w:lineRule="auto"/>
        <w:rPr>
          <w:rFonts w:ascii="Times New Roman" w:hAnsi="Times New Roman" w:cs="Times New Roman"/>
          <w:sz w:val="24"/>
          <w:szCs w:val="24"/>
        </w:rPr>
      </w:pPr>
      <w:r w:rsidRPr="00B573C3">
        <w:rPr>
          <w:rFonts w:ascii="Times New Roman" w:hAnsi="Times New Roman" w:cs="Times New Roman"/>
          <w:sz w:val="24"/>
          <w:szCs w:val="24"/>
        </w:rPr>
        <w:t xml:space="preserve">Boyce, M. S., Irwin, L. L., &amp; Barker, R. (2005). Demographic meta-analysis: synthesizing vital rates for spotted owls. </w:t>
      </w:r>
      <w:r w:rsidRPr="00B573C3">
        <w:rPr>
          <w:rFonts w:ascii="Times New Roman" w:hAnsi="Times New Roman" w:cs="Times New Roman"/>
          <w:i/>
          <w:sz w:val="24"/>
          <w:szCs w:val="24"/>
        </w:rPr>
        <w:t>Journal of Applied Ecology, 42</w:t>
      </w:r>
      <w:r w:rsidRPr="00B573C3">
        <w:rPr>
          <w:rFonts w:ascii="Times New Roman" w:hAnsi="Times New Roman" w:cs="Times New Roman"/>
          <w:sz w:val="24"/>
          <w:szCs w:val="24"/>
        </w:rPr>
        <w:t xml:space="preserve">(1), 38–49. </w:t>
      </w:r>
      <w:hyperlink r:id="rId13" w:history="1">
        <w:r w:rsidRPr="006C40C2">
          <w:rPr>
            <w:rStyle w:val="Hyperlink"/>
            <w:rFonts w:ascii="Times New Roman" w:hAnsi="Times New Roman" w:cs="Times New Roman"/>
            <w:sz w:val="24"/>
            <w:szCs w:val="24"/>
          </w:rPr>
          <w:t>https://doi.org/10.1111/j.1365-2664.2004.00986.x</w:t>
        </w:r>
      </w:hyperlink>
      <w:r>
        <w:rPr>
          <w:rFonts w:ascii="Times New Roman" w:hAnsi="Times New Roman" w:cs="Times New Roman"/>
          <w:sz w:val="24"/>
          <w:szCs w:val="24"/>
        </w:rPr>
        <w:t xml:space="preserve"> </w:t>
      </w:r>
    </w:p>
    <w:p w14:paraId="0F94ECE3" w14:textId="77777777" w:rsidR="007A0BD5" w:rsidRDefault="007A0BD5" w:rsidP="007A0BD5">
      <w:pPr>
        <w:pStyle w:val="NoSpacing"/>
        <w:spacing w:line="480" w:lineRule="auto"/>
        <w:rPr>
          <w:rFonts w:ascii="Times New Roman" w:hAnsi="Times New Roman" w:cs="Times New Roman"/>
          <w:sz w:val="24"/>
          <w:szCs w:val="24"/>
        </w:rPr>
      </w:pPr>
    </w:p>
    <w:p w14:paraId="5F5073F0" w14:textId="77777777" w:rsidR="007A0BD5" w:rsidRDefault="007A0BD5" w:rsidP="007A0BD5">
      <w:pPr>
        <w:pStyle w:val="NoSpacing"/>
        <w:spacing w:line="480" w:lineRule="auto"/>
        <w:rPr>
          <w:rFonts w:ascii="Times New Roman" w:hAnsi="Times New Roman" w:cs="Times New Roman"/>
          <w:sz w:val="24"/>
          <w:szCs w:val="24"/>
        </w:rPr>
      </w:pPr>
      <w:proofErr w:type="spellStart"/>
      <w:r w:rsidRPr="00BB2034">
        <w:rPr>
          <w:rFonts w:ascii="Times New Roman" w:hAnsi="Times New Roman" w:cs="Times New Roman"/>
          <w:sz w:val="24"/>
          <w:szCs w:val="24"/>
        </w:rPr>
        <w:lastRenderedPageBreak/>
        <w:t>Braunisch</w:t>
      </w:r>
      <w:proofErr w:type="spellEnd"/>
      <w:r w:rsidRPr="00BB2034">
        <w:rPr>
          <w:rFonts w:ascii="Times New Roman" w:hAnsi="Times New Roman" w:cs="Times New Roman"/>
          <w:sz w:val="24"/>
          <w:szCs w:val="24"/>
        </w:rPr>
        <w:t xml:space="preserve">, V., Home, R., Pellet, J., &amp; </w:t>
      </w:r>
      <w:proofErr w:type="spellStart"/>
      <w:r w:rsidRPr="00BB2034">
        <w:rPr>
          <w:rFonts w:ascii="Times New Roman" w:hAnsi="Times New Roman" w:cs="Times New Roman"/>
          <w:sz w:val="24"/>
          <w:szCs w:val="24"/>
        </w:rPr>
        <w:t>Arlettaz</w:t>
      </w:r>
      <w:proofErr w:type="spellEnd"/>
      <w:r w:rsidRPr="00BB2034">
        <w:rPr>
          <w:rFonts w:ascii="Times New Roman" w:hAnsi="Times New Roman" w:cs="Times New Roman"/>
          <w:sz w:val="24"/>
          <w:szCs w:val="24"/>
        </w:rPr>
        <w:t xml:space="preserve">, R. (2012). Conservation science relevant to action: A research agenda identified and prioritized by practitioners. </w:t>
      </w:r>
      <w:r w:rsidRPr="00BB2034">
        <w:rPr>
          <w:rFonts w:ascii="Times New Roman" w:hAnsi="Times New Roman" w:cs="Times New Roman"/>
          <w:i/>
          <w:sz w:val="24"/>
          <w:szCs w:val="24"/>
        </w:rPr>
        <w:t>Biological Conservation, 153</w:t>
      </w:r>
      <w:r w:rsidRPr="00BB2034">
        <w:rPr>
          <w:rFonts w:ascii="Times New Roman" w:hAnsi="Times New Roman" w:cs="Times New Roman"/>
          <w:sz w:val="24"/>
          <w:szCs w:val="24"/>
        </w:rPr>
        <w:t xml:space="preserve">, 201–210. </w:t>
      </w:r>
      <w:hyperlink r:id="rId14" w:history="1">
        <w:r w:rsidRPr="00732437">
          <w:rPr>
            <w:rStyle w:val="Hyperlink"/>
            <w:rFonts w:ascii="Times New Roman" w:hAnsi="Times New Roman" w:cs="Times New Roman"/>
            <w:sz w:val="24"/>
            <w:szCs w:val="24"/>
          </w:rPr>
          <w:t>https://doi.org/10.1016/J.BIOCON.2012.05.007</w:t>
        </w:r>
      </w:hyperlink>
      <w:r>
        <w:rPr>
          <w:rFonts w:ascii="Times New Roman" w:hAnsi="Times New Roman" w:cs="Times New Roman"/>
          <w:sz w:val="24"/>
          <w:szCs w:val="24"/>
        </w:rPr>
        <w:t xml:space="preserve"> </w:t>
      </w:r>
    </w:p>
    <w:p w14:paraId="2C7CB639" w14:textId="77777777" w:rsidR="007A0BD5" w:rsidRDefault="007A0BD5" w:rsidP="007A0BD5">
      <w:pPr>
        <w:pStyle w:val="NoSpacing"/>
        <w:spacing w:line="480" w:lineRule="auto"/>
        <w:rPr>
          <w:rFonts w:ascii="Times New Roman" w:hAnsi="Times New Roman" w:cs="Times New Roman"/>
          <w:sz w:val="24"/>
          <w:szCs w:val="24"/>
        </w:rPr>
      </w:pPr>
    </w:p>
    <w:p w14:paraId="47678219" w14:textId="77777777" w:rsidR="007A0BD5" w:rsidRDefault="007A0BD5" w:rsidP="007A0BD5">
      <w:pPr>
        <w:pStyle w:val="NoSpacing"/>
        <w:spacing w:line="480" w:lineRule="auto"/>
        <w:rPr>
          <w:rFonts w:ascii="Times New Roman" w:hAnsi="Times New Roman" w:cs="Times New Roman"/>
          <w:sz w:val="24"/>
          <w:szCs w:val="24"/>
        </w:rPr>
      </w:pPr>
      <w:proofErr w:type="spellStart"/>
      <w:r w:rsidRPr="00FF0AE6">
        <w:rPr>
          <w:rFonts w:ascii="Times New Roman" w:hAnsi="Times New Roman" w:cs="Times New Roman"/>
          <w:sz w:val="24"/>
          <w:szCs w:val="24"/>
        </w:rPr>
        <w:t>Canessa</w:t>
      </w:r>
      <w:proofErr w:type="spellEnd"/>
      <w:r w:rsidRPr="00FF0AE6">
        <w:rPr>
          <w:rFonts w:ascii="Times New Roman" w:hAnsi="Times New Roman" w:cs="Times New Roman"/>
          <w:sz w:val="24"/>
          <w:szCs w:val="24"/>
        </w:rPr>
        <w:t xml:space="preserve">, S., </w:t>
      </w:r>
      <w:proofErr w:type="spellStart"/>
      <w:r w:rsidRPr="00FF0AE6">
        <w:rPr>
          <w:rFonts w:ascii="Times New Roman" w:hAnsi="Times New Roman" w:cs="Times New Roman"/>
          <w:sz w:val="24"/>
          <w:szCs w:val="24"/>
        </w:rPr>
        <w:t>Guillera-Arroita</w:t>
      </w:r>
      <w:proofErr w:type="spellEnd"/>
      <w:r w:rsidRPr="00FF0AE6">
        <w:rPr>
          <w:rFonts w:ascii="Times New Roman" w:hAnsi="Times New Roman" w:cs="Times New Roman"/>
          <w:sz w:val="24"/>
          <w:szCs w:val="24"/>
        </w:rPr>
        <w:t xml:space="preserve">, G., </w:t>
      </w:r>
      <w:proofErr w:type="spellStart"/>
      <w:r w:rsidRPr="00FF0AE6">
        <w:rPr>
          <w:rFonts w:ascii="Times New Roman" w:hAnsi="Times New Roman" w:cs="Times New Roman"/>
          <w:sz w:val="24"/>
          <w:szCs w:val="24"/>
        </w:rPr>
        <w:t>Lahoz-Monfort</w:t>
      </w:r>
      <w:proofErr w:type="spellEnd"/>
      <w:r w:rsidRPr="00FF0AE6">
        <w:rPr>
          <w:rFonts w:ascii="Times New Roman" w:hAnsi="Times New Roman" w:cs="Times New Roman"/>
          <w:sz w:val="24"/>
          <w:szCs w:val="24"/>
        </w:rPr>
        <w:t xml:space="preserve">, J. J., Southwell, D. M., Armstrong, D. P., </w:t>
      </w:r>
      <w:proofErr w:type="spellStart"/>
      <w:r w:rsidRPr="00FF0AE6">
        <w:rPr>
          <w:rFonts w:ascii="Times New Roman" w:hAnsi="Times New Roman" w:cs="Times New Roman"/>
          <w:sz w:val="24"/>
          <w:szCs w:val="24"/>
        </w:rPr>
        <w:t>Chadès</w:t>
      </w:r>
      <w:proofErr w:type="spellEnd"/>
      <w:r w:rsidRPr="00FF0AE6">
        <w:rPr>
          <w:rFonts w:ascii="Times New Roman" w:hAnsi="Times New Roman" w:cs="Times New Roman"/>
          <w:sz w:val="24"/>
          <w:szCs w:val="24"/>
        </w:rPr>
        <w:t xml:space="preserve">, I., Lacy, R. C., &amp; Converse, S. J. (2015). When do we need more data? A primer on calculating the value of information for applied ecologists. </w:t>
      </w:r>
      <w:r w:rsidRPr="00FF0AE6">
        <w:rPr>
          <w:rFonts w:ascii="Times New Roman" w:hAnsi="Times New Roman" w:cs="Times New Roman"/>
          <w:i/>
          <w:sz w:val="24"/>
          <w:szCs w:val="24"/>
        </w:rPr>
        <w:t>Methods in Ecology and Evolution, 6</w:t>
      </w:r>
      <w:r w:rsidRPr="00FF0AE6">
        <w:rPr>
          <w:rFonts w:ascii="Times New Roman" w:hAnsi="Times New Roman" w:cs="Times New Roman"/>
          <w:sz w:val="24"/>
          <w:szCs w:val="24"/>
        </w:rPr>
        <w:t xml:space="preserve">(10), 1219–1228. </w:t>
      </w:r>
      <w:hyperlink r:id="rId15" w:history="1">
        <w:r w:rsidRPr="00C064FF">
          <w:rPr>
            <w:rStyle w:val="Hyperlink"/>
            <w:rFonts w:ascii="Times New Roman" w:hAnsi="Times New Roman" w:cs="Times New Roman"/>
            <w:sz w:val="24"/>
            <w:szCs w:val="24"/>
          </w:rPr>
          <w:t>https://doi.org/10.1111/2041-210X.12423</w:t>
        </w:r>
      </w:hyperlink>
      <w:r>
        <w:rPr>
          <w:rFonts w:ascii="Times New Roman" w:hAnsi="Times New Roman" w:cs="Times New Roman"/>
          <w:sz w:val="24"/>
          <w:szCs w:val="24"/>
        </w:rPr>
        <w:t xml:space="preserve"> </w:t>
      </w:r>
    </w:p>
    <w:p w14:paraId="68F6C74E" w14:textId="77777777" w:rsidR="007A0BD5" w:rsidRDefault="007A0BD5" w:rsidP="007A0BD5">
      <w:pPr>
        <w:pStyle w:val="NoSpacing"/>
        <w:spacing w:line="480" w:lineRule="auto"/>
        <w:rPr>
          <w:rFonts w:ascii="Times New Roman" w:hAnsi="Times New Roman" w:cs="Times New Roman"/>
          <w:sz w:val="24"/>
          <w:szCs w:val="24"/>
        </w:rPr>
      </w:pPr>
    </w:p>
    <w:p w14:paraId="5E48ED73" w14:textId="77777777" w:rsidR="007A0BD5" w:rsidRDefault="007A0BD5" w:rsidP="007A0BD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Caswell, H. (2001). </w:t>
      </w:r>
      <w:r w:rsidRPr="00D4551C">
        <w:rPr>
          <w:rFonts w:ascii="Times New Roman" w:hAnsi="Times New Roman" w:cs="Times New Roman"/>
          <w:i/>
          <w:sz w:val="24"/>
          <w:szCs w:val="24"/>
        </w:rPr>
        <w:t>Matrix population models: construction, analysis and interpretation</w:t>
      </w:r>
      <w:r>
        <w:rPr>
          <w:rFonts w:ascii="Times New Roman" w:hAnsi="Times New Roman" w:cs="Times New Roman"/>
          <w:sz w:val="24"/>
          <w:szCs w:val="24"/>
        </w:rPr>
        <w:t>, 2</w:t>
      </w:r>
      <w:r w:rsidRPr="00C66DE5">
        <w:rPr>
          <w:rFonts w:ascii="Times New Roman" w:hAnsi="Times New Roman" w:cs="Times New Roman"/>
          <w:sz w:val="24"/>
          <w:szCs w:val="24"/>
          <w:vertAlign w:val="superscript"/>
        </w:rPr>
        <w:t>nd</w:t>
      </w:r>
      <w:r>
        <w:rPr>
          <w:rFonts w:ascii="Times New Roman" w:hAnsi="Times New Roman" w:cs="Times New Roman"/>
          <w:sz w:val="24"/>
          <w:szCs w:val="24"/>
        </w:rPr>
        <w:t xml:space="preserve"> </w:t>
      </w:r>
      <w:proofErr w:type="spellStart"/>
      <w:r>
        <w:rPr>
          <w:rFonts w:ascii="Times New Roman" w:hAnsi="Times New Roman" w:cs="Times New Roman"/>
          <w:sz w:val="24"/>
          <w:szCs w:val="24"/>
        </w:rPr>
        <w:t>edn</w:t>
      </w:r>
      <w:proofErr w:type="spellEnd"/>
      <w:r>
        <w:rPr>
          <w:rFonts w:ascii="Times New Roman" w:hAnsi="Times New Roman" w:cs="Times New Roman"/>
          <w:sz w:val="24"/>
          <w:szCs w:val="24"/>
        </w:rPr>
        <w:t>. Sunderland: Sinauer.</w:t>
      </w:r>
    </w:p>
    <w:p w14:paraId="2ECA471F" w14:textId="77777777" w:rsidR="007A0BD5" w:rsidRDefault="007A0BD5" w:rsidP="007A0BD5">
      <w:pPr>
        <w:pStyle w:val="NoSpacing"/>
        <w:spacing w:line="480" w:lineRule="auto"/>
        <w:rPr>
          <w:rFonts w:ascii="Times New Roman" w:hAnsi="Times New Roman" w:cs="Times New Roman"/>
          <w:sz w:val="24"/>
          <w:szCs w:val="24"/>
        </w:rPr>
      </w:pPr>
    </w:p>
    <w:p w14:paraId="21172AC8" w14:textId="71FE0D0F" w:rsidR="007A0BD5" w:rsidRDefault="007A0BD5" w:rsidP="007A0BD5">
      <w:pPr>
        <w:pStyle w:val="NoSpacing"/>
        <w:spacing w:line="48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Colchero, F., Jones, O. R., Conde, D. A., Hodgson, D., Zajitschek, F., Schmidt, B. R., … </w:t>
      </w:r>
      <w:r>
        <w:rPr>
          <w:rFonts w:ascii="Times New Roman" w:hAnsi="Times New Roman" w:cs="Times New Roman"/>
          <w:sz w:val="24"/>
          <w:szCs w:val="24"/>
        </w:rPr>
        <w:t xml:space="preserve">Gaillard, J. (2019). The diversity of population responses to environmental change. </w:t>
      </w:r>
      <w:r>
        <w:rPr>
          <w:rFonts w:ascii="Times New Roman" w:hAnsi="Times New Roman" w:cs="Times New Roman"/>
          <w:i/>
          <w:sz w:val="24"/>
          <w:szCs w:val="24"/>
          <w:lang w:val="de-DE"/>
        </w:rPr>
        <w:t>Ecology Letters, 22</w:t>
      </w:r>
      <w:r>
        <w:rPr>
          <w:rFonts w:ascii="Times New Roman" w:hAnsi="Times New Roman" w:cs="Times New Roman"/>
          <w:sz w:val="24"/>
          <w:szCs w:val="24"/>
          <w:lang w:val="de-DE"/>
        </w:rPr>
        <w:t>(2), 342–353.</w:t>
      </w:r>
      <w:r w:rsidR="00FE62B0">
        <w:rPr>
          <w:rFonts w:ascii="Times New Roman" w:hAnsi="Times New Roman" w:cs="Times New Roman"/>
          <w:sz w:val="24"/>
          <w:szCs w:val="24"/>
          <w:lang w:val="de-DE"/>
        </w:rPr>
        <w:t xml:space="preserve"> </w:t>
      </w:r>
      <w:r w:rsidR="00BE208D">
        <w:rPr>
          <w:rFonts w:ascii="Times New Roman" w:hAnsi="Times New Roman" w:cs="Times New Roman"/>
          <w:sz w:val="24"/>
          <w:szCs w:val="24"/>
          <w:lang w:val="de-DE"/>
        </w:rPr>
        <w:fldChar w:fldCharType="begin"/>
      </w:r>
      <w:r w:rsidR="00BE208D">
        <w:rPr>
          <w:rFonts w:ascii="Times New Roman" w:hAnsi="Times New Roman" w:cs="Times New Roman"/>
          <w:sz w:val="24"/>
          <w:szCs w:val="24"/>
          <w:lang w:val="de-DE"/>
        </w:rPr>
        <w:instrText xml:space="preserve"> HYPERLINK "</w:instrText>
      </w:r>
      <w:r w:rsidR="00BE208D" w:rsidRPr="00BE208D">
        <w:rPr>
          <w:rFonts w:ascii="Times New Roman" w:hAnsi="Times New Roman" w:cs="Times New Roman"/>
          <w:sz w:val="24"/>
          <w:szCs w:val="24"/>
          <w:lang w:val="de-DE"/>
        </w:rPr>
        <w:instrText>https://doi.org/10.1111/ele.13195</w:instrText>
      </w:r>
      <w:r w:rsidR="00BE208D">
        <w:rPr>
          <w:rFonts w:ascii="Times New Roman" w:hAnsi="Times New Roman" w:cs="Times New Roman"/>
          <w:sz w:val="24"/>
          <w:szCs w:val="24"/>
          <w:lang w:val="de-DE"/>
        </w:rPr>
        <w:instrText xml:space="preserve">" </w:instrText>
      </w:r>
      <w:r w:rsidR="00BE208D">
        <w:rPr>
          <w:rFonts w:ascii="Times New Roman" w:hAnsi="Times New Roman" w:cs="Times New Roman"/>
          <w:sz w:val="24"/>
          <w:szCs w:val="24"/>
          <w:lang w:val="de-DE"/>
        </w:rPr>
        <w:fldChar w:fldCharType="separate"/>
      </w:r>
      <w:r w:rsidR="00BE208D" w:rsidRPr="006253D8">
        <w:rPr>
          <w:rStyle w:val="Hyperlink"/>
          <w:rFonts w:ascii="Times New Roman" w:hAnsi="Times New Roman" w:cs="Times New Roman"/>
          <w:sz w:val="24"/>
          <w:szCs w:val="24"/>
          <w:lang w:val="de-DE"/>
        </w:rPr>
        <w:t>https://doi.org/10.1111/ele.13195</w:t>
      </w:r>
      <w:r w:rsidR="00BE208D">
        <w:rPr>
          <w:rFonts w:ascii="Times New Roman" w:hAnsi="Times New Roman" w:cs="Times New Roman"/>
          <w:sz w:val="24"/>
          <w:szCs w:val="24"/>
          <w:lang w:val="de-DE"/>
        </w:rPr>
        <w:fldChar w:fldCharType="end"/>
      </w:r>
      <w:r w:rsidR="00BE208D">
        <w:rPr>
          <w:rFonts w:ascii="Times New Roman" w:hAnsi="Times New Roman" w:cs="Times New Roman"/>
          <w:sz w:val="24"/>
          <w:szCs w:val="24"/>
          <w:lang w:val="de-DE"/>
        </w:rPr>
        <w:t xml:space="preserve"> </w:t>
      </w:r>
      <w:hyperlink w:history="1"/>
      <w:r w:rsidR="00FE62B0">
        <w:rPr>
          <w:rFonts w:ascii="Times New Roman" w:hAnsi="Times New Roman" w:cs="Times New Roman"/>
          <w:sz w:val="24"/>
          <w:szCs w:val="24"/>
          <w:lang w:val="de-DE"/>
        </w:rPr>
        <w:t xml:space="preserve"> </w:t>
      </w:r>
    </w:p>
    <w:p w14:paraId="10D10F2E" w14:textId="77777777" w:rsidR="007A0BD5" w:rsidRDefault="007A0BD5" w:rsidP="007A0BD5">
      <w:pPr>
        <w:pStyle w:val="NoSpacing"/>
        <w:spacing w:line="480" w:lineRule="auto"/>
        <w:rPr>
          <w:rFonts w:ascii="Times New Roman" w:hAnsi="Times New Roman" w:cs="Times New Roman"/>
          <w:sz w:val="24"/>
          <w:szCs w:val="24"/>
          <w:lang w:val="de-DE"/>
        </w:rPr>
      </w:pPr>
    </w:p>
    <w:p w14:paraId="3F4006FE" w14:textId="36E830E9" w:rsidR="007A0BD5" w:rsidRDefault="007A0BD5" w:rsidP="000A2C04">
      <w:pPr>
        <w:pStyle w:val="NoSpacing"/>
        <w:spacing w:line="480" w:lineRule="auto"/>
        <w:rPr>
          <w:rFonts w:ascii="Times New Roman" w:hAnsi="Times New Roman" w:cs="Times New Roman"/>
          <w:sz w:val="24"/>
          <w:szCs w:val="24"/>
        </w:rPr>
      </w:pPr>
      <w:r>
        <w:rPr>
          <w:rFonts w:ascii="Times New Roman" w:hAnsi="Times New Roman" w:cs="Times New Roman"/>
          <w:sz w:val="24"/>
          <w:szCs w:val="24"/>
          <w:lang w:val="de-DE"/>
        </w:rPr>
        <w:t xml:space="preserve">Conde, D. A., Staerk, J., Colchero, F., da Silva, R., Schöley, J., Baden, H. M., … </w:t>
      </w:r>
      <w:proofErr w:type="spellStart"/>
      <w:r>
        <w:rPr>
          <w:rFonts w:ascii="Times New Roman" w:hAnsi="Times New Roman" w:cs="Times New Roman"/>
          <w:sz w:val="24"/>
          <w:szCs w:val="24"/>
        </w:rPr>
        <w:t>Vaupel</w:t>
      </w:r>
      <w:proofErr w:type="spellEnd"/>
      <w:r>
        <w:rPr>
          <w:rFonts w:ascii="Times New Roman" w:hAnsi="Times New Roman" w:cs="Times New Roman"/>
          <w:sz w:val="24"/>
          <w:szCs w:val="24"/>
        </w:rPr>
        <w:t xml:space="preserve">, J. W. (2019). Data gaps and opportunities for comparative and conservation biology. </w:t>
      </w:r>
      <w:r>
        <w:rPr>
          <w:rFonts w:ascii="Times New Roman" w:hAnsi="Times New Roman" w:cs="Times New Roman"/>
          <w:i/>
          <w:sz w:val="24"/>
          <w:szCs w:val="24"/>
        </w:rPr>
        <w:t>Proceedings of the National Academy of Sciences of the United States of America</w:t>
      </w:r>
      <w:r w:rsidRPr="000A2C04">
        <w:rPr>
          <w:rFonts w:ascii="Times New Roman" w:hAnsi="Times New Roman" w:cs="Times New Roman"/>
          <w:i/>
          <w:sz w:val="24"/>
          <w:szCs w:val="24"/>
        </w:rPr>
        <w:t xml:space="preserve">, </w:t>
      </w:r>
      <w:r w:rsidR="000A2C04" w:rsidRPr="000A2C04">
        <w:rPr>
          <w:rFonts w:ascii="Times New Roman" w:hAnsi="Times New Roman" w:cs="Times New Roman"/>
          <w:i/>
          <w:sz w:val="24"/>
          <w:szCs w:val="24"/>
        </w:rPr>
        <w:t>116</w:t>
      </w:r>
      <w:r w:rsidR="000A2C04" w:rsidRPr="000A2C04">
        <w:rPr>
          <w:rFonts w:ascii="Times New Roman" w:hAnsi="Times New Roman" w:cs="Times New Roman"/>
          <w:sz w:val="24"/>
          <w:szCs w:val="24"/>
        </w:rPr>
        <w:t>(19)</w:t>
      </w:r>
      <w:r w:rsidR="000A2C04">
        <w:rPr>
          <w:rFonts w:ascii="Times New Roman" w:hAnsi="Times New Roman" w:cs="Times New Roman"/>
          <w:sz w:val="24"/>
          <w:szCs w:val="24"/>
        </w:rPr>
        <w:t xml:space="preserve">, </w:t>
      </w:r>
      <w:r w:rsidR="000A2C04" w:rsidRPr="000A2C04">
        <w:rPr>
          <w:rFonts w:ascii="Times New Roman" w:hAnsi="Times New Roman" w:cs="Times New Roman"/>
          <w:sz w:val="24"/>
          <w:szCs w:val="24"/>
        </w:rPr>
        <w:t>9658-9664</w:t>
      </w:r>
      <w:r>
        <w:rPr>
          <w:rFonts w:ascii="Times New Roman" w:hAnsi="Times New Roman" w:cs="Times New Roman"/>
          <w:sz w:val="24"/>
          <w:szCs w:val="24"/>
        </w:rPr>
        <w:t>.</w:t>
      </w:r>
      <w:r w:rsidR="000A2C04">
        <w:rPr>
          <w:rFonts w:ascii="Times New Roman" w:hAnsi="Times New Roman" w:cs="Times New Roman"/>
          <w:sz w:val="24"/>
          <w:szCs w:val="24"/>
        </w:rPr>
        <w:t xml:space="preserve"> </w:t>
      </w:r>
      <w:hyperlink r:id="rId16" w:history="1">
        <w:r w:rsidR="000A2C04" w:rsidRPr="006253D8">
          <w:rPr>
            <w:rStyle w:val="Hyperlink"/>
            <w:rFonts w:ascii="Times New Roman" w:hAnsi="Times New Roman" w:cs="Times New Roman"/>
            <w:sz w:val="24"/>
            <w:szCs w:val="24"/>
          </w:rPr>
          <w:t>https://doi.org/10.1073/pnas.1816367116</w:t>
        </w:r>
      </w:hyperlink>
      <w:r w:rsidR="000A2C04">
        <w:rPr>
          <w:rFonts w:ascii="Times New Roman" w:hAnsi="Times New Roman" w:cs="Times New Roman"/>
          <w:sz w:val="24"/>
          <w:szCs w:val="24"/>
        </w:rPr>
        <w:t xml:space="preserve"> </w:t>
      </w:r>
    </w:p>
    <w:p w14:paraId="1659095B" w14:textId="77777777" w:rsidR="007A0BD5" w:rsidRDefault="007A0BD5" w:rsidP="007A0BD5">
      <w:pPr>
        <w:pStyle w:val="NoSpacing"/>
        <w:spacing w:line="480" w:lineRule="auto"/>
        <w:rPr>
          <w:rFonts w:ascii="Times New Roman" w:hAnsi="Times New Roman" w:cs="Times New Roman"/>
          <w:sz w:val="24"/>
          <w:szCs w:val="24"/>
        </w:rPr>
      </w:pPr>
    </w:p>
    <w:p w14:paraId="70C89BAE" w14:textId="77777777" w:rsidR="007A0BD5" w:rsidRDefault="007A0BD5" w:rsidP="007A0BD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Cooch, F. G. (1986) The numbers of nesting Northern Eiders on the West Foxe Islands, NWT, in 1956 and 1976. In Reed, A. (ed) </w:t>
      </w:r>
      <w:r>
        <w:rPr>
          <w:rFonts w:ascii="Times New Roman" w:hAnsi="Times New Roman" w:cs="Times New Roman"/>
          <w:i/>
          <w:sz w:val="24"/>
          <w:szCs w:val="24"/>
        </w:rPr>
        <w:t>Eider ducks in Canada</w:t>
      </w:r>
      <w:r>
        <w:rPr>
          <w:rFonts w:ascii="Times New Roman" w:hAnsi="Times New Roman" w:cs="Times New Roman"/>
          <w:sz w:val="24"/>
          <w:szCs w:val="24"/>
        </w:rPr>
        <w:t xml:space="preserve">, pp. 114-118. Canadian Wildlife Service Report Series Number 47. </w:t>
      </w:r>
    </w:p>
    <w:p w14:paraId="5B09682E" w14:textId="77777777" w:rsidR="007A0BD5" w:rsidRDefault="007A0BD5" w:rsidP="007A0BD5">
      <w:pPr>
        <w:pStyle w:val="NoSpacing"/>
        <w:spacing w:line="480" w:lineRule="auto"/>
      </w:pPr>
    </w:p>
    <w:p w14:paraId="12EEA43A" w14:textId="70004A6F" w:rsidR="007A0BD5" w:rsidRDefault="007A0BD5" w:rsidP="007A0BD5">
      <w:pPr>
        <w:pStyle w:val="NoSpacing"/>
        <w:spacing w:line="480" w:lineRule="auto"/>
      </w:pPr>
      <w:r>
        <w:rPr>
          <w:rFonts w:ascii="Times New Roman" w:hAnsi="Times New Roman" w:cs="Times New Roman"/>
          <w:sz w:val="24"/>
          <w:szCs w:val="24"/>
        </w:rPr>
        <w:t xml:space="preserve">Coulson, J. C. (2010). A long-term study of the population dynamics of Common Eiders </w:t>
      </w:r>
      <w:r w:rsidRPr="008E5988">
        <w:rPr>
          <w:rFonts w:ascii="Times New Roman" w:hAnsi="Times New Roman" w:cs="Times New Roman"/>
          <w:i/>
          <w:sz w:val="24"/>
          <w:szCs w:val="24"/>
        </w:rPr>
        <w:t>Somateria mollissima</w:t>
      </w:r>
      <w:r w:rsidRPr="008E5988">
        <w:rPr>
          <w:rFonts w:ascii="Times New Roman" w:hAnsi="Times New Roman" w:cs="Times New Roman"/>
          <w:sz w:val="24"/>
          <w:szCs w:val="24"/>
        </w:rPr>
        <w:t xml:space="preserve">: why do several parameters fluctuate markedly? </w:t>
      </w:r>
      <w:r w:rsidRPr="008E5988">
        <w:rPr>
          <w:rFonts w:ascii="Times New Roman" w:hAnsi="Times New Roman" w:cs="Times New Roman"/>
          <w:i/>
          <w:sz w:val="24"/>
          <w:szCs w:val="24"/>
        </w:rPr>
        <w:t>Bird Study, 57</w:t>
      </w:r>
      <w:r w:rsidRPr="008E5988">
        <w:rPr>
          <w:rFonts w:ascii="Times New Roman" w:hAnsi="Times New Roman" w:cs="Times New Roman"/>
          <w:sz w:val="24"/>
          <w:szCs w:val="24"/>
        </w:rPr>
        <w:t xml:space="preserve">(1), 1–18. </w:t>
      </w:r>
      <w:hyperlink r:id="rId17" w:history="1">
        <w:r w:rsidR="008E5988" w:rsidRPr="008E5988">
          <w:rPr>
            <w:rStyle w:val="Hyperlink"/>
            <w:rFonts w:ascii="Times New Roman" w:hAnsi="Times New Roman" w:cs="Times New Roman"/>
            <w:sz w:val="24"/>
            <w:szCs w:val="24"/>
          </w:rPr>
          <w:t>https://doi.org/10.1080/00063650903295729</w:t>
        </w:r>
      </w:hyperlink>
      <w:r w:rsidR="008E5988">
        <w:t xml:space="preserve"> </w:t>
      </w:r>
    </w:p>
    <w:p w14:paraId="681EEDAE" w14:textId="77777777" w:rsidR="007A0BD5" w:rsidRDefault="007A0BD5" w:rsidP="007A0BD5">
      <w:pPr>
        <w:pStyle w:val="NoSpacing"/>
        <w:spacing w:line="480" w:lineRule="auto"/>
      </w:pPr>
    </w:p>
    <w:p w14:paraId="0591174A" w14:textId="3D118F8B" w:rsidR="007A0BD5" w:rsidRDefault="007A0BD5" w:rsidP="007A0BD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Crouse, D. T., Crowder, L. B., &amp; Caswell, H. (1987). A Stage-Based Population Model for Loggerhead Sea Turtles and Implications for Conservation. </w:t>
      </w:r>
      <w:r>
        <w:rPr>
          <w:rFonts w:ascii="Times New Roman" w:hAnsi="Times New Roman" w:cs="Times New Roman"/>
          <w:i/>
          <w:sz w:val="24"/>
          <w:szCs w:val="24"/>
        </w:rPr>
        <w:t>Ecology, 68</w:t>
      </w:r>
      <w:r>
        <w:rPr>
          <w:rFonts w:ascii="Times New Roman" w:hAnsi="Times New Roman" w:cs="Times New Roman"/>
          <w:sz w:val="24"/>
          <w:szCs w:val="24"/>
        </w:rPr>
        <w:t xml:space="preserve">(5), 1412–1423. </w:t>
      </w:r>
      <w:hyperlink r:id="rId18" w:history="1">
        <w:r w:rsidR="00BE208D" w:rsidRPr="006253D8">
          <w:rPr>
            <w:rStyle w:val="Hyperlink"/>
            <w:rFonts w:ascii="Times New Roman" w:hAnsi="Times New Roman" w:cs="Times New Roman"/>
            <w:sz w:val="24"/>
            <w:szCs w:val="24"/>
          </w:rPr>
          <w:t>http://doi.org/10.2307/1939225</w:t>
        </w:r>
      </w:hyperlink>
      <w:r w:rsidR="008E5988">
        <w:rPr>
          <w:rFonts w:ascii="Times New Roman" w:hAnsi="Times New Roman" w:cs="Times New Roman"/>
          <w:sz w:val="24"/>
          <w:szCs w:val="24"/>
        </w:rPr>
        <w:t xml:space="preserve"> </w:t>
      </w:r>
    </w:p>
    <w:p w14:paraId="2A3714A7" w14:textId="77777777" w:rsidR="007A0BD5" w:rsidRDefault="007A0BD5" w:rsidP="007A0BD5">
      <w:pPr>
        <w:pStyle w:val="NoSpacing"/>
        <w:spacing w:line="480" w:lineRule="auto"/>
      </w:pPr>
    </w:p>
    <w:p w14:paraId="62D4BCE2" w14:textId="4E4A39DD" w:rsidR="008E5988" w:rsidRDefault="008E5988" w:rsidP="007A0BD5">
      <w:pPr>
        <w:pStyle w:val="NoSpacing"/>
        <w:spacing w:line="480" w:lineRule="auto"/>
        <w:rPr>
          <w:rFonts w:ascii="Times New Roman" w:hAnsi="Times New Roman" w:cs="Times New Roman"/>
          <w:sz w:val="24"/>
          <w:szCs w:val="24"/>
        </w:rPr>
      </w:pPr>
      <w:proofErr w:type="spellStart"/>
      <w:r w:rsidRPr="008E5988">
        <w:rPr>
          <w:rFonts w:ascii="Times New Roman" w:hAnsi="Times New Roman" w:cs="Times New Roman"/>
          <w:sz w:val="24"/>
          <w:szCs w:val="24"/>
        </w:rPr>
        <w:t>Culina</w:t>
      </w:r>
      <w:proofErr w:type="spellEnd"/>
      <w:r w:rsidRPr="008E5988">
        <w:rPr>
          <w:rFonts w:ascii="Times New Roman" w:hAnsi="Times New Roman" w:cs="Times New Roman"/>
          <w:sz w:val="24"/>
          <w:szCs w:val="24"/>
        </w:rPr>
        <w:t xml:space="preserve">, A., </w:t>
      </w:r>
      <w:proofErr w:type="spellStart"/>
      <w:r w:rsidRPr="008E5988">
        <w:rPr>
          <w:rFonts w:ascii="Times New Roman" w:hAnsi="Times New Roman" w:cs="Times New Roman"/>
          <w:sz w:val="24"/>
          <w:szCs w:val="24"/>
        </w:rPr>
        <w:t>Adriaensen</w:t>
      </w:r>
      <w:proofErr w:type="spellEnd"/>
      <w:r w:rsidRPr="008E5988">
        <w:rPr>
          <w:rFonts w:ascii="Times New Roman" w:hAnsi="Times New Roman" w:cs="Times New Roman"/>
          <w:sz w:val="24"/>
          <w:szCs w:val="24"/>
        </w:rPr>
        <w:t xml:space="preserve">, F., Bailey, L. D., Burgess, M. D., </w:t>
      </w:r>
      <w:proofErr w:type="spellStart"/>
      <w:r w:rsidRPr="008E5988">
        <w:rPr>
          <w:rFonts w:ascii="Times New Roman" w:hAnsi="Times New Roman" w:cs="Times New Roman"/>
          <w:sz w:val="24"/>
          <w:szCs w:val="24"/>
        </w:rPr>
        <w:t>Charmantier</w:t>
      </w:r>
      <w:proofErr w:type="spellEnd"/>
      <w:r w:rsidRPr="008E5988">
        <w:rPr>
          <w:rFonts w:ascii="Times New Roman" w:hAnsi="Times New Roman" w:cs="Times New Roman"/>
          <w:sz w:val="24"/>
          <w:szCs w:val="24"/>
        </w:rPr>
        <w:t xml:space="preserve">, A., Cole, E. F., </w:t>
      </w:r>
      <w:proofErr w:type="spellStart"/>
      <w:r w:rsidRPr="008E5988">
        <w:rPr>
          <w:rFonts w:ascii="Times New Roman" w:hAnsi="Times New Roman" w:cs="Times New Roman"/>
          <w:sz w:val="24"/>
          <w:szCs w:val="24"/>
        </w:rPr>
        <w:t>Eeva</w:t>
      </w:r>
      <w:proofErr w:type="spellEnd"/>
      <w:r w:rsidRPr="008E5988">
        <w:rPr>
          <w:rFonts w:ascii="Times New Roman" w:hAnsi="Times New Roman" w:cs="Times New Roman"/>
          <w:sz w:val="24"/>
          <w:szCs w:val="24"/>
        </w:rPr>
        <w:t xml:space="preserve">, T., </w:t>
      </w:r>
      <w:proofErr w:type="spellStart"/>
      <w:r w:rsidRPr="008E5988">
        <w:rPr>
          <w:rFonts w:ascii="Times New Roman" w:hAnsi="Times New Roman" w:cs="Times New Roman"/>
          <w:sz w:val="24"/>
          <w:szCs w:val="24"/>
        </w:rPr>
        <w:t>Matthysen</w:t>
      </w:r>
      <w:proofErr w:type="spellEnd"/>
      <w:r w:rsidRPr="008E5988">
        <w:rPr>
          <w:rFonts w:ascii="Times New Roman" w:hAnsi="Times New Roman" w:cs="Times New Roman"/>
          <w:sz w:val="24"/>
          <w:szCs w:val="24"/>
        </w:rPr>
        <w:t xml:space="preserve">, E., </w:t>
      </w:r>
      <w:proofErr w:type="spellStart"/>
      <w:r w:rsidRPr="008E5988">
        <w:rPr>
          <w:rFonts w:ascii="Times New Roman" w:hAnsi="Times New Roman" w:cs="Times New Roman"/>
          <w:sz w:val="24"/>
          <w:szCs w:val="24"/>
        </w:rPr>
        <w:t>Nater</w:t>
      </w:r>
      <w:proofErr w:type="spellEnd"/>
      <w:r w:rsidRPr="008E5988">
        <w:rPr>
          <w:rFonts w:ascii="Times New Roman" w:hAnsi="Times New Roman" w:cs="Times New Roman"/>
          <w:sz w:val="24"/>
          <w:szCs w:val="24"/>
        </w:rPr>
        <w:t xml:space="preserve">, C. R., Sheldon, B. C., </w:t>
      </w:r>
      <w:proofErr w:type="spellStart"/>
      <w:r w:rsidRPr="008E5988">
        <w:rPr>
          <w:rFonts w:ascii="Times New Roman" w:hAnsi="Times New Roman" w:cs="Times New Roman"/>
          <w:sz w:val="24"/>
          <w:szCs w:val="24"/>
        </w:rPr>
        <w:t>Sæther</w:t>
      </w:r>
      <w:proofErr w:type="spellEnd"/>
      <w:r w:rsidRPr="008E5988">
        <w:rPr>
          <w:rFonts w:ascii="Times New Roman" w:hAnsi="Times New Roman" w:cs="Times New Roman"/>
          <w:sz w:val="24"/>
          <w:szCs w:val="24"/>
        </w:rPr>
        <w:t xml:space="preserve">, B., </w:t>
      </w:r>
      <w:proofErr w:type="spellStart"/>
      <w:r w:rsidRPr="008E5988">
        <w:rPr>
          <w:rFonts w:ascii="Times New Roman" w:hAnsi="Times New Roman" w:cs="Times New Roman"/>
          <w:sz w:val="24"/>
          <w:szCs w:val="24"/>
        </w:rPr>
        <w:t>Vriend</w:t>
      </w:r>
      <w:proofErr w:type="spellEnd"/>
      <w:r w:rsidRPr="008E5988">
        <w:rPr>
          <w:rFonts w:ascii="Times New Roman" w:hAnsi="Times New Roman" w:cs="Times New Roman"/>
          <w:sz w:val="24"/>
          <w:szCs w:val="24"/>
        </w:rPr>
        <w:t xml:space="preserve">, S. J. G., </w:t>
      </w:r>
      <w:proofErr w:type="spellStart"/>
      <w:r w:rsidRPr="008E5988">
        <w:rPr>
          <w:rFonts w:ascii="Times New Roman" w:hAnsi="Times New Roman" w:cs="Times New Roman"/>
          <w:sz w:val="24"/>
          <w:szCs w:val="24"/>
        </w:rPr>
        <w:t>Zajkova</w:t>
      </w:r>
      <w:proofErr w:type="spellEnd"/>
      <w:r w:rsidRPr="008E5988">
        <w:rPr>
          <w:rFonts w:ascii="Times New Roman" w:hAnsi="Times New Roman" w:cs="Times New Roman"/>
          <w:sz w:val="24"/>
          <w:szCs w:val="24"/>
        </w:rPr>
        <w:t xml:space="preserve">, Z., </w:t>
      </w:r>
      <w:proofErr w:type="spellStart"/>
      <w:r w:rsidRPr="008E5988">
        <w:rPr>
          <w:rFonts w:ascii="Times New Roman" w:hAnsi="Times New Roman" w:cs="Times New Roman"/>
          <w:sz w:val="24"/>
          <w:szCs w:val="24"/>
        </w:rPr>
        <w:t>Adamík</w:t>
      </w:r>
      <w:proofErr w:type="spellEnd"/>
      <w:r w:rsidRPr="008E5988">
        <w:rPr>
          <w:rFonts w:ascii="Times New Roman" w:hAnsi="Times New Roman" w:cs="Times New Roman"/>
          <w:sz w:val="24"/>
          <w:szCs w:val="24"/>
        </w:rPr>
        <w:t xml:space="preserve">, P., </w:t>
      </w:r>
      <w:proofErr w:type="spellStart"/>
      <w:r w:rsidRPr="008E5988">
        <w:rPr>
          <w:rFonts w:ascii="Times New Roman" w:hAnsi="Times New Roman" w:cs="Times New Roman"/>
          <w:sz w:val="24"/>
          <w:szCs w:val="24"/>
        </w:rPr>
        <w:t>Aplin</w:t>
      </w:r>
      <w:proofErr w:type="spellEnd"/>
      <w:r w:rsidRPr="008E5988">
        <w:rPr>
          <w:rFonts w:ascii="Times New Roman" w:hAnsi="Times New Roman" w:cs="Times New Roman"/>
          <w:sz w:val="24"/>
          <w:szCs w:val="24"/>
        </w:rPr>
        <w:t xml:space="preserve">, L. M., Angulo, E., </w:t>
      </w:r>
      <w:proofErr w:type="spellStart"/>
      <w:r w:rsidRPr="008E5988">
        <w:rPr>
          <w:rFonts w:ascii="Times New Roman" w:hAnsi="Times New Roman" w:cs="Times New Roman"/>
          <w:sz w:val="24"/>
          <w:szCs w:val="24"/>
        </w:rPr>
        <w:t>Artemyev</w:t>
      </w:r>
      <w:proofErr w:type="spellEnd"/>
      <w:r w:rsidRPr="008E5988">
        <w:rPr>
          <w:rFonts w:ascii="Times New Roman" w:hAnsi="Times New Roman" w:cs="Times New Roman"/>
          <w:sz w:val="24"/>
          <w:szCs w:val="24"/>
        </w:rPr>
        <w:t xml:space="preserve">, A., Barba, E., </w:t>
      </w:r>
      <w:proofErr w:type="spellStart"/>
      <w:r w:rsidRPr="008E5988">
        <w:rPr>
          <w:rFonts w:ascii="Times New Roman" w:hAnsi="Times New Roman" w:cs="Times New Roman"/>
          <w:sz w:val="24"/>
          <w:szCs w:val="24"/>
        </w:rPr>
        <w:t>Barišić</w:t>
      </w:r>
      <w:proofErr w:type="spellEnd"/>
      <w:r w:rsidRPr="008E5988">
        <w:rPr>
          <w:rFonts w:ascii="Times New Roman" w:hAnsi="Times New Roman" w:cs="Times New Roman"/>
          <w:sz w:val="24"/>
          <w:szCs w:val="24"/>
        </w:rPr>
        <w:t xml:space="preserve">, S., … Visser, M. E. (2020). Connecting the data landscape of long‐term ecological studies: The SPI‐Birds data hub. </w:t>
      </w:r>
      <w:r w:rsidRPr="008E5988">
        <w:rPr>
          <w:rFonts w:ascii="Times New Roman" w:hAnsi="Times New Roman" w:cs="Times New Roman"/>
          <w:i/>
          <w:sz w:val="24"/>
          <w:szCs w:val="24"/>
        </w:rPr>
        <w:t>Journal of Animal Ecology, 90</w:t>
      </w:r>
      <w:r w:rsidRPr="008E5988">
        <w:rPr>
          <w:rFonts w:ascii="Times New Roman" w:hAnsi="Times New Roman" w:cs="Times New Roman"/>
          <w:sz w:val="24"/>
          <w:szCs w:val="24"/>
        </w:rPr>
        <w:t xml:space="preserve">(9), 1–14. </w:t>
      </w:r>
      <w:hyperlink r:id="rId19" w:history="1">
        <w:r w:rsidRPr="006253D8">
          <w:rPr>
            <w:rStyle w:val="Hyperlink"/>
            <w:rFonts w:ascii="Times New Roman" w:hAnsi="Times New Roman" w:cs="Times New Roman"/>
            <w:sz w:val="24"/>
            <w:szCs w:val="24"/>
          </w:rPr>
          <w:t>https://doi.org/10.1111/1365-2656.13388</w:t>
        </w:r>
      </w:hyperlink>
    </w:p>
    <w:p w14:paraId="4E03907D" w14:textId="77777777" w:rsidR="007A0BD5" w:rsidRDefault="007A0BD5" w:rsidP="007A0BD5">
      <w:pPr>
        <w:pStyle w:val="NoSpacing"/>
        <w:spacing w:line="480" w:lineRule="auto"/>
      </w:pPr>
    </w:p>
    <w:p w14:paraId="79CAF92D" w14:textId="3803C075" w:rsidR="007A0BD5" w:rsidRDefault="007A0BD5" w:rsidP="007A0BD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Díaz, S., </w:t>
      </w:r>
      <w:proofErr w:type="spellStart"/>
      <w:r>
        <w:rPr>
          <w:rFonts w:ascii="Times New Roman" w:hAnsi="Times New Roman" w:cs="Times New Roman"/>
          <w:sz w:val="24"/>
          <w:szCs w:val="24"/>
        </w:rPr>
        <w:t>Settele</w:t>
      </w:r>
      <w:proofErr w:type="spellEnd"/>
      <w:r>
        <w:rPr>
          <w:rFonts w:ascii="Times New Roman" w:hAnsi="Times New Roman" w:cs="Times New Roman"/>
          <w:sz w:val="24"/>
          <w:szCs w:val="24"/>
        </w:rPr>
        <w:t xml:space="preserve">, J., </w:t>
      </w:r>
      <w:proofErr w:type="spellStart"/>
      <w:r>
        <w:rPr>
          <w:rFonts w:ascii="Times New Roman" w:hAnsi="Times New Roman" w:cs="Times New Roman"/>
          <w:sz w:val="24"/>
          <w:szCs w:val="24"/>
        </w:rPr>
        <w:t>Brondízio</w:t>
      </w:r>
      <w:proofErr w:type="spellEnd"/>
      <w:r>
        <w:rPr>
          <w:rFonts w:ascii="Times New Roman" w:hAnsi="Times New Roman" w:cs="Times New Roman"/>
          <w:sz w:val="24"/>
          <w:szCs w:val="24"/>
        </w:rPr>
        <w:t xml:space="preserve">, E. S., Ngo, H. T., </w:t>
      </w:r>
      <w:proofErr w:type="spellStart"/>
      <w:r>
        <w:rPr>
          <w:rFonts w:ascii="Times New Roman" w:hAnsi="Times New Roman" w:cs="Times New Roman"/>
          <w:sz w:val="24"/>
          <w:szCs w:val="24"/>
        </w:rPr>
        <w:t>Agard</w:t>
      </w:r>
      <w:proofErr w:type="spellEnd"/>
      <w:r>
        <w:rPr>
          <w:rFonts w:ascii="Times New Roman" w:hAnsi="Times New Roman" w:cs="Times New Roman"/>
          <w:sz w:val="24"/>
          <w:szCs w:val="24"/>
        </w:rPr>
        <w:t xml:space="preserve">, J., </w:t>
      </w:r>
      <w:proofErr w:type="spellStart"/>
      <w:r>
        <w:rPr>
          <w:rFonts w:ascii="Times New Roman" w:hAnsi="Times New Roman" w:cs="Times New Roman"/>
          <w:sz w:val="24"/>
          <w:szCs w:val="24"/>
        </w:rPr>
        <w:t>Arneth</w:t>
      </w:r>
      <w:proofErr w:type="spellEnd"/>
      <w:r>
        <w:rPr>
          <w:rFonts w:ascii="Times New Roman" w:hAnsi="Times New Roman" w:cs="Times New Roman"/>
          <w:sz w:val="24"/>
          <w:szCs w:val="24"/>
        </w:rPr>
        <w:t xml:space="preserve">, A., ... &amp; Garibaldi, L. A. (2019). Pervasive human-driven decline of life on Earth points to the need for transformative change. </w:t>
      </w:r>
      <w:r>
        <w:rPr>
          <w:rFonts w:ascii="Times New Roman" w:hAnsi="Times New Roman" w:cs="Times New Roman"/>
          <w:i/>
          <w:sz w:val="24"/>
          <w:szCs w:val="24"/>
        </w:rPr>
        <w:t>Science, 366</w:t>
      </w:r>
      <w:r>
        <w:rPr>
          <w:rFonts w:ascii="Times New Roman" w:hAnsi="Times New Roman" w:cs="Times New Roman"/>
          <w:sz w:val="24"/>
          <w:szCs w:val="24"/>
        </w:rPr>
        <w:t>(6471), eaax3100.</w:t>
      </w:r>
      <w:r w:rsidR="00984781" w:rsidRPr="00984781">
        <w:t xml:space="preserve"> </w:t>
      </w:r>
      <w:r w:rsidR="00984781">
        <w:t xml:space="preserve"> </w:t>
      </w:r>
      <w:hyperlink r:id="rId20" w:history="1">
        <w:r w:rsidR="00984781" w:rsidRPr="006253D8">
          <w:rPr>
            <w:rStyle w:val="Hyperlink"/>
            <w:rFonts w:ascii="Times New Roman" w:hAnsi="Times New Roman" w:cs="Times New Roman"/>
            <w:sz w:val="24"/>
            <w:szCs w:val="24"/>
          </w:rPr>
          <w:t>https://doi.org/10.1126/science.aax3100</w:t>
        </w:r>
      </w:hyperlink>
      <w:r w:rsidR="00984781">
        <w:rPr>
          <w:rFonts w:ascii="Times New Roman" w:hAnsi="Times New Roman" w:cs="Times New Roman"/>
          <w:sz w:val="24"/>
          <w:szCs w:val="24"/>
        </w:rPr>
        <w:t xml:space="preserve"> </w:t>
      </w:r>
    </w:p>
    <w:p w14:paraId="7AC63785" w14:textId="77777777" w:rsidR="007A0BD5" w:rsidRDefault="007A0BD5" w:rsidP="007A0BD5">
      <w:pPr>
        <w:pStyle w:val="NoSpacing"/>
        <w:spacing w:line="480" w:lineRule="auto"/>
        <w:rPr>
          <w:rFonts w:ascii="Times New Roman" w:hAnsi="Times New Roman" w:cs="Times New Roman"/>
          <w:sz w:val="24"/>
          <w:szCs w:val="24"/>
        </w:rPr>
      </w:pPr>
    </w:p>
    <w:p w14:paraId="214CD30B" w14:textId="379FE262" w:rsidR="007A0BD5" w:rsidRDefault="007A0BD5" w:rsidP="007A0BD5">
      <w:pPr>
        <w:pStyle w:val="NoSpacing"/>
        <w:spacing w:line="480" w:lineRule="auto"/>
        <w:rPr>
          <w:rFonts w:ascii="Times New Roman" w:hAnsi="Times New Roman" w:cs="Times New Roman"/>
          <w:sz w:val="24"/>
          <w:szCs w:val="24"/>
        </w:rPr>
      </w:pPr>
      <w:proofErr w:type="spellStart"/>
      <w:r>
        <w:rPr>
          <w:rFonts w:ascii="Times New Roman" w:hAnsi="Times New Roman" w:cs="Times New Roman"/>
          <w:sz w:val="24"/>
          <w:szCs w:val="24"/>
        </w:rPr>
        <w:t>Desprez</w:t>
      </w:r>
      <w:proofErr w:type="spellEnd"/>
      <w:r>
        <w:rPr>
          <w:rFonts w:ascii="Times New Roman" w:hAnsi="Times New Roman" w:cs="Times New Roman"/>
          <w:sz w:val="24"/>
          <w:szCs w:val="24"/>
        </w:rPr>
        <w:t xml:space="preserve">, M., Gimenez, O., McMahon, C. R., </w:t>
      </w:r>
      <w:proofErr w:type="spellStart"/>
      <w:r>
        <w:rPr>
          <w:rFonts w:ascii="Times New Roman" w:hAnsi="Times New Roman" w:cs="Times New Roman"/>
          <w:sz w:val="24"/>
          <w:szCs w:val="24"/>
        </w:rPr>
        <w:t>Hindell</w:t>
      </w:r>
      <w:proofErr w:type="spellEnd"/>
      <w:r>
        <w:rPr>
          <w:rFonts w:ascii="Times New Roman" w:hAnsi="Times New Roman" w:cs="Times New Roman"/>
          <w:sz w:val="24"/>
          <w:szCs w:val="24"/>
        </w:rPr>
        <w:t>, M. A., &amp; Harcourt, R. G. (2018). Optimizing lifetime reproductive output: Intermittent breeding as a tactic for females in a long‐</w:t>
      </w:r>
      <w:r>
        <w:rPr>
          <w:rFonts w:ascii="Times New Roman" w:hAnsi="Times New Roman" w:cs="Times New Roman"/>
          <w:sz w:val="24"/>
          <w:szCs w:val="24"/>
        </w:rPr>
        <w:lastRenderedPageBreak/>
        <w:t xml:space="preserve">lived, multiparous mammal. </w:t>
      </w:r>
      <w:r>
        <w:rPr>
          <w:rFonts w:ascii="Times New Roman" w:hAnsi="Times New Roman" w:cs="Times New Roman"/>
          <w:i/>
          <w:sz w:val="24"/>
          <w:szCs w:val="24"/>
        </w:rPr>
        <w:t>Journal of Animal Ecology, 87</w:t>
      </w:r>
      <w:r>
        <w:rPr>
          <w:rFonts w:ascii="Times New Roman" w:hAnsi="Times New Roman" w:cs="Times New Roman"/>
          <w:sz w:val="24"/>
          <w:szCs w:val="24"/>
        </w:rPr>
        <w:t xml:space="preserve">(1), 199–211. </w:t>
      </w:r>
      <w:hyperlink r:id="rId21" w:history="1">
        <w:r w:rsidR="00BE208D" w:rsidRPr="006253D8">
          <w:rPr>
            <w:rStyle w:val="Hyperlink"/>
            <w:rFonts w:ascii="Times New Roman" w:hAnsi="Times New Roman" w:cs="Times New Roman"/>
            <w:sz w:val="24"/>
            <w:szCs w:val="24"/>
          </w:rPr>
          <w:t>https://doi.org/10.1126/science.aax3100</w:t>
        </w:r>
      </w:hyperlink>
      <w:r w:rsidR="00BE208D">
        <w:rPr>
          <w:rFonts w:ascii="Times New Roman" w:hAnsi="Times New Roman" w:cs="Times New Roman"/>
          <w:sz w:val="24"/>
          <w:szCs w:val="24"/>
        </w:rPr>
        <w:t xml:space="preserve"> </w:t>
      </w:r>
    </w:p>
    <w:p w14:paraId="1B490BDD" w14:textId="77777777" w:rsidR="007A0BD5" w:rsidRDefault="007A0BD5" w:rsidP="007A0BD5">
      <w:pPr>
        <w:pStyle w:val="NoSpacing"/>
        <w:spacing w:line="480" w:lineRule="auto"/>
        <w:rPr>
          <w:rFonts w:ascii="Times New Roman" w:hAnsi="Times New Roman" w:cs="Times New Roman"/>
          <w:sz w:val="24"/>
          <w:szCs w:val="24"/>
        </w:rPr>
      </w:pPr>
    </w:p>
    <w:p w14:paraId="5C58DFF8" w14:textId="5556DA4D" w:rsidR="007A0BD5" w:rsidRDefault="007A0BD5" w:rsidP="007A0BD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Dobson, A. D. M., Milner-Gulland, E. J., </w:t>
      </w:r>
      <w:proofErr w:type="spellStart"/>
      <w:r>
        <w:rPr>
          <w:rFonts w:ascii="Times New Roman" w:hAnsi="Times New Roman" w:cs="Times New Roman"/>
          <w:sz w:val="24"/>
          <w:szCs w:val="24"/>
        </w:rPr>
        <w:t>Aebischer</w:t>
      </w:r>
      <w:proofErr w:type="spellEnd"/>
      <w:r>
        <w:rPr>
          <w:rFonts w:ascii="Times New Roman" w:hAnsi="Times New Roman" w:cs="Times New Roman"/>
          <w:sz w:val="24"/>
          <w:szCs w:val="24"/>
        </w:rPr>
        <w:t xml:space="preserve">, N. J., Beale, C. M., </w:t>
      </w:r>
      <w:proofErr w:type="spellStart"/>
      <w:r>
        <w:rPr>
          <w:rFonts w:ascii="Times New Roman" w:hAnsi="Times New Roman" w:cs="Times New Roman"/>
          <w:sz w:val="24"/>
          <w:szCs w:val="24"/>
        </w:rPr>
        <w:t>Brozovic</w:t>
      </w:r>
      <w:proofErr w:type="spellEnd"/>
      <w:r>
        <w:rPr>
          <w:rFonts w:ascii="Times New Roman" w:hAnsi="Times New Roman" w:cs="Times New Roman"/>
          <w:sz w:val="24"/>
          <w:szCs w:val="24"/>
        </w:rPr>
        <w:t xml:space="preserve">, R., Coals, P., … Keane, A. (2020). Making Messy Data Work for Conservation. </w:t>
      </w:r>
      <w:r>
        <w:rPr>
          <w:rFonts w:ascii="Times New Roman" w:hAnsi="Times New Roman" w:cs="Times New Roman"/>
          <w:i/>
          <w:sz w:val="24"/>
          <w:szCs w:val="24"/>
        </w:rPr>
        <w:t>One Earth, 2</w:t>
      </w:r>
      <w:r>
        <w:rPr>
          <w:rFonts w:ascii="Times New Roman" w:hAnsi="Times New Roman" w:cs="Times New Roman"/>
          <w:sz w:val="24"/>
          <w:szCs w:val="24"/>
        </w:rPr>
        <w:t>(5), 455–465.</w:t>
      </w:r>
      <w:r w:rsidR="00BB20ED">
        <w:rPr>
          <w:rFonts w:ascii="Times New Roman" w:hAnsi="Times New Roman" w:cs="Times New Roman"/>
          <w:sz w:val="24"/>
          <w:szCs w:val="24"/>
        </w:rPr>
        <w:t xml:space="preserve"> </w:t>
      </w:r>
      <w:hyperlink r:id="rId22" w:history="1">
        <w:r w:rsidR="00BB20ED" w:rsidRPr="006253D8">
          <w:rPr>
            <w:rStyle w:val="Hyperlink"/>
            <w:rFonts w:ascii="Times New Roman" w:hAnsi="Times New Roman" w:cs="Times New Roman"/>
            <w:sz w:val="24"/>
            <w:szCs w:val="24"/>
          </w:rPr>
          <w:t>https://doi.org/</w:t>
        </w:r>
        <w:r w:rsidR="00BB20ED" w:rsidRPr="00BB20ED">
          <w:rPr>
            <w:rStyle w:val="Hyperlink"/>
            <w:rFonts w:ascii="Times New Roman" w:hAnsi="Times New Roman" w:cs="Times New Roman"/>
            <w:sz w:val="24"/>
            <w:szCs w:val="24"/>
          </w:rPr>
          <w:t>10.1016/j.oneear.2020.04.012</w:t>
        </w:r>
      </w:hyperlink>
      <w:r w:rsidR="00BB20ED">
        <w:rPr>
          <w:rFonts w:ascii="Times New Roman" w:hAnsi="Times New Roman" w:cs="Times New Roman"/>
          <w:sz w:val="24"/>
          <w:szCs w:val="24"/>
        </w:rPr>
        <w:t xml:space="preserve">  </w:t>
      </w:r>
    </w:p>
    <w:p w14:paraId="58952042" w14:textId="77777777" w:rsidR="007A0BD5" w:rsidRDefault="007A0BD5" w:rsidP="007A0BD5">
      <w:pPr>
        <w:pStyle w:val="NoSpacing"/>
        <w:spacing w:line="480" w:lineRule="auto"/>
        <w:rPr>
          <w:rFonts w:ascii="Times New Roman" w:hAnsi="Times New Roman" w:cs="Times New Roman"/>
          <w:sz w:val="24"/>
          <w:szCs w:val="24"/>
        </w:rPr>
      </w:pPr>
    </w:p>
    <w:p w14:paraId="6C0364C8" w14:textId="279F40EF" w:rsidR="007A0BD5" w:rsidRDefault="007A0BD5" w:rsidP="007A0BD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Doncaster, C. P., &amp; Spake, R. (2018). Correction for bias in meta-analysis of little-replicated studies. </w:t>
      </w:r>
      <w:r>
        <w:rPr>
          <w:rFonts w:ascii="Times New Roman" w:hAnsi="Times New Roman" w:cs="Times New Roman"/>
          <w:i/>
          <w:sz w:val="24"/>
          <w:szCs w:val="24"/>
        </w:rPr>
        <w:t>Methods in Ecology and Evolution, 9</w:t>
      </w:r>
      <w:r>
        <w:rPr>
          <w:rFonts w:ascii="Times New Roman" w:hAnsi="Times New Roman" w:cs="Times New Roman"/>
          <w:sz w:val="24"/>
          <w:szCs w:val="24"/>
        </w:rPr>
        <w:t>(3), 634–644.</w:t>
      </w:r>
      <w:r w:rsidR="00BB20ED">
        <w:rPr>
          <w:rFonts w:ascii="Times New Roman" w:hAnsi="Times New Roman" w:cs="Times New Roman"/>
          <w:sz w:val="24"/>
          <w:szCs w:val="24"/>
        </w:rPr>
        <w:t xml:space="preserve"> </w:t>
      </w:r>
      <w:hyperlink r:id="rId23" w:history="1">
        <w:r w:rsidR="00BB20ED" w:rsidRPr="006253D8">
          <w:rPr>
            <w:rStyle w:val="Hyperlink"/>
            <w:rFonts w:ascii="Times New Roman" w:hAnsi="Times New Roman" w:cs="Times New Roman"/>
            <w:sz w:val="24"/>
            <w:szCs w:val="24"/>
          </w:rPr>
          <w:t>https://doi.org/10.1111/2041-210X.12927</w:t>
        </w:r>
      </w:hyperlink>
      <w:r w:rsidR="00BB20ED">
        <w:rPr>
          <w:rFonts w:ascii="Times New Roman" w:hAnsi="Times New Roman" w:cs="Times New Roman"/>
          <w:sz w:val="24"/>
          <w:szCs w:val="24"/>
        </w:rPr>
        <w:t xml:space="preserve"> </w:t>
      </w:r>
    </w:p>
    <w:p w14:paraId="593E4092" w14:textId="77777777" w:rsidR="007A0BD5" w:rsidRDefault="007A0BD5" w:rsidP="007A0BD5">
      <w:pPr>
        <w:pStyle w:val="NoSpacing"/>
        <w:spacing w:line="480" w:lineRule="auto"/>
        <w:rPr>
          <w:rFonts w:ascii="Times New Roman" w:hAnsi="Times New Roman" w:cs="Times New Roman"/>
          <w:sz w:val="24"/>
          <w:szCs w:val="24"/>
        </w:rPr>
      </w:pPr>
    </w:p>
    <w:p w14:paraId="443FFAE1" w14:textId="66D19BD5" w:rsidR="007A0BD5" w:rsidRDefault="007A0BD5" w:rsidP="007A0BD5">
      <w:pPr>
        <w:pStyle w:val="NoSpacing"/>
        <w:spacing w:line="480" w:lineRule="auto"/>
        <w:rPr>
          <w:rFonts w:ascii="Times New Roman" w:hAnsi="Times New Roman" w:cs="Times New Roman"/>
          <w:sz w:val="24"/>
          <w:szCs w:val="24"/>
        </w:rPr>
      </w:pPr>
      <w:proofErr w:type="spellStart"/>
      <w:r>
        <w:rPr>
          <w:rFonts w:ascii="Times New Roman" w:hAnsi="Times New Roman" w:cs="Times New Roman"/>
          <w:sz w:val="24"/>
          <w:szCs w:val="24"/>
        </w:rPr>
        <w:t>Etterson</w:t>
      </w:r>
      <w:proofErr w:type="spellEnd"/>
      <w:r>
        <w:rPr>
          <w:rFonts w:ascii="Times New Roman" w:hAnsi="Times New Roman" w:cs="Times New Roman"/>
          <w:sz w:val="24"/>
          <w:szCs w:val="24"/>
        </w:rPr>
        <w:t>, M. A., Ellis-</w:t>
      </w:r>
      <w:proofErr w:type="spellStart"/>
      <w:r>
        <w:rPr>
          <w:rFonts w:ascii="Times New Roman" w:hAnsi="Times New Roman" w:cs="Times New Roman"/>
          <w:sz w:val="24"/>
          <w:szCs w:val="24"/>
        </w:rPr>
        <w:t>Felege</w:t>
      </w:r>
      <w:proofErr w:type="spellEnd"/>
      <w:r>
        <w:rPr>
          <w:rFonts w:ascii="Times New Roman" w:hAnsi="Times New Roman" w:cs="Times New Roman"/>
          <w:sz w:val="24"/>
          <w:szCs w:val="24"/>
        </w:rPr>
        <w:t xml:space="preserve">, S. N., Evers, D., Gauthier, G., </w:t>
      </w:r>
      <w:proofErr w:type="spellStart"/>
      <w:r>
        <w:rPr>
          <w:rFonts w:ascii="Times New Roman" w:hAnsi="Times New Roman" w:cs="Times New Roman"/>
          <w:sz w:val="24"/>
          <w:szCs w:val="24"/>
        </w:rPr>
        <w:t>Grzybowski</w:t>
      </w:r>
      <w:proofErr w:type="spellEnd"/>
      <w:r>
        <w:rPr>
          <w:rFonts w:ascii="Times New Roman" w:hAnsi="Times New Roman" w:cs="Times New Roman"/>
          <w:sz w:val="24"/>
          <w:szCs w:val="24"/>
        </w:rPr>
        <w:t xml:space="preserve">, J. A., </w:t>
      </w:r>
      <w:proofErr w:type="spellStart"/>
      <w:r>
        <w:rPr>
          <w:rFonts w:ascii="Times New Roman" w:hAnsi="Times New Roman" w:cs="Times New Roman"/>
          <w:sz w:val="24"/>
          <w:szCs w:val="24"/>
        </w:rPr>
        <w:t>Mattsson</w:t>
      </w:r>
      <w:proofErr w:type="spellEnd"/>
      <w:r>
        <w:rPr>
          <w:rFonts w:ascii="Times New Roman" w:hAnsi="Times New Roman" w:cs="Times New Roman"/>
          <w:sz w:val="24"/>
          <w:szCs w:val="24"/>
        </w:rPr>
        <w:t xml:space="preserve">, B. J., … </w:t>
      </w:r>
      <w:proofErr w:type="spellStart"/>
      <w:r>
        <w:rPr>
          <w:rFonts w:ascii="Times New Roman" w:hAnsi="Times New Roman" w:cs="Times New Roman"/>
          <w:sz w:val="24"/>
          <w:szCs w:val="24"/>
        </w:rPr>
        <w:t>Potvien</w:t>
      </w:r>
      <w:proofErr w:type="spellEnd"/>
      <w:r>
        <w:rPr>
          <w:rFonts w:ascii="Times New Roman" w:hAnsi="Times New Roman" w:cs="Times New Roman"/>
          <w:sz w:val="24"/>
          <w:szCs w:val="24"/>
        </w:rPr>
        <w:t xml:space="preserve">, A. (2011). </w:t>
      </w:r>
      <w:proofErr w:type="spellStart"/>
      <w:r>
        <w:rPr>
          <w:rFonts w:ascii="Times New Roman" w:hAnsi="Times New Roman" w:cs="Times New Roman"/>
          <w:sz w:val="24"/>
          <w:szCs w:val="24"/>
        </w:rPr>
        <w:t>Modeling</w:t>
      </w:r>
      <w:proofErr w:type="spellEnd"/>
      <w:r>
        <w:rPr>
          <w:rFonts w:ascii="Times New Roman" w:hAnsi="Times New Roman" w:cs="Times New Roman"/>
          <w:sz w:val="24"/>
          <w:szCs w:val="24"/>
        </w:rPr>
        <w:t xml:space="preserve"> fecundity in birds: Conceptual overview, current models, and considerations for future developments. </w:t>
      </w:r>
      <w:r>
        <w:rPr>
          <w:rFonts w:ascii="Times New Roman" w:hAnsi="Times New Roman" w:cs="Times New Roman"/>
          <w:i/>
          <w:sz w:val="24"/>
          <w:szCs w:val="24"/>
        </w:rPr>
        <w:t>Ecological Modelling, 222</w:t>
      </w:r>
      <w:r>
        <w:rPr>
          <w:rFonts w:ascii="Times New Roman" w:hAnsi="Times New Roman" w:cs="Times New Roman"/>
          <w:sz w:val="24"/>
          <w:szCs w:val="24"/>
        </w:rPr>
        <w:t>(14), 2178–2190.</w:t>
      </w:r>
      <w:r w:rsidR="00BF6C31">
        <w:rPr>
          <w:rFonts w:ascii="Times New Roman" w:hAnsi="Times New Roman" w:cs="Times New Roman"/>
          <w:sz w:val="24"/>
          <w:szCs w:val="24"/>
        </w:rPr>
        <w:t xml:space="preserve"> </w:t>
      </w:r>
      <w:hyperlink r:id="rId24" w:history="1">
        <w:r w:rsidR="00BF6C31" w:rsidRPr="006253D8">
          <w:rPr>
            <w:rStyle w:val="Hyperlink"/>
            <w:rFonts w:ascii="Times New Roman" w:hAnsi="Times New Roman" w:cs="Times New Roman"/>
            <w:sz w:val="24"/>
            <w:szCs w:val="24"/>
          </w:rPr>
          <w:t>https://doi.org/10.1016/J.ECOLMODEL.2010.10.013</w:t>
        </w:r>
      </w:hyperlink>
      <w:r w:rsidR="00BF6C31">
        <w:rPr>
          <w:rFonts w:ascii="Times New Roman" w:hAnsi="Times New Roman" w:cs="Times New Roman"/>
          <w:sz w:val="24"/>
          <w:szCs w:val="24"/>
        </w:rPr>
        <w:t xml:space="preserve"> </w:t>
      </w:r>
    </w:p>
    <w:p w14:paraId="65885B68" w14:textId="3118FCC5" w:rsidR="007A0BD5" w:rsidRDefault="007A0BD5" w:rsidP="007A0BD5">
      <w:pPr>
        <w:pStyle w:val="NoSpacing"/>
        <w:spacing w:line="480" w:lineRule="auto"/>
        <w:rPr>
          <w:rFonts w:ascii="Times New Roman" w:hAnsi="Times New Roman" w:cs="Times New Roman"/>
          <w:sz w:val="24"/>
          <w:szCs w:val="24"/>
        </w:rPr>
      </w:pPr>
    </w:p>
    <w:p w14:paraId="6F47EE7D" w14:textId="6560909D" w:rsidR="00B61EFF" w:rsidRDefault="00B61EFF" w:rsidP="00B61EFF">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Flint, P. L., Grand, J. B., Petersen, M. R., &amp; Rockwell, R. F. (2016). Effects of Lead Exposure, Environmental Conditions, and Metapopulation Processes on Population Dynamics of Spectacled Eiders. </w:t>
      </w:r>
      <w:r>
        <w:rPr>
          <w:rFonts w:ascii="Times New Roman" w:hAnsi="Times New Roman" w:cs="Times New Roman"/>
          <w:i/>
          <w:sz w:val="24"/>
          <w:szCs w:val="24"/>
        </w:rPr>
        <w:t>North American Fauna, 81</w:t>
      </w:r>
      <w:r>
        <w:rPr>
          <w:rFonts w:ascii="Times New Roman" w:hAnsi="Times New Roman" w:cs="Times New Roman"/>
          <w:sz w:val="24"/>
          <w:szCs w:val="24"/>
        </w:rPr>
        <w:t>, 1–41.</w:t>
      </w:r>
      <w:r w:rsidR="00BF6C31">
        <w:rPr>
          <w:rFonts w:ascii="Times New Roman" w:hAnsi="Times New Roman" w:cs="Times New Roman"/>
          <w:sz w:val="24"/>
          <w:szCs w:val="24"/>
        </w:rPr>
        <w:t xml:space="preserve"> </w:t>
      </w:r>
      <w:hyperlink r:id="rId25" w:history="1">
        <w:r w:rsidR="00BF6C31" w:rsidRPr="006253D8">
          <w:rPr>
            <w:rStyle w:val="Hyperlink"/>
            <w:rFonts w:ascii="Times New Roman" w:hAnsi="Times New Roman" w:cs="Times New Roman"/>
            <w:sz w:val="24"/>
            <w:szCs w:val="24"/>
          </w:rPr>
          <w:t>https://doi.org/10.3996/nafa.81.0001</w:t>
        </w:r>
      </w:hyperlink>
      <w:r w:rsidR="00BF6C31">
        <w:rPr>
          <w:rFonts w:ascii="Times New Roman" w:hAnsi="Times New Roman" w:cs="Times New Roman"/>
          <w:sz w:val="24"/>
          <w:szCs w:val="24"/>
        </w:rPr>
        <w:t xml:space="preserve"> </w:t>
      </w:r>
    </w:p>
    <w:p w14:paraId="26A5D108" w14:textId="77777777" w:rsidR="00B61EFF" w:rsidRDefault="00B61EFF" w:rsidP="007A0BD5">
      <w:pPr>
        <w:pStyle w:val="NoSpacing"/>
        <w:spacing w:line="480" w:lineRule="auto"/>
        <w:rPr>
          <w:rFonts w:ascii="Times New Roman" w:hAnsi="Times New Roman" w:cs="Times New Roman"/>
          <w:sz w:val="24"/>
          <w:szCs w:val="24"/>
        </w:rPr>
      </w:pPr>
    </w:p>
    <w:p w14:paraId="3B27A489" w14:textId="3128CC7F" w:rsidR="007A0BD5" w:rsidRPr="00692B35" w:rsidRDefault="007A0BD5" w:rsidP="007A0BD5">
      <w:pPr>
        <w:spacing w:before="100" w:beforeAutospacing="1" w:after="100" w:afterAutospacing="1" w:line="480" w:lineRule="auto"/>
        <w:rPr>
          <w:rFonts w:ascii="Times New Roman" w:eastAsia="Times New Roman" w:hAnsi="Times New Roman" w:cs="Times New Roman"/>
          <w:sz w:val="24"/>
          <w:szCs w:val="24"/>
          <w:lang w:eastAsia="en-GB"/>
        </w:rPr>
      </w:pPr>
      <w:r>
        <w:rPr>
          <w:rFonts w:ascii="Times New Roman" w:hAnsi="Times New Roman" w:cs="Times New Roman"/>
          <w:sz w:val="24"/>
          <w:szCs w:val="24"/>
        </w:rPr>
        <w:t xml:space="preserve">Frederiksen, M., Harris, M. P., &amp; </w:t>
      </w:r>
      <w:proofErr w:type="spellStart"/>
      <w:r>
        <w:rPr>
          <w:rFonts w:ascii="Times New Roman" w:hAnsi="Times New Roman" w:cs="Times New Roman"/>
          <w:sz w:val="24"/>
          <w:szCs w:val="24"/>
        </w:rPr>
        <w:t>Wanless</w:t>
      </w:r>
      <w:proofErr w:type="spellEnd"/>
      <w:r>
        <w:rPr>
          <w:rFonts w:ascii="Times New Roman" w:hAnsi="Times New Roman" w:cs="Times New Roman"/>
          <w:sz w:val="24"/>
          <w:szCs w:val="24"/>
        </w:rPr>
        <w:t xml:space="preserve">, S. (2005). Inter-population variation in demographic parameters: a neglected subject? </w:t>
      </w:r>
      <w:r>
        <w:rPr>
          <w:rFonts w:ascii="Times New Roman" w:hAnsi="Times New Roman" w:cs="Times New Roman"/>
          <w:i/>
          <w:sz w:val="24"/>
          <w:szCs w:val="24"/>
        </w:rPr>
        <w:t>Oikos, 111</w:t>
      </w:r>
      <w:r>
        <w:rPr>
          <w:rFonts w:ascii="Times New Roman" w:hAnsi="Times New Roman" w:cs="Times New Roman"/>
          <w:sz w:val="24"/>
          <w:szCs w:val="24"/>
        </w:rPr>
        <w:t>(2), 209–214.</w:t>
      </w:r>
      <w:r w:rsidRPr="00692B35">
        <w:rPr>
          <w:rFonts w:ascii="Times New Roman" w:eastAsia="Times New Roman" w:hAnsi="Times New Roman" w:cs="Times New Roman"/>
          <w:sz w:val="24"/>
          <w:szCs w:val="24"/>
          <w:lang w:eastAsia="en-GB"/>
        </w:rPr>
        <w:t xml:space="preserve"> </w:t>
      </w:r>
      <w:hyperlink r:id="rId26" w:history="1">
        <w:r w:rsidR="00BF6C31" w:rsidRPr="006253D8">
          <w:rPr>
            <w:rStyle w:val="Hyperlink"/>
            <w:rFonts w:ascii="Times New Roman" w:eastAsia="Times New Roman" w:hAnsi="Times New Roman" w:cs="Times New Roman"/>
            <w:sz w:val="24"/>
            <w:szCs w:val="24"/>
            <w:lang w:eastAsia="en-GB"/>
          </w:rPr>
          <w:t>https://doi.org/10.1111/j.0030-1299.2005.13746.x</w:t>
        </w:r>
      </w:hyperlink>
      <w:r w:rsidR="00BF6C31">
        <w:rPr>
          <w:rFonts w:ascii="Times New Roman" w:eastAsia="Times New Roman" w:hAnsi="Times New Roman" w:cs="Times New Roman"/>
          <w:sz w:val="24"/>
          <w:szCs w:val="24"/>
          <w:lang w:eastAsia="en-GB"/>
        </w:rPr>
        <w:t xml:space="preserve"> </w:t>
      </w:r>
    </w:p>
    <w:p w14:paraId="7ADFE9FE" w14:textId="77777777" w:rsidR="007A0BD5" w:rsidRPr="00692B35" w:rsidRDefault="007A0BD5" w:rsidP="007A0BD5">
      <w:pPr>
        <w:spacing w:before="100" w:beforeAutospacing="1" w:after="100" w:afterAutospacing="1" w:line="480" w:lineRule="auto"/>
        <w:rPr>
          <w:rFonts w:ascii="Times New Roman" w:eastAsia="Times New Roman" w:hAnsi="Times New Roman" w:cs="Times New Roman"/>
          <w:sz w:val="24"/>
          <w:szCs w:val="24"/>
          <w:lang w:eastAsia="en-GB"/>
        </w:rPr>
      </w:pPr>
    </w:p>
    <w:p w14:paraId="7B20A763" w14:textId="5A7BB4DF" w:rsidR="007A0BD5" w:rsidRDefault="007A0BD5" w:rsidP="007A0BD5">
      <w:pPr>
        <w:spacing w:before="100" w:beforeAutospacing="1" w:after="100" w:afterAutospacing="1" w:line="480" w:lineRule="auto"/>
        <w:rPr>
          <w:rFonts w:ascii="Times New Roman" w:eastAsia="Times New Roman" w:hAnsi="Times New Roman" w:cs="Times New Roman"/>
          <w:sz w:val="24"/>
          <w:szCs w:val="24"/>
          <w:lang w:eastAsia="en-GB"/>
        </w:rPr>
      </w:pPr>
      <w:r w:rsidRPr="00692B35">
        <w:rPr>
          <w:rFonts w:ascii="Times New Roman" w:eastAsia="Times New Roman" w:hAnsi="Times New Roman" w:cs="Times New Roman"/>
          <w:sz w:val="24"/>
          <w:szCs w:val="24"/>
          <w:lang w:eastAsia="en-GB"/>
        </w:rPr>
        <w:t xml:space="preserve">Frederiksen, M., </w:t>
      </w:r>
      <w:proofErr w:type="spellStart"/>
      <w:r w:rsidRPr="00692B35">
        <w:rPr>
          <w:rFonts w:ascii="Times New Roman" w:eastAsia="Times New Roman" w:hAnsi="Times New Roman" w:cs="Times New Roman"/>
          <w:sz w:val="24"/>
          <w:szCs w:val="24"/>
          <w:lang w:eastAsia="en-GB"/>
        </w:rPr>
        <w:t>Lebreton</w:t>
      </w:r>
      <w:proofErr w:type="spellEnd"/>
      <w:r w:rsidRPr="00692B35">
        <w:rPr>
          <w:rFonts w:ascii="Times New Roman" w:eastAsia="Times New Roman" w:hAnsi="Times New Roman" w:cs="Times New Roman"/>
          <w:sz w:val="24"/>
          <w:szCs w:val="24"/>
          <w:lang w:eastAsia="en-GB"/>
        </w:rPr>
        <w:t xml:space="preserve">, J.D., </w:t>
      </w:r>
      <w:proofErr w:type="spellStart"/>
      <w:r w:rsidRPr="00692B35">
        <w:rPr>
          <w:rFonts w:ascii="Times New Roman" w:eastAsia="Times New Roman" w:hAnsi="Times New Roman" w:cs="Times New Roman"/>
          <w:sz w:val="24"/>
          <w:szCs w:val="24"/>
          <w:lang w:eastAsia="en-GB"/>
        </w:rPr>
        <w:t>Pradel</w:t>
      </w:r>
      <w:proofErr w:type="spellEnd"/>
      <w:r w:rsidRPr="00692B35">
        <w:rPr>
          <w:rFonts w:ascii="Times New Roman" w:eastAsia="Times New Roman" w:hAnsi="Times New Roman" w:cs="Times New Roman"/>
          <w:sz w:val="24"/>
          <w:szCs w:val="24"/>
          <w:lang w:eastAsia="en-GB"/>
        </w:rPr>
        <w:t xml:space="preserve">, R., </w:t>
      </w:r>
      <w:proofErr w:type="spellStart"/>
      <w:r w:rsidRPr="00692B35">
        <w:rPr>
          <w:rFonts w:ascii="Times New Roman" w:eastAsia="Times New Roman" w:hAnsi="Times New Roman" w:cs="Times New Roman"/>
          <w:sz w:val="24"/>
          <w:szCs w:val="24"/>
          <w:lang w:eastAsia="en-GB"/>
        </w:rPr>
        <w:t>Choquet</w:t>
      </w:r>
      <w:proofErr w:type="spellEnd"/>
      <w:r w:rsidRPr="00692B35">
        <w:rPr>
          <w:rFonts w:ascii="Times New Roman" w:eastAsia="Times New Roman" w:hAnsi="Times New Roman" w:cs="Times New Roman"/>
          <w:sz w:val="24"/>
          <w:szCs w:val="24"/>
          <w:lang w:eastAsia="en-GB"/>
        </w:rPr>
        <w:t xml:space="preserve">, R. &amp; Gimenez, O. (2014). </w:t>
      </w:r>
      <w:r>
        <w:rPr>
          <w:rFonts w:ascii="Times New Roman" w:eastAsia="Times New Roman" w:hAnsi="Times New Roman" w:cs="Times New Roman"/>
          <w:sz w:val="24"/>
          <w:szCs w:val="24"/>
          <w:lang w:eastAsia="en-GB"/>
        </w:rPr>
        <w:t xml:space="preserve">Identifying links between vital rates and environment: a toolbox for the applied ecologist. </w:t>
      </w:r>
      <w:r>
        <w:rPr>
          <w:rFonts w:ascii="Times New Roman" w:eastAsia="Times New Roman" w:hAnsi="Times New Roman" w:cs="Times New Roman"/>
          <w:i/>
          <w:sz w:val="24"/>
          <w:szCs w:val="24"/>
          <w:lang w:eastAsia="en-GB"/>
        </w:rPr>
        <w:t>Journal of Applied Ecology, 51</w:t>
      </w:r>
      <w:r>
        <w:rPr>
          <w:rFonts w:ascii="Times New Roman" w:eastAsia="Times New Roman" w:hAnsi="Times New Roman" w:cs="Times New Roman"/>
          <w:sz w:val="24"/>
          <w:szCs w:val="24"/>
          <w:lang w:eastAsia="en-GB"/>
        </w:rPr>
        <w:t>, 71-81.</w:t>
      </w:r>
      <w:r w:rsidR="00BF6C31">
        <w:rPr>
          <w:rFonts w:ascii="Times New Roman" w:eastAsia="Times New Roman" w:hAnsi="Times New Roman" w:cs="Times New Roman"/>
          <w:sz w:val="24"/>
          <w:szCs w:val="24"/>
          <w:lang w:eastAsia="en-GB"/>
        </w:rPr>
        <w:t xml:space="preserve"> </w:t>
      </w:r>
      <w:hyperlink r:id="rId27" w:history="1">
        <w:r w:rsidR="00BF6C31" w:rsidRPr="006253D8">
          <w:rPr>
            <w:rStyle w:val="Hyperlink"/>
            <w:rFonts w:ascii="Times New Roman" w:eastAsia="Times New Roman" w:hAnsi="Times New Roman" w:cs="Times New Roman"/>
            <w:sz w:val="24"/>
            <w:szCs w:val="24"/>
            <w:lang w:eastAsia="en-GB"/>
          </w:rPr>
          <w:t>https://doi.org/10.1111/1365-2664.12172</w:t>
        </w:r>
      </w:hyperlink>
      <w:r w:rsidR="00BF6C31">
        <w:rPr>
          <w:rFonts w:ascii="Times New Roman" w:eastAsia="Times New Roman" w:hAnsi="Times New Roman" w:cs="Times New Roman"/>
          <w:sz w:val="24"/>
          <w:szCs w:val="24"/>
          <w:lang w:eastAsia="en-GB"/>
        </w:rPr>
        <w:t xml:space="preserve"> </w:t>
      </w:r>
    </w:p>
    <w:p w14:paraId="2EC27362" w14:textId="77777777" w:rsidR="007A0BD5" w:rsidRDefault="007A0BD5" w:rsidP="007A0BD5">
      <w:pPr>
        <w:spacing w:before="100" w:beforeAutospacing="1" w:after="100" w:afterAutospacing="1" w:line="480" w:lineRule="auto"/>
        <w:rPr>
          <w:rFonts w:ascii="Times New Roman" w:eastAsia="Times New Roman" w:hAnsi="Times New Roman" w:cs="Times New Roman"/>
          <w:sz w:val="24"/>
          <w:szCs w:val="24"/>
          <w:lang w:eastAsia="en-GB"/>
        </w:rPr>
      </w:pPr>
    </w:p>
    <w:p w14:paraId="74D13829" w14:textId="44E130BC" w:rsidR="007A0BD5" w:rsidRDefault="007A0BD5" w:rsidP="007A0BD5">
      <w:pPr>
        <w:spacing w:before="100" w:beforeAutospacing="1" w:after="100" w:afterAutospacing="1" w:line="48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Fujiwara, M., &amp; Caswell, H. (2001). Demography of the endangered North Atlantic right whale. </w:t>
      </w:r>
      <w:r>
        <w:rPr>
          <w:rFonts w:ascii="Times New Roman" w:eastAsia="Times New Roman" w:hAnsi="Times New Roman" w:cs="Times New Roman"/>
          <w:i/>
          <w:sz w:val="24"/>
          <w:szCs w:val="24"/>
          <w:lang w:eastAsia="en-GB"/>
        </w:rPr>
        <w:t>Nature, 414</w:t>
      </w:r>
      <w:r>
        <w:rPr>
          <w:rFonts w:ascii="Times New Roman" w:eastAsia="Times New Roman" w:hAnsi="Times New Roman" w:cs="Times New Roman"/>
          <w:sz w:val="24"/>
          <w:szCs w:val="24"/>
          <w:lang w:eastAsia="en-GB"/>
        </w:rPr>
        <w:t xml:space="preserve">(6863), 537–541. </w:t>
      </w:r>
      <w:hyperlink r:id="rId28" w:history="1">
        <w:r w:rsidR="00BF6C31" w:rsidRPr="006253D8">
          <w:rPr>
            <w:rStyle w:val="Hyperlink"/>
            <w:rFonts w:ascii="Times New Roman" w:eastAsia="Times New Roman" w:hAnsi="Times New Roman" w:cs="Times New Roman"/>
            <w:sz w:val="24"/>
            <w:szCs w:val="24"/>
            <w:lang w:eastAsia="en-GB"/>
          </w:rPr>
          <w:t>https://doi.org/10.1038/35107054</w:t>
        </w:r>
      </w:hyperlink>
      <w:r w:rsidR="00BF6C31">
        <w:rPr>
          <w:rFonts w:ascii="Times New Roman" w:eastAsia="Times New Roman" w:hAnsi="Times New Roman" w:cs="Times New Roman"/>
          <w:sz w:val="24"/>
          <w:szCs w:val="24"/>
          <w:lang w:eastAsia="en-GB"/>
        </w:rPr>
        <w:t xml:space="preserve"> </w:t>
      </w:r>
    </w:p>
    <w:p w14:paraId="19647AA0" w14:textId="77777777" w:rsidR="007A0BD5" w:rsidRDefault="007A0BD5" w:rsidP="007A0BD5">
      <w:pPr>
        <w:spacing w:before="100" w:beforeAutospacing="1" w:after="100" w:afterAutospacing="1" w:line="480" w:lineRule="auto"/>
        <w:rPr>
          <w:rFonts w:ascii="Times New Roman" w:eastAsia="Times New Roman" w:hAnsi="Times New Roman" w:cs="Times New Roman"/>
          <w:sz w:val="24"/>
          <w:szCs w:val="24"/>
          <w:lang w:eastAsia="en-GB"/>
        </w:rPr>
      </w:pPr>
    </w:p>
    <w:p w14:paraId="3EC11E2C" w14:textId="296AF842" w:rsidR="007A0BD5" w:rsidRDefault="007A0BD5" w:rsidP="007A0BD5">
      <w:pPr>
        <w:spacing w:before="100" w:beforeAutospacing="1" w:after="100" w:afterAutospacing="1" w:line="48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Gerber, L. R. (2016). Conservation triage or injurious neglect in endangered species recovery. </w:t>
      </w:r>
      <w:r>
        <w:rPr>
          <w:rFonts w:ascii="Times New Roman" w:eastAsia="Times New Roman" w:hAnsi="Times New Roman" w:cs="Times New Roman"/>
          <w:i/>
          <w:sz w:val="24"/>
          <w:szCs w:val="24"/>
          <w:lang w:eastAsia="en-GB"/>
        </w:rPr>
        <w:t>Proceedings of the National Academy of Sciences of the United States of America, 113</w:t>
      </w:r>
      <w:r>
        <w:rPr>
          <w:rFonts w:ascii="Times New Roman" w:eastAsia="Times New Roman" w:hAnsi="Times New Roman" w:cs="Times New Roman"/>
          <w:sz w:val="24"/>
          <w:szCs w:val="24"/>
          <w:lang w:eastAsia="en-GB"/>
        </w:rPr>
        <w:t>(13), 3563–3566.</w:t>
      </w:r>
      <w:r w:rsidR="00BF6C31">
        <w:rPr>
          <w:rFonts w:ascii="Times New Roman" w:eastAsia="Times New Roman" w:hAnsi="Times New Roman" w:cs="Times New Roman"/>
          <w:sz w:val="24"/>
          <w:szCs w:val="24"/>
          <w:lang w:eastAsia="en-GB"/>
        </w:rPr>
        <w:t xml:space="preserve"> </w:t>
      </w:r>
      <w:hyperlink r:id="rId29" w:history="1">
        <w:r w:rsidR="00BF6C31" w:rsidRPr="006253D8">
          <w:rPr>
            <w:rStyle w:val="Hyperlink"/>
            <w:rFonts w:ascii="Times New Roman" w:eastAsia="Times New Roman" w:hAnsi="Times New Roman" w:cs="Times New Roman"/>
            <w:sz w:val="24"/>
            <w:szCs w:val="24"/>
            <w:lang w:eastAsia="en-GB"/>
          </w:rPr>
          <w:t>https://doi.org/10.1073/pnas.1525085113</w:t>
        </w:r>
      </w:hyperlink>
      <w:r w:rsidR="00BF6C31">
        <w:rPr>
          <w:rFonts w:ascii="Times New Roman" w:eastAsia="Times New Roman" w:hAnsi="Times New Roman" w:cs="Times New Roman"/>
          <w:sz w:val="24"/>
          <w:szCs w:val="24"/>
          <w:lang w:eastAsia="en-GB"/>
        </w:rPr>
        <w:t xml:space="preserve"> </w:t>
      </w:r>
    </w:p>
    <w:p w14:paraId="11AF53DB" w14:textId="77777777" w:rsidR="007A0BD5" w:rsidRDefault="007A0BD5" w:rsidP="007A0BD5">
      <w:pPr>
        <w:spacing w:before="100" w:beforeAutospacing="1" w:after="100" w:afterAutospacing="1" w:line="480" w:lineRule="auto"/>
        <w:rPr>
          <w:rFonts w:ascii="Times New Roman" w:eastAsia="Times New Roman" w:hAnsi="Times New Roman" w:cs="Times New Roman"/>
          <w:sz w:val="24"/>
          <w:szCs w:val="24"/>
          <w:lang w:eastAsia="en-GB"/>
        </w:rPr>
      </w:pPr>
    </w:p>
    <w:p w14:paraId="0E30B22F" w14:textId="77777777" w:rsidR="007A0BD5" w:rsidRDefault="007A0BD5" w:rsidP="007A0BD5">
      <w:pPr>
        <w:spacing w:before="100" w:beforeAutospacing="1" w:after="100" w:afterAutospacing="1" w:line="480" w:lineRule="auto"/>
        <w:rPr>
          <w:rFonts w:ascii="Times New Roman" w:eastAsia="Times New Roman" w:hAnsi="Times New Roman" w:cs="Times New Roman"/>
          <w:sz w:val="24"/>
          <w:szCs w:val="24"/>
          <w:lang w:val="fr-FR" w:eastAsia="en-GB"/>
        </w:rPr>
      </w:pPr>
      <w:r>
        <w:rPr>
          <w:rFonts w:ascii="Times New Roman" w:eastAsia="Times New Roman" w:hAnsi="Times New Roman" w:cs="Times New Roman"/>
          <w:sz w:val="24"/>
          <w:szCs w:val="24"/>
          <w:lang w:eastAsia="en-GB"/>
        </w:rPr>
        <w:t xml:space="preserve">Gordon, M., &amp; Lumley, T. (2020). </w:t>
      </w:r>
      <w:proofErr w:type="spellStart"/>
      <w:r>
        <w:rPr>
          <w:rFonts w:ascii="Times New Roman" w:eastAsia="Times New Roman" w:hAnsi="Times New Roman" w:cs="Times New Roman"/>
          <w:sz w:val="24"/>
          <w:szCs w:val="24"/>
          <w:lang w:eastAsia="en-GB"/>
        </w:rPr>
        <w:t>forestplot</w:t>
      </w:r>
      <w:proofErr w:type="spellEnd"/>
      <w:r>
        <w:rPr>
          <w:rFonts w:ascii="Times New Roman" w:eastAsia="Times New Roman" w:hAnsi="Times New Roman" w:cs="Times New Roman"/>
          <w:sz w:val="24"/>
          <w:szCs w:val="24"/>
          <w:lang w:eastAsia="en-GB"/>
        </w:rPr>
        <w:t xml:space="preserve">: Advanced Forest Plot Using 'grid' Graphics. </w:t>
      </w:r>
      <w:r>
        <w:rPr>
          <w:rFonts w:ascii="Times New Roman" w:eastAsia="Times New Roman" w:hAnsi="Times New Roman" w:cs="Times New Roman"/>
          <w:sz w:val="24"/>
          <w:szCs w:val="24"/>
          <w:lang w:val="fr-FR" w:eastAsia="en-GB"/>
        </w:rPr>
        <w:t xml:space="preserve">R package version 1.10.1. </w:t>
      </w:r>
      <w:hyperlink r:id="rId30" w:history="1">
        <w:r>
          <w:rPr>
            <w:rStyle w:val="Hyperlink"/>
            <w:rFonts w:ascii="Times New Roman" w:eastAsia="Times New Roman" w:hAnsi="Times New Roman" w:cs="Times New Roman"/>
            <w:sz w:val="24"/>
            <w:szCs w:val="24"/>
            <w:lang w:val="fr-FR" w:eastAsia="en-GB"/>
          </w:rPr>
          <w:t>https://CRAN.R-project.org/package=forestplot</w:t>
        </w:r>
      </w:hyperlink>
      <w:r>
        <w:rPr>
          <w:rFonts w:ascii="Times New Roman" w:eastAsia="Times New Roman" w:hAnsi="Times New Roman" w:cs="Times New Roman"/>
          <w:sz w:val="24"/>
          <w:szCs w:val="24"/>
          <w:lang w:val="fr-FR" w:eastAsia="en-GB"/>
        </w:rPr>
        <w:t>.</w:t>
      </w:r>
    </w:p>
    <w:p w14:paraId="7D305C55" w14:textId="77777777" w:rsidR="007A0BD5" w:rsidRPr="00692B35" w:rsidRDefault="007A0BD5" w:rsidP="007A0BD5">
      <w:pPr>
        <w:spacing w:before="100" w:beforeAutospacing="1" w:after="100" w:afterAutospacing="1" w:line="480" w:lineRule="auto"/>
        <w:rPr>
          <w:rFonts w:ascii="Times New Roman" w:eastAsia="Times New Roman" w:hAnsi="Times New Roman" w:cs="Times New Roman"/>
          <w:sz w:val="24"/>
          <w:szCs w:val="24"/>
          <w:lang w:val="fr-FR" w:eastAsia="en-GB"/>
        </w:rPr>
      </w:pPr>
    </w:p>
    <w:p w14:paraId="43532FFA" w14:textId="0014FB00" w:rsidR="007A0BD5" w:rsidRDefault="007A0BD5" w:rsidP="007A0BD5">
      <w:pPr>
        <w:spacing w:before="100" w:beforeAutospacing="1" w:after="100" w:afterAutospacing="1" w:line="48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Green, R. E. (1995). Diagnosing causes of bird population declines. </w:t>
      </w:r>
      <w:r>
        <w:rPr>
          <w:rFonts w:ascii="Times New Roman" w:eastAsia="Times New Roman" w:hAnsi="Times New Roman" w:cs="Times New Roman"/>
          <w:i/>
          <w:iCs/>
          <w:sz w:val="24"/>
          <w:szCs w:val="24"/>
          <w:lang w:eastAsia="en-GB"/>
        </w:rPr>
        <w:t>Ibis</w:t>
      </w:r>
      <w:r>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i/>
          <w:iCs/>
          <w:sz w:val="24"/>
          <w:szCs w:val="24"/>
          <w:lang w:eastAsia="en-GB"/>
        </w:rPr>
        <w:t>137</w:t>
      </w:r>
      <w:r>
        <w:rPr>
          <w:rFonts w:ascii="Times New Roman" w:eastAsia="Times New Roman" w:hAnsi="Times New Roman" w:cs="Times New Roman"/>
          <w:sz w:val="24"/>
          <w:szCs w:val="24"/>
          <w:lang w:eastAsia="en-GB"/>
        </w:rPr>
        <w:t>, S47–S55.</w:t>
      </w:r>
      <w:r w:rsidR="00BF6C31">
        <w:rPr>
          <w:rFonts w:ascii="Times New Roman" w:eastAsia="Times New Roman" w:hAnsi="Times New Roman" w:cs="Times New Roman"/>
          <w:sz w:val="24"/>
          <w:szCs w:val="24"/>
          <w:lang w:eastAsia="en-GB"/>
        </w:rPr>
        <w:t xml:space="preserve"> </w:t>
      </w:r>
      <w:hyperlink r:id="rId31" w:history="1">
        <w:r w:rsidR="00BF6C31" w:rsidRPr="006253D8">
          <w:rPr>
            <w:rStyle w:val="Hyperlink"/>
            <w:rFonts w:ascii="Times New Roman" w:eastAsia="Times New Roman" w:hAnsi="Times New Roman" w:cs="Times New Roman"/>
            <w:sz w:val="24"/>
            <w:szCs w:val="24"/>
            <w:lang w:eastAsia="en-GB"/>
          </w:rPr>
          <w:t>https://doi.org/10.1111/j.1474-919X.1995.tb08457.x</w:t>
        </w:r>
      </w:hyperlink>
      <w:r w:rsidR="00BF6C31">
        <w:rPr>
          <w:rFonts w:ascii="Times New Roman" w:eastAsia="Times New Roman" w:hAnsi="Times New Roman" w:cs="Times New Roman"/>
          <w:sz w:val="24"/>
          <w:szCs w:val="24"/>
          <w:lang w:eastAsia="en-GB"/>
        </w:rPr>
        <w:t xml:space="preserve"> </w:t>
      </w:r>
    </w:p>
    <w:p w14:paraId="6964507A" w14:textId="77777777" w:rsidR="007A0BD5" w:rsidRPr="00637B6D" w:rsidRDefault="007A0BD5" w:rsidP="007A0BD5">
      <w:pPr>
        <w:tabs>
          <w:tab w:val="left" w:pos="1277"/>
        </w:tabs>
        <w:spacing w:before="100" w:beforeAutospacing="1" w:after="100" w:afterAutospacing="1" w:line="48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b/>
      </w:r>
    </w:p>
    <w:p w14:paraId="48703D2C" w14:textId="48C15FD7" w:rsidR="007A0BD5" w:rsidRDefault="007A0BD5" w:rsidP="007A0BD5">
      <w:pPr>
        <w:pStyle w:val="NoSpacing"/>
        <w:spacing w:line="480" w:lineRule="auto"/>
        <w:rPr>
          <w:rFonts w:ascii="Times New Roman" w:hAnsi="Times New Roman" w:cs="Times New Roman"/>
          <w:sz w:val="24"/>
          <w:szCs w:val="24"/>
        </w:rPr>
      </w:pPr>
      <w:proofErr w:type="spellStart"/>
      <w:r>
        <w:rPr>
          <w:rFonts w:ascii="Times New Roman" w:hAnsi="Times New Roman" w:cs="Times New Roman"/>
          <w:sz w:val="24"/>
          <w:szCs w:val="24"/>
        </w:rPr>
        <w:lastRenderedPageBreak/>
        <w:t>Guéry</w:t>
      </w:r>
      <w:proofErr w:type="spellEnd"/>
      <w:r>
        <w:rPr>
          <w:rFonts w:ascii="Times New Roman" w:hAnsi="Times New Roman" w:cs="Times New Roman"/>
          <w:sz w:val="24"/>
          <w:szCs w:val="24"/>
        </w:rPr>
        <w:t xml:space="preserve">, L., Descamps, S., </w:t>
      </w:r>
      <w:proofErr w:type="spellStart"/>
      <w:r>
        <w:rPr>
          <w:rFonts w:ascii="Times New Roman" w:hAnsi="Times New Roman" w:cs="Times New Roman"/>
          <w:sz w:val="24"/>
          <w:szCs w:val="24"/>
        </w:rPr>
        <w:t>Pradel</w:t>
      </w:r>
      <w:proofErr w:type="spellEnd"/>
      <w:r>
        <w:rPr>
          <w:rFonts w:ascii="Times New Roman" w:hAnsi="Times New Roman" w:cs="Times New Roman"/>
          <w:sz w:val="24"/>
          <w:szCs w:val="24"/>
        </w:rPr>
        <w:t xml:space="preserve">, R., Hanssen, S. A., </w:t>
      </w:r>
      <w:proofErr w:type="spellStart"/>
      <w:r>
        <w:rPr>
          <w:rFonts w:ascii="Times New Roman" w:hAnsi="Times New Roman" w:cs="Times New Roman"/>
          <w:sz w:val="24"/>
          <w:szCs w:val="24"/>
        </w:rPr>
        <w:t>Erikstad</w:t>
      </w:r>
      <w:proofErr w:type="spellEnd"/>
      <w:r>
        <w:rPr>
          <w:rFonts w:ascii="Times New Roman" w:hAnsi="Times New Roman" w:cs="Times New Roman"/>
          <w:sz w:val="24"/>
          <w:szCs w:val="24"/>
        </w:rPr>
        <w:t xml:space="preserve">, K. E., </w:t>
      </w:r>
      <w:proofErr w:type="spellStart"/>
      <w:r>
        <w:rPr>
          <w:rFonts w:ascii="Times New Roman" w:hAnsi="Times New Roman" w:cs="Times New Roman"/>
          <w:sz w:val="24"/>
          <w:szCs w:val="24"/>
        </w:rPr>
        <w:t>Gabrielsen</w:t>
      </w:r>
      <w:proofErr w:type="spellEnd"/>
      <w:r>
        <w:rPr>
          <w:rFonts w:ascii="Times New Roman" w:hAnsi="Times New Roman" w:cs="Times New Roman"/>
          <w:sz w:val="24"/>
          <w:szCs w:val="24"/>
        </w:rPr>
        <w:t xml:space="preserve">, G. W., … </w:t>
      </w:r>
      <w:proofErr w:type="spellStart"/>
      <w:r>
        <w:rPr>
          <w:rFonts w:ascii="Times New Roman" w:hAnsi="Times New Roman" w:cs="Times New Roman"/>
          <w:sz w:val="24"/>
          <w:szCs w:val="24"/>
        </w:rPr>
        <w:t>Bêty</w:t>
      </w:r>
      <w:proofErr w:type="spellEnd"/>
      <w:r>
        <w:rPr>
          <w:rFonts w:ascii="Times New Roman" w:hAnsi="Times New Roman" w:cs="Times New Roman"/>
          <w:sz w:val="24"/>
          <w:szCs w:val="24"/>
        </w:rPr>
        <w:t xml:space="preserve">, J. (2017). Hidden survival heterogeneity of three Common eider populations in response to climate fluctuations. </w:t>
      </w:r>
      <w:r>
        <w:rPr>
          <w:rFonts w:ascii="Times New Roman" w:hAnsi="Times New Roman" w:cs="Times New Roman"/>
          <w:i/>
          <w:sz w:val="24"/>
          <w:szCs w:val="24"/>
        </w:rPr>
        <w:t>Journal of Animal Ecology, 86</w:t>
      </w:r>
      <w:r>
        <w:rPr>
          <w:rFonts w:ascii="Times New Roman" w:hAnsi="Times New Roman" w:cs="Times New Roman"/>
          <w:sz w:val="24"/>
          <w:szCs w:val="24"/>
        </w:rPr>
        <w:t>(3), 683–693.</w:t>
      </w:r>
      <w:r w:rsidR="00BF6C31">
        <w:rPr>
          <w:rFonts w:ascii="Times New Roman" w:hAnsi="Times New Roman" w:cs="Times New Roman"/>
          <w:sz w:val="24"/>
          <w:szCs w:val="24"/>
        </w:rPr>
        <w:t xml:space="preserve"> </w:t>
      </w:r>
      <w:hyperlink r:id="rId32" w:history="1">
        <w:r w:rsidR="00BF6C31" w:rsidRPr="006253D8">
          <w:rPr>
            <w:rStyle w:val="Hyperlink"/>
            <w:rFonts w:ascii="Times New Roman" w:hAnsi="Times New Roman" w:cs="Times New Roman"/>
            <w:sz w:val="24"/>
            <w:szCs w:val="24"/>
          </w:rPr>
          <w:t>https://doi.org/10.1111/1365-2656.12643</w:t>
        </w:r>
      </w:hyperlink>
      <w:r w:rsidR="00BF6C31">
        <w:rPr>
          <w:rFonts w:ascii="Times New Roman" w:hAnsi="Times New Roman" w:cs="Times New Roman"/>
          <w:sz w:val="24"/>
          <w:szCs w:val="24"/>
        </w:rPr>
        <w:t xml:space="preserve">   </w:t>
      </w:r>
    </w:p>
    <w:p w14:paraId="14E7AD8F" w14:textId="77777777" w:rsidR="007A0BD5" w:rsidRDefault="007A0BD5" w:rsidP="007A0BD5">
      <w:pPr>
        <w:pStyle w:val="NoSpacing"/>
        <w:spacing w:line="480" w:lineRule="auto"/>
        <w:rPr>
          <w:rFonts w:ascii="Times New Roman" w:hAnsi="Times New Roman" w:cs="Times New Roman"/>
          <w:sz w:val="24"/>
          <w:szCs w:val="24"/>
        </w:rPr>
      </w:pPr>
    </w:p>
    <w:p w14:paraId="16FA01FF" w14:textId="28F98B9C" w:rsidR="007A0BD5" w:rsidRDefault="007A0BD5" w:rsidP="007A0BD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Haddaway, N. R., Bethel, A., Dicks, L. V., </w:t>
      </w:r>
      <w:proofErr w:type="spellStart"/>
      <w:r>
        <w:rPr>
          <w:rFonts w:ascii="Times New Roman" w:hAnsi="Times New Roman" w:cs="Times New Roman"/>
          <w:sz w:val="24"/>
          <w:szCs w:val="24"/>
        </w:rPr>
        <w:t>Koricheva</w:t>
      </w:r>
      <w:proofErr w:type="spellEnd"/>
      <w:r>
        <w:rPr>
          <w:rFonts w:ascii="Times New Roman" w:hAnsi="Times New Roman" w:cs="Times New Roman"/>
          <w:sz w:val="24"/>
          <w:szCs w:val="24"/>
        </w:rPr>
        <w:t xml:space="preserve">, J., </w:t>
      </w:r>
      <w:proofErr w:type="spellStart"/>
      <w:r>
        <w:rPr>
          <w:rFonts w:ascii="Times New Roman" w:hAnsi="Times New Roman" w:cs="Times New Roman"/>
          <w:sz w:val="24"/>
          <w:szCs w:val="24"/>
        </w:rPr>
        <w:t>Macura</w:t>
      </w:r>
      <w:proofErr w:type="spellEnd"/>
      <w:r>
        <w:rPr>
          <w:rFonts w:ascii="Times New Roman" w:hAnsi="Times New Roman" w:cs="Times New Roman"/>
          <w:sz w:val="24"/>
          <w:szCs w:val="24"/>
        </w:rPr>
        <w:t xml:space="preserve">, B., </w:t>
      </w:r>
      <w:proofErr w:type="spellStart"/>
      <w:r>
        <w:rPr>
          <w:rFonts w:ascii="Times New Roman" w:hAnsi="Times New Roman" w:cs="Times New Roman"/>
          <w:sz w:val="24"/>
          <w:szCs w:val="24"/>
        </w:rPr>
        <w:t>Petrokofsky</w:t>
      </w:r>
      <w:proofErr w:type="spellEnd"/>
      <w:r>
        <w:rPr>
          <w:rFonts w:ascii="Times New Roman" w:hAnsi="Times New Roman" w:cs="Times New Roman"/>
          <w:sz w:val="24"/>
          <w:szCs w:val="24"/>
        </w:rPr>
        <w:t xml:space="preserve">, G., Pullin, A. S., </w:t>
      </w:r>
      <w:proofErr w:type="spellStart"/>
      <w:r>
        <w:rPr>
          <w:rFonts w:ascii="Times New Roman" w:hAnsi="Times New Roman" w:cs="Times New Roman"/>
          <w:sz w:val="24"/>
          <w:szCs w:val="24"/>
        </w:rPr>
        <w:t>Savilaakso</w:t>
      </w:r>
      <w:proofErr w:type="spellEnd"/>
      <w:r>
        <w:rPr>
          <w:rFonts w:ascii="Times New Roman" w:hAnsi="Times New Roman" w:cs="Times New Roman"/>
          <w:sz w:val="24"/>
          <w:szCs w:val="24"/>
        </w:rPr>
        <w:t xml:space="preserve">, S., &amp; Stewart, G. B. (2020). Eight problems with literature reviews and how to fix them. </w:t>
      </w:r>
      <w:r>
        <w:rPr>
          <w:rFonts w:ascii="Times New Roman" w:hAnsi="Times New Roman" w:cs="Times New Roman"/>
          <w:i/>
          <w:sz w:val="24"/>
          <w:szCs w:val="24"/>
        </w:rPr>
        <w:t>Nature Ecology and Evolution, 4</w:t>
      </w:r>
      <w:r>
        <w:rPr>
          <w:rFonts w:ascii="Times New Roman" w:hAnsi="Times New Roman" w:cs="Times New Roman"/>
          <w:sz w:val="24"/>
          <w:szCs w:val="24"/>
        </w:rPr>
        <w:t xml:space="preserve">(12), 1582–1589. </w:t>
      </w:r>
      <w:hyperlink r:id="rId33" w:history="1">
        <w:r w:rsidR="00BF6C31" w:rsidRPr="006253D8">
          <w:rPr>
            <w:rStyle w:val="Hyperlink"/>
            <w:rFonts w:ascii="Times New Roman" w:hAnsi="Times New Roman" w:cs="Times New Roman"/>
            <w:sz w:val="24"/>
            <w:szCs w:val="24"/>
          </w:rPr>
          <w:t>https://doi.org/10.1038/s41559-020-01295-x</w:t>
        </w:r>
      </w:hyperlink>
      <w:r w:rsidR="00BF6C31">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102B4C36" w14:textId="77777777" w:rsidR="007A0BD5" w:rsidRDefault="007A0BD5" w:rsidP="007A0BD5">
      <w:pPr>
        <w:pStyle w:val="NoSpacing"/>
        <w:spacing w:line="480" w:lineRule="auto"/>
        <w:rPr>
          <w:rFonts w:ascii="Times New Roman" w:hAnsi="Times New Roman" w:cs="Times New Roman"/>
          <w:sz w:val="24"/>
          <w:szCs w:val="24"/>
        </w:rPr>
      </w:pPr>
    </w:p>
    <w:p w14:paraId="65A6EC35" w14:textId="0C96946E" w:rsidR="007A0BD5" w:rsidRDefault="007A0BD5" w:rsidP="007A0BD5">
      <w:pPr>
        <w:pStyle w:val="NoSpacing"/>
        <w:spacing w:line="480" w:lineRule="auto"/>
        <w:rPr>
          <w:rFonts w:ascii="Times New Roman" w:hAnsi="Times New Roman" w:cs="Times New Roman"/>
          <w:sz w:val="24"/>
          <w:szCs w:val="24"/>
        </w:rPr>
      </w:pPr>
      <w:proofErr w:type="spellStart"/>
      <w:r>
        <w:rPr>
          <w:rFonts w:ascii="Times New Roman" w:hAnsi="Times New Roman" w:cs="Times New Roman"/>
          <w:sz w:val="24"/>
          <w:szCs w:val="24"/>
        </w:rPr>
        <w:t>Heppell</w:t>
      </w:r>
      <w:proofErr w:type="spellEnd"/>
      <w:r>
        <w:rPr>
          <w:rFonts w:ascii="Times New Roman" w:hAnsi="Times New Roman" w:cs="Times New Roman"/>
          <w:sz w:val="24"/>
          <w:szCs w:val="24"/>
        </w:rPr>
        <w:t xml:space="preserve">, S., Pfister, C., &amp; de Kroon, H. (2000). Elasticity Analysis in Population Biology: Methods and Applications. </w:t>
      </w:r>
      <w:r w:rsidRPr="00296570">
        <w:rPr>
          <w:rFonts w:ascii="Times New Roman" w:hAnsi="Times New Roman" w:cs="Times New Roman"/>
          <w:i/>
          <w:sz w:val="24"/>
          <w:szCs w:val="24"/>
        </w:rPr>
        <w:t>Ecology, 81</w:t>
      </w:r>
      <w:r>
        <w:rPr>
          <w:rFonts w:ascii="Times New Roman" w:hAnsi="Times New Roman" w:cs="Times New Roman"/>
          <w:sz w:val="24"/>
          <w:szCs w:val="24"/>
        </w:rPr>
        <w:t>(3), 605–606.</w:t>
      </w:r>
      <w:r w:rsidR="00BF6C31">
        <w:rPr>
          <w:rFonts w:ascii="Times New Roman" w:hAnsi="Times New Roman" w:cs="Times New Roman"/>
          <w:sz w:val="24"/>
          <w:szCs w:val="24"/>
        </w:rPr>
        <w:t xml:space="preserve"> </w:t>
      </w:r>
      <w:hyperlink r:id="rId34" w:history="1">
        <w:r w:rsidR="00BF6C31" w:rsidRPr="006253D8">
          <w:rPr>
            <w:rStyle w:val="Hyperlink"/>
            <w:rFonts w:ascii="Times New Roman" w:hAnsi="Times New Roman" w:cs="Times New Roman"/>
            <w:sz w:val="24"/>
            <w:szCs w:val="24"/>
          </w:rPr>
          <w:t>https://doi.org/10.1890/0012-9658(2000)081[0605:EAIPBM]2.0.CO;2</w:t>
        </w:r>
      </w:hyperlink>
      <w:r w:rsidR="00BF6C31">
        <w:rPr>
          <w:rFonts w:ascii="Times New Roman" w:hAnsi="Times New Roman" w:cs="Times New Roman"/>
          <w:sz w:val="24"/>
          <w:szCs w:val="24"/>
        </w:rPr>
        <w:t xml:space="preserve"> </w:t>
      </w:r>
    </w:p>
    <w:p w14:paraId="1B0023D5" w14:textId="77777777" w:rsidR="00DA7620" w:rsidRDefault="00DA7620" w:rsidP="007A0BD5">
      <w:pPr>
        <w:pStyle w:val="NoSpacing"/>
        <w:spacing w:line="480" w:lineRule="auto"/>
        <w:rPr>
          <w:rFonts w:ascii="Times New Roman" w:hAnsi="Times New Roman" w:cs="Times New Roman"/>
          <w:sz w:val="24"/>
          <w:szCs w:val="24"/>
        </w:rPr>
      </w:pPr>
    </w:p>
    <w:p w14:paraId="4FC094F4" w14:textId="55D6BE75" w:rsidR="007A0BD5" w:rsidRDefault="007A0BD5" w:rsidP="007A0BD5">
      <w:pPr>
        <w:pStyle w:val="NoSpacing"/>
        <w:spacing w:line="480" w:lineRule="auto"/>
        <w:rPr>
          <w:rFonts w:ascii="Times New Roman" w:hAnsi="Times New Roman" w:cs="Times New Roman"/>
          <w:sz w:val="24"/>
          <w:szCs w:val="24"/>
          <w:lang w:val="de-DE"/>
        </w:rPr>
      </w:pPr>
      <w:r>
        <w:rPr>
          <w:rFonts w:ascii="Times New Roman" w:hAnsi="Times New Roman" w:cs="Times New Roman"/>
          <w:sz w:val="24"/>
          <w:szCs w:val="24"/>
        </w:rPr>
        <w:t xml:space="preserve">Jónsson, J., </w:t>
      </w:r>
      <w:proofErr w:type="spellStart"/>
      <w:r>
        <w:rPr>
          <w:rFonts w:ascii="Times New Roman" w:hAnsi="Times New Roman" w:cs="Times New Roman"/>
          <w:sz w:val="24"/>
          <w:szCs w:val="24"/>
        </w:rPr>
        <w:t>Gardarsson</w:t>
      </w:r>
      <w:proofErr w:type="spellEnd"/>
      <w:r>
        <w:rPr>
          <w:rFonts w:ascii="Times New Roman" w:hAnsi="Times New Roman" w:cs="Times New Roman"/>
          <w:sz w:val="24"/>
          <w:szCs w:val="24"/>
        </w:rPr>
        <w:t xml:space="preserve">, A., Gill, J., Petersen, A., &amp; Gunnarsson, T. (2009). Seasonal weather effects on the common eider, a subarctic capital breeder, in Iceland over 55 years. </w:t>
      </w:r>
      <w:r>
        <w:rPr>
          <w:rFonts w:ascii="Times New Roman" w:hAnsi="Times New Roman" w:cs="Times New Roman"/>
          <w:i/>
          <w:sz w:val="24"/>
          <w:szCs w:val="24"/>
          <w:lang w:val="de-DE"/>
        </w:rPr>
        <w:t>Climate Research, 38</w:t>
      </w:r>
      <w:r>
        <w:rPr>
          <w:rFonts w:ascii="Times New Roman" w:hAnsi="Times New Roman" w:cs="Times New Roman"/>
          <w:sz w:val="24"/>
          <w:szCs w:val="24"/>
          <w:lang w:val="de-DE"/>
        </w:rPr>
        <w:t>(3), 237–248.</w:t>
      </w:r>
      <w:r w:rsidR="00BF6C31">
        <w:rPr>
          <w:rFonts w:ascii="Times New Roman" w:hAnsi="Times New Roman" w:cs="Times New Roman"/>
          <w:sz w:val="24"/>
          <w:szCs w:val="24"/>
          <w:lang w:val="de-DE"/>
        </w:rPr>
        <w:t xml:space="preserve"> </w:t>
      </w:r>
      <w:r w:rsidR="00BF6C31">
        <w:rPr>
          <w:rFonts w:ascii="Times New Roman" w:hAnsi="Times New Roman" w:cs="Times New Roman"/>
          <w:sz w:val="24"/>
          <w:szCs w:val="24"/>
          <w:lang w:val="de-DE"/>
        </w:rPr>
        <w:fldChar w:fldCharType="begin"/>
      </w:r>
      <w:r w:rsidR="00BF6C31">
        <w:rPr>
          <w:rFonts w:ascii="Times New Roman" w:hAnsi="Times New Roman" w:cs="Times New Roman"/>
          <w:sz w:val="24"/>
          <w:szCs w:val="24"/>
          <w:lang w:val="de-DE"/>
        </w:rPr>
        <w:instrText xml:space="preserve"> HYPERLINK "https://doi.org/</w:instrText>
      </w:r>
      <w:r w:rsidR="00BF6C31" w:rsidRPr="00BF6C31">
        <w:rPr>
          <w:rFonts w:ascii="Times New Roman" w:hAnsi="Times New Roman" w:cs="Times New Roman"/>
          <w:sz w:val="24"/>
          <w:szCs w:val="24"/>
          <w:lang w:val="de-DE"/>
        </w:rPr>
        <w:instrText>10.3354/cr00790</w:instrText>
      </w:r>
      <w:r w:rsidR="00BF6C31">
        <w:rPr>
          <w:rFonts w:ascii="Times New Roman" w:hAnsi="Times New Roman" w:cs="Times New Roman"/>
          <w:sz w:val="24"/>
          <w:szCs w:val="24"/>
          <w:lang w:val="de-DE"/>
        </w:rPr>
        <w:instrText xml:space="preserve">" </w:instrText>
      </w:r>
      <w:r w:rsidR="00BF6C31">
        <w:rPr>
          <w:rFonts w:ascii="Times New Roman" w:hAnsi="Times New Roman" w:cs="Times New Roman"/>
          <w:sz w:val="24"/>
          <w:szCs w:val="24"/>
          <w:lang w:val="de-DE"/>
        </w:rPr>
        <w:fldChar w:fldCharType="separate"/>
      </w:r>
      <w:r w:rsidR="00BF6C31" w:rsidRPr="006253D8">
        <w:rPr>
          <w:rStyle w:val="Hyperlink"/>
          <w:rFonts w:ascii="Times New Roman" w:hAnsi="Times New Roman" w:cs="Times New Roman"/>
          <w:sz w:val="24"/>
          <w:szCs w:val="24"/>
          <w:lang w:val="de-DE"/>
        </w:rPr>
        <w:t>https://doi.org/10.3354/cr00790</w:t>
      </w:r>
      <w:r w:rsidR="00BF6C31">
        <w:rPr>
          <w:rFonts w:ascii="Times New Roman" w:hAnsi="Times New Roman" w:cs="Times New Roman"/>
          <w:sz w:val="24"/>
          <w:szCs w:val="24"/>
          <w:lang w:val="de-DE"/>
        </w:rPr>
        <w:fldChar w:fldCharType="end"/>
      </w:r>
      <w:r w:rsidR="00BF6C31">
        <w:rPr>
          <w:rFonts w:ascii="Times New Roman" w:hAnsi="Times New Roman" w:cs="Times New Roman"/>
          <w:sz w:val="24"/>
          <w:szCs w:val="24"/>
          <w:lang w:val="de-DE"/>
        </w:rPr>
        <w:t xml:space="preserve">   </w:t>
      </w:r>
    </w:p>
    <w:p w14:paraId="2A1F3D78" w14:textId="77777777" w:rsidR="007A0BD5" w:rsidRDefault="007A0BD5" w:rsidP="007A0BD5">
      <w:pPr>
        <w:pStyle w:val="NoSpacing"/>
        <w:spacing w:line="480" w:lineRule="auto"/>
        <w:rPr>
          <w:rFonts w:ascii="Times New Roman" w:hAnsi="Times New Roman" w:cs="Times New Roman"/>
          <w:sz w:val="24"/>
          <w:szCs w:val="24"/>
          <w:lang w:val="de-DE"/>
        </w:rPr>
      </w:pPr>
    </w:p>
    <w:p w14:paraId="0B85DC7E" w14:textId="77777777" w:rsidR="007A0BD5" w:rsidRPr="00F83353" w:rsidRDefault="007A0BD5" w:rsidP="007A0BD5">
      <w:pPr>
        <w:pStyle w:val="NoSpacing"/>
        <w:spacing w:line="480" w:lineRule="auto"/>
        <w:rPr>
          <w:rFonts w:ascii="Times New Roman" w:hAnsi="Times New Roman" w:cs="Times New Roman"/>
          <w:sz w:val="24"/>
          <w:szCs w:val="24"/>
          <w:lang w:val="de-DE"/>
        </w:rPr>
      </w:pPr>
      <w:r w:rsidRPr="00F83353">
        <w:rPr>
          <w:rFonts w:ascii="Times New Roman" w:hAnsi="Times New Roman" w:cs="Times New Roman"/>
          <w:sz w:val="24"/>
          <w:szCs w:val="24"/>
          <w:lang w:val="de-DE"/>
        </w:rPr>
        <w:t xml:space="preserve">Kats, R. K. H. (2007). Common eiders </w:t>
      </w:r>
      <w:r w:rsidRPr="00F83353">
        <w:rPr>
          <w:rFonts w:ascii="Times New Roman" w:hAnsi="Times New Roman" w:cs="Times New Roman"/>
          <w:i/>
          <w:sz w:val="24"/>
          <w:szCs w:val="24"/>
          <w:lang w:val="de-DE"/>
        </w:rPr>
        <w:t>Somateria mollissima</w:t>
      </w:r>
      <w:r w:rsidRPr="00F83353">
        <w:rPr>
          <w:rFonts w:ascii="Times New Roman" w:hAnsi="Times New Roman" w:cs="Times New Roman"/>
          <w:sz w:val="24"/>
          <w:szCs w:val="24"/>
          <w:lang w:val="de-DE"/>
        </w:rPr>
        <w:t xml:space="preserve"> in the Netherlands: The rise and</w:t>
      </w:r>
    </w:p>
    <w:p w14:paraId="29689495" w14:textId="77777777" w:rsidR="007A0BD5" w:rsidRPr="00F83353" w:rsidRDefault="007A0BD5" w:rsidP="007A0BD5">
      <w:pPr>
        <w:pStyle w:val="NoSpacing"/>
        <w:spacing w:line="480" w:lineRule="auto"/>
        <w:rPr>
          <w:rFonts w:ascii="Times New Roman" w:hAnsi="Times New Roman" w:cs="Times New Roman"/>
          <w:sz w:val="24"/>
          <w:szCs w:val="24"/>
          <w:lang w:val="de-DE"/>
        </w:rPr>
      </w:pPr>
      <w:r w:rsidRPr="00F83353">
        <w:rPr>
          <w:rFonts w:ascii="Times New Roman" w:hAnsi="Times New Roman" w:cs="Times New Roman"/>
          <w:sz w:val="24"/>
          <w:szCs w:val="24"/>
          <w:lang w:val="de-DE"/>
        </w:rPr>
        <w:t>fall of breeding and wintering populations in relation to stocks of shellfish. PhD thesis,</w:t>
      </w:r>
    </w:p>
    <w:p w14:paraId="2C18E48F" w14:textId="24016517" w:rsidR="007A0BD5" w:rsidRDefault="007A0BD5" w:rsidP="007A0BD5">
      <w:pPr>
        <w:pStyle w:val="NoSpacing"/>
        <w:spacing w:line="480" w:lineRule="auto"/>
        <w:rPr>
          <w:rFonts w:ascii="Times New Roman" w:hAnsi="Times New Roman" w:cs="Times New Roman"/>
          <w:sz w:val="24"/>
          <w:szCs w:val="24"/>
          <w:lang w:val="de-DE"/>
        </w:rPr>
      </w:pPr>
      <w:r w:rsidRPr="00F83353">
        <w:rPr>
          <w:rFonts w:ascii="Times New Roman" w:hAnsi="Times New Roman" w:cs="Times New Roman"/>
          <w:sz w:val="24"/>
          <w:szCs w:val="24"/>
          <w:lang w:val="de-DE"/>
        </w:rPr>
        <w:t>University of Groningen.</w:t>
      </w:r>
      <w:r w:rsidR="001374BC">
        <w:rPr>
          <w:rFonts w:ascii="Times New Roman" w:hAnsi="Times New Roman" w:cs="Times New Roman"/>
          <w:sz w:val="24"/>
          <w:szCs w:val="24"/>
          <w:lang w:val="de-DE"/>
        </w:rPr>
        <w:t xml:space="preserve"> Retrieved from</w:t>
      </w:r>
      <w:r w:rsidR="00BF6C31">
        <w:rPr>
          <w:rFonts w:ascii="Times New Roman" w:hAnsi="Times New Roman" w:cs="Times New Roman"/>
          <w:sz w:val="24"/>
          <w:szCs w:val="24"/>
          <w:lang w:val="de-DE"/>
        </w:rPr>
        <w:t xml:space="preserve"> </w:t>
      </w:r>
      <w:hyperlink r:id="rId35" w:history="1">
        <w:r w:rsidR="00BF6C31" w:rsidRPr="006253D8">
          <w:rPr>
            <w:rStyle w:val="Hyperlink"/>
            <w:rFonts w:ascii="Times New Roman" w:hAnsi="Times New Roman" w:cs="Times New Roman"/>
            <w:sz w:val="24"/>
            <w:szCs w:val="24"/>
            <w:lang w:val="de-DE"/>
          </w:rPr>
          <w:t>https://research.rug.nl/en/publications/common-eiders-isomateria-mollissimai-in-the-netherlands-the-rise-</w:t>
        </w:r>
      </w:hyperlink>
      <w:r w:rsidR="00BF6C31">
        <w:rPr>
          <w:rFonts w:ascii="Times New Roman" w:hAnsi="Times New Roman" w:cs="Times New Roman"/>
          <w:sz w:val="24"/>
          <w:szCs w:val="24"/>
          <w:lang w:val="de-DE"/>
        </w:rPr>
        <w:t xml:space="preserve"> accessed 23/5/22. </w:t>
      </w:r>
    </w:p>
    <w:p w14:paraId="5204FFEA" w14:textId="77777777" w:rsidR="007A0BD5" w:rsidRDefault="007A0BD5" w:rsidP="007A0BD5">
      <w:pPr>
        <w:pStyle w:val="NoSpacing"/>
        <w:spacing w:line="480" w:lineRule="auto"/>
        <w:rPr>
          <w:rFonts w:ascii="Times New Roman" w:hAnsi="Times New Roman" w:cs="Times New Roman"/>
          <w:sz w:val="24"/>
          <w:szCs w:val="24"/>
          <w:lang w:val="de-DE"/>
        </w:rPr>
      </w:pPr>
    </w:p>
    <w:p w14:paraId="24DA962A" w14:textId="669CA4D2" w:rsidR="007A0BD5" w:rsidRDefault="007A0BD5" w:rsidP="007A0BD5">
      <w:pPr>
        <w:pStyle w:val="NoSpacing"/>
        <w:spacing w:line="480" w:lineRule="auto"/>
        <w:rPr>
          <w:rFonts w:ascii="Times New Roman" w:hAnsi="Times New Roman" w:cs="Times New Roman"/>
          <w:sz w:val="24"/>
          <w:szCs w:val="24"/>
        </w:rPr>
      </w:pPr>
      <w:r>
        <w:rPr>
          <w:rFonts w:ascii="Times New Roman" w:hAnsi="Times New Roman" w:cs="Times New Roman"/>
          <w:sz w:val="24"/>
          <w:szCs w:val="24"/>
          <w:lang w:val="de-DE"/>
        </w:rPr>
        <w:lastRenderedPageBreak/>
        <w:t xml:space="preserve">Kendall, B. E., Fujiwara, M., Diaz-Lopez, J., Schneider, S., Voigt, J., &amp; Wiesner, S. (2019). </w:t>
      </w:r>
      <w:r>
        <w:rPr>
          <w:rFonts w:ascii="Times New Roman" w:hAnsi="Times New Roman" w:cs="Times New Roman"/>
          <w:sz w:val="24"/>
          <w:szCs w:val="24"/>
        </w:rPr>
        <w:t xml:space="preserve">Persistent problems in the construction of matrix population models. </w:t>
      </w:r>
      <w:r>
        <w:rPr>
          <w:rFonts w:ascii="Times New Roman" w:hAnsi="Times New Roman" w:cs="Times New Roman"/>
          <w:i/>
          <w:sz w:val="24"/>
          <w:szCs w:val="24"/>
        </w:rPr>
        <w:t>Ecological Modelling, 406</w:t>
      </w:r>
      <w:r>
        <w:rPr>
          <w:rFonts w:ascii="Times New Roman" w:hAnsi="Times New Roman" w:cs="Times New Roman"/>
          <w:sz w:val="24"/>
          <w:szCs w:val="24"/>
        </w:rPr>
        <w:t>, 33–43.</w:t>
      </w:r>
      <w:r w:rsidR="00610544">
        <w:rPr>
          <w:rFonts w:ascii="Times New Roman" w:hAnsi="Times New Roman" w:cs="Times New Roman"/>
          <w:sz w:val="24"/>
          <w:szCs w:val="24"/>
        </w:rPr>
        <w:t xml:space="preserve"> </w:t>
      </w:r>
      <w:hyperlink r:id="rId36" w:history="1">
        <w:r w:rsidR="00610544" w:rsidRPr="006253D8">
          <w:rPr>
            <w:rStyle w:val="Hyperlink"/>
            <w:rFonts w:ascii="Times New Roman" w:hAnsi="Times New Roman" w:cs="Times New Roman"/>
            <w:sz w:val="24"/>
            <w:szCs w:val="24"/>
          </w:rPr>
          <w:t>https://doi.org/10.1016/J.ECOLMODEL.2019.03.011</w:t>
        </w:r>
      </w:hyperlink>
      <w:r w:rsidR="00610544">
        <w:rPr>
          <w:rFonts w:ascii="Times New Roman" w:hAnsi="Times New Roman" w:cs="Times New Roman"/>
          <w:sz w:val="24"/>
          <w:szCs w:val="24"/>
        </w:rPr>
        <w:t xml:space="preserve">  </w:t>
      </w:r>
    </w:p>
    <w:p w14:paraId="70BFA125" w14:textId="77777777" w:rsidR="007A0BD5" w:rsidRDefault="007A0BD5" w:rsidP="007A0BD5">
      <w:pPr>
        <w:pStyle w:val="NoSpacing"/>
        <w:spacing w:line="480" w:lineRule="auto"/>
        <w:rPr>
          <w:rFonts w:ascii="Times New Roman" w:hAnsi="Times New Roman" w:cs="Times New Roman"/>
          <w:sz w:val="24"/>
          <w:szCs w:val="24"/>
        </w:rPr>
      </w:pPr>
    </w:p>
    <w:p w14:paraId="02960B1F" w14:textId="4EA86B91" w:rsidR="007A0BD5" w:rsidRDefault="007A0BD5" w:rsidP="007A0BD5">
      <w:pPr>
        <w:pStyle w:val="NoSpacing"/>
        <w:spacing w:line="480" w:lineRule="auto"/>
        <w:rPr>
          <w:rFonts w:ascii="Times New Roman" w:hAnsi="Times New Roman" w:cs="Times New Roman"/>
          <w:sz w:val="24"/>
          <w:szCs w:val="24"/>
          <w:lang w:val="de-DE"/>
        </w:rPr>
      </w:pPr>
      <w:proofErr w:type="spellStart"/>
      <w:r>
        <w:rPr>
          <w:rFonts w:ascii="Times New Roman" w:hAnsi="Times New Roman" w:cs="Times New Roman"/>
          <w:sz w:val="24"/>
          <w:szCs w:val="24"/>
        </w:rPr>
        <w:t>Koneff</w:t>
      </w:r>
      <w:proofErr w:type="spellEnd"/>
      <w:r>
        <w:rPr>
          <w:rFonts w:ascii="Times New Roman" w:hAnsi="Times New Roman" w:cs="Times New Roman"/>
          <w:sz w:val="24"/>
          <w:szCs w:val="24"/>
        </w:rPr>
        <w:t xml:space="preserve">, M. D., Zimmerman, G. S., Dwyer, C. P., Fleming, K. K., Padding, P. I., Devers, P. K., … Roberts, A. J. (2017). Evaluation of harvest and information needs for North American sea ducks. </w:t>
      </w:r>
      <w:r>
        <w:rPr>
          <w:rFonts w:ascii="Times New Roman" w:hAnsi="Times New Roman" w:cs="Times New Roman"/>
          <w:i/>
          <w:sz w:val="24"/>
          <w:szCs w:val="24"/>
          <w:lang w:val="de-DE"/>
        </w:rPr>
        <w:t>PLoS ONE, 12</w:t>
      </w:r>
      <w:r>
        <w:rPr>
          <w:rFonts w:ascii="Times New Roman" w:hAnsi="Times New Roman" w:cs="Times New Roman"/>
          <w:sz w:val="24"/>
          <w:szCs w:val="24"/>
          <w:lang w:val="de-DE"/>
        </w:rPr>
        <w:t>(4), e0175411.</w:t>
      </w:r>
      <w:r w:rsidR="00610544">
        <w:rPr>
          <w:rFonts w:ascii="Times New Roman" w:hAnsi="Times New Roman" w:cs="Times New Roman"/>
          <w:sz w:val="24"/>
          <w:szCs w:val="24"/>
          <w:lang w:val="de-DE"/>
        </w:rPr>
        <w:t xml:space="preserve"> </w:t>
      </w:r>
      <w:r w:rsidR="00610544">
        <w:rPr>
          <w:rFonts w:ascii="Times New Roman" w:hAnsi="Times New Roman" w:cs="Times New Roman"/>
          <w:sz w:val="24"/>
          <w:szCs w:val="24"/>
          <w:lang w:val="de-DE"/>
        </w:rPr>
        <w:fldChar w:fldCharType="begin"/>
      </w:r>
      <w:r w:rsidR="00610544">
        <w:rPr>
          <w:rFonts w:ascii="Times New Roman" w:hAnsi="Times New Roman" w:cs="Times New Roman"/>
          <w:sz w:val="24"/>
          <w:szCs w:val="24"/>
          <w:lang w:val="de-DE"/>
        </w:rPr>
        <w:instrText xml:space="preserve"> HYPERLINK "https://doi.org/</w:instrText>
      </w:r>
      <w:r w:rsidR="00610544" w:rsidRPr="00610544">
        <w:rPr>
          <w:rFonts w:ascii="Times New Roman" w:hAnsi="Times New Roman" w:cs="Times New Roman"/>
          <w:sz w:val="24"/>
          <w:szCs w:val="24"/>
          <w:lang w:val="de-DE"/>
        </w:rPr>
        <w:instrText>10.1371/journal.pone.0175411</w:instrText>
      </w:r>
      <w:r w:rsidR="00610544">
        <w:rPr>
          <w:rFonts w:ascii="Times New Roman" w:hAnsi="Times New Roman" w:cs="Times New Roman"/>
          <w:sz w:val="24"/>
          <w:szCs w:val="24"/>
          <w:lang w:val="de-DE"/>
        </w:rPr>
        <w:instrText xml:space="preserve">" </w:instrText>
      </w:r>
      <w:r w:rsidR="00610544">
        <w:rPr>
          <w:rFonts w:ascii="Times New Roman" w:hAnsi="Times New Roman" w:cs="Times New Roman"/>
          <w:sz w:val="24"/>
          <w:szCs w:val="24"/>
          <w:lang w:val="de-DE"/>
        </w:rPr>
        <w:fldChar w:fldCharType="separate"/>
      </w:r>
      <w:r w:rsidR="00610544" w:rsidRPr="006253D8">
        <w:rPr>
          <w:rStyle w:val="Hyperlink"/>
          <w:rFonts w:ascii="Times New Roman" w:hAnsi="Times New Roman" w:cs="Times New Roman"/>
          <w:sz w:val="24"/>
          <w:szCs w:val="24"/>
          <w:lang w:val="de-DE"/>
        </w:rPr>
        <w:t>https://doi.org/10.1371/journal.pone.0175411</w:t>
      </w:r>
      <w:r w:rsidR="00610544">
        <w:rPr>
          <w:rFonts w:ascii="Times New Roman" w:hAnsi="Times New Roman" w:cs="Times New Roman"/>
          <w:sz w:val="24"/>
          <w:szCs w:val="24"/>
          <w:lang w:val="de-DE"/>
        </w:rPr>
        <w:fldChar w:fldCharType="end"/>
      </w:r>
      <w:r w:rsidR="00610544">
        <w:rPr>
          <w:rFonts w:ascii="Times New Roman" w:hAnsi="Times New Roman" w:cs="Times New Roman"/>
          <w:sz w:val="24"/>
          <w:szCs w:val="24"/>
          <w:lang w:val="de-DE"/>
        </w:rPr>
        <w:t xml:space="preserve"> </w:t>
      </w:r>
    </w:p>
    <w:p w14:paraId="51354F58" w14:textId="77777777" w:rsidR="007A0BD5" w:rsidRDefault="007A0BD5" w:rsidP="007A0BD5">
      <w:pPr>
        <w:pStyle w:val="NoSpacing"/>
        <w:spacing w:line="480" w:lineRule="auto"/>
        <w:rPr>
          <w:rFonts w:ascii="Times New Roman" w:hAnsi="Times New Roman" w:cs="Times New Roman"/>
          <w:sz w:val="24"/>
          <w:szCs w:val="24"/>
          <w:lang w:val="de-DE"/>
        </w:rPr>
      </w:pPr>
    </w:p>
    <w:p w14:paraId="0531CDD3" w14:textId="5A5AA0A1" w:rsidR="007A0BD5" w:rsidRDefault="007A0BD5" w:rsidP="007A0BD5">
      <w:pPr>
        <w:pStyle w:val="NoSpacing"/>
        <w:spacing w:line="480" w:lineRule="auto"/>
        <w:rPr>
          <w:rFonts w:ascii="Times New Roman" w:hAnsi="Times New Roman" w:cs="Times New Roman"/>
          <w:sz w:val="24"/>
          <w:szCs w:val="24"/>
        </w:rPr>
      </w:pPr>
      <w:r>
        <w:rPr>
          <w:rFonts w:ascii="Times New Roman" w:hAnsi="Times New Roman" w:cs="Times New Roman"/>
          <w:sz w:val="24"/>
          <w:szCs w:val="24"/>
          <w:lang w:val="de-DE"/>
        </w:rPr>
        <w:t xml:space="preserve">Koons, D. N., Gunnarsson, G., Schmutz, J. M., &amp; Rotella, J. J. (2014). </w:t>
      </w:r>
      <w:r>
        <w:rPr>
          <w:rFonts w:ascii="Times New Roman" w:hAnsi="Times New Roman" w:cs="Times New Roman"/>
          <w:sz w:val="24"/>
          <w:szCs w:val="24"/>
        </w:rPr>
        <w:t xml:space="preserve">Drivers of waterfowl population dynamics: from teal to swans. </w:t>
      </w:r>
      <w:r>
        <w:rPr>
          <w:rFonts w:ascii="Times New Roman" w:hAnsi="Times New Roman" w:cs="Times New Roman"/>
          <w:i/>
          <w:sz w:val="24"/>
          <w:szCs w:val="24"/>
        </w:rPr>
        <w:t xml:space="preserve">Wildfowl </w:t>
      </w:r>
      <w:r>
        <w:rPr>
          <w:rFonts w:ascii="Times New Roman" w:hAnsi="Times New Roman" w:cs="Times New Roman"/>
          <w:sz w:val="24"/>
          <w:szCs w:val="24"/>
        </w:rPr>
        <w:t>(Special Issue No. 4), 169–191.</w:t>
      </w:r>
      <w:r w:rsidR="00610544">
        <w:rPr>
          <w:rFonts w:ascii="Times New Roman" w:hAnsi="Times New Roman" w:cs="Times New Roman"/>
          <w:sz w:val="24"/>
          <w:szCs w:val="24"/>
        </w:rPr>
        <w:t xml:space="preserve"> </w:t>
      </w:r>
      <w:hyperlink r:id="rId37" w:history="1">
        <w:r w:rsidR="00610544" w:rsidRPr="006253D8">
          <w:rPr>
            <w:rStyle w:val="Hyperlink"/>
            <w:rFonts w:ascii="Times New Roman" w:hAnsi="Times New Roman" w:cs="Times New Roman"/>
            <w:sz w:val="24"/>
            <w:szCs w:val="24"/>
          </w:rPr>
          <w:t>https://www.wwt.org.uk/uploads/documents/1417206988_wildfowlspecialissue4.pdf#page=176</w:t>
        </w:r>
      </w:hyperlink>
      <w:r w:rsidR="00610544">
        <w:rPr>
          <w:rFonts w:ascii="Times New Roman" w:hAnsi="Times New Roman" w:cs="Times New Roman"/>
          <w:sz w:val="24"/>
          <w:szCs w:val="24"/>
        </w:rPr>
        <w:t xml:space="preserve"> </w:t>
      </w:r>
    </w:p>
    <w:p w14:paraId="62B1BC84" w14:textId="77777777" w:rsidR="007A0BD5" w:rsidRDefault="007A0BD5" w:rsidP="007A0BD5">
      <w:pPr>
        <w:pStyle w:val="NoSpacing"/>
        <w:spacing w:line="480" w:lineRule="auto"/>
        <w:rPr>
          <w:rFonts w:ascii="Times New Roman" w:hAnsi="Times New Roman" w:cs="Times New Roman"/>
          <w:sz w:val="24"/>
          <w:szCs w:val="24"/>
        </w:rPr>
      </w:pPr>
    </w:p>
    <w:p w14:paraId="5799FBE1" w14:textId="64066EB4" w:rsidR="007A0BD5" w:rsidRDefault="007A0BD5" w:rsidP="007A0BD5">
      <w:pPr>
        <w:pStyle w:val="NoSpacing"/>
        <w:spacing w:line="480" w:lineRule="auto"/>
        <w:rPr>
          <w:rFonts w:ascii="Times New Roman" w:hAnsi="Times New Roman" w:cs="Times New Roman"/>
          <w:sz w:val="24"/>
          <w:szCs w:val="24"/>
        </w:rPr>
      </w:pPr>
      <w:proofErr w:type="spellStart"/>
      <w:r>
        <w:rPr>
          <w:rFonts w:ascii="Times New Roman" w:hAnsi="Times New Roman" w:cs="Times New Roman"/>
          <w:sz w:val="24"/>
          <w:szCs w:val="24"/>
        </w:rPr>
        <w:t>Lajeunesse</w:t>
      </w:r>
      <w:proofErr w:type="spellEnd"/>
      <w:r>
        <w:rPr>
          <w:rFonts w:ascii="Times New Roman" w:hAnsi="Times New Roman" w:cs="Times New Roman"/>
          <w:sz w:val="24"/>
          <w:szCs w:val="24"/>
        </w:rPr>
        <w:t xml:space="preserve">, M. J. (2010). Achieving synthesis with meta-analysis by combining and comparing all available studies. </w:t>
      </w:r>
      <w:r>
        <w:rPr>
          <w:rFonts w:ascii="Times New Roman" w:hAnsi="Times New Roman" w:cs="Times New Roman"/>
          <w:i/>
          <w:sz w:val="24"/>
          <w:szCs w:val="24"/>
        </w:rPr>
        <w:t>Ecology, 91</w:t>
      </w:r>
      <w:r>
        <w:rPr>
          <w:rFonts w:ascii="Times New Roman" w:hAnsi="Times New Roman" w:cs="Times New Roman"/>
          <w:sz w:val="24"/>
          <w:szCs w:val="24"/>
        </w:rPr>
        <w:t>(9), 2561–2564.</w:t>
      </w:r>
      <w:r w:rsidR="00610544">
        <w:rPr>
          <w:rFonts w:ascii="Times New Roman" w:hAnsi="Times New Roman" w:cs="Times New Roman"/>
          <w:sz w:val="24"/>
          <w:szCs w:val="24"/>
        </w:rPr>
        <w:t xml:space="preserve"> </w:t>
      </w:r>
      <w:hyperlink r:id="rId38" w:history="1">
        <w:r w:rsidR="00610544" w:rsidRPr="006253D8">
          <w:rPr>
            <w:rStyle w:val="Hyperlink"/>
            <w:rFonts w:ascii="Times New Roman" w:hAnsi="Times New Roman" w:cs="Times New Roman"/>
            <w:sz w:val="24"/>
            <w:szCs w:val="24"/>
          </w:rPr>
          <w:t>https://doi.org/10.1890/09-1530.1</w:t>
        </w:r>
      </w:hyperlink>
      <w:r w:rsidR="00610544">
        <w:rPr>
          <w:rFonts w:ascii="Times New Roman" w:hAnsi="Times New Roman" w:cs="Times New Roman"/>
          <w:sz w:val="24"/>
          <w:szCs w:val="24"/>
        </w:rPr>
        <w:t xml:space="preserve">   </w:t>
      </w:r>
    </w:p>
    <w:p w14:paraId="4960BE1B" w14:textId="77777777" w:rsidR="007A0BD5" w:rsidRDefault="007A0BD5" w:rsidP="007A0BD5">
      <w:pPr>
        <w:pStyle w:val="NoSpacing"/>
        <w:spacing w:line="480" w:lineRule="auto"/>
        <w:rPr>
          <w:rFonts w:ascii="Times New Roman" w:hAnsi="Times New Roman" w:cs="Times New Roman"/>
          <w:sz w:val="24"/>
          <w:szCs w:val="24"/>
        </w:rPr>
      </w:pPr>
    </w:p>
    <w:p w14:paraId="1F69E3B5" w14:textId="77777777" w:rsidR="007A0BD5" w:rsidRPr="00CF734C" w:rsidRDefault="007A0BD5" w:rsidP="007A0BD5">
      <w:pPr>
        <w:pStyle w:val="NoSpacing"/>
        <w:spacing w:line="480" w:lineRule="auto"/>
        <w:rPr>
          <w:rFonts w:ascii="Times New Roman" w:hAnsi="Times New Roman" w:cs="Times New Roman"/>
          <w:sz w:val="24"/>
          <w:szCs w:val="24"/>
        </w:rPr>
      </w:pPr>
      <w:r w:rsidRPr="00CF734C">
        <w:rPr>
          <w:rFonts w:ascii="Times New Roman" w:hAnsi="Times New Roman" w:cs="Times New Roman"/>
          <w:sz w:val="24"/>
          <w:szCs w:val="24"/>
        </w:rPr>
        <w:t xml:space="preserve">Lawler, J. J., </w:t>
      </w:r>
      <w:proofErr w:type="spellStart"/>
      <w:r w:rsidRPr="00CF734C">
        <w:rPr>
          <w:rFonts w:ascii="Times New Roman" w:hAnsi="Times New Roman" w:cs="Times New Roman"/>
          <w:sz w:val="24"/>
          <w:szCs w:val="24"/>
        </w:rPr>
        <w:t>Aukema</w:t>
      </w:r>
      <w:proofErr w:type="spellEnd"/>
      <w:r w:rsidRPr="00CF734C">
        <w:rPr>
          <w:rFonts w:ascii="Times New Roman" w:hAnsi="Times New Roman" w:cs="Times New Roman"/>
          <w:sz w:val="24"/>
          <w:szCs w:val="24"/>
        </w:rPr>
        <w:t xml:space="preserve">, J. E., Grant, J. B., Halpern, B. S., </w:t>
      </w:r>
      <w:proofErr w:type="spellStart"/>
      <w:r w:rsidRPr="00CF734C">
        <w:rPr>
          <w:rFonts w:ascii="Times New Roman" w:hAnsi="Times New Roman" w:cs="Times New Roman"/>
          <w:sz w:val="24"/>
          <w:szCs w:val="24"/>
        </w:rPr>
        <w:t>Kareiva</w:t>
      </w:r>
      <w:proofErr w:type="spellEnd"/>
      <w:r w:rsidRPr="00CF734C">
        <w:rPr>
          <w:rFonts w:ascii="Times New Roman" w:hAnsi="Times New Roman" w:cs="Times New Roman"/>
          <w:sz w:val="24"/>
          <w:szCs w:val="24"/>
        </w:rPr>
        <w:t xml:space="preserve">, P., Nelson, C. R., </w:t>
      </w:r>
      <w:proofErr w:type="spellStart"/>
      <w:r w:rsidRPr="00CF734C">
        <w:rPr>
          <w:rFonts w:ascii="Times New Roman" w:hAnsi="Times New Roman" w:cs="Times New Roman"/>
          <w:sz w:val="24"/>
          <w:szCs w:val="24"/>
        </w:rPr>
        <w:t>Ohleth</w:t>
      </w:r>
      <w:proofErr w:type="spellEnd"/>
      <w:r w:rsidRPr="00CF734C">
        <w:rPr>
          <w:rFonts w:ascii="Times New Roman" w:hAnsi="Times New Roman" w:cs="Times New Roman"/>
          <w:sz w:val="24"/>
          <w:szCs w:val="24"/>
        </w:rPr>
        <w:t xml:space="preserve">, K., Olden, J. D., </w:t>
      </w:r>
      <w:proofErr w:type="spellStart"/>
      <w:r w:rsidRPr="00CF734C">
        <w:rPr>
          <w:rFonts w:ascii="Times New Roman" w:hAnsi="Times New Roman" w:cs="Times New Roman"/>
          <w:sz w:val="24"/>
          <w:szCs w:val="24"/>
        </w:rPr>
        <w:t>Schlaepfer</w:t>
      </w:r>
      <w:proofErr w:type="spellEnd"/>
      <w:r w:rsidRPr="00CF734C">
        <w:rPr>
          <w:rFonts w:ascii="Times New Roman" w:hAnsi="Times New Roman" w:cs="Times New Roman"/>
          <w:sz w:val="24"/>
          <w:szCs w:val="24"/>
        </w:rPr>
        <w:t xml:space="preserve">, M. A., Silliman, B. R., &amp; </w:t>
      </w:r>
      <w:proofErr w:type="spellStart"/>
      <w:r w:rsidRPr="00CF734C">
        <w:rPr>
          <w:rFonts w:ascii="Times New Roman" w:hAnsi="Times New Roman" w:cs="Times New Roman"/>
          <w:sz w:val="24"/>
          <w:szCs w:val="24"/>
        </w:rPr>
        <w:t>Zaradic</w:t>
      </w:r>
      <w:proofErr w:type="spellEnd"/>
      <w:r w:rsidRPr="00CF734C">
        <w:rPr>
          <w:rFonts w:ascii="Times New Roman" w:hAnsi="Times New Roman" w:cs="Times New Roman"/>
          <w:sz w:val="24"/>
          <w:szCs w:val="24"/>
        </w:rPr>
        <w:t xml:space="preserve">, P. (2006). Conservation science: a 20-year report card. </w:t>
      </w:r>
      <w:r w:rsidRPr="00CF734C">
        <w:rPr>
          <w:rFonts w:ascii="Times New Roman" w:hAnsi="Times New Roman" w:cs="Times New Roman"/>
          <w:i/>
          <w:sz w:val="24"/>
          <w:szCs w:val="24"/>
        </w:rPr>
        <w:t xml:space="preserve">Frontiers in Ecology </w:t>
      </w:r>
      <w:r>
        <w:rPr>
          <w:rFonts w:ascii="Times New Roman" w:hAnsi="Times New Roman" w:cs="Times New Roman"/>
          <w:i/>
          <w:sz w:val="24"/>
          <w:szCs w:val="24"/>
        </w:rPr>
        <w:t xml:space="preserve">and the </w:t>
      </w:r>
      <w:r w:rsidRPr="00CF734C">
        <w:rPr>
          <w:rFonts w:ascii="Times New Roman" w:hAnsi="Times New Roman" w:cs="Times New Roman"/>
          <w:i/>
          <w:sz w:val="24"/>
          <w:szCs w:val="24"/>
        </w:rPr>
        <w:t>Environ</w:t>
      </w:r>
      <w:r>
        <w:rPr>
          <w:rFonts w:ascii="Times New Roman" w:hAnsi="Times New Roman" w:cs="Times New Roman"/>
          <w:i/>
          <w:sz w:val="24"/>
          <w:szCs w:val="24"/>
        </w:rPr>
        <w:t>ment</w:t>
      </w:r>
      <w:r w:rsidRPr="00CF734C">
        <w:rPr>
          <w:rFonts w:ascii="Times New Roman" w:hAnsi="Times New Roman" w:cs="Times New Roman"/>
          <w:i/>
          <w:sz w:val="24"/>
          <w:szCs w:val="24"/>
        </w:rPr>
        <w:t>, 4</w:t>
      </w:r>
      <w:r w:rsidRPr="00CF734C">
        <w:rPr>
          <w:rFonts w:ascii="Times New Roman" w:hAnsi="Times New Roman" w:cs="Times New Roman"/>
          <w:sz w:val="24"/>
          <w:szCs w:val="24"/>
        </w:rPr>
        <w:t xml:space="preserve">(9), 473–480. </w:t>
      </w:r>
      <w:hyperlink r:id="rId39" w:history="1">
        <w:r w:rsidRPr="003118C2">
          <w:rPr>
            <w:rStyle w:val="Hyperlink"/>
            <w:rFonts w:ascii="Times New Roman" w:hAnsi="Times New Roman" w:cs="Times New Roman"/>
            <w:sz w:val="24"/>
            <w:szCs w:val="24"/>
          </w:rPr>
          <w:t>https://doi.org/10.1890/1540-9295(2006)4[473:CSAYRC]2.0.CO;2</w:t>
        </w:r>
      </w:hyperlink>
      <w:r>
        <w:rPr>
          <w:rFonts w:ascii="Times New Roman" w:hAnsi="Times New Roman" w:cs="Times New Roman"/>
          <w:sz w:val="24"/>
          <w:szCs w:val="24"/>
        </w:rPr>
        <w:t xml:space="preserve"> </w:t>
      </w:r>
    </w:p>
    <w:p w14:paraId="3C515EB0" w14:textId="77777777" w:rsidR="007A0BD5" w:rsidRDefault="007A0BD5" w:rsidP="007A0BD5">
      <w:pPr>
        <w:pStyle w:val="NoSpacing"/>
        <w:spacing w:line="480" w:lineRule="auto"/>
        <w:rPr>
          <w:rFonts w:ascii="Times New Roman" w:hAnsi="Times New Roman" w:cs="Times New Roman"/>
          <w:sz w:val="24"/>
          <w:szCs w:val="24"/>
        </w:rPr>
      </w:pPr>
    </w:p>
    <w:p w14:paraId="18AA47CD" w14:textId="197E944A" w:rsidR="007A0BD5" w:rsidRDefault="007A0BD5" w:rsidP="007A0BD5">
      <w:pPr>
        <w:pStyle w:val="NoSpacing"/>
        <w:spacing w:line="480" w:lineRule="auto"/>
        <w:rPr>
          <w:rFonts w:ascii="Times New Roman" w:hAnsi="Times New Roman" w:cs="Times New Roman"/>
          <w:sz w:val="24"/>
          <w:szCs w:val="24"/>
        </w:rPr>
      </w:pPr>
      <w:proofErr w:type="spellStart"/>
      <w:r>
        <w:rPr>
          <w:rFonts w:ascii="Times New Roman" w:hAnsi="Times New Roman" w:cs="Times New Roman"/>
          <w:sz w:val="24"/>
          <w:szCs w:val="24"/>
        </w:rPr>
        <w:t>Lehikoinen</w:t>
      </w:r>
      <w:proofErr w:type="spellEnd"/>
      <w:r>
        <w:rPr>
          <w:rFonts w:ascii="Times New Roman" w:hAnsi="Times New Roman" w:cs="Times New Roman"/>
          <w:sz w:val="24"/>
          <w:szCs w:val="24"/>
        </w:rPr>
        <w:t xml:space="preserve">, A., Öst, M., </w:t>
      </w:r>
      <w:proofErr w:type="spellStart"/>
      <w:r>
        <w:rPr>
          <w:rFonts w:ascii="Times New Roman" w:hAnsi="Times New Roman" w:cs="Times New Roman"/>
          <w:sz w:val="24"/>
          <w:szCs w:val="24"/>
        </w:rPr>
        <w:t>Hollmén</w:t>
      </w:r>
      <w:proofErr w:type="spellEnd"/>
      <w:r>
        <w:rPr>
          <w:rFonts w:ascii="Times New Roman" w:hAnsi="Times New Roman" w:cs="Times New Roman"/>
          <w:sz w:val="24"/>
          <w:szCs w:val="24"/>
        </w:rPr>
        <w:t xml:space="preserve">, T., &amp; </w:t>
      </w:r>
      <w:proofErr w:type="spellStart"/>
      <w:r>
        <w:rPr>
          <w:rFonts w:ascii="Times New Roman" w:hAnsi="Times New Roman" w:cs="Times New Roman"/>
          <w:sz w:val="24"/>
          <w:szCs w:val="24"/>
        </w:rPr>
        <w:t>KilpiI</w:t>
      </w:r>
      <w:proofErr w:type="spellEnd"/>
      <w:r>
        <w:rPr>
          <w:rFonts w:ascii="Times New Roman" w:hAnsi="Times New Roman" w:cs="Times New Roman"/>
          <w:sz w:val="24"/>
          <w:szCs w:val="24"/>
        </w:rPr>
        <w:t xml:space="preserve">, M. (2008). Does sex-specific duckling mortality contribute to male bias in adult common eiders? </w:t>
      </w:r>
      <w:r>
        <w:rPr>
          <w:rFonts w:ascii="Times New Roman" w:hAnsi="Times New Roman" w:cs="Times New Roman"/>
          <w:i/>
          <w:sz w:val="24"/>
          <w:szCs w:val="24"/>
        </w:rPr>
        <w:t>Condor, 110</w:t>
      </w:r>
      <w:r>
        <w:rPr>
          <w:rFonts w:ascii="Times New Roman" w:hAnsi="Times New Roman" w:cs="Times New Roman"/>
          <w:sz w:val="24"/>
          <w:szCs w:val="24"/>
        </w:rPr>
        <w:t>(3), 574–578.</w:t>
      </w:r>
      <w:r w:rsidR="00610544">
        <w:rPr>
          <w:rFonts w:ascii="Times New Roman" w:hAnsi="Times New Roman" w:cs="Times New Roman"/>
          <w:sz w:val="24"/>
          <w:szCs w:val="24"/>
        </w:rPr>
        <w:t xml:space="preserve"> </w:t>
      </w:r>
      <w:hyperlink r:id="rId40" w:history="1">
        <w:r w:rsidR="00610544" w:rsidRPr="006253D8">
          <w:rPr>
            <w:rStyle w:val="Hyperlink"/>
            <w:rFonts w:ascii="Times New Roman" w:hAnsi="Times New Roman" w:cs="Times New Roman"/>
            <w:sz w:val="24"/>
            <w:szCs w:val="24"/>
          </w:rPr>
          <w:t>https://doi.org/10.1525/cond.2008.8574</w:t>
        </w:r>
      </w:hyperlink>
      <w:r w:rsidR="00610544">
        <w:rPr>
          <w:rFonts w:ascii="Times New Roman" w:hAnsi="Times New Roman" w:cs="Times New Roman"/>
          <w:sz w:val="24"/>
          <w:szCs w:val="24"/>
        </w:rPr>
        <w:t xml:space="preserve"> </w:t>
      </w:r>
    </w:p>
    <w:p w14:paraId="57915059" w14:textId="77777777" w:rsidR="007A0BD5" w:rsidRDefault="007A0BD5" w:rsidP="007A0BD5">
      <w:pPr>
        <w:pStyle w:val="NoSpacing"/>
        <w:spacing w:line="480" w:lineRule="auto"/>
        <w:rPr>
          <w:rFonts w:ascii="Times New Roman" w:hAnsi="Times New Roman" w:cs="Times New Roman"/>
          <w:sz w:val="24"/>
          <w:szCs w:val="24"/>
        </w:rPr>
      </w:pPr>
    </w:p>
    <w:p w14:paraId="7CC44E1B" w14:textId="77777777" w:rsidR="007A0BD5" w:rsidRDefault="007A0BD5" w:rsidP="007A0BD5">
      <w:pPr>
        <w:pStyle w:val="NoSpacing"/>
        <w:spacing w:line="480" w:lineRule="auto"/>
        <w:rPr>
          <w:rFonts w:ascii="Times New Roman" w:hAnsi="Times New Roman" w:cs="Times New Roman"/>
          <w:sz w:val="24"/>
          <w:szCs w:val="24"/>
        </w:rPr>
      </w:pPr>
      <w:proofErr w:type="spellStart"/>
      <w:r>
        <w:rPr>
          <w:rFonts w:ascii="Times New Roman" w:hAnsi="Times New Roman" w:cs="Times New Roman"/>
          <w:sz w:val="24"/>
          <w:szCs w:val="24"/>
        </w:rPr>
        <w:t>Mengersen</w:t>
      </w:r>
      <w:proofErr w:type="spellEnd"/>
      <w:r>
        <w:rPr>
          <w:rFonts w:ascii="Times New Roman" w:hAnsi="Times New Roman" w:cs="Times New Roman"/>
          <w:sz w:val="24"/>
          <w:szCs w:val="24"/>
        </w:rPr>
        <w:t xml:space="preserve">, K., </w:t>
      </w:r>
      <w:proofErr w:type="spellStart"/>
      <w:r>
        <w:rPr>
          <w:rFonts w:ascii="Times New Roman" w:hAnsi="Times New Roman" w:cs="Times New Roman"/>
          <w:sz w:val="24"/>
          <w:szCs w:val="24"/>
        </w:rPr>
        <w:t>Jennions</w:t>
      </w:r>
      <w:proofErr w:type="spellEnd"/>
      <w:r>
        <w:rPr>
          <w:rFonts w:ascii="Times New Roman" w:hAnsi="Times New Roman" w:cs="Times New Roman"/>
          <w:sz w:val="24"/>
          <w:szCs w:val="24"/>
        </w:rPr>
        <w:t xml:space="preserve">, M. D., &amp; Schmid, C. H. (2013). Statistical Models for the Meta-analysis of </w:t>
      </w:r>
      <w:proofErr w:type="spellStart"/>
      <w:r>
        <w:rPr>
          <w:rFonts w:ascii="Times New Roman" w:hAnsi="Times New Roman" w:cs="Times New Roman"/>
          <w:sz w:val="24"/>
          <w:szCs w:val="24"/>
        </w:rPr>
        <w:t>Nonindependent</w:t>
      </w:r>
      <w:proofErr w:type="spellEnd"/>
      <w:r>
        <w:rPr>
          <w:rFonts w:ascii="Times New Roman" w:hAnsi="Times New Roman" w:cs="Times New Roman"/>
          <w:sz w:val="24"/>
          <w:szCs w:val="24"/>
        </w:rPr>
        <w:t xml:space="preserve"> Data. In: </w:t>
      </w:r>
      <w:proofErr w:type="spellStart"/>
      <w:r>
        <w:rPr>
          <w:rFonts w:ascii="Times New Roman" w:hAnsi="Times New Roman" w:cs="Times New Roman"/>
          <w:sz w:val="24"/>
          <w:szCs w:val="24"/>
        </w:rPr>
        <w:t>Koricheva</w:t>
      </w:r>
      <w:proofErr w:type="spellEnd"/>
      <w:r>
        <w:rPr>
          <w:rFonts w:ascii="Times New Roman" w:hAnsi="Times New Roman" w:cs="Times New Roman"/>
          <w:sz w:val="24"/>
          <w:szCs w:val="24"/>
        </w:rPr>
        <w:t xml:space="preserve">, J., </w:t>
      </w:r>
      <w:proofErr w:type="spellStart"/>
      <w:r>
        <w:rPr>
          <w:rFonts w:ascii="Times New Roman" w:hAnsi="Times New Roman" w:cs="Times New Roman"/>
          <w:sz w:val="24"/>
          <w:szCs w:val="24"/>
        </w:rPr>
        <w:t>Gurevitch</w:t>
      </w:r>
      <w:proofErr w:type="spellEnd"/>
      <w:r>
        <w:rPr>
          <w:rFonts w:ascii="Times New Roman" w:hAnsi="Times New Roman" w:cs="Times New Roman"/>
          <w:sz w:val="24"/>
          <w:szCs w:val="24"/>
        </w:rPr>
        <w:t xml:space="preserve">, J., &amp; </w:t>
      </w:r>
      <w:proofErr w:type="spellStart"/>
      <w:r>
        <w:rPr>
          <w:rFonts w:ascii="Times New Roman" w:hAnsi="Times New Roman" w:cs="Times New Roman"/>
          <w:sz w:val="24"/>
          <w:szCs w:val="24"/>
        </w:rPr>
        <w:t>Mengerson</w:t>
      </w:r>
      <w:proofErr w:type="spellEnd"/>
      <w:r>
        <w:rPr>
          <w:rFonts w:ascii="Times New Roman" w:hAnsi="Times New Roman" w:cs="Times New Roman"/>
          <w:sz w:val="24"/>
          <w:szCs w:val="24"/>
        </w:rPr>
        <w:t xml:space="preserve">, K. (eds) </w:t>
      </w:r>
      <w:r>
        <w:rPr>
          <w:rFonts w:ascii="Times New Roman" w:hAnsi="Times New Roman" w:cs="Times New Roman"/>
          <w:i/>
          <w:sz w:val="24"/>
          <w:szCs w:val="24"/>
        </w:rPr>
        <w:t>Handbook of Meta-analysis in Ecology and Evolution</w:t>
      </w:r>
      <w:r>
        <w:rPr>
          <w:rFonts w:ascii="Times New Roman" w:hAnsi="Times New Roman" w:cs="Times New Roman"/>
          <w:sz w:val="24"/>
          <w:szCs w:val="24"/>
        </w:rPr>
        <w:t>. Princeton: Princeton University Press, pp. 255-283.</w:t>
      </w:r>
    </w:p>
    <w:p w14:paraId="11F5519B" w14:textId="77777777" w:rsidR="007A0BD5" w:rsidRDefault="007A0BD5" w:rsidP="007A0BD5">
      <w:pPr>
        <w:pStyle w:val="NoSpacing"/>
        <w:spacing w:line="480" w:lineRule="auto"/>
        <w:rPr>
          <w:rFonts w:ascii="Times New Roman" w:hAnsi="Times New Roman" w:cs="Times New Roman"/>
          <w:sz w:val="24"/>
          <w:szCs w:val="24"/>
        </w:rPr>
      </w:pPr>
    </w:p>
    <w:p w14:paraId="0B485B16" w14:textId="77777777" w:rsidR="007A0BD5" w:rsidRDefault="007A0BD5" w:rsidP="007A0BD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Morris, W. F., &amp; </w:t>
      </w:r>
      <w:proofErr w:type="spellStart"/>
      <w:r>
        <w:rPr>
          <w:rFonts w:ascii="Times New Roman" w:hAnsi="Times New Roman" w:cs="Times New Roman"/>
          <w:sz w:val="24"/>
          <w:szCs w:val="24"/>
        </w:rPr>
        <w:t>Doak</w:t>
      </w:r>
      <w:proofErr w:type="spellEnd"/>
      <w:r>
        <w:rPr>
          <w:rFonts w:ascii="Times New Roman" w:hAnsi="Times New Roman" w:cs="Times New Roman"/>
          <w:sz w:val="24"/>
          <w:szCs w:val="24"/>
        </w:rPr>
        <w:t xml:space="preserve">, D.F. (2002). </w:t>
      </w:r>
      <w:r>
        <w:rPr>
          <w:rFonts w:ascii="Times New Roman" w:hAnsi="Times New Roman" w:cs="Times New Roman"/>
          <w:i/>
          <w:sz w:val="24"/>
          <w:szCs w:val="24"/>
        </w:rPr>
        <w:t>Quantitative conservation biology: the theory and practice of population viability analysis</w:t>
      </w:r>
      <w:r>
        <w:rPr>
          <w:rFonts w:ascii="Times New Roman" w:hAnsi="Times New Roman" w:cs="Times New Roman"/>
          <w:sz w:val="24"/>
          <w:szCs w:val="24"/>
        </w:rPr>
        <w:t>. Sunderland: Sinauer.</w:t>
      </w:r>
    </w:p>
    <w:p w14:paraId="71DB222C" w14:textId="77777777" w:rsidR="007A0BD5" w:rsidRDefault="007A0BD5" w:rsidP="007A0BD5">
      <w:pPr>
        <w:pStyle w:val="NoSpacing"/>
        <w:spacing w:line="480" w:lineRule="auto"/>
        <w:rPr>
          <w:rFonts w:ascii="Times New Roman" w:hAnsi="Times New Roman" w:cs="Times New Roman"/>
          <w:sz w:val="24"/>
          <w:szCs w:val="24"/>
        </w:rPr>
      </w:pPr>
    </w:p>
    <w:p w14:paraId="7EBAE140" w14:textId="77777777" w:rsidR="007A0BD5" w:rsidRDefault="007A0BD5" w:rsidP="007A0BD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Neuwirth, E. (2014). </w:t>
      </w:r>
      <w:proofErr w:type="spellStart"/>
      <w:r>
        <w:rPr>
          <w:rFonts w:ascii="Times New Roman" w:hAnsi="Times New Roman" w:cs="Times New Roman"/>
          <w:sz w:val="24"/>
          <w:szCs w:val="24"/>
        </w:rPr>
        <w:t>RColorBrewer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ColorBrewer</w:t>
      </w:r>
      <w:proofErr w:type="spellEnd"/>
      <w:r>
        <w:rPr>
          <w:rFonts w:ascii="Times New Roman" w:hAnsi="Times New Roman" w:cs="Times New Roman"/>
          <w:sz w:val="24"/>
          <w:szCs w:val="24"/>
        </w:rPr>
        <w:t xml:space="preserve"> Palettes. R package version 1.1-2. </w:t>
      </w:r>
      <w:hyperlink r:id="rId41" w:history="1">
        <w:r>
          <w:rPr>
            <w:rStyle w:val="Hyperlink"/>
            <w:rFonts w:ascii="Times New Roman" w:hAnsi="Times New Roman" w:cs="Times New Roman"/>
            <w:sz w:val="24"/>
            <w:szCs w:val="24"/>
          </w:rPr>
          <w:t>https://CRAN.R-project.org/package=RColorBrewer</w:t>
        </w:r>
      </w:hyperlink>
      <w:r>
        <w:rPr>
          <w:rFonts w:ascii="Times New Roman" w:hAnsi="Times New Roman" w:cs="Times New Roman"/>
          <w:sz w:val="24"/>
          <w:szCs w:val="24"/>
        </w:rPr>
        <w:t xml:space="preserve"> </w:t>
      </w:r>
    </w:p>
    <w:p w14:paraId="62604A69" w14:textId="77777777" w:rsidR="007A0BD5" w:rsidRDefault="007A0BD5" w:rsidP="007A0BD5">
      <w:pPr>
        <w:pStyle w:val="NoSpacing"/>
        <w:spacing w:line="480" w:lineRule="auto"/>
        <w:rPr>
          <w:rFonts w:ascii="Times New Roman" w:hAnsi="Times New Roman" w:cs="Times New Roman"/>
          <w:sz w:val="24"/>
          <w:szCs w:val="24"/>
        </w:rPr>
      </w:pPr>
    </w:p>
    <w:p w14:paraId="23138938" w14:textId="5D32BC61" w:rsidR="007A0BD5" w:rsidRDefault="007A0BD5" w:rsidP="007A0BD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Newton, A. C. (2010). Use of a Bayesian network for Red Listing under uncertainty. </w:t>
      </w:r>
      <w:r>
        <w:rPr>
          <w:rFonts w:ascii="Times New Roman" w:hAnsi="Times New Roman" w:cs="Times New Roman"/>
          <w:i/>
          <w:sz w:val="24"/>
          <w:szCs w:val="24"/>
        </w:rPr>
        <w:t>Environmental Modelling and Software, 25</w:t>
      </w:r>
      <w:r>
        <w:rPr>
          <w:rFonts w:ascii="Times New Roman" w:hAnsi="Times New Roman" w:cs="Times New Roman"/>
          <w:sz w:val="24"/>
          <w:szCs w:val="24"/>
        </w:rPr>
        <w:t xml:space="preserve">(1), 15–23. </w:t>
      </w:r>
      <w:hyperlink r:id="rId42" w:history="1">
        <w:r w:rsidR="00610544" w:rsidRPr="006253D8">
          <w:rPr>
            <w:rStyle w:val="Hyperlink"/>
            <w:rFonts w:ascii="Times New Roman" w:hAnsi="Times New Roman" w:cs="Times New Roman"/>
            <w:sz w:val="24"/>
            <w:szCs w:val="24"/>
          </w:rPr>
          <w:t>https://doi.org/10.1016/j.envsoft.2009.07.016</w:t>
        </w:r>
      </w:hyperlink>
      <w:r w:rsidR="00610544">
        <w:rPr>
          <w:rFonts w:ascii="Times New Roman" w:hAnsi="Times New Roman" w:cs="Times New Roman"/>
          <w:sz w:val="24"/>
          <w:szCs w:val="24"/>
        </w:rPr>
        <w:t xml:space="preserve">  </w:t>
      </w:r>
    </w:p>
    <w:p w14:paraId="3F83F279" w14:textId="77777777" w:rsidR="007A0BD5" w:rsidRDefault="007A0BD5" w:rsidP="007A0BD5">
      <w:pPr>
        <w:pStyle w:val="NoSpacing"/>
        <w:spacing w:line="480" w:lineRule="auto"/>
        <w:rPr>
          <w:rFonts w:ascii="Times New Roman" w:hAnsi="Times New Roman" w:cs="Times New Roman"/>
          <w:sz w:val="24"/>
          <w:szCs w:val="24"/>
        </w:rPr>
      </w:pPr>
    </w:p>
    <w:p w14:paraId="43F9F096" w14:textId="77777777" w:rsidR="007A0BD5" w:rsidRPr="00F25149" w:rsidRDefault="007A0BD5" w:rsidP="007A0BD5">
      <w:pPr>
        <w:pStyle w:val="NoSpacing"/>
        <w:spacing w:line="480" w:lineRule="auto"/>
        <w:rPr>
          <w:rFonts w:ascii="Times New Roman" w:hAnsi="Times New Roman" w:cs="Times New Roman"/>
          <w:sz w:val="24"/>
          <w:szCs w:val="24"/>
        </w:rPr>
      </w:pPr>
      <w:r w:rsidRPr="00F25149">
        <w:rPr>
          <w:rFonts w:ascii="Times New Roman" w:hAnsi="Times New Roman" w:cs="Times New Roman"/>
          <w:sz w:val="24"/>
          <w:szCs w:val="24"/>
        </w:rPr>
        <w:t xml:space="preserve">[dataset] Nicol-Harper, A., Wood, K., Diamond, T., Major, H., Petersen, A., Tertitski, G., Doncaster, C. P., Ezard, T., &amp; Hilton, G. Vital rate estimates for the common eider </w:t>
      </w:r>
      <w:r w:rsidRPr="00F25149">
        <w:rPr>
          <w:rFonts w:ascii="Times New Roman" w:hAnsi="Times New Roman" w:cs="Times New Roman"/>
          <w:i/>
          <w:sz w:val="24"/>
          <w:szCs w:val="24"/>
        </w:rPr>
        <w:t>Somateria mollissima</w:t>
      </w:r>
      <w:r w:rsidRPr="00F25149">
        <w:rPr>
          <w:rFonts w:ascii="Times New Roman" w:hAnsi="Times New Roman" w:cs="Times New Roman"/>
          <w:sz w:val="24"/>
          <w:szCs w:val="24"/>
        </w:rPr>
        <w:t>, a data-rich exemplar of the seaduck tribe. Dryad</w:t>
      </w:r>
      <w:r>
        <w:rPr>
          <w:rFonts w:ascii="Times New Roman" w:hAnsi="Times New Roman" w:cs="Times New Roman"/>
          <w:sz w:val="24"/>
          <w:szCs w:val="24"/>
        </w:rPr>
        <w:t xml:space="preserve"> Digital Repository</w:t>
      </w:r>
      <w:r w:rsidRPr="00F25149">
        <w:rPr>
          <w:rFonts w:ascii="Times New Roman" w:hAnsi="Times New Roman" w:cs="Times New Roman"/>
          <w:sz w:val="24"/>
          <w:szCs w:val="24"/>
        </w:rPr>
        <w:t xml:space="preserve">, 2021. </w:t>
      </w:r>
      <w:hyperlink r:id="rId43" w:history="1">
        <w:r w:rsidRPr="00F25149">
          <w:rPr>
            <w:rStyle w:val="Hyperlink"/>
            <w:rFonts w:ascii="Times New Roman" w:hAnsi="Times New Roman" w:cs="Times New Roman"/>
            <w:sz w:val="24"/>
            <w:szCs w:val="24"/>
          </w:rPr>
          <w:t>https://doi.org/10.5061/dryad.x3ffbg7ks</w:t>
        </w:r>
      </w:hyperlink>
    </w:p>
    <w:p w14:paraId="668F8228" w14:textId="77777777" w:rsidR="007A0BD5" w:rsidRDefault="007A0BD5" w:rsidP="007A0BD5">
      <w:pPr>
        <w:pStyle w:val="NoSpacing"/>
        <w:spacing w:line="480" w:lineRule="auto"/>
        <w:rPr>
          <w:rFonts w:ascii="Times New Roman" w:hAnsi="Times New Roman" w:cs="Times New Roman"/>
          <w:sz w:val="24"/>
          <w:szCs w:val="24"/>
          <w:highlight w:val="yellow"/>
        </w:rPr>
      </w:pPr>
    </w:p>
    <w:p w14:paraId="2A81264E" w14:textId="77777777" w:rsidR="007A0BD5" w:rsidRPr="00830B91" w:rsidRDefault="007A0BD5" w:rsidP="007A0BD5">
      <w:pPr>
        <w:pStyle w:val="NoSpacing"/>
        <w:spacing w:line="480" w:lineRule="auto"/>
        <w:rPr>
          <w:rFonts w:ascii="Times New Roman" w:hAnsi="Times New Roman" w:cs="Times New Roman"/>
          <w:sz w:val="24"/>
          <w:szCs w:val="24"/>
        </w:rPr>
      </w:pPr>
      <w:r w:rsidRPr="003118C2">
        <w:rPr>
          <w:rFonts w:ascii="Times New Roman" w:hAnsi="Times New Roman" w:cs="Times New Roman"/>
          <w:sz w:val="24"/>
          <w:szCs w:val="24"/>
        </w:rPr>
        <w:t>Nicol-Harper, A., Wood, K., Diamond, T., Major, H., Petersen, A., Tertitski, G., Doncaster, C. P., Ezard, T., &amp; Hilton, G. (2021).</w:t>
      </w:r>
      <w:r w:rsidRPr="003118C2">
        <w:t xml:space="preserve"> </w:t>
      </w:r>
      <w:r w:rsidRPr="003118C2">
        <w:rPr>
          <w:rFonts w:ascii="Times New Roman" w:hAnsi="Times New Roman" w:cs="Times New Roman"/>
          <w:sz w:val="24"/>
          <w:szCs w:val="24"/>
        </w:rPr>
        <w:t xml:space="preserve">Vital rate estimates for the common eider </w:t>
      </w:r>
      <w:r w:rsidRPr="003118C2">
        <w:rPr>
          <w:rFonts w:ascii="Times New Roman" w:hAnsi="Times New Roman" w:cs="Times New Roman"/>
          <w:i/>
          <w:sz w:val="24"/>
          <w:szCs w:val="24"/>
        </w:rPr>
        <w:t xml:space="preserve">Somateria </w:t>
      </w:r>
      <w:r w:rsidRPr="003118C2">
        <w:rPr>
          <w:rFonts w:ascii="Times New Roman" w:hAnsi="Times New Roman" w:cs="Times New Roman"/>
          <w:i/>
          <w:sz w:val="24"/>
          <w:szCs w:val="24"/>
        </w:rPr>
        <w:lastRenderedPageBreak/>
        <w:t>mollissima</w:t>
      </w:r>
      <w:r w:rsidRPr="003118C2">
        <w:rPr>
          <w:rFonts w:ascii="Times New Roman" w:hAnsi="Times New Roman" w:cs="Times New Roman"/>
          <w:sz w:val="24"/>
          <w:szCs w:val="24"/>
        </w:rPr>
        <w:t xml:space="preserve">, a data-rich exemplar of the seaduck tribe. </w:t>
      </w:r>
      <w:r w:rsidRPr="003118C2">
        <w:rPr>
          <w:rFonts w:ascii="Times New Roman" w:hAnsi="Times New Roman" w:cs="Times New Roman"/>
          <w:i/>
          <w:sz w:val="24"/>
          <w:szCs w:val="24"/>
        </w:rPr>
        <w:t>Ecological Solutions and Evidence, 2</w:t>
      </w:r>
      <w:r w:rsidRPr="003118C2">
        <w:rPr>
          <w:rFonts w:ascii="Times New Roman" w:hAnsi="Times New Roman" w:cs="Times New Roman"/>
          <w:sz w:val="24"/>
          <w:szCs w:val="24"/>
        </w:rPr>
        <w:t xml:space="preserve">(4), e12108. </w:t>
      </w:r>
      <w:hyperlink r:id="rId44" w:history="1">
        <w:r w:rsidRPr="003118C2">
          <w:rPr>
            <w:rStyle w:val="Hyperlink"/>
            <w:rFonts w:ascii="Times New Roman" w:hAnsi="Times New Roman" w:cs="Times New Roman"/>
            <w:sz w:val="24"/>
            <w:szCs w:val="24"/>
          </w:rPr>
          <w:t>https://doi.org/10.1002/2688-8319.12108</w:t>
        </w:r>
      </w:hyperlink>
      <w:r>
        <w:rPr>
          <w:rFonts w:ascii="Times New Roman" w:hAnsi="Times New Roman" w:cs="Times New Roman"/>
          <w:sz w:val="24"/>
          <w:szCs w:val="24"/>
        </w:rPr>
        <w:t xml:space="preserve"> </w:t>
      </w:r>
    </w:p>
    <w:p w14:paraId="37A735C9" w14:textId="77777777" w:rsidR="007A0BD5" w:rsidRDefault="007A0BD5" w:rsidP="007A0BD5">
      <w:pPr>
        <w:pStyle w:val="NoSpacing"/>
        <w:spacing w:line="480" w:lineRule="auto"/>
        <w:rPr>
          <w:rFonts w:ascii="Times New Roman" w:hAnsi="Times New Roman" w:cs="Times New Roman"/>
          <w:sz w:val="24"/>
          <w:szCs w:val="24"/>
        </w:rPr>
      </w:pPr>
    </w:p>
    <w:p w14:paraId="24C72362" w14:textId="39AF0620" w:rsidR="007A0BD5" w:rsidRDefault="007A0BD5" w:rsidP="007A0BD5">
      <w:pPr>
        <w:pStyle w:val="NoSpacing"/>
        <w:spacing w:line="480" w:lineRule="auto"/>
        <w:rPr>
          <w:rFonts w:ascii="Times New Roman" w:hAnsi="Times New Roman" w:cs="Times New Roman"/>
          <w:sz w:val="24"/>
          <w:szCs w:val="24"/>
        </w:rPr>
      </w:pPr>
      <w:proofErr w:type="spellStart"/>
      <w:r w:rsidRPr="00863257">
        <w:rPr>
          <w:rFonts w:ascii="Times New Roman" w:hAnsi="Times New Roman" w:cs="Times New Roman"/>
          <w:sz w:val="24"/>
          <w:szCs w:val="24"/>
        </w:rPr>
        <w:t>Nychka</w:t>
      </w:r>
      <w:proofErr w:type="spellEnd"/>
      <w:r>
        <w:rPr>
          <w:rFonts w:ascii="Times New Roman" w:hAnsi="Times New Roman" w:cs="Times New Roman"/>
          <w:sz w:val="24"/>
          <w:szCs w:val="24"/>
        </w:rPr>
        <w:t xml:space="preserve">, D., </w:t>
      </w:r>
      <w:proofErr w:type="spellStart"/>
      <w:r w:rsidRPr="00863257">
        <w:rPr>
          <w:rFonts w:ascii="Times New Roman" w:hAnsi="Times New Roman" w:cs="Times New Roman"/>
          <w:sz w:val="24"/>
          <w:szCs w:val="24"/>
        </w:rPr>
        <w:t>Furrer</w:t>
      </w:r>
      <w:proofErr w:type="spellEnd"/>
      <w:r w:rsidRPr="00863257">
        <w:rPr>
          <w:rFonts w:ascii="Times New Roman" w:hAnsi="Times New Roman" w:cs="Times New Roman"/>
          <w:sz w:val="24"/>
          <w:szCs w:val="24"/>
        </w:rPr>
        <w:t xml:space="preserve">, </w:t>
      </w:r>
      <w:r>
        <w:rPr>
          <w:rFonts w:ascii="Times New Roman" w:hAnsi="Times New Roman" w:cs="Times New Roman"/>
          <w:sz w:val="24"/>
          <w:szCs w:val="24"/>
        </w:rPr>
        <w:t xml:space="preserve">R., </w:t>
      </w:r>
      <w:r w:rsidRPr="00863257">
        <w:rPr>
          <w:rFonts w:ascii="Times New Roman" w:hAnsi="Times New Roman" w:cs="Times New Roman"/>
          <w:sz w:val="24"/>
          <w:szCs w:val="24"/>
        </w:rPr>
        <w:t xml:space="preserve">Paige, </w:t>
      </w:r>
      <w:r>
        <w:rPr>
          <w:rFonts w:ascii="Times New Roman" w:hAnsi="Times New Roman" w:cs="Times New Roman"/>
          <w:sz w:val="24"/>
          <w:szCs w:val="24"/>
        </w:rPr>
        <w:t>J.,</w:t>
      </w:r>
      <w:r w:rsidRPr="00863257">
        <w:rPr>
          <w:rFonts w:ascii="Times New Roman" w:hAnsi="Times New Roman" w:cs="Times New Roman"/>
          <w:sz w:val="24"/>
          <w:szCs w:val="24"/>
        </w:rPr>
        <w:t xml:space="preserve"> </w:t>
      </w:r>
      <w:proofErr w:type="spellStart"/>
      <w:r w:rsidRPr="00863257">
        <w:rPr>
          <w:rFonts w:ascii="Times New Roman" w:hAnsi="Times New Roman" w:cs="Times New Roman"/>
          <w:sz w:val="24"/>
          <w:szCs w:val="24"/>
        </w:rPr>
        <w:t>Sain</w:t>
      </w:r>
      <w:proofErr w:type="spellEnd"/>
      <w:r>
        <w:rPr>
          <w:rFonts w:ascii="Times New Roman" w:hAnsi="Times New Roman" w:cs="Times New Roman"/>
          <w:sz w:val="24"/>
          <w:szCs w:val="24"/>
        </w:rPr>
        <w:t>, S.</w:t>
      </w:r>
      <w:r w:rsidRPr="00863257">
        <w:rPr>
          <w:rFonts w:ascii="Times New Roman" w:hAnsi="Times New Roman" w:cs="Times New Roman"/>
          <w:sz w:val="24"/>
          <w:szCs w:val="24"/>
        </w:rPr>
        <w:t xml:space="preserve"> (2021). fields: Tools for spatial data. R package version 13.3</w:t>
      </w:r>
      <w:r>
        <w:rPr>
          <w:rFonts w:ascii="Times New Roman" w:hAnsi="Times New Roman" w:cs="Times New Roman"/>
          <w:sz w:val="24"/>
          <w:szCs w:val="24"/>
        </w:rPr>
        <w:t xml:space="preserve">. </w:t>
      </w:r>
      <w:hyperlink r:id="rId45" w:history="1">
        <w:r w:rsidRPr="00554385">
          <w:rPr>
            <w:rStyle w:val="Hyperlink"/>
            <w:rFonts w:ascii="Times New Roman" w:hAnsi="Times New Roman" w:cs="Times New Roman"/>
            <w:sz w:val="24"/>
            <w:szCs w:val="24"/>
          </w:rPr>
          <w:t>https://github.com/dnychka/fieldsRPackage</w:t>
        </w:r>
      </w:hyperlink>
      <w:r w:rsidRPr="00863257">
        <w:rPr>
          <w:rFonts w:ascii="Times New Roman" w:hAnsi="Times New Roman" w:cs="Times New Roman"/>
          <w:sz w:val="24"/>
          <w:szCs w:val="24"/>
        </w:rPr>
        <w:t>.</w:t>
      </w:r>
    </w:p>
    <w:p w14:paraId="0A8AD1F8" w14:textId="5192572F" w:rsidR="00DA7620" w:rsidRDefault="00DA7620" w:rsidP="007A0BD5">
      <w:pPr>
        <w:pStyle w:val="NoSpacing"/>
        <w:spacing w:line="480" w:lineRule="auto"/>
        <w:rPr>
          <w:rFonts w:ascii="Times New Roman" w:hAnsi="Times New Roman" w:cs="Times New Roman"/>
          <w:sz w:val="24"/>
          <w:szCs w:val="24"/>
        </w:rPr>
      </w:pPr>
    </w:p>
    <w:p w14:paraId="762784B5" w14:textId="1352EFB6" w:rsidR="00DA7620" w:rsidRDefault="00DA7620" w:rsidP="007A0BD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Paynter, R. A. (1951). Clutch-Size and Egg Mortality of Kent Island Eiders. </w:t>
      </w:r>
      <w:r>
        <w:rPr>
          <w:rFonts w:ascii="Times New Roman" w:hAnsi="Times New Roman" w:cs="Times New Roman"/>
          <w:i/>
          <w:sz w:val="24"/>
          <w:szCs w:val="24"/>
        </w:rPr>
        <w:t>Ecology, 32</w:t>
      </w:r>
      <w:r>
        <w:rPr>
          <w:rFonts w:ascii="Times New Roman" w:hAnsi="Times New Roman" w:cs="Times New Roman"/>
          <w:sz w:val="24"/>
          <w:szCs w:val="24"/>
        </w:rPr>
        <w:t>(3), 497–507.</w:t>
      </w:r>
      <w:r w:rsidR="00610544">
        <w:rPr>
          <w:rFonts w:ascii="Times New Roman" w:hAnsi="Times New Roman" w:cs="Times New Roman"/>
          <w:sz w:val="24"/>
          <w:szCs w:val="24"/>
        </w:rPr>
        <w:t xml:space="preserve"> </w:t>
      </w:r>
      <w:hyperlink r:id="rId46" w:history="1">
        <w:r w:rsidR="00610544" w:rsidRPr="006253D8">
          <w:rPr>
            <w:rStyle w:val="Hyperlink"/>
            <w:rFonts w:ascii="Times New Roman" w:hAnsi="Times New Roman" w:cs="Times New Roman"/>
            <w:sz w:val="24"/>
            <w:szCs w:val="24"/>
          </w:rPr>
          <w:t>https://doi.org/10.2307/1931726</w:t>
        </w:r>
      </w:hyperlink>
      <w:r w:rsidR="00610544">
        <w:rPr>
          <w:rFonts w:ascii="Times New Roman" w:hAnsi="Times New Roman" w:cs="Times New Roman"/>
          <w:sz w:val="24"/>
          <w:szCs w:val="24"/>
        </w:rPr>
        <w:t xml:space="preserve"> </w:t>
      </w:r>
    </w:p>
    <w:p w14:paraId="06A52565" w14:textId="77777777" w:rsidR="007A0BD5" w:rsidRDefault="007A0BD5" w:rsidP="007A0BD5">
      <w:pPr>
        <w:pStyle w:val="NoSpacing"/>
        <w:spacing w:line="480" w:lineRule="auto"/>
        <w:rPr>
          <w:rFonts w:ascii="Times New Roman" w:hAnsi="Times New Roman" w:cs="Times New Roman"/>
          <w:sz w:val="24"/>
          <w:szCs w:val="24"/>
        </w:rPr>
      </w:pPr>
    </w:p>
    <w:p w14:paraId="08984F6A" w14:textId="3D88AFE8" w:rsidR="007A0BD5" w:rsidRDefault="007A0BD5" w:rsidP="007A0BD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R Core Team. (20</w:t>
      </w:r>
      <w:r w:rsidR="007019BE">
        <w:rPr>
          <w:rFonts w:ascii="Times New Roman" w:hAnsi="Times New Roman" w:cs="Times New Roman"/>
          <w:sz w:val="24"/>
          <w:szCs w:val="24"/>
        </w:rPr>
        <w:t>20</w:t>
      </w:r>
      <w:r>
        <w:rPr>
          <w:rFonts w:ascii="Times New Roman" w:hAnsi="Times New Roman" w:cs="Times New Roman"/>
          <w:sz w:val="24"/>
          <w:szCs w:val="24"/>
        </w:rPr>
        <w:t xml:space="preserve">). R: A language and environment for statistical computing. Vienna: R Foundation for Statistical Computing. </w:t>
      </w:r>
      <w:hyperlink r:id="rId47" w:history="1">
        <w:r>
          <w:rPr>
            <w:rStyle w:val="Hyperlink"/>
            <w:rFonts w:ascii="Times New Roman" w:hAnsi="Times New Roman" w:cs="Times New Roman"/>
            <w:sz w:val="24"/>
            <w:szCs w:val="24"/>
          </w:rPr>
          <w:t>https://www.R-project.org/</w:t>
        </w:r>
      </w:hyperlink>
      <w:r>
        <w:rPr>
          <w:rFonts w:ascii="Times New Roman" w:hAnsi="Times New Roman" w:cs="Times New Roman"/>
          <w:sz w:val="24"/>
          <w:szCs w:val="24"/>
        </w:rPr>
        <w:t>.</w:t>
      </w:r>
    </w:p>
    <w:p w14:paraId="562B4011" w14:textId="77777777" w:rsidR="007A0BD5" w:rsidRDefault="007A0BD5" w:rsidP="007A0BD5">
      <w:pPr>
        <w:pStyle w:val="NoSpacing"/>
        <w:spacing w:line="480" w:lineRule="auto"/>
        <w:rPr>
          <w:rFonts w:ascii="Times New Roman" w:hAnsi="Times New Roman" w:cs="Times New Roman"/>
          <w:sz w:val="24"/>
          <w:szCs w:val="24"/>
        </w:rPr>
      </w:pPr>
    </w:p>
    <w:p w14:paraId="5445AC9C" w14:textId="6DB366AC" w:rsidR="007A0BD5" w:rsidRDefault="007A0BD5" w:rsidP="007A0BD5">
      <w:pPr>
        <w:pStyle w:val="NoSpacing"/>
        <w:spacing w:line="480" w:lineRule="auto"/>
        <w:rPr>
          <w:rFonts w:ascii="Times New Roman" w:hAnsi="Times New Roman" w:cs="Times New Roman"/>
          <w:sz w:val="24"/>
          <w:szCs w:val="24"/>
        </w:rPr>
      </w:pPr>
      <w:proofErr w:type="spellStart"/>
      <w:r w:rsidRPr="00692B35">
        <w:rPr>
          <w:rFonts w:ascii="Times New Roman" w:hAnsi="Times New Roman" w:cs="Times New Roman"/>
          <w:sz w:val="24"/>
          <w:szCs w:val="24"/>
          <w:lang w:val="fr-FR"/>
        </w:rPr>
        <w:t>Rivalan</w:t>
      </w:r>
      <w:proofErr w:type="spellEnd"/>
      <w:r w:rsidRPr="00692B35">
        <w:rPr>
          <w:rFonts w:ascii="Times New Roman" w:hAnsi="Times New Roman" w:cs="Times New Roman"/>
          <w:sz w:val="24"/>
          <w:szCs w:val="24"/>
          <w:lang w:val="fr-FR"/>
        </w:rPr>
        <w:t xml:space="preserve">, P., Prévot-Julliard, A.-C., Choquet, R., Pradel, R., Jacquemin, B., &amp; </w:t>
      </w:r>
      <w:proofErr w:type="spellStart"/>
      <w:r w:rsidRPr="00692B35">
        <w:rPr>
          <w:rFonts w:ascii="Times New Roman" w:hAnsi="Times New Roman" w:cs="Times New Roman"/>
          <w:sz w:val="24"/>
          <w:szCs w:val="24"/>
          <w:lang w:val="fr-FR"/>
        </w:rPr>
        <w:t>Girondot</w:t>
      </w:r>
      <w:proofErr w:type="spellEnd"/>
      <w:r w:rsidRPr="00692B35">
        <w:rPr>
          <w:rFonts w:ascii="Times New Roman" w:hAnsi="Times New Roman" w:cs="Times New Roman"/>
          <w:sz w:val="24"/>
          <w:szCs w:val="24"/>
          <w:lang w:val="fr-FR"/>
        </w:rPr>
        <w:t xml:space="preserve">, M. (2005). </w:t>
      </w:r>
      <w:r>
        <w:rPr>
          <w:rFonts w:ascii="Times New Roman" w:hAnsi="Times New Roman" w:cs="Times New Roman"/>
          <w:sz w:val="24"/>
          <w:szCs w:val="24"/>
        </w:rPr>
        <w:t xml:space="preserve">Trade-off between current reproductive effort and delay to next reproduction in the leatherback sea turtle. </w:t>
      </w:r>
      <w:proofErr w:type="spellStart"/>
      <w:r>
        <w:rPr>
          <w:rFonts w:ascii="Times New Roman" w:hAnsi="Times New Roman" w:cs="Times New Roman"/>
          <w:i/>
          <w:sz w:val="24"/>
          <w:szCs w:val="24"/>
        </w:rPr>
        <w:t>Oecologia</w:t>
      </w:r>
      <w:proofErr w:type="spellEnd"/>
      <w:r>
        <w:rPr>
          <w:rFonts w:ascii="Times New Roman" w:hAnsi="Times New Roman" w:cs="Times New Roman"/>
          <w:i/>
          <w:sz w:val="24"/>
          <w:szCs w:val="24"/>
        </w:rPr>
        <w:t>, 145</w:t>
      </w:r>
      <w:r>
        <w:rPr>
          <w:rFonts w:ascii="Times New Roman" w:hAnsi="Times New Roman" w:cs="Times New Roman"/>
          <w:sz w:val="24"/>
          <w:szCs w:val="24"/>
        </w:rPr>
        <w:t xml:space="preserve">(4), 564–574. </w:t>
      </w:r>
      <w:hyperlink r:id="rId48" w:history="1">
        <w:r w:rsidR="00610544" w:rsidRPr="006253D8">
          <w:rPr>
            <w:rStyle w:val="Hyperlink"/>
            <w:rFonts w:ascii="Times New Roman" w:hAnsi="Times New Roman" w:cs="Times New Roman"/>
            <w:sz w:val="24"/>
            <w:szCs w:val="24"/>
          </w:rPr>
          <w:t>https://doi.org/10.1007/s00442-005-0159-4</w:t>
        </w:r>
      </w:hyperlink>
      <w:r w:rsidR="00610544">
        <w:rPr>
          <w:rFonts w:ascii="Times New Roman" w:hAnsi="Times New Roman" w:cs="Times New Roman"/>
          <w:sz w:val="24"/>
          <w:szCs w:val="24"/>
        </w:rPr>
        <w:t xml:space="preserve"> </w:t>
      </w:r>
    </w:p>
    <w:p w14:paraId="0FFBADBF" w14:textId="77777777" w:rsidR="007A0BD5" w:rsidRDefault="007A0BD5" w:rsidP="007A0BD5">
      <w:pPr>
        <w:pStyle w:val="NoSpacing"/>
        <w:spacing w:line="480" w:lineRule="auto"/>
        <w:rPr>
          <w:rFonts w:ascii="Times New Roman" w:hAnsi="Times New Roman" w:cs="Times New Roman"/>
          <w:sz w:val="24"/>
          <w:szCs w:val="24"/>
        </w:rPr>
      </w:pPr>
    </w:p>
    <w:p w14:paraId="45454065" w14:textId="77777777" w:rsidR="007A0BD5" w:rsidRDefault="007A0BD5" w:rsidP="007A0BD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Sea Duck Joint Venture Management Board. (2014). Sea Duck Joint Venture Strategic Plan 2014 – 2018. U.S. Fish and Wildlife Service, Anchorage, Alaska, USA; Canadian Wildlife Service, Sackville, New Brunswick, Canada. Retrieved from </w:t>
      </w:r>
      <w:hyperlink r:id="rId49" w:history="1">
        <w:r>
          <w:rPr>
            <w:rStyle w:val="Hyperlink"/>
            <w:rFonts w:ascii="Times New Roman" w:hAnsi="Times New Roman" w:cs="Times New Roman"/>
            <w:sz w:val="24"/>
            <w:szCs w:val="24"/>
          </w:rPr>
          <w:t>http://seaduckjv.org/pdf/sdjv_strategic_plan_2014-18_final.pdf</w:t>
        </w:r>
      </w:hyperlink>
      <w:r>
        <w:rPr>
          <w:rFonts w:ascii="Times New Roman" w:hAnsi="Times New Roman" w:cs="Times New Roman"/>
          <w:sz w:val="24"/>
          <w:szCs w:val="24"/>
        </w:rPr>
        <w:t xml:space="preserve"> accessed 30/05/2019.</w:t>
      </w:r>
    </w:p>
    <w:p w14:paraId="0CC42B86" w14:textId="77777777" w:rsidR="007A0BD5" w:rsidRDefault="007A0BD5" w:rsidP="007A0BD5">
      <w:pPr>
        <w:pStyle w:val="NoSpacing"/>
        <w:spacing w:line="480" w:lineRule="auto"/>
        <w:rPr>
          <w:rFonts w:ascii="Times New Roman" w:hAnsi="Times New Roman" w:cs="Times New Roman"/>
          <w:sz w:val="24"/>
          <w:szCs w:val="24"/>
        </w:rPr>
      </w:pPr>
    </w:p>
    <w:p w14:paraId="5CC67C6F" w14:textId="49E50574" w:rsidR="007A0BD5" w:rsidRDefault="007A0BD5" w:rsidP="007A0BD5">
      <w:pPr>
        <w:pStyle w:val="NoSpacing"/>
        <w:spacing w:line="480" w:lineRule="auto"/>
        <w:rPr>
          <w:rFonts w:ascii="Times New Roman" w:hAnsi="Times New Roman" w:cs="Times New Roman"/>
          <w:sz w:val="24"/>
          <w:szCs w:val="24"/>
        </w:rPr>
      </w:pPr>
      <w:r w:rsidRPr="00692B35">
        <w:rPr>
          <w:rFonts w:ascii="Times New Roman" w:hAnsi="Times New Roman" w:cs="Times New Roman"/>
          <w:sz w:val="24"/>
          <w:szCs w:val="24"/>
          <w:lang w:val="fr-FR"/>
        </w:rPr>
        <w:lastRenderedPageBreak/>
        <w:t xml:space="preserve">Sénéchal, É., </w:t>
      </w:r>
      <w:proofErr w:type="spellStart"/>
      <w:r w:rsidRPr="00692B35">
        <w:rPr>
          <w:rFonts w:ascii="Times New Roman" w:hAnsi="Times New Roman" w:cs="Times New Roman"/>
          <w:sz w:val="24"/>
          <w:szCs w:val="24"/>
          <w:lang w:val="fr-FR"/>
        </w:rPr>
        <w:t>Bêty</w:t>
      </w:r>
      <w:proofErr w:type="spellEnd"/>
      <w:r w:rsidRPr="00692B35">
        <w:rPr>
          <w:rFonts w:ascii="Times New Roman" w:hAnsi="Times New Roman" w:cs="Times New Roman"/>
          <w:sz w:val="24"/>
          <w:szCs w:val="24"/>
          <w:lang w:val="fr-FR"/>
        </w:rPr>
        <w:t xml:space="preserve">, J., &amp; </w:t>
      </w:r>
      <w:proofErr w:type="spellStart"/>
      <w:r w:rsidRPr="00692B35">
        <w:rPr>
          <w:rFonts w:ascii="Times New Roman" w:hAnsi="Times New Roman" w:cs="Times New Roman"/>
          <w:sz w:val="24"/>
          <w:szCs w:val="24"/>
          <w:lang w:val="fr-FR"/>
        </w:rPr>
        <w:t>Gilchrist</w:t>
      </w:r>
      <w:proofErr w:type="spellEnd"/>
      <w:r w:rsidRPr="00692B35">
        <w:rPr>
          <w:rFonts w:ascii="Times New Roman" w:hAnsi="Times New Roman" w:cs="Times New Roman"/>
          <w:sz w:val="24"/>
          <w:szCs w:val="24"/>
          <w:lang w:val="fr-FR"/>
        </w:rPr>
        <w:t xml:space="preserve">, H. G. (2011). </w:t>
      </w:r>
      <w:r>
        <w:rPr>
          <w:rFonts w:ascii="Times New Roman" w:hAnsi="Times New Roman" w:cs="Times New Roman"/>
          <w:sz w:val="24"/>
          <w:szCs w:val="24"/>
        </w:rPr>
        <w:t xml:space="preserve">Interactions between lay date, clutch size, and </w:t>
      </w:r>
      <w:proofErr w:type="spellStart"/>
      <w:r>
        <w:rPr>
          <w:rFonts w:ascii="Times New Roman" w:hAnsi="Times New Roman" w:cs="Times New Roman"/>
          <w:sz w:val="24"/>
          <w:szCs w:val="24"/>
        </w:rPr>
        <w:t>postlaying</w:t>
      </w:r>
      <w:proofErr w:type="spellEnd"/>
      <w:r>
        <w:rPr>
          <w:rFonts w:ascii="Times New Roman" w:hAnsi="Times New Roman" w:cs="Times New Roman"/>
          <w:sz w:val="24"/>
          <w:szCs w:val="24"/>
        </w:rPr>
        <w:t xml:space="preserve"> energetic needs in a capital breeder. </w:t>
      </w:r>
      <w:proofErr w:type="spellStart"/>
      <w:r>
        <w:rPr>
          <w:rFonts w:ascii="Times New Roman" w:hAnsi="Times New Roman" w:cs="Times New Roman"/>
          <w:i/>
          <w:sz w:val="24"/>
          <w:szCs w:val="24"/>
        </w:rPr>
        <w:t>Behavioral</w:t>
      </w:r>
      <w:proofErr w:type="spellEnd"/>
      <w:r>
        <w:rPr>
          <w:rFonts w:ascii="Times New Roman" w:hAnsi="Times New Roman" w:cs="Times New Roman"/>
          <w:i/>
          <w:sz w:val="24"/>
          <w:szCs w:val="24"/>
        </w:rPr>
        <w:t xml:space="preserve"> Ecology, 22</w:t>
      </w:r>
      <w:r>
        <w:rPr>
          <w:rFonts w:ascii="Times New Roman" w:hAnsi="Times New Roman" w:cs="Times New Roman"/>
          <w:sz w:val="24"/>
          <w:szCs w:val="24"/>
        </w:rPr>
        <w:t>(1), 162–168.</w:t>
      </w:r>
      <w:r w:rsidR="00610544">
        <w:rPr>
          <w:rFonts w:ascii="Times New Roman" w:hAnsi="Times New Roman" w:cs="Times New Roman"/>
          <w:sz w:val="24"/>
          <w:szCs w:val="24"/>
        </w:rPr>
        <w:t xml:space="preserve"> </w:t>
      </w:r>
      <w:hyperlink r:id="rId50" w:history="1">
        <w:r w:rsidR="00610544" w:rsidRPr="006253D8">
          <w:rPr>
            <w:rStyle w:val="Hyperlink"/>
            <w:rFonts w:ascii="Times New Roman" w:hAnsi="Times New Roman" w:cs="Times New Roman"/>
            <w:sz w:val="24"/>
            <w:szCs w:val="24"/>
          </w:rPr>
          <w:t>https://doi.org/10.1093/beheco/arq189</w:t>
        </w:r>
      </w:hyperlink>
      <w:r w:rsidR="00610544">
        <w:rPr>
          <w:rFonts w:ascii="Times New Roman" w:hAnsi="Times New Roman" w:cs="Times New Roman"/>
          <w:sz w:val="24"/>
          <w:szCs w:val="24"/>
        </w:rPr>
        <w:t xml:space="preserve">  </w:t>
      </w:r>
    </w:p>
    <w:p w14:paraId="45A09679" w14:textId="77777777" w:rsidR="007A0BD5" w:rsidRDefault="007A0BD5" w:rsidP="007A0BD5">
      <w:pPr>
        <w:pStyle w:val="NoSpacing"/>
        <w:spacing w:line="480" w:lineRule="auto"/>
        <w:rPr>
          <w:rFonts w:ascii="Times New Roman" w:hAnsi="Times New Roman" w:cs="Times New Roman"/>
          <w:sz w:val="24"/>
          <w:szCs w:val="24"/>
        </w:rPr>
      </w:pPr>
    </w:p>
    <w:p w14:paraId="3CB98C3B" w14:textId="64917570" w:rsidR="007A0BD5" w:rsidRDefault="007A0BD5" w:rsidP="007A0BD5">
      <w:pPr>
        <w:pStyle w:val="NoSpacing"/>
        <w:spacing w:line="480" w:lineRule="auto"/>
        <w:rPr>
          <w:rFonts w:ascii="Times New Roman" w:hAnsi="Times New Roman" w:cs="Times New Roman"/>
          <w:sz w:val="24"/>
          <w:szCs w:val="24"/>
        </w:rPr>
      </w:pPr>
      <w:proofErr w:type="spellStart"/>
      <w:r>
        <w:rPr>
          <w:rFonts w:ascii="Times New Roman" w:hAnsi="Times New Roman" w:cs="Times New Roman"/>
          <w:sz w:val="24"/>
          <w:szCs w:val="24"/>
        </w:rPr>
        <w:t>Soulé</w:t>
      </w:r>
      <w:proofErr w:type="spellEnd"/>
      <w:r>
        <w:rPr>
          <w:rFonts w:ascii="Times New Roman" w:hAnsi="Times New Roman" w:cs="Times New Roman"/>
          <w:sz w:val="24"/>
          <w:szCs w:val="24"/>
        </w:rPr>
        <w:t xml:space="preserve">, M. E. (1991). Conservation: Tactics for a Constant Crisis. </w:t>
      </w:r>
      <w:r>
        <w:rPr>
          <w:rFonts w:ascii="Times New Roman" w:hAnsi="Times New Roman" w:cs="Times New Roman"/>
          <w:i/>
          <w:sz w:val="24"/>
          <w:szCs w:val="24"/>
        </w:rPr>
        <w:t>Science, 253</w:t>
      </w:r>
      <w:r>
        <w:rPr>
          <w:rFonts w:ascii="Times New Roman" w:hAnsi="Times New Roman" w:cs="Times New Roman"/>
          <w:sz w:val="24"/>
          <w:szCs w:val="24"/>
        </w:rPr>
        <w:t>(5021), 744-750.</w:t>
      </w:r>
      <w:r w:rsidR="00610544">
        <w:rPr>
          <w:rFonts w:ascii="Times New Roman" w:hAnsi="Times New Roman" w:cs="Times New Roman"/>
          <w:sz w:val="24"/>
          <w:szCs w:val="24"/>
        </w:rPr>
        <w:t xml:space="preserve"> </w:t>
      </w:r>
      <w:hyperlink r:id="rId51" w:history="1">
        <w:r w:rsidR="00610544" w:rsidRPr="006253D8">
          <w:rPr>
            <w:rStyle w:val="Hyperlink"/>
            <w:rFonts w:ascii="Times New Roman" w:hAnsi="Times New Roman" w:cs="Times New Roman"/>
            <w:sz w:val="24"/>
            <w:szCs w:val="24"/>
          </w:rPr>
          <w:t>https://doi.org/10.1126/science.253.5021.744</w:t>
        </w:r>
      </w:hyperlink>
      <w:r w:rsidR="00610544">
        <w:rPr>
          <w:rFonts w:ascii="Times New Roman" w:hAnsi="Times New Roman" w:cs="Times New Roman"/>
          <w:sz w:val="24"/>
          <w:szCs w:val="24"/>
        </w:rPr>
        <w:t xml:space="preserve"> </w:t>
      </w:r>
    </w:p>
    <w:p w14:paraId="354578F8" w14:textId="77777777" w:rsidR="007A0BD5" w:rsidRDefault="007A0BD5" w:rsidP="007A0BD5">
      <w:pPr>
        <w:pStyle w:val="NoSpacing"/>
        <w:spacing w:line="480" w:lineRule="auto"/>
        <w:rPr>
          <w:rFonts w:ascii="Times New Roman" w:hAnsi="Times New Roman" w:cs="Times New Roman"/>
          <w:sz w:val="24"/>
          <w:szCs w:val="24"/>
        </w:rPr>
      </w:pPr>
    </w:p>
    <w:p w14:paraId="453E8B26" w14:textId="77777777" w:rsidR="007A0BD5" w:rsidRPr="00692B35" w:rsidRDefault="007A0BD5" w:rsidP="007A0BD5">
      <w:pPr>
        <w:pStyle w:val="NoSpacing"/>
        <w:spacing w:line="480" w:lineRule="auto"/>
        <w:rPr>
          <w:rFonts w:ascii="Times New Roman" w:hAnsi="Times New Roman" w:cs="Times New Roman"/>
          <w:sz w:val="24"/>
          <w:szCs w:val="24"/>
          <w:lang w:val="fr-FR" w:eastAsia="en-GB"/>
        </w:rPr>
      </w:pPr>
      <w:r>
        <w:rPr>
          <w:rFonts w:ascii="Times New Roman" w:hAnsi="Times New Roman" w:cs="Times New Roman"/>
          <w:sz w:val="24"/>
          <w:szCs w:val="24"/>
          <w:lang w:eastAsia="en-GB"/>
        </w:rPr>
        <w:t xml:space="preserve">Stott, I., Hodgson, D., &amp; Townley, S. (2018). </w:t>
      </w:r>
      <w:proofErr w:type="spellStart"/>
      <w:r>
        <w:rPr>
          <w:rFonts w:ascii="Times New Roman" w:hAnsi="Times New Roman" w:cs="Times New Roman"/>
          <w:sz w:val="24"/>
          <w:szCs w:val="24"/>
          <w:lang w:eastAsia="en-GB"/>
        </w:rPr>
        <w:t>popdemo</w:t>
      </w:r>
      <w:proofErr w:type="spellEnd"/>
      <w:r>
        <w:rPr>
          <w:rFonts w:ascii="Times New Roman" w:hAnsi="Times New Roman" w:cs="Times New Roman"/>
          <w:sz w:val="24"/>
          <w:szCs w:val="24"/>
          <w:lang w:eastAsia="en-GB"/>
        </w:rPr>
        <w:t xml:space="preserve">: Demographic Modelling Using Projection Matrices. </w:t>
      </w:r>
      <w:r w:rsidRPr="00692B35">
        <w:rPr>
          <w:rFonts w:ascii="Times New Roman" w:hAnsi="Times New Roman" w:cs="Times New Roman"/>
          <w:sz w:val="24"/>
          <w:szCs w:val="24"/>
          <w:lang w:val="fr-FR" w:eastAsia="en-GB"/>
        </w:rPr>
        <w:t xml:space="preserve">R package version 1.3-0. </w:t>
      </w:r>
      <w:hyperlink r:id="rId52" w:history="1">
        <w:r w:rsidRPr="00692B35">
          <w:rPr>
            <w:rStyle w:val="Hyperlink"/>
            <w:rFonts w:ascii="Times New Roman" w:hAnsi="Times New Roman" w:cs="Times New Roman"/>
            <w:sz w:val="24"/>
            <w:szCs w:val="24"/>
            <w:lang w:val="fr-FR" w:eastAsia="en-GB"/>
          </w:rPr>
          <w:t>https://CRAN.R-project.org/package=popdemo</w:t>
        </w:r>
      </w:hyperlink>
      <w:r w:rsidRPr="00692B35">
        <w:rPr>
          <w:rFonts w:ascii="Times New Roman" w:hAnsi="Times New Roman" w:cs="Times New Roman"/>
          <w:sz w:val="24"/>
          <w:szCs w:val="24"/>
          <w:lang w:val="fr-FR" w:eastAsia="en-GB"/>
        </w:rPr>
        <w:t>.</w:t>
      </w:r>
    </w:p>
    <w:p w14:paraId="0B6D0E78" w14:textId="77777777" w:rsidR="007A0BD5" w:rsidRPr="00692B35" w:rsidRDefault="007A0BD5" w:rsidP="007A0BD5">
      <w:pPr>
        <w:pStyle w:val="NoSpacing"/>
        <w:spacing w:line="480" w:lineRule="auto"/>
        <w:rPr>
          <w:rFonts w:ascii="Times New Roman" w:hAnsi="Times New Roman" w:cs="Times New Roman"/>
          <w:sz w:val="24"/>
          <w:szCs w:val="24"/>
          <w:lang w:val="fr-FR" w:eastAsia="en-GB"/>
        </w:rPr>
      </w:pPr>
    </w:p>
    <w:p w14:paraId="71D0C704" w14:textId="1ADB3F44" w:rsidR="007A0BD5" w:rsidRDefault="007A0BD5" w:rsidP="007A0BD5">
      <w:pPr>
        <w:pStyle w:val="NoSpacing"/>
        <w:spacing w:line="480" w:lineRule="auto"/>
        <w:rPr>
          <w:rFonts w:ascii="Times New Roman" w:hAnsi="Times New Roman" w:cs="Times New Roman"/>
          <w:sz w:val="24"/>
          <w:szCs w:val="24"/>
          <w:lang w:eastAsia="en-GB"/>
        </w:rPr>
      </w:pPr>
      <w:r w:rsidRPr="00624540">
        <w:rPr>
          <w:rFonts w:ascii="Times New Roman" w:hAnsi="Times New Roman" w:cs="Times New Roman"/>
          <w:sz w:val="24"/>
          <w:szCs w:val="24"/>
          <w:lang w:eastAsia="en-GB"/>
        </w:rPr>
        <w:t xml:space="preserve">Tjørnløv, R. S., </w:t>
      </w:r>
      <w:proofErr w:type="spellStart"/>
      <w:r w:rsidRPr="00624540">
        <w:rPr>
          <w:rFonts w:ascii="Times New Roman" w:hAnsi="Times New Roman" w:cs="Times New Roman"/>
          <w:sz w:val="24"/>
          <w:szCs w:val="24"/>
          <w:lang w:eastAsia="en-GB"/>
        </w:rPr>
        <w:t>Pradel</w:t>
      </w:r>
      <w:proofErr w:type="spellEnd"/>
      <w:r w:rsidRPr="00624540">
        <w:rPr>
          <w:rFonts w:ascii="Times New Roman" w:hAnsi="Times New Roman" w:cs="Times New Roman"/>
          <w:sz w:val="24"/>
          <w:szCs w:val="24"/>
          <w:lang w:eastAsia="en-GB"/>
        </w:rPr>
        <w:t xml:space="preserve">, R., </w:t>
      </w:r>
      <w:proofErr w:type="spellStart"/>
      <w:r w:rsidRPr="00624540">
        <w:rPr>
          <w:rFonts w:ascii="Times New Roman" w:hAnsi="Times New Roman" w:cs="Times New Roman"/>
          <w:sz w:val="24"/>
          <w:szCs w:val="24"/>
          <w:lang w:eastAsia="en-GB"/>
        </w:rPr>
        <w:t>Choquet</w:t>
      </w:r>
      <w:proofErr w:type="spellEnd"/>
      <w:r w:rsidRPr="00624540">
        <w:rPr>
          <w:rFonts w:ascii="Times New Roman" w:hAnsi="Times New Roman" w:cs="Times New Roman"/>
          <w:sz w:val="24"/>
          <w:szCs w:val="24"/>
          <w:lang w:eastAsia="en-GB"/>
        </w:rPr>
        <w:t xml:space="preserve">, R., Christensen, T. K., &amp; Frederiksen, M. (2019). Consequences of past and present harvest management in a declining flyway population of common eiders </w:t>
      </w:r>
      <w:r w:rsidRPr="00624540">
        <w:rPr>
          <w:rFonts w:ascii="Times New Roman" w:hAnsi="Times New Roman" w:cs="Times New Roman"/>
          <w:i/>
          <w:sz w:val="24"/>
          <w:szCs w:val="24"/>
          <w:lang w:eastAsia="en-GB"/>
        </w:rPr>
        <w:t>Somateria mollissima</w:t>
      </w:r>
      <w:r w:rsidRPr="00624540">
        <w:rPr>
          <w:rFonts w:ascii="Times New Roman" w:hAnsi="Times New Roman" w:cs="Times New Roman"/>
          <w:sz w:val="24"/>
          <w:szCs w:val="24"/>
          <w:lang w:eastAsia="en-GB"/>
        </w:rPr>
        <w:t xml:space="preserve">. </w:t>
      </w:r>
      <w:r w:rsidRPr="00624540">
        <w:rPr>
          <w:rFonts w:ascii="Times New Roman" w:hAnsi="Times New Roman" w:cs="Times New Roman"/>
          <w:i/>
          <w:sz w:val="24"/>
          <w:szCs w:val="24"/>
          <w:lang w:eastAsia="en-GB"/>
        </w:rPr>
        <w:t>Ecology and Evolution, 9</w:t>
      </w:r>
      <w:r w:rsidRPr="00624540">
        <w:rPr>
          <w:rFonts w:ascii="Times New Roman" w:hAnsi="Times New Roman" w:cs="Times New Roman"/>
          <w:sz w:val="24"/>
          <w:szCs w:val="24"/>
          <w:lang w:eastAsia="en-GB"/>
        </w:rPr>
        <w:t>(22), 12515–12530.</w:t>
      </w:r>
      <w:r w:rsidR="00F664C2">
        <w:rPr>
          <w:rFonts w:ascii="Times New Roman" w:hAnsi="Times New Roman" w:cs="Times New Roman"/>
          <w:sz w:val="24"/>
          <w:szCs w:val="24"/>
          <w:lang w:eastAsia="en-GB"/>
        </w:rPr>
        <w:t xml:space="preserve"> </w:t>
      </w:r>
      <w:hyperlink r:id="rId53" w:history="1">
        <w:r w:rsidR="00F664C2" w:rsidRPr="006253D8">
          <w:rPr>
            <w:rStyle w:val="Hyperlink"/>
            <w:rFonts w:ascii="Times New Roman" w:hAnsi="Times New Roman" w:cs="Times New Roman"/>
            <w:sz w:val="24"/>
            <w:szCs w:val="24"/>
            <w:lang w:eastAsia="en-GB"/>
          </w:rPr>
          <w:t>https://doi.org/10.1002/ece3.5707</w:t>
        </w:r>
      </w:hyperlink>
      <w:r w:rsidR="00F664C2">
        <w:rPr>
          <w:rFonts w:ascii="Times New Roman" w:hAnsi="Times New Roman" w:cs="Times New Roman"/>
          <w:sz w:val="24"/>
          <w:szCs w:val="24"/>
          <w:lang w:eastAsia="en-GB"/>
        </w:rPr>
        <w:t xml:space="preserve">    </w:t>
      </w:r>
    </w:p>
    <w:p w14:paraId="716FD1D9" w14:textId="77777777" w:rsidR="007A0BD5" w:rsidRDefault="007A0BD5" w:rsidP="007A0BD5">
      <w:pPr>
        <w:pStyle w:val="NoSpacing"/>
        <w:spacing w:line="480" w:lineRule="auto"/>
        <w:rPr>
          <w:rFonts w:ascii="Times New Roman" w:hAnsi="Times New Roman" w:cs="Times New Roman"/>
          <w:sz w:val="24"/>
          <w:szCs w:val="24"/>
          <w:lang w:eastAsia="en-GB"/>
        </w:rPr>
      </w:pPr>
    </w:p>
    <w:p w14:paraId="69D25329" w14:textId="77777777" w:rsidR="007A0BD5" w:rsidRDefault="007A0BD5" w:rsidP="007A0BD5">
      <w:pPr>
        <w:pStyle w:val="NoSpacing"/>
        <w:spacing w:line="480" w:lineRule="auto"/>
        <w:rPr>
          <w:rFonts w:ascii="Times New Roman" w:hAnsi="Times New Roman" w:cs="Times New Roman"/>
          <w:sz w:val="24"/>
          <w:szCs w:val="24"/>
          <w:lang w:eastAsia="en-GB"/>
        </w:rPr>
      </w:pPr>
      <w:proofErr w:type="spellStart"/>
      <w:r w:rsidRPr="00CF2375">
        <w:rPr>
          <w:rFonts w:ascii="Times New Roman" w:hAnsi="Times New Roman" w:cs="Times New Roman"/>
          <w:sz w:val="24"/>
          <w:szCs w:val="24"/>
          <w:lang w:eastAsia="en-GB"/>
        </w:rPr>
        <w:t>Veroniki</w:t>
      </w:r>
      <w:proofErr w:type="spellEnd"/>
      <w:r w:rsidRPr="00CF2375">
        <w:rPr>
          <w:rFonts w:ascii="Times New Roman" w:hAnsi="Times New Roman" w:cs="Times New Roman"/>
          <w:sz w:val="24"/>
          <w:szCs w:val="24"/>
          <w:lang w:eastAsia="en-GB"/>
        </w:rPr>
        <w:t xml:space="preserve">, A. A., Jackson, D., </w:t>
      </w:r>
      <w:proofErr w:type="spellStart"/>
      <w:r w:rsidRPr="00CF2375">
        <w:rPr>
          <w:rFonts w:ascii="Times New Roman" w:hAnsi="Times New Roman" w:cs="Times New Roman"/>
          <w:sz w:val="24"/>
          <w:szCs w:val="24"/>
          <w:lang w:eastAsia="en-GB"/>
        </w:rPr>
        <w:t>Viechtbauer</w:t>
      </w:r>
      <w:proofErr w:type="spellEnd"/>
      <w:r w:rsidRPr="00CF2375">
        <w:rPr>
          <w:rFonts w:ascii="Times New Roman" w:hAnsi="Times New Roman" w:cs="Times New Roman"/>
          <w:sz w:val="24"/>
          <w:szCs w:val="24"/>
          <w:lang w:eastAsia="en-GB"/>
        </w:rPr>
        <w:t xml:space="preserve">, W., Bender, R., Bowden, J., Knapp, G., </w:t>
      </w:r>
      <w:proofErr w:type="spellStart"/>
      <w:r w:rsidRPr="00CF2375">
        <w:rPr>
          <w:rFonts w:ascii="Times New Roman" w:hAnsi="Times New Roman" w:cs="Times New Roman"/>
          <w:sz w:val="24"/>
          <w:szCs w:val="24"/>
          <w:lang w:eastAsia="en-GB"/>
        </w:rPr>
        <w:t>Kuss</w:t>
      </w:r>
      <w:proofErr w:type="spellEnd"/>
      <w:r w:rsidRPr="00CF2375">
        <w:rPr>
          <w:rFonts w:ascii="Times New Roman" w:hAnsi="Times New Roman" w:cs="Times New Roman"/>
          <w:sz w:val="24"/>
          <w:szCs w:val="24"/>
          <w:lang w:eastAsia="en-GB"/>
        </w:rPr>
        <w:t xml:space="preserve">, O., Higgins, J. P., </w:t>
      </w:r>
      <w:proofErr w:type="spellStart"/>
      <w:r w:rsidRPr="00CF2375">
        <w:rPr>
          <w:rFonts w:ascii="Times New Roman" w:hAnsi="Times New Roman" w:cs="Times New Roman"/>
          <w:sz w:val="24"/>
          <w:szCs w:val="24"/>
          <w:lang w:eastAsia="en-GB"/>
        </w:rPr>
        <w:t>Langan</w:t>
      </w:r>
      <w:proofErr w:type="spellEnd"/>
      <w:r w:rsidRPr="00CF2375">
        <w:rPr>
          <w:rFonts w:ascii="Times New Roman" w:hAnsi="Times New Roman" w:cs="Times New Roman"/>
          <w:sz w:val="24"/>
          <w:szCs w:val="24"/>
          <w:lang w:eastAsia="en-GB"/>
        </w:rPr>
        <w:t xml:space="preserve">, D., &amp; </w:t>
      </w:r>
      <w:proofErr w:type="spellStart"/>
      <w:r w:rsidRPr="00CF2375">
        <w:rPr>
          <w:rFonts w:ascii="Times New Roman" w:hAnsi="Times New Roman" w:cs="Times New Roman"/>
          <w:sz w:val="24"/>
          <w:szCs w:val="24"/>
          <w:lang w:eastAsia="en-GB"/>
        </w:rPr>
        <w:t>Salanti</w:t>
      </w:r>
      <w:proofErr w:type="spellEnd"/>
      <w:r w:rsidRPr="00CF2375">
        <w:rPr>
          <w:rFonts w:ascii="Times New Roman" w:hAnsi="Times New Roman" w:cs="Times New Roman"/>
          <w:sz w:val="24"/>
          <w:szCs w:val="24"/>
          <w:lang w:eastAsia="en-GB"/>
        </w:rPr>
        <w:t xml:space="preserve">, G. (2016). Methods to estimate the between-study variance and its uncertainty in meta-analysis. </w:t>
      </w:r>
      <w:r w:rsidRPr="00CF2375">
        <w:rPr>
          <w:rFonts w:ascii="Times New Roman" w:hAnsi="Times New Roman" w:cs="Times New Roman"/>
          <w:i/>
          <w:sz w:val="24"/>
          <w:szCs w:val="24"/>
          <w:lang w:eastAsia="en-GB"/>
        </w:rPr>
        <w:t>Research Synthesis Methods, 7</w:t>
      </w:r>
      <w:r w:rsidRPr="00CF2375">
        <w:rPr>
          <w:rFonts w:ascii="Times New Roman" w:hAnsi="Times New Roman" w:cs="Times New Roman"/>
          <w:sz w:val="24"/>
          <w:szCs w:val="24"/>
          <w:lang w:eastAsia="en-GB"/>
        </w:rPr>
        <w:t xml:space="preserve">(1), 55–79. </w:t>
      </w:r>
      <w:hyperlink r:id="rId54" w:history="1">
        <w:r w:rsidRPr="009C0DCD">
          <w:rPr>
            <w:rStyle w:val="Hyperlink"/>
            <w:rFonts w:ascii="Times New Roman" w:hAnsi="Times New Roman" w:cs="Times New Roman"/>
            <w:sz w:val="24"/>
            <w:szCs w:val="24"/>
            <w:lang w:eastAsia="en-GB"/>
          </w:rPr>
          <w:t>https://doi.org/10.1002/jrsm.1164</w:t>
        </w:r>
      </w:hyperlink>
      <w:r>
        <w:rPr>
          <w:rFonts w:ascii="Times New Roman" w:hAnsi="Times New Roman" w:cs="Times New Roman"/>
          <w:sz w:val="24"/>
          <w:szCs w:val="24"/>
          <w:lang w:eastAsia="en-GB"/>
        </w:rPr>
        <w:t xml:space="preserve"> </w:t>
      </w:r>
    </w:p>
    <w:p w14:paraId="44CD4A4C" w14:textId="77777777" w:rsidR="007A0BD5" w:rsidRDefault="007A0BD5" w:rsidP="007A0BD5">
      <w:pPr>
        <w:pStyle w:val="NoSpacing"/>
        <w:spacing w:line="480" w:lineRule="auto"/>
        <w:rPr>
          <w:rFonts w:ascii="Times New Roman" w:hAnsi="Times New Roman" w:cs="Times New Roman"/>
          <w:sz w:val="24"/>
          <w:szCs w:val="24"/>
          <w:lang w:eastAsia="en-GB"/>
        </w:rPr>
      </w:pPr>
    </w:p>
    <w:p w14:paraId="12A82FDC" w14:textId="77777777" w:rsidR="007A0BD5" w:rsidRDefault="007A0BD5" w:rsidP="007A0BD5">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Viechtbauer</w:t>
      </w:r>
      <w:proofErr w:type="spellEnd"/>
      <w:r>
        <w:rPr>
          <w:rFonts w:ascii="Times New Roman" w:hAnsi="Times New Roman" w:cs="Times New Roman"/>
          <w:sz w:val="24"/>
          <w:szCs w:val="24"/>
        </w:rPr>
        <w:t xml:space="preserve">, W. (2010). Conducting meta-analyses in R with the metafor package. </w:t>
      </w:r>
      <w:r>
        <w:rPr>
          <w:rFonts w:ascii="Times New Roman" w:hAnsi="Times New Roman" w:cs="Times New Roman"/>
          <w:i/>
          <w:sz w:val="24"/>
          <w:szCs w:val="24"/>
        </w:rPr>
        <w:t>Journal of Statistical Software, 36</w:t>
      </w:r>
      <w:r>
        <w:rPr>
          <w:rFonts w:ascii="Times New Roman" w:hAnsi="Times New Roman" w:cs="Times New Roman"/>
          <w:sz w:val="24"/>
          <w:szCs w:val="24"/>
        </w:rPr>
        <w:t xml:space="preserve">(3), 1-48. </w:t>
      </w:r>
      <w:hyperlink r:id="rId55" w:history="1">
        <w:r>
          <w:rPr>
            <w:rStyle w:val="Hyperlink"/>
            <w:rFonts w:ascii="Times New Roman" w:hAnsi="Times New Roman" w:cs="Times New Roman"/>
            <w:sz w:val="24"/>
            <w:szCs w:val="24"/>
          </w:rPr>
          <w:t>http://www.jstatsoft.org/v36/i03/</w:t>
        </w:r>
      </w:hyperlink>
      <w:r>
        <w:rPr>
          <w:rFonts w:ascii="Times New Roman" w:hAnsi="Times New Roman" w:cs="Times New Roman"/>
          <w:sz w:val="24"/>
          <w:szCs w:val="24"/>
        </w:rPr>
        <w:t>.</w:t>
      </w:r>
    </w:p>
    <w:p w14:paraId="5940D420" w14:textId="77777777" w:rsidR="007A0BD5" w:rsidRDefault="007A0BD5" w:rsidP="007A0BD5">
      <w:pPr>
        <w:spacing w:line="480" w:lineRule="auto"/>
        <w:rPr>
          <w:rFonts w:ascii="Times New Roman" w:hAnsi="Times New Roman" w:cs="Times New Roman"/>
          <w:sz w:val="24"/>
          <w:szCs w:val="24"/>
        </w:rPr>
      </w:pPr>
    </w:p>
    <w:p w14:paraId="2716BB39" w14:textId="77777777" w:rsidR="007A0BD5" w:rsidRDefault="007A0BD5" w:rsidP="007A0BD5">
      <w:pPr>
        <w:pStyle w:val="NoSpacing"/>
        <w:spacing w:line="480" w:lineRule="auto"/>
        <w:rPr>
          <w:rFonts w:ascii="Times New Roman" w:hAnsi="Times New Roman" w:cs="Times New Roman"/>
          <w:sz w:val="24"/>
          <w:szCs w:val="24"/>
          <w:lang w:eastAsia="en-GB"/>
        </w:rPr>
      </w:pPr>
      <w:proofErr w:type="spellStart"/>
      <w:r w:rsidRPr="00692B35">
        <w:rPr>
          <w:rFonts w:ascii="Times New Roman" w:hAnsi="Times New Roman" w:cs="Times New Roman"/>
          <w:sz w:val="24"/>
          <w:szCs w:val="24"/>
          <w:lang w:val="es-MX" w:eastAsia="en-GB"/>
        </w:rPr>
        <w:lastRenderedPageBreak/>
        <w:t>Vonesh</w:t>
      </w:r>
      <w:proofErr w:type="spellEnd"/>
      <w:r w:rsidRPr="00692B35">
        <w:rPr>
          <w:rFonts w:ascii="Times New Roman" w:hAnsi="Times New Roman" w:cs="Times New Roman"/>
          <w:sz w:val="24"/>
          <w:szCs w:val="24"/>
          <w:lang w:val="es-MX" w:eastAsia="en-GB"/>
        </w:rPr>
        <w:t xml:space="preserve">, J. R., &amp; De la Cruz, O. (2002). </w:t>
      </w:r>
      <w:r w:rsidRPr="00984855">
        <w:rPr>
          <w:rFonts w:ascii="Times New Roman" w:hAnsi="Times New Roman" w:cs="Times New Roman"/>
          <w:sz w:val="24"/>
          <w:szCs w:val="24"/>
          <w:lang w:eastAsia="en-GB"/>
        </w:rPr>
        <w:t xml:space="preserve">Complex life cycles and density dependence: assessing the contribution of egg mortality to amphibian declines. </w:t>
      </w:r>
      <w:proofErr w:type="spellStart"/>
      <w:r w:rsidRPr="00984855">
        <w:rPr>
          <w:rFonts w:ascii="Times New Roman" w:hAnsi="Times New Roman" w:cs="Times New Roman"/>
          <w:i/>
          <w:sz w:val="24"/>
          <w:szCs w:val="24"/>
          <w:lang w:eastAsia="en-GB"/>
        </w:rPr>
        <w:t>Oecologia</w:t>
      </w:r>
      <w:proofErr w:type="spellEnd"/>
      <w:r w:rsidRPr="00984855">
        <w:rPr>
          <w:rFonts w:ascii="Times New Roman" w:hAnsi="Times New Roman" w:cs="Times New Roman"/>
          <w:i/>
          <w:sz w:val="24"/>
          <w:szCs w:val="24"/>
          <w:lang w:eastAsia="en-GB"/>
        </w:rPr>
        <w:t>,</w:t>
      </w:r>
      <w:r>
        <w:rPr>
          <w:rFonts w:ascii="Times New Roman" w:hAnsi="Times New Roman" w:cs="Times New Roman"/>
          <w:i/>
          <w:sz w:val="24"/>
          <w:szCs w:val="24"/>
          <w:lang w:eastAsia="en-GB"/>
        </w:rPr>
        <w:t xml:space="preserve"> </w:t>
      </w:r>
      <w:r w:rsidRPr="00984855">
        <w:rPr>
          <w:rFonts w:ascii="Times New Roman" w:hAnsi="Times New Roman" w:cs="Times New Roman"/>
          <w:i/>
          <w:sz w:val="24"/>
          <w:szCs w:val="24"/>
          <w:lang w:eastAsia="en-GB"/>
        </w:rPr>
        <w:t>133</w:t>
      </w:r>
      <w:r w:rsidRPr="00984855">
        <w:rPr>
          <w:rFonts w:ascii="Times New Roman" w:hAnsi="Times New Roman" w:cs="Times New Roman"/>
          <w:sz w:val="24"/>
          <w:szCs w:val="24"/>
          <w:lang w:eastAsia="en-GB"/>
        </w:rPr>
        <w:t xml:space="preserve">(3), 325–333. </w:t>
      </w:r>
      <w:hyperlink r:id="rId56" w:history="1">
        <w:r w:rsidRPr="006C40C2">
          <w:rPr>
            <w:rStyle w:val="Hyperlink"/>
            <w:rFonts w:ascii="Times New Roman" w:hAnsi="Times New Roman" w:cs="Times New Roman"/>
            <w:sz w:val="24"/>
            <w:szCs w:val="24"/>
            <w:lang w:eastAsia="en-GB"/>
          </w:rPr>
          <w:t>https://doi.org/10.1007/S00442-002-1039-9</w:t>
        </w:r>
      </w:hyperlink>
      <w:r>
        <w:rPr>
          <w:rFonts w:ascii="Times New Roman" w:hAnsi="Times New Roman" w:cs="Times New Roman"/>
          <w:sz w:val="24"/>
          <w:szCs w:val="24"/>
          <w:lang w:eastAsia="en-GB"/>
        </w:rPr>
        <w:t xml:space="preserve"> </w:t>
      </w:r>
    </w:p>
    <w:p w14:paraId="2E194D41" w14:textId="77777777" w:rsidR="007A0BD5" w:rsidRDefault="007A0BD5" w:rsidP="007A0BD5">
      <w:pPr>
        <w:spacing w:line="480" w:lineRule="auto"/>
        <w:rPr>
          <w:rFonts w:ascii="Times New Roman" w:hAnsi="Times New Roman" w:cs="Times New Roman"/>
          <w:sz w:val="24"/>
          <w:szCs w:val="24"/>
        </w:rPr>
      </w:pPr>
    </w:p>
    <w:p w14:paraId="1BB57E66" w14:textId="77777777" w:rsidR="007A0BD5" w:rsidRDefault="007A0BD5" w:rsidP="007A0BD5">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Waltho</w:t>
      </w:r>
      <w:proofErr w:type="spellEnd"/>
      <w:r>
        <w:rPr>
          <w:rFonts w:ascii="Times New Roman" w:hAnsi="Times New Roman" w:cs="Times New Roman"/>
          <w:sz w:val="24"/>
          <w:szCs w:val="24"/>
        </w:rPr>
        <w:t xml:space="preserve">, C., &amp; Coulson, J. (2015). </w:t>
      </w:r>
      <w:r w:rsidRPr="00F664C2">
        <w:rPr>
          <w:rFonts w:ascii="Times New Roman" w:hAnsi="Times New Roman" w:cs="Times New Roman"/>
          <w:i/>
          <w:sz w:val="24"/>
          <w:szCs w:val="24"/>
        </w:rPr>
        <w:t>The Common Eider</w:t>
      </w:r>
      <w:r>
        <w:rPr>
          <w:rFonts w:ascii="Times New Roman" w:hAnsi="Times New Roman" w:cs="Times New Roman"/>
          <w:sz w:val="24"/>
          <w:szCs w:val="24"/>
        </w:rPr>
        <w:t xml:space="preserve">. London: T &amp; A D </w:t>
      </w:r>
      <w:proofErr w:type="spellStart"/>
      <w:r>
        <w:rPr>
          <w:rFonts w:ascii="Times New Roman" w:hAnsi="Times New Roman" w:cs="Times New Roman"/>
          <w:sz w:val="24"/>
          <w:szCs w:val="24"/>
        </w:rPr>
        <w:t>Poyser</w:t>
      </w:r>
      <w:proofErr w:type="spellEnd"/>
      <w:r>
        <w:rPr>
          <w:rFonts w:ascii="Times New Roman" w:hAnsi="Times New Roman" w:cs="Times New Roman"/>
          <w:sz w:val="24"/>
          <w:szCs w:val="24"/>
        </w:rPr>
        <w:t>.</w:t>
      </w:r>
    </w:p>
    <w:p w14:paraId="1CBEC2FC" w14:textId="77777777" w:rsidR="007A0BD5" w:rsidRDefault="007A0BD5" w:rsidP="007A0BD5">
      <w:pPr>
        <w:spacing w:line="480" w:lineRule="auto"/>
        <w:rPr>
          <w:rFonts w:ascii="Times New Roman" w:hAnsi="Times New Roman" w:cs="Times New Roman"/>
          <w:sz w:val="24"/>
          <w:szCs w:val="24"/>
        </w:rPr>
      </w:pPr>
    </w:p>
    <w:p w14:paraId="5D4AEC4D" w14:textId="6D127595" w:rsidR="007A0BD5" w:rsidRDefault="007A0BD5" w:rsidP="007A0BD5">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Weegman</w:t>
      </w:r>
      <w:proofErr w:type="spellEnd"/>
      <w:r>
        <w:rPr>
          <w:rFonts w:ascii="Times New Roman" w:hAnsi="Times New Roman" w:cs="Times New Roman"/>
          <w:sz w:val="24"/>
          <w:szCs w:val="24"/>
        </w:rPr>
        <w:t xml:space="preserve">, M. D., Fox, A. D., Hilton, G. M., Hodgson, D. J., Walsh, A.  J., Griffin, L. R. &amp; </w:t>
      </w:r>
      <w:proofErr w:type="spellStart"/>
      <w:r>
        <w:rPr>
          <w:rFonts w:ascii="Times New Roman" w:hAnsi="Times New Roman" w:cs="Times New Roman"/>
          <w:sz w:val="24"/>
          <w:szCs w:val="24"/>
        </w:rPr>
        <w:t>Bearhop</w:t>
      </w:r>
      <w:proofErr w:type="spellEnd"/>
      <w:r>
        <w:rPr>
          <w:rFonts w:ascii="Times New Roman" w:hAnsi="Times New Roman" w:cs="Times New Roman"/>
          <w:sz w:val="24"/>
          <w:szCs w:val="24"/>
        </w:rPr>
        <w:t xml:space="preserve">, S. (2017). Diagnosing the decline of the Greenland White-fronted Goose </w:t>
      </w:r>
      <w:proofErr w:type="spellStart"/>
      <w:r>
        <w:rPr>
          <w:rFonts w:ascii="Times New Roman" w:hAnsi="Times New Roman" w:cs="Times New Roman"/>
          <w:i/>
          <w:sz w:val="24"/>
          <w:szCs w:val="24"/>
        </w:rPr>
        <w:t>Anser</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albifrons</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flavirostris</w:t>
      </w:r>
      <w:proofErr w:type="spellEnd"/>
      <w:r>
        <w:rPr>
          <w:rFonts w:ascii="Times New Roman" w:hAnsi="Times New Roman" w:cs="Times New Roman"/>
          <w:sz w:val="24"/>
          <w:szCs w:val="24"/>
        </w:rPr>
        <w:t xml:space="preserve"> using population and individual level techniques. </w:t>
      </w:r>
      <w:r>
        <w:rPr>
          <w:rFonts w:ascii="Times New Roman" w:hAnsi="Times New Roman" w:cs="Times New Roman"/>
          <w:i/>
          <w:sz w:val="24"/>
          <w:szCs w:val="24"/>
        </w:rPr>
        <w:t>Wildfowl, 67</w:t>
      </w:r>
      <w:r>
        <w:rPr>
          <w:rFonts w:ascii="Times New Roman" w:hAnsi="Times New Roman" w:cs="Times New Roman"/>
          <w:sz w:val="24"/>
          <w:szCs w:val="24"/>
        </w:rPr>
        <w:t xml:space="preserve">, 3-18. </w:t>
      </w:r>
      <w:hyperlink r:id="rId57" w:history="1">
        <w:r w:rsidR="009A1E61" w:rsidRPr="006253D8">
          <w:rPr>
            <w:rStyle w:val="Hyperlink"/>
            <w:rFonts w:ascii="Times New Roman" w:hAnsi="Times New Roman" w:cs="Times New Roman"/>
            <w:sz w:val="24"/>
            <w:szCs w:val="24"/>
          </w:rPr>
          <w:t>https://wildfowl.wwt.org.uk/index.php/wildfowl/article/view/2661</w:t>
        </w:r>
      </w:hyperlink>
      <w:r w:rsidR="009A1E61">
        <w:rPr>
          <w:rFonts w:ascii="Times New Roman" w:hAnsi="Times New Roman" w:cs="Times New Roman"/>
          <w:sz w:val="24"/>
          <w:szCs w:val="24"/>
        </w:rPr>
        <w:t xml:space="preserve"> </w:t>
      </w:r>
    </w:p>
    <w:p w14:paraId="1E582D00" w14:textId="77777777" w:rsidR="007A0BD5" w:rsidRDefault="007A0BD5" w:rsidP="007A0BD5">
      <w:pPr>
        <w:spacing w:line="480" w:lineRule="auto"/>
        <w:rPr>
          <w:rFonts w:ascii="Times New Roman" w:hAnsi="Times New Roman" w:cs="Times New Roman"/>
          <w:sz w:val="24"/>
          <w:szCs w:val="24"/>
        </w:rPr>
      </w:pPr>
    </w:p>
    <w:p w14:paraId="37C32979" w14:textId="292F144A" w:rsidR="007A0BD5" w:rsidRDefault="007A0BD5" w:rsidP="007A0BD5">
      <w:pPr>
        <w:spacing w:line="480" w:lineRule="auto"/>
        <w:rPr>
          <w:rFonts w:ascii="Times New Roman" w:hAnsi="Times New Roman" w:cs="Times New Roman"/>
          <w:sz w:val="24"/>
          <w:szCs w:val="24"/>
        </w:rPr>
      </w:pPr>
      <w:r>
        <w:rPr>
          <w:rFonts w:ascii="Times New Roman" w:hAnsi="Times New Roman" w:cs="Times New Roman"/>
          <w:sz w:val="24"/>
          <w:szCs w:val="24"/>
        </w:rPr>
        <w:t xml:space="preserve">White, G. C., &amp; Burnham, K. P. (1999). Program MARK: Survival estimation from populations of marked animals. </w:t>
      </w:r>
      <w:r>
        <w:rPr>
          <w:rFonts w:ascii="Times New Roman" w:hAnsi="Times New Roman" w:cs="Times New Roman"/>
          <w:i/>
          <w:sz w:val="24"/>
          <w:szCs w:val="24"/>
        </w:rPr>
        <w:t>Bird Study, 46</w:t>
      </w:r>
      <w:r>
        <w:rPr>
          <w:rFonts w:ascii="Times New Roman" w:hAnsi="Times New Roman" w:cs="Times New Roman"/>
          <w:sz w:val="24"/>
          <w:szCs w:val="24"/>
        </w:rPr>
        <w:t>, S120-S138.</w:t>
      </w:r>
      <w:r w:rsidR="009A1E61">
        <w:rPr>
          <w:rFonts w:ascii="Times New Roman" w:hAnsi="Times New Roman" w:cs="Times New Roman"/>
          <w:sz w:val="24"/>
          <w:szCs w:val="24"/>
        </w:rPr>
        <w:t xml:space="preserve"> </w:t>
      </w:r>
      <w:hyperlink r:id="rId58" w:history="1">
        <w:r w:rsidR="009A1E61" w:rsidRPr="006253D8">
          <w:rPr>
            <w:rStyle w:val="Hyperlink"/>
            <w:rFonts w:ascii="Times New Roman" w:hAnsi="Times New Roman" w:cs="Times New Roman"/>
            <w:sz w:val="24"/>
            <w:szCs w:val="24"/>
          </w:rPr>
          <w:t>https://doi.org/10.1080/00063659909477239</w:t>
        </w:r>
      </w:hyperlink>
      <w:r w:rsidR="009A1E61">
        <w:rPr>
          <w:rFonts w:ascii="Times New Roman" w:hAnsi="Times New Roman" w:cs="Times New Roman"/>
          <w:sz w:val="24"/>
          <w:szCs w:val="24"/>
        </w:rPr>
        <w:t xml:space="preserve">  </w:t>
      </w:r>
    </w:p>
    <w:p w14:paraId="551AE3F1" w14:textId="77777777" w:rsidR="007A0BD5" w:rsidRDefault="007A0BD5" w:rsidP="007A0BD5">
      <w:pPr>
        <w:pStyle w:val="NoSpacing"/>
        <w:spacing w:line="480" w:lineRule="auto"/>
        <w:rPr>
          <w:rFonts w:ascii="Times New Roman" w:hAnsi="Times New Roman" w:cs="Times New Roman"/>
          <w:sz w:val="24"/>
          <w:szCs w:val="24"/>
        </w:rPr>
      </w:pPr>
    </w:p>
    <w:p w14:paraId="03A77E5B" w14:textId="77777777" w:rsidR="007A0BD5" w:rsidRDefault="007A0BD5" w:rsidP="007A0BD5">
      <w:pPr>
        <w:pStyle w:val="NoSpacing"/>
        <w:spacing w:line="480" w:lineRule="auto"/>
        <w:rPr>
          <w:rFonts w:ascii="Times New Roman" w:hAnsi="Times New Roman" w:cs="Times New Roman"/>
          <w:sz w:val="24"/>
          <w:szCs w:val="24"/>
          <w:lang w:val="fr-FR"/>
        </w:rPr>
      </w:pPr>
      <w:r>
        <w:rPr>
          <w:rFonts w:ascii="Times New Roman" w:hAnsi="Times New Roman" w:cs="Times New Roman"/>
          <w:sz w:val="24"/>
          <w:szCs w:val="24"/>
        </w:rPr>
        <w:t xml:space="preserve">Wickham, H. (2021). </w:t>
      </w:r>
      <w:proofErr w:type="spellStart"/>
      <w:r>
        <w:rPr>
          <w:rFonts w:ascii="Times New Roman" w:hAnsi="Times New Roman" w:cs="Times New Roman"/>
          <w:sz w:val="24"/>
          <w:szCs w:val="24"/>
        </w:rPr>
        <w:t>tidyr</w:t>
      </w:r>
      <w:proofErr w:type="spellEnd"/>
      <w:r>
        <w:rPr>
          <w:rFonts w:ascii="Times New Roman" w:hAnsi="Times New Roman" w:cs="Times New Roman"/>
          <w:sz w:val="24"/>
          <w:szCs w:val="24"/>
        </w:rPr>
        <w:t xml:space="preserve">: Tidy Messy Data. </w:t>
      </w:r>
      <w:r>
        <w:rPr>
          <w:rFonts w:ascii="Times New Roman" w:hAnsi="Times New Roman" w:cs="Times New Roman"/>
          <w:sz w:val="24"/>
          <w:szCs w:val="24"/>
          <w:lang w:val="fr-FR"/>
        </w:rPr>
        <w:t>R package version 1.</w:t>
      </w:r>
      <w:r>
        <w:rPr>
          <w:rFonts w:ascii="Times New Roman" w:hAnsi="Times New Roman" w:cs="Times New Roman"/>
          <w:sz w:val="24"/>
          <w:szCs w:val="24"/>
          <w:lang w:val="fr-FR"/>
        </w:rPr>
        <w:tab/>
        <w:t xml:space="preserve">1.4. </w:t>
      </w:r>
      <w:hyperlink r:id="rId59" w:history="1">
        <w:r>
          <w:rPr>
            <w:rStyle w:val="Hyperlink"/>
            <w:rFonts w:ascii="Times New Roman" w:hAnsi="Times New Roman" w:cs="Times New Roman"/>
            <w:sz w:val="24"/>
            <w:szCs w:val="24"/>
            <w:lang w:val="fr-FR"/>
          </w:rPr>
          <w:t>https://CRAN.R-project.org/package=tidyr</w:t>
        </w:r>
      </w:hyperlink>
      <w:r>
        <w:rPr>
          <w:rFonts w:ascii="Times New Roman" w:hAnsi="Times New Roman" w:cs="Times New Roman"/>
          <w:sz w:val="24"/>
          <w:szCs w:val="24"/>
          <w:lang w:val="fr-FR"/>
        </w:rPr>
        <w:t xml:space="preserve">. </w:t>
      </w:r>
    </w:p>
    <w:p w14:paraId="4BA70874" w14:textId="77777777" w:rsidR="007A0BD5" w:rsidRDefault="007A0BD5" w:rsidP="007A0BD5">
      <w:pPr>
        <w:pStyle w:val="NoSpacing"/>
        <w:spacing w:line="480" w:lineRule="auto"/>
        <w:rPr>
          <w:rFonts w:ascii="Times New Roman" w:hAnsi="Times New Roman" w:cs="Times New Roman"/>
          <w:sz w:val="24"/>
          <w:szCs w:val="24"/>
          <w:lang w:val="fr-FR"/>
        </w:rPr>
      </w:pPr>
    </w:p>
    <w:p w14:paraId="61FC2819" w14:textId="77777777" w:rsidR="007A0BD5" w:rsidRPr="00C937E2" w:rsidRDefault="007A0BD5" w:rsidP="00C2080A">
      <w:pPr>
        <w:pStyle w:val="NoSpacing"/>
        <w:spacing w:line="480" w:lineRule="auto"/>
        <w:rPr>
          <w:rFonts w:ascii="Times New Roman" w:eastAsiaTheme="majorEastAsia" w:hAnsi="Times New Roman" w:cs="Times New Roman"/>
          <w:b/>
          <w:sz w:val="24"/>
          <w:szCs w:val="24"/>
        </w:rPr>
      </w:pPr>
      <w:proofErr w:type="spellStart"/>
      <w:r w:rsidRPr="0019576C">
        <w:rPr>
          <w:rFonts w:ascii="Times New Roman" w:hAnsi="Times New Roman" w:cs="Times New Roman"/>
          <w:sz w:val="24"/>
          <w:szCs w:val="24"/>
          <w:lang w:val="fr-FR"/>
        </w:rPr>
        <w:t>Zoogman</w:t>
      </w:r>
      <w:proofErr w:type="spellEnd"/>
      <w:r w:rsidRPr="0019576C">
        <w:rPr>
          <w:rFonts w:ascii="Times New Roman" w:hAnsi="Times New Roman" w:cs="Times New Roman"/>
          <w:sz w:val="24"/>
          <w:szCs w:val="24"/>
          <w:lang w:val="fr-FR"/>
        </w:rPr>
        <w:t xml:space="preserve">, S., Goldberg, S. B., </w:t>
      </w:r>
      <w:proofErr w:type="spellStart"/>
      <w:r w:rsidRPr="0019576C">
        <w:rPr>
          <w:rFonts w:ascii="Times New Roman" w:hAnsi="Times New Roman" w:cs="Times New Roman"/>
          <w:sz w:val="24"/>
          <w:szCs w:val="24"/>
          <w:lang w:val="fr-FR"/>
        </w:rPr>
        <w:t>Hoyt</w:t>
      </w:r>
      <w:proofErr w:type="spellEnd"/>
      <w:r w:rsidRPr="0019576C">
        <w:rPr>
          <w:rFonts w:ascii="Times New Roman" w:hAnsi="Times New Roman" w:cs="Times New Roman"/>
          <w:sz w:val="24"/>
          <w:szCs w:val="24"/>
          <w:lang w:val="fr-FR"/>
        </w:rPr>
        <w:t xml:space="preserve">, W. T., &amp; Miller, L. (2015). </w:t>
      </w:r>
      <w:proofErr w:type="spellStart"/>
      <w:r w:rsidRPr="0019576C">
        <w:rPr>
          <w:rFonts w:ascii="Times New Roman" w:hAnsi="Times New Roman" w:cs="Times New Roman"/>
          <w:sz w:val="24"/>
          <w:szCs w:val="24"/>
          <w:lang w:val="fr-FR"/>
        </w:rPr>
        <w:t>Mindfulness</w:t>
      </w:r>
      <w:proofErr w:type="spellEnd"/>
      <w:r w:rsidRPr="0019576C">
        <w:rPr>
          <w:rFonts w:ascii="Times New Roman" w:hAnsi="Times New Roman" w:cs="Times New Roman"/>
          <w:sz w:val="24"/>
          <w:szCs w:val="24"/>
          <w:lang w:val="fr-FR"/>
        </w:rPr>
        <w:t xml:space="preserve"> Interventions </w:t>
      </w:r>
      <w:proofErr w:type="spellStart"/>
      <w:r w:rsidRPr="0019576C">
        <w:rPr>
          <w:rFonts w:ascii="Times New Roman" w:hAnsi="Times New Roman" w:cs="Times New Roman"/>
          <w:sz w:val="24"/>
          <w:szCs w:val="24"/>
          <w:lang w:val="fr-FR"/>
        </w:rPr>
        <w:t>with</w:t>
      </w:r>
      <w:proofErr w:type="spellEnd"/>
      <w:r w:rsidRPr="0019576C">
        <w:rPr>
          <w:rFonts w:ascii="Times New Roman" w:hAnsi="Times New Roman" w:cs="Times New Roman"/>
          <w:sz w:val="24"/>
          <w:szCs w:val="24"/>
          <w:lang w:val="fr-FR"/>
        </w:rPr>
        <w:t xml:space="preserve"> </w:t>
      </w:r>
      <w:proofErr w:type="spellStart"/>
      <w:proofErr w:type="gramStart"/>
      <w:r w:rsidRPr="0019576C">
        <w:rPr>
          <w:rFonts w:ascii="Times New Roman" w:hAnsi="Times New Roman" w:cs="Times New Roman"/>
          <w:sz w:val="24"/>
          <w:szCs w:val="24"/>
          <w:lang w:val="fr-FR"/>
        </w:rPr>
        <w:t>Youth</w:t>
      </w:r>
      <w:proofErr w:type="spellEnd"/>
      <w:r w:rsidRPr="0019576C">
        <w:rPr>
          <w:rFonts w:ascii="Times New Roman" w:hAnsi="Times New Roman" w:cs="Times New Roman"/>
          <w:sz w:val="24"/>
          <w:szCs w:val="24"/>
          <w:lang w:val="fr-FR"/>
        </w:rPr>
        <w:t>:</w:t>
      </w:r>
      <w:proofErr w:type="gramEnd"/>
      <w:r w:rsidRPr="0019576C">
        <w:rPr>
          <w:rFonts w:ascii="Times New Roman" w:hAnsi="Times New Roman" w:cs="Times New Roman"/>
          <w:sz w:val="24"/>
          <w:szCs w:val="24"/>
          <w:lang w:val="fr-FR"/>
        </w:rPr>
        <w:t xml:space="preserve"> A Meta-</w:t>
      </w:r>
      <w:proofErr w:type="spellStart"/>
      <w:r w:rsidRPr="0019576C">
        <w:rPr>
          <w:rFonts w:ascii="Times New Roman" w:hAnsi="Times New Roman" w:cs="Times New Roman"/>
          <w:sz w:val="24"/>
          <w:szCs w:val="24"/>
          <w:lang w:val="fr-FR"/>
        </w:rPr>
        <w:t>Analysis</w:t>
      </w:r>
      <w:proofErr w:type="spellEnd"/>
      <w:r w:rsidRPr="0019576C">
        <w:rPr>
          <w:rFonts w:ascii="Times New Roman" w:hAnsi="Times New Roman" w:cs="Times New Roman"/>
          <w:sz w:val="24"/>
          <w:szCs w:val="24"/>
          <w:lang w:val="fr-FR"/>
        </w:rPr>
        <w:t xml:space="preserve">. </w:t>
      </w:r>
      <w:proofErr w:type="spellStart"/>
      <w:r w:rsidRPr="0019576C">
        <w:rPr>
          <w:rFonts w:ascii="Times New Roman" w:hAnsi="Times New Roman" w:cs="Times New Roman"/>
          <w:i/>
          <w:sz w:val="24"/>
          <w:szCs w:val="24"/>
          <w:lang w:val="fr-FR"/>
        </w:rPr>
        <w:t>Mindfulness</w:t>
      </w:r>
      <w:proofErr w:type="spellEnd"/>
      <w:r w:rsidRPr="0019576C">
        <w:rPr>
          <w:rFonts w:ascii="Times New Roman" w:hAnsi="Times New Roman" w:cs="Times New Roman"/>
          <w:i/>
          <w:sz w:val="24"/>
          <w:szCs w:val="24"/>
          <w:lang w:val="fr-FR"/>
        </w:rPr>
        <w:t>, 6</w:t>
      </w:r>
      <w:r w:rsidRPr="0019576C">
        <w:rPr>
          <w:rFonts w:ascii="Times New Roman" w:hAnsi="Times New Roman" w:cs="Times New Roman"/>
          <w:sz w:val="24"/>
          <w:szCs w:val="24"/>
          <w:lang w:val="fr-FR"/>
        </w:rPr>
        <w:t xml:space="preserve">(2), 290–302. </w:t>
      </w:r>
      <w:hyperlink r:id="rId60" w:history="1">
        <w:r w:rsidRPr="000B0C8B">
          <w:rPr>
            <w:rStyle w:val="Hyperlink"/>
            <w:rFonts w:ascii="Times New Roman" w:hAnsi="Times New Roman" w:cs="Times New Roman"/>
            <w:sz w:val="24"/>
            <w:szCs w:val="24"/>
            <w:lang w:val="fr-FR"/>
          </w:rPr>
          <w:t>https://doi.org/10.1007/S12671-013-0260-4/TABLES/4</w:t>
        </w:r>
      </w:hyperlink>
    </w:p>
    <w:bookmarkEnd w:id="10"/>
    <w:p w14:paraId="219B3EBF" w14:textId="77777777" w:rsidR="00480DE6" w:rsidRDefault="00480DE6" w:rsidP="00FF53C7">
      <w:pPr>
        <w:pStyle w:val="NoSpacing"/>
        <w:spacing w:line="480" w:lineRule="auto"/>
        <w:ind w:firstLine="720"/>
        <w:rPr>
          <w:rFonts w:ascii="Times New Roman" w:hAnsi="Times New Roman" w:cs="Times New Roman"/>
          <w:sz w:val="24"/>
          <w:szCs w:val="24"/>
        </w:rPr>
      </w:pPr>
    </w:p>
    <w:p w14:paraId="5BC2DBEF" w14:textId="77777777" w:rsidR="007A0BD5" w:rsidRDefault="007A0BD5" w:rsidP="007A0BD5">
      <w:pPr>
        <w:pStyle w:val="Heading1"/>
        <w:spacing w:line="480" w:lineRule="auto"/>
        <w:rPr>
          <w:rFonts w:ascii="Times New Roman" w:hAnsi="Times New Roman" w:cs="Times New Roman"/>
          <w:b/>
          <w:color w:val="auto"/>
          <w:sz w:val="24"/>
          <w:szCs w:val="24"/>
          <w:u w:val="single"/>
        </w:rPr>
        <w:sectPr w:rsidR="007A0BD5" w:rsidSect="007A0BD5">
          <w:pgSz w:w="12240" w:h="15840" w:code="1"/>
          <w:pgMar w:top="1440" w:right="1440" w:bottom="1440" w:left="1440" w:header="708" w:footer="708" w:gutter="0"/>
          <w:lnNumType w:countBy="1" w:restart="continuous"/>
          <w:cols w:space="708"/>
          <w:docGrid w:linePitch="360"/>
        </w:sectPr>
      </w:pPr>
    </w:p>
    <w:p w14:paraId="5D7C42A7" w14:textId="77777777" w:rsidR="007A0BD5" w:rsidRPr="009F7C24" w:rsidRDefault="007A0BD5" w:rsidP="007A0BD5">
      <w:pPr>
        <w:pStyle w:val="Heading1"/>
        <w:spacing w:line="480" w:lineRule="auto"/>
        <w:rPr>
          <w:rFonts w:ascii="Times New Roman" w:hAnsi="Times New Roman" w:cs="Times New Roman"/>
          <w:b/>
          <w:sz w:val="24"/>
          <w:szCs w:val="24"/>
          <w:u w:val="single"/>
        </w:rPr>
      </w:pPr>
      <w:r>
        <w:rPr>
          <w:rFonts w:ascii="Times New Roman" w:hAnsi="Times New Roman" w:cs="Times New Roman"/>
          <w:b/>
          <w:color w:val="auto"/>
          <w:sz w:val="24"/>
          <w:szCs w:val="24"/>
          <w:u w:val="single"/>
        </w:rPr>
        <w:lastRenderedPageBreak/>
        <w:t>Tables</w:t>
      </w:r>
    </w:p>
    <w:p w14:paraId="0315F0EA" w14:textId="77777777" w:rsidR="00E6425E" w:rsidRDefault="007A0BD5" w:rsidP="007A0BD5">
      <w:pPr>
        <w:pStyle w:val="NoSpacing"/>
        <w:spacing w:line="480" w:lineRule="auto"/>
        <w:rPr>
          <w:rFonts w:ascii="Times New Roman" w:hAnsi="Times New Roman" w:cs="Times New Roman"/>
          <w:sz w:val="24"/>
          <w:szCs w:val="24"/>
        </w:rPr>
        <w:sectPr w:rsidR="00E6425E" w:rsidSect="00E6425E">
          <w:pgSz w:w="12240" w:h="15840" w:code="1"/>
          <w:pgMar w:top="1440" w:right="1440" w:bottom="1440" w:left="1440" w:header="708" w:footer="708" w:gutter="0"/>
          <w:lnNumType w:countBy="1" w:restart="continuous"/>
          <w:cols w:space="708"/>
          <w:docGrid w:linePitch="360"/>
        </w:sectPr>
      </w:pPr>
      <w:r w:rsidRPr="0092008B">
        <w:rPr>
          <w:rFonts w:ascii="Times New Roman" w:hAnsi="Times New Roman" w:cs="Times New Roman"/>
          <w:sz w:val="24"/>
          <w:szCs w:val="24"/>
        </w:rPr>
        <w:t>Table 1. Number of studies and independent estimates per vital rate across our database</w:t>
      </w:r>
      <w:r>
        <w:rPr>
          <w:rFonts w:ascii="Times New Roman" w:hAnsi="Times New Roman" w:cs="Times New Roman"/>
          <w:sz w:val="24"/>
          <w:szCs w:val="24"/>
        </w:rPr>
        <w:t>, and estimated mean values as used in our analysis. For the meta-analysed vital rates (</w:t>
      </w:r>
      <w:proofErr w:type="spellStart"/>
      <w:r>
        <w:rPr>
          <w:rFonts w:ascii="Times New Roman" w:hAnsi="Times New Roman" w:cs="Times New Roman"/>
          <w:sz w:val="24"/>
          <w:szCs w:val="24"/>
        </w:rPr>
        <w:t>s</w:t>
      </w:r>
      <w:r w:rsidRPr="007F4793">
        <w:rPr>
          <w:rFonts w:ascii="Times New Roman" w:hAnsi="Times New Roman" w:cs="Times New Roman"/>
          <w:sz w:val="24"/>
          <w:szCs w:val="24"/>
          <w:vertAlign w:val="subscript"/>
        </w:rPr>
        <w:t>a</w:t>
      </w:r>
      <w:proofErr w:type="spellEnd"/>
      <w:r>
        <w:rPr>
          <w:rFonts w:ascii="Times New Roman" w:hAnsi="Times New Roman" w:cs="Times New Roman"/>
          <w:sz w:val="24"/>
          <w:szCs w:val="24"/>
        </w:rPr>
        <w:t>, CS and HS), the number of independent estimates informing the estimated mean refers to the number of estimates used in the meta-analysis, which excludes estimates without sample sizes, and combines some estimates through sub-meta-analysis</w:t>
      </w:r>
      <w:r w:rsidRPr="0092008B">
        <w:rPr>
          <w:rFonts w:ascii="Times New Roman" w:hAnsi="Times New Roman" w:cs="Times New Roman"/>
          <w:sz w:val="24"/>
          <w:szCs w:val="24"/>
        </w:rPr>
        <w:t>. Abbreviations as for Fig. 1; FB = first breeding</w:t>
      </w:r>
      <w:r>
        <w:rPr>
          <w:rFonts w:ascii="Times New Roman" w:hAnsi="Times New Roman" w:cs="Times New Roman"/>
          <w:sz w:val="24"/>
          <w:szCs w:val="24"/>
        </w:rPr>
        <w:t xml:space="preserve"> (i.e. r</w:t>
      </w:r>
      <w:r w:rsidRPr="002A240F">
        <w:rPr>
          <w:rFonts w:ascii="Times New Roman" w:hAnsi="Times New Roman" w:cs="Times New Roman"/>
          <w:sz w:val="24"/>
          <w:szCs w:val="24"/>
        </w:rPr>
        <w:t xml:space="preserve">ecruitment propensity at age </w:t>
      </w:r>
      <w:r w:rsidRPr="002A240F">
        <w:rPr>
          <w:rFonts w:ascii="Times New Roman" w:hAnsi="Times New Roman" w:cs="Times New Roman"/>
          <w:i/>
          <w:sz w:val="24"/>
          <w:szCs w:val="24"/>
        </w:rPr>
        <w:t>x</w:t>
      </w:r>
      <w:r>
        <w:rPr>
          <w:rFonts w:ascii="Times New Roman" w:hAnsi="Times New Roman" w:cs="Times New Roman"/>
          <w:sz w:val="24"/>
          <w:szCs w:val="24"/>
        </w:rPr>
        <w:t>)</w:t>
      </w:r>
      <w:r w:rsidRPr="0092008B">
        <w:rPr>
          <w:rFonts w:ascii="Times New Roman" w:hAnsi="Times New Roman" w:cs="Times New Roman"/>
          <w:sz w:val="24"/>
          <w:szCs w:val="24"/>
        </w:rPr>
        <w:t>, FS = fledging success.</w:t>
      </w:r>
      <w:r>
        <w:rPr>
          <w:rFonts w:ascii="Times New Roman" w:hAnsi="Times New Roman" w:cs="Times New Roman"/>
          <w:sz w:val="24"/>
          <w:szCs w:val="24"/>
        </w:rPr>
        <w:t xml:space="preserve"> </w:t>
      </w:r>
      <w:r w:rsidRPr="0092008B">
        <w:rPr>
          <w:rFonts w:ascii="Times New Roman" w:hAnsi="Times New Roman" w:cs="Times New Roman"/>
          <w:sz w:val="24"/>
          <w:szCs w:val="24"/>
        </w:rPr>
        <w:t>Estimated mean</w:t>
      </w:r>
      <w:r>
        <w:rPr>
          <w:rFonts w:ascii="Times New Roman" w:hAnsi="Times New Roman" w:cs="Times New Roman"/>
          <w:sz w:val="24"/>
          <w:szCs w:val="24"/>
        </w:rPr>
        <w:t>s</w:t>
      </w:r>
      <w:r w:rsidRPr="0092008B">
        <w:rPr>
          <w:rFonts w:ascii="Times New Roman" w:hAnsi="Times New Roman" w:cs="Times New Roman"/>
          <w:sz w:val="24"/>
          <w:szCs w:val="24"/>
        </w:rPr>
        <w:t xml:space="preserve"> rounded to two decimal places; variance</w:t>
      </w:r>
      <w:r>
        <w:rPr>
          <w:rFonts w:ascii="Times New Roman" w:hAnsi="Times New Roman" w:cs="Times New Roman"/>
          <w:sz w:val="24"/>
          <w:szCs w:val="24"/>
        </w:rPr>
        <w:t>s</w:t>
      </w:r>
      <w:r w:rsidRPr="0092008B">
        <w:rPr>
          <w:rFonts w:ascii="Times New Roman" w:hAnsi="Times New Roman" w:cs="Times New Roman"/>
          <w:sz w:val="24"/>
          <w:szCs w:val="24"/>
        </w:rPr>
        <w:t xml:space="preserve"> rounded to one significant figure. </w:t>
      </w:r>
    </w:p>
    <w:tbl>
      <w:tblPr>
        <w:tblW w:w="12960" w:type="dxa"/>
        <w:tblLook w:val="04A0" w:firstRow="1" w:lastRow="0" w:firstColumn="1" w:lastColumn="0" w:noHBand="0" w:noVBand="1"/>
      </w:tblPr>
      <w:tblGrid>
        <w:gridCol w:w="898"/>
        <w:gridCol w:w="1406"/>
        <w:gridCol w:w="3092"/>
        <w:gridCol w:w="2815"/>
        <w:gridCol w:w="2517"/>
        <w:gridCol w:w="2232"/>
      </w:tblGrid>
      <w:tr w:rsidR="007A0BD5" w14:paraId="10FE2D9A" w14:textId="77777777" w:rsidTr="0073658F">
        <w:tc>
          <w:tcPr>
            <w:tcW w:w="898" w:type="dxa"/>
            <w:tcBorders>
              <w:top w:val="single" w:sz="4" w:space="0" w:color="auto"/>
              <w:left w:val="nil"/>
              <w:bottom w:val="single" w:sz="4" w:space="0" w:color="auto"/>
              <w:right w:val="nil"/>
            </w:tcBorders>
            <w:shd w:val="clear" w:color="auto" w:fill="auto"/>
            <w:hideMark/>
          </w:tcPr>
          <w:p w14:paraId="7BC7F83A" w14:textId="77777777" w:rsidR="007A0BD5" w:rsidRDefault="007A0BD5" w:rsidP="0073658F">
            <w:pPr>
              <w:spacing w:line="360" w:lineRule="auto"/>
              <w:rPr>
                <w:rFonts w:ascii="Times New Roman" w:hAnsi="Times New Roman" w:cs="Times New Roman"/>
                <w:b/>
                <w:sz w:val="24"/>
                <w:szCs w:val="24"/>
              </w:rPr>
            </w:pPr>
            <w:r>
              <w:rPr>
                <w:rFonts w:ascii="Times New Roman" w:hAnsi="Times New Roman" w:cs="Times New Roman"/>
                <w:b/>
                <w:sz w:val="24"/>
                <w:szCs w:val="24"/>
              </w:rPr>
              <w:lastRenderedPageBreak/>
              <w:t>Vital rate</w:t>
            </w:r>
          </w:p>
        </w:tc>
        <w:tc>
          <w:tcPr>
            <w:tcW w:w="1406" w:type="dxa"/>
            <w:tcBorders>
              <w:top w:val="single" w:sz="4" w:space="0" w:color="auto"/>
              <w:left w:val="nil"/>
              <w:bottom w:val="single" w:sz="4" w:space="0" w:color="auto"/>
              <w:right w:val="nil"/>
            </w:tcBorders>
            <w:shd w:val="clear" w:color="auto" w:fill="auto"/>
            <w:hideMark/>
          </w:tcPr>
          <w:p w14:paraId="418AC441" w14:textId="77777777" w:rsidR="007A0BD5" w:rsidRDefault="007A0BD5" w:rsidP="0073658F">
            <w:pPr>
              <w:spacing w:line="360" w:lineRule="auto"/>
              <w:rPr>
                <w:rFonts w:ascii="Times New Roman" w:hAnsi="Times New Roman" w:cs="Times New Roman"/>
                <w:b/>
                <w:sz w:val="24"/>
                <w:szCs w:val="24"/>
              </w:rPr>
            </w:pPr>
            <w:r>
              <w:rPr>
                <w:rFonts w:ascii="Times New Roman" w:hAnsi="Times New Roman" w:cs="Times New Roman"/>
                <w:b/>
                <w:sz w:val="24"/>
                <w:szCs w:val="24"/>
              </w:rPr>
              <w:t>Number of studies</w:t>
            </w:r>
          </w:p>
        </w:tc>
        <w:tc>
          <w:tcPr>
            <w:tcW w:w="3092" w:type="dxa"/>
            <w:tcBorders>
              <w:top w:val="single" w:sz="4" w:space="0" w:color="auto"/>
              <w:left w:val="nil"/>
              <w:bottom w:val="single" w:sz="4" w:space="0" w:color="auto"/>
              <w:right w:val="nil"/>
            </w:tcBorders>
            <w:shd w:val="clear" w:color="auto" w:fill="auto"/>
            <w:hideMark/>
          </w:tcPr>
          <w:p w14:paraId="0397D3D9" w14:textId="77777777" w:rsidR="007A0BD5" w:rsidRDefault="007A0BD5" w:rsidP="0073658F">
            <w:pPr>
              <w:spacing w:line="360" w:lineRule="auto"/>
              <w:rPr>
                <w:rFonts w:ascii="Times New Roman" w:hAnsi="Times New Roman" w:cs="Times New Roman"/>
                <w:b/>
                <w:sz w:val="24"/>
                <w:szCs w:val="24"/>
              </w:rPr>
            </w:pPr>
            <w:r>
              <w:rPr>
                <w:rFonts w:ascii="Times New Roman" w:hAnsi="Times New Roman" w:cs="Times New Roman"/>
                <w:b/>
                <w:sz w:val="24"/>
                <w:szCs w:val="24"/>
              </w:rPr>
              <w:t>Number of independent estimates informing estimated mean</w:t>
            </w:r>
          </w:p>
        </w:tc>
        <w:tc>
          <w:tcPr>
            <w:tcW w:w="2815" w:type="dxa"/>
            <w:tcBorders>
              <w:top w:val="single" w:sz="4" w:space="0" w:color="auto"/>
              <w:left w:val="nil"/>
              <w:bottom w:val="single" w:sz="4" w:space="0" w:color="auto"/>
              <w:right w:val="nil"/>
            </w:tcBorders>
          </w:tcPr>
          <w:p w14:paraId="72A6E453" w14:textId="77777777" w:rsidR="007A0BD5" w:rsidRDefault="007A0BD5" w:rsidP="0073658F">
            <w:pPr>
              <w:spacing w:line="360" w:lineRule="auto"/>
              <w:rPr>
                <w:rFonts w:ascii="Times New Roman" w:hAnsi="Times New Roman" w:cs="Times New Roman"/>
                <w:b/>
                <w:sz w:val="24"/>
                <w:szCs w:val="24"/>
              </w:rPr>
            </w:pPr>
            <w:r>
              <w:rPr>
                <w:rFonts w:ascii="Times New Roman" w:hAnsi="Times New Roman" w:cs="Times New Roman"/>
                <w:b/>
                <w:sz w:val="24"/>
                <w:szCs w:val="24"/>
              </w:rPr>
              <w:t>Estimated mean</w:t>
            </w:r>
          </w:p>
        </w:tc>
        <w:tc>
          <w:tcPr>
            <w:tcW w:w="2517" w:type="dxa"/>
            <w:tcBorders>
              <w:top w:val="single" w:sz="4" w:space="0" w:color="auto"/>
              <w:left w:val="nil"/>
              <w:bottom w:val="single" w:sz="4" w:space="0" w:color="auto"/>
              <w:right w:val="nil"/>
            </w:tcBorders>
          </w:tcPr>
          <w:p w14:paraId="079242B6" w14:textId="77777777" w:rsidR="007A0BD5" w:rsidRDefault="007A0BD5" w:rsidP="0073658F">
            <w:pPr>
              <w:spacing w:line="360" w:lineRule="auto"/>
              <w:rPr>
                <w:rFonts w:ascii="Times New Roman" w:hAnsi="Times New Roman" w:cs="Times New Roman"/>
                <w:b/>
                <w:sz w:val="24"/>
                <w:szCs w:val="24"/>
              </w:rPr>
            </w:pPr>
            <w:r>
              <w:rPr>
                <w:rFonts w:ascii="Times New Roman" w:hAnsi="Times New Roman" w:cs="Times New Roman"/>
                <w:b/>
                <w:sz w:val="24"/>
                <w:szCs w:val="24"/>
              </w:rPr>
              <w:t>Variance</w:t>
            </w:r>
          </w:p>
        </w:tc>
        <w:tc>
          <w:tcPr>
            <w:tcW w:w="2232" w:type="dxa"/>
            <w:tcBorders>
              <w:top w:val="single" w:sz="4" w:space="0" w:color="auto"/>
              <w:left w:val="nil"/>
              <w:bottom w:val="single" w:sz="4" w:space="0" w:color="auto"/>
              <w:right w:val="nil"/>
            </w:tcBorders>
          </w:tcPr>
          <w:p w14:paraId="1115EBA7" w14:textId="77777777" w:rsidR="007A0BD5" w:rsidRDefault="007A0BD5" w:rsidP="0073658F">
            <w:pPr>
              <w:spacing w:line="360" w:lineRule="auto"/>
              <w:rPr>
                <w:rFonts w:ascii="Times New Roman" w:hAnsi="Times New Roman" w:cs="Times New Roman"/>
                <w:b/>
                <w:sz w:val="24"/>
                <w:szCs w:val="24"/>
              </w:rPr>
            </w:pPr>
            <w:r>
              <w:rPr>
                <w:rFonts w:ascii="Times New Roman" w:hAnsi="Times New Roman" w:cs="Times New Roman"/>
                <w:b/>
                <w:sz w:val="24"/>
                <w:szCs w:val="24"/>
              </w:rPr>
              <w:t>Calculation method</w:t>
            </w:r>
          </w:p>
        </w:tc>
      </w:tr>
      <w:tr w:rsidR="007A0BD5" w14:paraId="284BFE71" w14:textId="77777777" w:rsidTr="0073658F">
        <w:tc>
          <w:tcPr>
            <w:tcW w:w="898" w:type="dxa"/>
            <w:tcBorders>
              <w:top w:val="single" w:sz="4" w:space="0" w:color="auto"/>
            </w:tcBorders>
            <w:hideMark/>
          </w:tcPr>
          <w:p w14:paraId="02282ED0" w14:textId="77777777" w:rsidR="007A0BD5" w:rsidRDefault="007A0BD5" w:rsidP="0073658F">
            <w:pPr>
              <w:spacing w:line="360" w:lineRule="auto"/>
              <w:jc w:val="both"/>
              <w:rPr>
                <w:rFonts w:ascii="Times New Roman" w:hAnsi="Times New Roman" w:cs="Times New Roman"/>
                <w:b/>
                <w:sz w:val="24"/>
                <w:szCs w:val="24"/>
              </w:rPr>
            </w:pPr>
            <w:r>
              <w:rPr>
                <w:rFonts w:ascii="Times New Roman" w:hAnsi="Times New Roman" w:cs="Times New Roman"/>
                <w:b/>
                <w:sz w:val="24"/>
                <w:szCs w:val="24"/>
              </w:rPr>
              <w:t>s</w:t>
            </w:r>
            <w:r w:rsidRPr="001F2F54">
              <w:rPr>
                <w:rFonts w:ascii="Times New Roman" w:hAnsi="Times New Roman" w:cs="Times New Roman"/>
                <w:b/>
                <w:sz w:val="24"/>
                <w:szCs w:val="24"/>
                <w:vertAlign w:val="subscript"/>
              </w:rPr>
              <w:t>1</w:t>
            </w:r>
            <w:r>
              <w:rPr>
                <w:rFonts w:ascii="Times New Roman" w:hAnsi="Times New Roman" w:cs="Times New Roman"/>
                <w:b/>
                <w:sz w:val="24"/>
                <w:szCs w:val="24"/>
                <w:vertAlign w:val="subscript"/>
              </w:rPr>
              <w:t>h</w:t>
            </w:r>
          </w:p>
        </w:tc>
        <w:tc>
          <w:tcPr>
            <w:tcW w:w="1406" w:type="dxa"/>
            <w:tcBorders>
              <w:top w:val="single" w:sz="4" w:space="0" w:color="auto"/>
              <w:left w:val="nil"/>
              <w:right w:val="nil"/>
            </w:tcBorders>
            <w:hideMark/>
          </w:tcPr>
          <w:p w14:paraId="5A988813" w14:textId="77777777" w:rsidR="007A0BD5" w:rsidRDefault="007A0BD5" w:rsidP="0073658F">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3092" w:type="dxa"/>
            <w:tcBorders>
              <w:top w:val="single" w:sz="4" w:space="0" w:color="auto"/>
              <w:left w:val="nil"/>
              <w:right w:val="nil"/>
            </w:tcBorders>
            <w:hideMark/>
          </w:tcPr>
          <w:p w14:paraId="28A928AF" w14:textId="77777777" w:rsidR="007A0BD5" w:rsidRDefault="007A0BD5" w:rsidP="0073658F">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2815" w:type="dxa"/>
            <w:tcBorders>
              <w:top w:val="single" w:sz="4" w:space="0" w:color="auto"/>
              <w:left w:val="nil"/>
              <w:right w:val="nil"/>
            </w:tcBorders>
          </w:tcPr>
          <w:p w14:paraId="7C8A7BA4" w14:textId="77777777" w:rsidR="007A0BD5" w:rsidRDefault="007A0BD5" w:rsidP="0073658F">
            <w:pPr>
              <w:spacing w:line="360" w:lineRule="auto"/>
              <w:jc w:val="both"/>
              <w:rPr>
                <w:rFonts w:ascii="Times New Roman" w:hAnsi="Times New Roman" w:cs="Times New Roman"/>
                <w:sz w:val="24"/>
                <w:szCs w:val="24"/>
              </w:rPr>
            </w:pPr>
            <w:r>
              <w:rPr>
                <w:rFonts w:ascii="Times New Roman" w:hAnsi="Times New Roman" w:cs="Times New Roman"/>
                <w:sz w:val="24"/>
                <w:szCs w:val="24"/>
              </w:rPr>
              <w:t>0.37</w:t>
            </w:r>
          </w:p>
        </w:tc>
        <w:tc>
          <w:tcPr>
            <w:tcW w:w="2517" w:type="dxa"/>
            <w:tcBorders>
              <w:top w:val="single" w:sz="4" w:space="0" w:color="auto"/>
              <w:left w:val="nil"/>
              <w:right w:val="nil"/>
            </w:tcBorders>
          </w:tcPr>
          <w:p w14:paraId="67B63A03" w14:textId="77777777" w:rsidR="007A0BD5" w:rsidRDefault="007A0BD5" w:rsidP="0073658F">
            <w:pPr>
              <w:spacing w:line="360" w:lineRule="auto"/>
              <w:jc w:val="both"/>
              <w:rPr>
                <w:rFonts w:ascii="Times New Roman" w:hAnsi="Times New Roman" w:cs="Times New Roman"/>
                <w:sz w:val="24"/>
                <w:szCs w:val="24"/>
              </w:rPr>
            </w:pPr>
            <w:r w:rsidRPr="00086E82">
              <w:rPr>
                <w:rFonts w:ascii="Times New Roman" w:hAnsi="Times New Roman" w:cs="Times New Roman"/>
                <w:sz w:val="24"/>
                <w:szCs w:val="24"/>
              </w:rPr>
              <w:t>0.0</w:t>
            </w:r>
            <w:r>
              <w:rPr>
                <w:rFonts w:ascii="Times New Roman" w:hAnsi="Times New Roman" w:cs="Times New Roman"/>
                <w:sz w:val="24"/>
                <w:szCs w:val="24"/>
              </w:rPr>
              <w:t>8</w:t>
            </w:r>
          </w:p>
        </w:tc>
        <w:tc>
          <w:tcPr>
            <w:tcW w:w="2232" w:type="dxa"/>
            <w:tcBorders>
              <w:top w:val="single" w:sz="4" w:space="0" w:color="auto"/>
              <w:left w:val="nil"/>
              <w:right w:val="nil"/>
            </w:tcBorders>
          </w:tcPr>
          <w:p w14:paraId="54DC739C" w14:textId="77777777" w:rsidR="007A0BD5" w:rsidRDefault="007A0BD5" w:rsidP="0073658F">
            <w:pPr>
              <w:spacing w:line="360" w:lineRule="auto"/>
              <w:jc w:val="both"/>
              <w:rPr>
                <w:rFonts w:ascii="Times New Roman" w:hAnsi="Times New Roman" w:cs="Times New Roman"/>
                <w:sz w:val="24"/>
                <w:szCs w:val="24"/>
              </w:rPr>
            </w:pPr>
            <w:r w:rsidRPr="00322A6F">
              <w:rPr>
                <w:rFonts w:ascii="Times New Roman" w:hAnsi="Times New Roman" w:cs="Times New Roman"/>
                <w:sz w:val="24"/>
                <w:szCs w:val="24"/>
              </w:rPr>
              <w:t xml:space="preserve">Simple mean  </w:t>
            </w:r>
          </w:p>
        </w:tc>
      </w:tr>
      <w:tr w:rsidR="007A0BD5" w14:paraId="53A1084E" w14:textId="77777777" w:rsidTr="0073658F">
        <w:tc>
          <w:tcPr>
            <w:tcW w:w="898" w:type="dxa"/>
          </w:tcPr>
          <w:p w14:paraId="066CF591" w14:textId="77777777" w:rsidR="007A0BD5" w:rsidRDefault="007A0BD5" w:rsidP="0073658F">
            <w:pPr>
              <w:spacing w:line="360" w:lineRule="auto"/>
              <w:jc w:val="both"/>
              <w:rPr>
                <w:rFonts w:ascii="Times New Roman" w:hAnsi="Times New Roman" w:cs="Times New Roman"/>
                <w:b/>
                <w:sz w:val="24"/>
                <w:szCs w:val="24"/>
              </w:rPr>
            </w:pPr>
            <w:r>
              <w:rPr>
                <w:rFonts w:ascii="Times New Roman" w:hAnsi="Times New Roman" w:cs="Times New Roman"/>
                <w:b/>
                <w:sz w:val="24"/>
                <w:szCs w:val="24"/>
              </w:rPr>
              <w:t>s</w:t>
            </w:r>
            <w:r w:rsidRPr="001F2F54">
              <w:rPr>
                <w:rFonts w:ascii="Times New Roman" w:hAnsi="Times New Roman" w:cs="Times New Roman"/>
                <w:b/>
                <w:sz w:val="24"/>
                <w:szCs w:val="24"/>
                <w:vertAlign w:val="subscript"/>
              </w:rPr>
              <w:t>1</w:t>
            </w:r>
            <w:r>
              <w:rPr>
                <w:rFonts w:ascii="Times New Roman" w:hAnsi="Times New Roman" w:cs="Times New Roman"/>
                <w:b/>
                <w:sz w:val="24"/>
                <w:szCs w:val="24"/>
                <w:vertAlign w:val="subscript"/>
              </w:rPr>
              <w:t>f</w:t>
            </w:r>
          </w:p>
        </w:tc>
        <w:tc>
          <w:tcPr>
            <w:tcW w:w="1406" w:type="dxa"/>
            <w:tcBorders>
              <w:left w:val="nil"/>
              <w:bottom w:val="nil"/>
              <w:right w:val="nil"/>
            </w:tcBorders>
          </w:tcPr>
          <w:p w14:paraId="1D157E37" w14:textId="77777777" w:rsidR="007A0BD5" w:rsidRDefault="007A0BD5" w:rsidP="0073658F">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3092" w:type="dxa"/>
            <w:tcBorders>
              <w:left w:val="nil"/>
              <w:bottom w:val="nil"/>
              <w:right w:val="nil"/>
            </w:tcBorders>
          </w:tcPr>
          <w:p w14:paraId="5C97C2D8" w14:textId="77777777" w:rsidR="007A0BD5" w:rsidRDefault="007A0BD5" w:rsidP="0073658F">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2815" w:type="dxa"/>
            <w:tcBorders>
              <w:left w:val="nil"/>
              <w:bottom w:val="nil"/>
              <w:right w:val="nil"/>
            </w:tcBorders>
          </w:tcPr>
          <w:p w14:paraId="451AC185" w14:textId="77777777" w:rsidR="007A0BD5" w:rsidRDefault="007A0BD5" w:rsidP="0073658F">
            <w:pPr>
              <w:spacing w:line="360" w:lineRule="auto"/>
              <w:jc w:val="both"/>
              <w:rPr>
                <w:rFonts w:ascii="Times New Roman" w:hAnsi="Times New Roman" w:cs="Times New Roman"/>
                <w:sz w:val="24"/>
                <w:szCs w:val="24"/>
              </w:rPr>
            </w:pPr>
            <w:r>
              <w:rPr>
                <w:rFonts w:ascii="Times New Roman" w:hAnsi="Times New Roman" w:cs="Times New Roman"/>
                <w:sz w:val="24"/>
                <w:szCs w:val="24"/>
              </w:rPr>
              <w:t>0.75</w:t>
            </w:r>
          </w:p>
        </w:tc>
        <w:tc>
          <w:tcPr>
            <w:tcW w:w="2517" w:type="dxa"/>
            <w:tcBorders>
              <w:left w:val="nil"/>
              <w:bottom w:val="nil"/>
              <w:right w:val="nil"/>
            </w:tcBorders>
          </w:tcPr>
          <w:p w14:paraId="2E7ED81F" w14:textId="77777777" w:rsidR="007A0BD5" w:rsidRDefault="007A0BD5" w:rsidP="0073658F">
            <w:pPr>
              <w:spacing w:line="360" w:lineRule="auto"/>
              <w:jc w:val="both"/>
              <w:rPr>
                <w:rFonts w:ascii="Times New Roman" w:hAnsi="Times New Roman" w:cs="Times New Roman"/>
                <w:sz w:val="24"/>
                <w:szCs w:val="24"/>
              </w:rPr>
            </w:pPr>
            <w:r w:rsidRPr="00086E82">
              <w:rPr>
                <w:rFonts w:ascii="Times New Roman" w:hAnsi="Times New Roman" w:cs="Times New Roman"/>
                <w:sz w:val="24"/>
                <w:szCs w:val="24"/>
              </w:rPr>
              <w:t>0.0</w:t>
            </w:r>
            <w:r>
              <w:rPr>
                <w:rFonts w:ascii="Times New Roman" w:hAnsi="Times New Roman" w:cs="Times New Roman"/>
                <w:sz w:val="24"/>
                <w:szCs w:val="24"/>
              </w:rPr>
              <w:t>2</w:t>
            </w:r>
          </w:p>
        </w:tc>
        <w:tc>
          <w:tcPr>
            <w:tcW w:w="2232" w:type="dxa"/>
            <w:tcBorders>
              <w:left w:val="nil"/>
              <w:bottom w:val="nil"/>
              <w:right w:val="nil"/>
            </w:tcBorders>
          </w:tcPr>
          <w:p w14:paraId="5335D7B4" w14:textId="77777777" w:rsidR="007A0BD5" w:rsidRDefault="007A0BD5" w:rsidP="0073658F">
            <w:pPr>
              <w:spacing w:line="360" w:lineRule="auto"/>
              <w:jc w:val="both"/>
              <w:rPr>
                <w:rFonts w:ascii="Times New Roman" w:hAnsi="Times New Roman" w:cs="Times New Roman"/>
                <w:sz w:val="24"/>
                <w:szCs w:val="24"/>
              </w:rPr>
            </w:pPr>
            <w:r w:rsidRPr="00322A6F">
              <w:rPr>
                <w:rFonts w:ascii="Times New Roman" w:hAnsi="Times New Roman" w:cs="Times New Roman"/>
                <w:sz w:val="24"/>
                <w:szCs w:val="24"/>
              </w:rPr>
              <w:t xml:space="preserve">Simple mean  </w:t>
            </w:r>
          </w:p>
        </w:tc>
      </w:tr>
      <w:tr w:rsidR="007A0BD5" w14:paraId="7976FE7C" w14:textId="77777777" w:rsidTr="0073658F">
        <w:tc>
          <w:tcPr>
            <w:tcW w:w="898" w:type="dxa"/>
            <w:hideMark/>
          </w:tcPr>
          <w:p w14:paraId="63C87219" w14:textId="77777777" w:rsidR="007A0BD5" w:rsidRDefault="007A0BD5" w:rsidP="0073658F">
            <w:pPr>
              <w:spacing w:line="360" w:lineRule="auto"/>
              <w:jc w:val="both"/>
              <w:rPr>
                <w:rFonts w:ascii="Times New Roman" w:hAnsi="Times New Roman" w:cs="Times New Roman"/>
                <w:b/>
                <w:sz w:val="24"/>
                <w:szCs w:val="24"/>
              </w:rPr>
            </w:pPr>
            <w:r>
              <w:rPr>
                <w:rFonts w:ascii="Times New Roman" w:hAnsi="Times New Roman" w:cs="Times New Roman"/>
                <w:b/>
                <w:sz w:val="24"/>
                <w:szCs w:val="24"/>
              </w:rPr>
              <w:t>s</w:t>
            </w:r>
            <w:r w:rsidRPr="001F2F54">
              <w:rPr>
                <w:rFonts w:ascii="Times New Roman" w:hAnsi="Times New Roman" w:cs="Times New Roman"/>
                <w:b/>
                <w:sz w:val="24"/>
                <w:szCs w:val="24"/>
                <w:vertAlign w:val="subscript"/>
              </w:rPr>
              <w:t>2</w:t>
            </w:r>
          </w:p>
        </w:tc>
        <w:tc>
          <w:tcPr>
            <w:tcW w:w="1406" w:type="dxa"/>
            <w:hideMark/>
          </w:tcPr>
          <w:p w14:paraId="1BCE1A27" w14:textId="77777777" w:rsidR="007A0BD5" w:rsidRDefault="007A0BD5" w:rsidP="0073658F">
            <w:pPr>
              <w:spacing w:line="36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3092" w:type="dxa"/>
            <w:hideMark/>
          </w:tcPr>
          <w:p w14:paraId="4CCE0151" w14:textId="77777777" w:rsidR="007A0BD5" w:rsidRDefault="007A0BD5" w:rsidP="0073658F">
            <w:pPr>
              <w:spacing w:line="36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2815" w:type="dxa"/>
          </w:tcPr>
          <w:p w14:paraId="16154E47" w14:textId="77777777" w:rsidR="007A0BD5" w:rsidRDefault="007A0BD5" w:rsidP="0073658F">
            <w:pPr>
              <w:spacing w:line="360" w:lineRule="auto"/>
              <w:jc w:val="both"/>
              <w:rPr>
                <w:rFonts w:ascii="Times New Roman" w:hAnsi="Times New Roman" w:cs="Times New Roman"/>
                <w:sz w:val="24"/>
                <w:szCs w:val="24"/>
              </w:rPr>
            </w:pPr>
            <w:r>
              <w:rPr>
                <w:rFonts w:ascii="Times New Roman" w:hAnsi="Times New Roman" w:cs="Times New Roman"/>
                <w:sz w:val="24"/>
                <w:szCs w:val="24"/>
              </w:rPr>
              <w:t>0.87</w:t>
            </w:r>
          </w:p>
        </w:tc>
        <w:tc>
          <w:tcPr>
            <w:tcW w:w="2517" w:type="dxa"/>
          </w:tcPr>
          <w:p w14:paraId="4A68C911" w14:textId="77777777" w:rsidR="007A0BD5" w:rsidRDefault="007A0BD5" w:rsidP="0073658F">
            <w:pPr>
              <w:spacing w:line="360" w:lineRule="auto"/>
              <w:jc w:val="both"/>
              <w:rPr>
                <w:rFonts w:ascii="Times New Roman" w:hAnsi="Times New Roman" w:cs="Times New Roman"/>
                <w:sz w:val="24"/>
                <w:szCs w:val="24"/>
              </w:rPr>
            </w:pPr>
            <w:r w:rsidRPr="00086E82">
              <w:rPr>
                <w:rFonts w:ascii="Times New Roman" w:hAnsi="Times New Roman" w:cs="Times New Roman"/>
                <w:sz w:val="24"/>
                <w:szCs w:val="24"/>
              </w:rPr>
              <w:t>0.0</w:t>
            </w:r>
            <w:r>
              <w:rPr>
                <w:rFonts w:ascii="Times New Roman" w:hAnsi="Times New Roman" w:cs="Times New Roman"/>
                <w:sz w:val="24"/>
                <w:szCs w:val="24"/>
              </w:rPr>
              <w:t>08</w:t>
            </w:r>
          </w:p>
        </w:tc>
        <w:tc>
          <w:tcPr>
            <w:tcW w:w="2232" w:type="dxa"/>
          </w:tcPr>
          <w:p w14:paraId="30F671C2" w14:textId="77777777" w:rsidR="007A0BD5" w:rsidRDefault="007A0BD5" w:rsidP="0073658F">
            <w:pPr>
              <w:spacing w:line="360" w:lineRule="auto"/>
              <w:jc w:val="both"/>
              <w:rPr>
                <w:rFonts w:ascii="Times New Roman" w:hAnsi="Times New Roman" w:cs="Times New Roman"/>
                <w:sz w:val="24"/>
                <w:szCs w:val="24"/>
              </w:rPr>
            </w:pPr>
            <w:r w:rsidRPr="00322A6F">
              <w:rPr>
                <w:rFonts w:ascii="Times New Roman" w:hAnsi="Times New Roman" w:cs="Times New Roman"/>
                <w:sz w:val="24"/>
                <w:szCs w:val="24"/>
              </w:rPr>
              <w:t>Simple mean</w:t>
            </w:r>
          </w:p>
        </w:tc>
      </w:tr>
      <w:tr w:rsidR="007A0BD5" w14:paraId="2CC27EA7" w14:textId="77777777" w:rsidTr="0073658F">
        <w:tc>
          <w:tcPr>
            <w:tcW w:w="898" w:type="dxa"/>
            <w:hideMark/>
          </w:tcPr>
          <w:p w14:paraId="650DC12C" w14:textId="77777777" w:rsidR="007A0BD5" w:rsidRDefault="007A0BD5" w:rsidP="0073658F">
            <w:pPr>
              <w:spacing w:line="360" w:lineRule="auto"/>
              <w:jc w:val="both"/>
              <w:rPr>
                <w:rFonts w:ascii="Times New Roman" w:hAnsi="Times New Roman" w:cs="Times New Roman"/>
                <w:b/>
                <w:sz w:val="24"/>
                <w:szCs w:val="24"/>
              </w:rPr>
            </w:pPr>
            <w:proofErr w:type="spellStart"/>
            <w:r>
              <w:rPr>
                <w:rFonts w:ascii="Times New Roman" w:hAnsi="Times New Roman" w:cs="Times New Roman"/>
                <w:b/>
                <w:sz w:val="24"/>
                <w:szCs w:val="24"/>
              </w:rPr>
              <w:t>s</w:t>
            </w:r>
            <w:r w:rsidRPr="001F2F54">
              <w:rPr>
                <w:rFonts w:ascii="Times New Roman" w:hAnsi="Times New Roman" w:cs="Times New Roman"/>
                <w:b/>
                <w:sz w:val="24"/>
                <w:szCs w:val="24"/>
                <w:vertAlign w:val="subscript"/>
              </w:rPr>
              <w:t>a</w:t>
            </w:r>
            <w:proofErr w:type="spellEnd"/>
          </w:p>
        </w:tc>
        <w:tc>
          <w:tcPr>
            <w:tcW w:w="1406" w:type="dxa"/>
            <w:hideMark/>
          </w:tcPr>
          <w:p w14:paraId="5BB8A500" w14:textId="77777777" w:rsidR="007A0BD5" w:rsidRDefault="007A0BD5" w:rsidP="0073658F">
            <w:pPr>
              <w:spacing w:line="360" w:lineRule="auto"/>
              <w:jc w:val="both"/>
              <w:rPr>
                <w:rFonts w:ascii="Times New Roman" w:hAnsi="Times New Roman" w:cs="Times New Roman"/>
                <w:sz w:val="24"/>
                <w:szCs w:val="24"/>
              </w:rPr>
            </w:pPr>
            <w:r>
              <w:rPr>
                <w:rFonts w:ascii="Times New Roman" w:hAnsi="Times New Roman" w:cs="Times New Roman"/>
                <w:sz w:val="24"/>
                <w:szCs w:val="24"/>
              </w:rPr>
              <w:t>35</w:t>
            </w:r>
          </w:p>
        </w:tc>
        <w:tc>
          <w:tcPr>
            <w:tcW w:w="3092" w:type="dxa"/>
            <w:hideMark/>
          </w:tcPr>
          <w:p w14:paraId="559EE00B" w14:textId="77777777" w:rsidR="007A0BD5" w:rsidRDefault="007A0BD5" w:rsidP="0073658F">
            <w:pPr>
              <w:spacing w:line="36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2815" w:type="dxa"/>
          </w:tcPr>
          <w:p w14:paraId="4B05E72E" w14:textId="77777777" w:rsidR="007A0BD5" w:rsidRDefault="007A0BD5" w:rsidP="0073658F">
            <w:pPr>
              <w:spacing w:line="360" w:lineRule="auto"/>
              <w:jc w:val="both"/>
              <w:rPr>
                <w:rFonts w:ascii="Times New Roman" w:hAnsi="Times New Roman" w:cs="Times New Roman"/>
                <w:sz w:val="24"/>
                <w:szCs w:val="24"/>
              </w:rPr>
            </w:pPr>
            <w:r>
              <w:rPr>
                <w:rFonts w:ascii="Times New Roman" w:hAnsi="Times New Roman" w:cs="Times New Roman"/>
                <w:sz w:val="24"/>
                <w:szCs w:val="24"/>
              </w:rPr>
              <w:t>0.86</w:t>
            </w:r>
          </w:p>
        </w:tc>
        <w:tc>
          <w:tcPr>
            <w:tcW w:w="2517" w:type="dxa"/>
          </w:tcPr>
          <w:p w14:paraId="3C8299BE" w14:textId="77777777" w:rsidR="007A0BD5" w:rsidRDefault="007A0BD5" w:rsidP="0073658F">
            <w:pPr>
              <w:spacing w:line="360" w:lineRule="auto"/>
              <w:jc w:val="both"/>
              <w:rPr>
                <w:rFonts w:ascii="Times New Roman" w:hAnsi="Times New Roman" w:cs="Times New Roman"/>
                <w:sz w:val="24"/>
                <w:szCs w:val="24"/>
              </w:rPr>
            </w:pPr>
            <w:r w:rsidRPr="00086E82">
              <w:rPr>
                <w:rFonts w:ascii="Times New Roman" w:hAnsi="Times New Roman" w:cs="Times New Roman"/>
                <w:sz w:val="24"/>
                <w:szCs w:val="24"/>
              </w:rPr>
              <w:t>0.000</w:t>
            </w:r>
            <w:r>
              <w:rPr>
                <w:rFonts w:ascii="Times New Roman" w:hAnsi="Times New Roman" w:cs="Times New Roman"/>
                <w:sz w:val="24"/>
                <w:szCs w:val="24"/>
              </w:rPr>
              <w:t>3</w:t>
            </w:r>
          </w:p>
        </w:tc>
        <w:tc>
          <w:tcPr>
            <w:tcW w:w="2232" w:type="dxa"/>
          </w:tcPr>
          <w:p w14:paraId="7950D32E" w14:textId="77777777" w:rsidR="007A0BD5" w:rsidRDefault="007A0BD5" w:rsidP="0073658F">
            <w:pPr>
              <w:spacing w:line="360" w:lineRule="auto"/>
              <w:jc w:val="both"/>
              <w:rPr>
                <w:rFonts w:ascii="Times New Roman" w:hAnsi="Times New Roman" w:cs="Times New Roman"/>
                <w:sz w:val="24"/>
                <w:szCs w:val="24"/>
              </w:rPr>
            </w:pPr>
            <w:r w:rsidRPr="00322A6F">
              <w:rPr>
                <w:rFonts w:ascii="Times New Roman" w:hAnsi="Times New Roman" w:cs="Times New Roman"/>
                <w:sz w:val="24"/>
                <w:szCs w:val="24"/>
              </w:rPr>
              <w:t xml:space="preserve">Meta-analysis </w:t>
            </w:r>
          </w:p>
        </w:tc>
      </w:tr>
      <w:tr w:rsidR="007A0BD5" w14:paraId="6964DAC0" w14:textId="77777777" w:rsidTr="0073658F">
        <w:tc>
          <w:tcPr>
            <w:tcW w:w="898" w:type="dxa"/>
            <w:hideMark/>
          </w:tcPr>
          <w:p w14:paraId="3C8198B9" w14:textId="77777777" w:rsidR="007A0BD5" w:rsidRDefault="007A0BD5" w:rsidP="0073658F">
            <w:pPr>
              <w:spacing w:line="360" w:lineRule="auto"/>
              <w:jc w:val="both"/>
              <w:rPr>
                <w:rFonts w:ascii="Times New Roman" w:hAnsi="Times New Roman" w:cs="Times New Roman"/>
                <w:b/>
                <w:sz w:val="24"/>
                <w:szCs w:val="24"/>
              </w:rPr>
            </w:pPr>
            <w:r>
              <w:rPr>
                <w:rFonts w:ascii="Times New Roman" w:hAnsi="Times New Roman" w:cs="Times New Roman"/>
                <w:b/>
                <w:sz w:val="24"/>
                <w:szCs w:val="24"/>
              </w:rPr>
              <w:t>FB</w:t>
            </w:r>
          </w:p>
        </w:tc>
        <w:tc>
          <w:tcPr>
            <w:tcW w:w="1406" w:type="dxa"/>
            <w:hideMark/>
          </w:tcPr>
          <w:p w14:paraId="52CCB2B2" w14:textId="77777777" w:rsidR="007A0BD5" w:rsidRDefault="007A0BD5" w:rsidP="0073658F">
            <w:pPr>
              <w:spacing w:line="36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3092" w:type="dxa"/>
            <w:hideMark/>
          </w:tcPr>
          <w:p w14:paraId="11F02711" w14:textId="77777777" w:rsidR="007A0BD5" w:rsidRDefault="007A0BD5" w:rsidP="0073658F">
            <w:pPr>
              <w:spacing w:line="36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2815" w:type="dxa"/>
          </w:tcPr>
          <w:p w14:paraId="451766D5" w14:textId="77777777" w:rsidR="007A0BD5" w:rsidRPr="0066739D" w:rsidRDefault="007A0BD5" w:rsidP="0073658F">
            <w:pPr>
              <w:spacing w:line="360" w:lineRule="auto"/>
              <w:jc w:val="both"/>
              <w:rPr>
                <w:rFonts w:ascii="Times New Roman" w:hAnsi="Times New Roman" w:cs="Times New Roman"/>
                <w:sz w:val="24"/>
                <w:szCs w:val="24"/>
              </w:rPr>
            </w:pPr>
            <w:r w:rsidRPr="00A92A53">
              <w:rPr>
                <w:rFonts w:ascii="Times New Roman" w:hAnsi="Times New Roman" w:cs="Times New Roman"/>
                <w:i/>
                <w:sz w:val="24"/>
                <w:szCs w:val="24"/>
              </w:rPr>
              <w:t>x</w:t>
            </w:r>
            <w:r w:rsidRPr="0066739D">
              <w:rPr>
                <w:rFonts w:ascii="Times New Roman" w:hAnsi="Times New Roman" w:cs="Times New Roman"/>
                <w:sz w:val="24"/>
                <w:szCs w:val="24"/>
              </w:rPr>
              <w:t xml:space="preserve"> = 2:</w:t>
            </w:r>
            <w:r>
              <w:rPr>
                <w:rFonts w:ascii="Times New Roman" w:hAnsi="Times New Roman" w:cs="Times New Roman"/>
                <w:sz w:val="24"/>
                <w:szCs w:val="24"/>
              </w:rPr>
              <w:t xml:space="preserve"> 0.17</w:t>
            </w:r>
          </w:p>
          <w:p w14:paraId="2DD0C0F0" w14:textId="77777777" w:rsidR="007A0BD5" w:rsidRPr="0066739D" w:rsidRDefault="007A0BD5" w:rsidP="0073658F">
            <w:pPr>
              <w:spacing w:line="360" w:lineRule="auto"/>
              <w:jc w:val="both"/>
              <w:rPr>
                <w:rFonts w:ascii="Times New Roman" w:hAnsi="Times New Roman" w:cs="Times New Roman"/>
                <w:sz w:val="24"/>
                <w:szCs w:val="24"/>
              </w:rPr>
            </w:pPr>
            <w:r w:rsidRPr="00A92A53">
              <w:rPr>
                <w:rFonts w:ascii="Times New Roman" w:hAnsi="Times New Roman" w:cs="Times New Roman"/>
                <w:i/>
                <w:sz w:val="24"/>
                <w:szCs w:val="24"/>
              </w:rPr>
              <w:t>x</w:t>
            </w:r>
            <w:r w:rsidRPr="0066739D">
              <w:rPr>
                <w:rFonts w:ascii="Times New Roman" w:hAnsi="Times New Roman" w:cs="Times New Roman"/>
                <w:sz w:val="24"/>
                <w:szCs w:val="24"/>
              </w:rPr>
              <w:t xml:space="preserve"> = 3:</w:t>
            </w:r>
            <w:r>
              <w:rPr>
                <w:rFonts w:ascii="Times New Roman" w:hAnsi="Times New Roman" w:cs="Times New Roman"/>
                <w:sz w:val="24"/>
                <w:szCs w:val="24"/>
              </w:rPr>
              <w:t xml:space="preserve"> 0.58</w:t>
            </w:r>
          </w:p>
          <w:p w14:paraId="3C867C92" w14:textId="77777777" w:rsidR="007A0BD5" w:rsidRDefault="007A0BD5" w:rsidP="0073658F">
            <w:pPr>
              <w:spacing w:line="360" w:lineRule="auto"/>
              <w:jc w:val="both"/>
              <w:rPr>
                <w:rFonts w:ascii="Times New Roman" w:hAnsi="Times New Roman" w:cs="Times New Roman"/>
                <w:sz w:val="24"/>
                <w:szCs w:val="24"/>
              </w:rPr>
            </w:pPr>
            <w:r w:rsidRPr="00A92A53">
              <w:rPr>
                <w:rFonts w:ascii="Times New Roman" w:hAnsi="Times New Roman" w:cs="Times New Roman"/>
                <w:i/>
                <w:sz w:val="24"/>
                <w:szCs w:val="24"/>
              </w:rPr>
              <w:t>x</w:t>
            </w:r>
            <w:r w:rsidRPr="0066739D">
              <w:rPr>
                <w:rFonts w:ascii="Times New Roman" w:hAnsi="Times New Roman" w:cs="Times New Roman"/>
                <w:sz w:val="24"/>
                <w:szCs w:val="24"/>
              </w:rPr>
              <w:t xml:space="preserve"> = 4:</w:t>
            </w:r>
            <w:r>
              <w:rPr>
                <w:rFonts w:ascii="Times New Roman" w:hAnsi="Times New Roman" w:cs="Times New Roman"/>
                <w:sz w:val="24"/>
                <w:szCs w:val="24"/>
              </w:rPr>
              <w:t xml:space="preserve"> 0.71</w:t>
            </w:r>
          </w:p>
          <w:p w14:paraId="0E65CE86" w14:textId="77777777" w:rsidR="007A0BD5" w:rsidRDefault="007A0BD5" w:rsidP="0073658F">
            <w:pPr>
              <w:spacing w:line="360" w:lineRule="auto"/>
              <w:jc w:val="both"/>
              <w:rPr>
                <w:rFonts w:ascii="Times New Roman" w:hAnsi="Times New Roman" w:cs="Times New Roman"/>
                <w:sz w:val="24"/>
                <w:szCs w:val="24"/>
              </w:rPr>
            </w:pPr>
            <w:r w:rsidRPr="00A92A53">
              <w:rPr>
                <w:rFonts w:ascii="Times New Roman" w:hAnsi="Times New Roman" w:cs="Times New Roman"/>
                <w:i/>
                <w:sz w:val="24"/>
                <w:szCs w:val="24"/>
              </w:rPr>
              <w:t>x</w:t>
            </w:r>
            <w:r>
              <w:rPr>
                <w:rFonts w:ascii="Times New Roman" w:hAnsi="Times New Roman" w:cs="Times New Roman"/>
                <w:sz w:val="24"/>
                <w:szCs w:val="24"/>
              </w:rPr>
              <w:t xml:space="preserve"> = 5: 1</w:t>
            </w:r>
          </w:p>
        </w:tc>
        <w:tc>
          <w:tcPr>
            <w:tcW w:w="2517" w:type="dxa"/>
          </w:tcPr>
          <w:p w14:paraId="72B0AA37" w14:textId="77777777" w:rsidR="007A0BD5" w:rsidRDefault="007A0BD5" w:rsidP="0073658F">
            <w:pPr>
              <w:spacing w:line="360" w:lineRule="auto"/>
              <w:jc w:val="both"/>
              <w:rPr>
                <w:rFonts w:ascii="Times New Roman" w:hAnsi="Times New Roman" w:cs="Times New Roman"/>
                <w:sz w:val="24"/>
                <w:szCs w:val="24"/>
              </w:rPr>
            </w:pPr>
            <w:r w:rsidRPr="00086E82">
              <w:rPr>
                <w:rFonts w:ascii="Times New Roman" w:hAnsi="Times New Roman" w:cs="Times New Roman"/>
                <w:sz w:val="24"/>
                <w:szCs w:val="24"/>
              </w:rPr>
              <w:t>N/A du</w:t>
            </w:r>
            <w:r>
              <w:rPr>
                <w:rFonts w:ascii="Times New Roman" w:hAnsi="Times New Roman" w:cs="Times New Roman"/>
                <w:sz w:val="24"/>
                <w:szCs w:val="24"/>
              </w:rPr>
              <w:t xml:space="preserve">e </w:t>
            </w:r>
            <w:r w:rsidRPr="00086E82">
              <w:rPr>
                <w:rFonts w:ascii="Times New Roman" w:hAnsi="Times New Roman" w:cs="Times New Roman"/>
                <w:sz w:val="24"/>
                <w:szCs w:val="24"/>
              </w:rPr>
              <w:t>to underlying calculations</w:t>
            </w:r>
          </w:p>
        </w:tc>
        <w:tc>
          <w:tcPr>
            <w:tcW w:w="2232" w:type="dxa"/>
          </w:tcPr>
          <w:p w14:paraId="7E7F0161" w14:textId="77777777" w:rsidR="007A0BD5" w:rsidRDefault="007A0BD5" w:rsidP="0073658F">
            <w:pPr>
              <w:spacing w:line="360" w:lineRule="auto"/>
              <w:jc w:val="both"/>
              <w:rPr>
                <w:rFonts w:ascii="Times New Roman" w:hAnsi="Times New Roman" w:cs="Times New Roman"/>
                <w:sz w:val="24"/>
                <w:szCs w:val="24"/>
              </w:rPr>
            </w:pPr>
            <w:r w:rsidRPr="00322A6F">
              <w:rPr>
                <w:rFonts w:ascii="Times New Roman" w:hAnsi="Times New Roman" w:cs="Times New Roman"/>
                <w:sz w:val="24"/>
                <w:szCs w:val="24"/>
              </w:rPr>
              <w:t xml:space="preserve">As described in </w:t>
            </w:r>
            <w:r>
              <w:rPr>
                <w:rFonts w:ascii="Times New Roman" w:hAnsi="Times New Roman" w:cs="Times New Roman"/>
                <w:sz w:val="24"/>
                <w:szCs w:val="24"/>
              </w:rPr>
              <w:t>2.2.1</w:t>
            </w:r>
          </w:p>
        </w:tc>
      </w:tr>
      <w:tr w:rsidR="007A0BD5" w14:paraId="315B53D4" w14:textId="77777777" w:rsidTr="0073658F">
        <w:tc>
          <w:tcPr>
            <w:tcW w:w="898" w:type="dxa"/>
            <w:hideMark/>
          </w:tcPr>
          <w:p w14:paraId="5D28E2F9" w14:textId="77777777" w:rsidR="007A0BD5" w:rsidRDefault="007A0BD5" w:rsidP="0073658F">
            <w:pPr>
              <w:spacing w:line="360" w:lineRule="auto"/>
              <w:jc w:val="both"/>
              <w:rPr>
                <w:rFonts w:ascii="Times New Roman" w:hAnsi="Times New Roman" w:cs="Times New Roman"/>
                <w:b/>
                <w:sz w:val="24"/>
                <w:szCs w:val="24"/>
              </w:rPr>
            </w:pPr>
            <w:proofErr w:type="spellStart"/>
            <w:r>
              <w:rPr>
                <w:rFonts w:ascii="Times New Roman" w:hAnsi="Times New Roman" w:cs="Times New Roman"/>
                <w:b/>
                <w:sz w:val="24"/>
                <w:szCs w:val="24"/>
              </w:rPr>
              <w:t>BP</w:t>
            </w:r>
            <w:r w:rsidRPr="001F2F54">
              <w:rPr>
                <w:rFonts w:ascii="Times New Roman" w:hAnsi="Times New Roman" w:cs="Times New Roman"/>
                <w:b/>
                <w:sz w:val="24"/>
                <w:szCs w:val="24"/>
                <w:vertAlign w:val="subscript"/>
              </w:rPr>
              <w:t>eb</w:t>
            </w:r>
            <w:proofErr w:type="spellEnd"/>
          </w:p>
        </w:tc>
        <w:tc>
          <w:tcPr>
            <w:tcW w:w="1406" w:type="dxa"/>
            <w:hideMark/>
          </w:tcPr>
          <w:p w14:paraId="04984187" w14:textId="77777777" w:rsidR="007A0BD5" w:rsidRDefault="007A0BD5" w:rsidP="0073658F">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7 </w:t>
            </w:r>
          </w:p>
        </w:tc>
        <w:tc>
          <w:tcPr>
            <w:tcW w:w="3092" w:type="dxa"/>
            <w:hideMark/>
          </w:tcPr>
          <w:p w14:paraId="60168E11" w14:textId="77777777" w:rsidR="007A0BD5" w:rsidRDefault="007A0BD5" w:rsidP="0073658F">
            <w:pPr>
              <w:spacing w:line="36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2815" w:type="dxa"/>
          </w:tcPr>
          <w:p w14:paraId="5C54FA97" w14:textId="77777777" w:rsidR="007A0BD5" w:rsidRDefault="007A0BD5" w:rsidP="0073658F">
            <w:pPr>
              <w:spacing w:line="360" w:lineRule="auto"/>
              <w:jc w:val="both"/>
              <w:rPr>
                <w:rFonts w:ascii="Times New Roman" w:hAnsi="Times New Roman" w:cs="Times New Roman"/>
                <w:sz w:val="24"/>
                <w:szCs w:val="24"/>
              </w:rPr>
            </w:pPr>
            <w:r>
              <w:rPr>
                <w:rFonts w:ascii="Times New Roman" w:hAnsi="Times New Roman" w:cs="Times New Roman"/>
                <w:sz w:val="24"/>
                <w:szCs w:val="24"/>
              </w:rPr>
              <w:t>0.72</w:t>
            </w:r>
          </w:p>
        </w:tc>
        <w:tc>
          <w:tcPr>
            <w:tcW w:w="2517" w:type="dxa"/>
          </w:tcPr>
          <w:p w14:paraId="431E5995" w14:textId="77777777" w:rsidR="007A0BD5" w:rsidRDefault="007A0BD5" w:rsidP="0073658F">
            <w:pPr>
              <w:spacing w:line="360" w:lineRule="auto"/>
              <w:jc w:val="both"/>
              <w:rPr>
                <w:rFonts w:ascii="Times New Roman" w:hAnsi="Times New Roman" w:cs="Times New Roman"/>
                <w:sz w:val="24"/>
                <w:szCs w:val="24"/>
              </w:rPr>
            </w:pPr>
            <w:r w:rsidRPr="00086E82">
              <w:rPr>
                <w:rFonts w:ascii="Times New Roman" w:hAnsi="Times New Roman" w:cs="Times New Roman"/>
                <w:sz w:val="24"/>
                <w:szCs w:val="24"/>
              </w:rPr>
              <w:t>0.03</w:t>
            </w:r>
          </w:p>
        </w:tc>
        <w:tc>
          <w:tcPr>
            <w:tcW w:w="2232" w:type="dxa"/>
          </w:tcPr>
          <w:p w14:paraId="7E5F8417" w14:textId="77777777" w:rsidR="007A0BD5" w:rsidRDefault="007A0BD5" w:rsidP="0073658F">
            <w:pPr>
              <w:spacing w:line="360" w:lineRule="auto"/>
              <w:jc w:val="both"/>
              <w:rPr>
                <w:rFonts w:ascii="Times New Roman" w:hAnsi="Times New Roman" w:cs="Times New Roman"/>
                <w:sz w:val="24"/>
                <w:szCs w:val="24"/>
              </w:rPr>
            </w:pPr>
            <w:r w:rsidRPr="00322A6F">
              <w:rPr>
                <w:rFonts w:ascii="Times New Roman" w:hAnsi="Times New Roman" w:cs="Times New Roman"/>
                <w:sz w:val="24"/>
                <w:szCs w:val="24"/>
              </w:rPr>
              <w:t>Simple mean</w:t>
            </w:r>
          </w:p>
        </w:tc>
      </w:tr>
      <w:tr w:rsidR="007A0BD5" w14:paraId="775B9983" w14:textId="77777777" w:rsidTr="0073658F">
        <w:tc>
          <w:tcPr>
            <w:tcW w:w="898" w:type="dxa"/>
            <w:hideMark/>
          </w:tcPr>
          <w:p w14:paraId="17ABAE08" w14:textId="77777777" w:rsidR="007A0BD5" w:rsidRDefault="007A0BD5" w:rsidP="0073658F">
            <w:pPr>
              <w:spacing w:line="360" w:lineRule="auto"/>
              <w:jc w:val="both"/>
              <w:rPr>
                <w:rFonts w:ascii="Times New Roman" w:hAnsi="Times New Roman" w:cs="Times New Roman"/>
                <w:b/>
                <w:sz w:val="24"/>
                <w:szCs w:val="24"/>
              </w:rPr>
            </w:pPr>
            <w:r>
              <w:rPr>
                <w:rFonts w:ascii="Times New Roman" w:hAnsi="Times New Roman" w:cs="Times New Roman"/>
                <w:b/>
                <w:sz w:val="24"/>
                <w:szCs w:val="24"/>
              </w:rPr>
              <w:t>CS</w:t>
            </w:r>
          </w:p>
        </w:tc>
        <w:tc>
          <w:tcPr>
            <w:tcW w:w="1406" w:type="dxa"/>
            <w:hideMark/>
          </w:tcPr>
          <w:p w14:paraId="30401D5B" w14:textId="77777777" w:rsidR="007A0BD5" w:rsidRDefault="007A0BD5" w:rsidP="0073658F">
            <w:pPr>
              <w:spacing w:line="360" w:lineRule="auto"/>
              <w:jc w:val="both"/>
              <w:rPr>
                <w:rFonts w:ascii="Times New Roman" w:hAnsi="Times New Roman" w:cs="Times New Roman"/>
                <w:sz w:val="24"/>
                <w:szCs w:val="24"/>
              </w:rPr>
            </w:pPr>
            <w:r>
              <w:rPr>
                <w:rFonts w:ascii="Times New Roman" w:hAnsi="Times New Roman" w:cs="Times New Roman"/>
                <w:sz w:val="24"/>
                <w:szCs w:val="24"/>
              </w:rPr>
              <w:t>91</w:t>
            </w:r>
          </w:p>
        </w:tc>
        <w:tc>
          <w:tcPr>
            <w:tcW w:w="3092" w:type="dxa"/>
            <w:hideMark/>
          </w:tcPr>
          <w:p w14:paraId="26B30B98" w14:textId="77777777" w:rsidR="007A0BD5" w:rsidRDefault="007A0BD5" w:rsidP="0073658F">
            <w:pPr>
              <w:spacing w:line="360" w:lineRule="auto"/>
              <w:jc w:val="both"/>
              <w:rPr>
                <w:rFonts w:ascii="Times New Roman" w:hAnsi="Times New Roman" w:cs="Times New Roman"/>
                <w:sz w:val="24"/>
                <w:szCs w:val="24"/>
              </w:rPr>
            </w:pPr>
            <w:r>
              <w:rPr>
                <w:rFonts w:ascii="Times New Roman" w:hAnsi="Times New Roman" w:cs="Times New Roman"/>
                <w:sz w:val="24"/>
                <w:szCs w:val="24"/>
              </w:rPr>
              <w:t>66</w:t>
            </w:r>
          </w:p>
        </w:tc>
        <w:tc>
          <w:tcPr>
            <w:tcW w:w="2815" w:type="dxa"/>
          </w:tcPr>
          <w:p w14:paraId="3DD09066" w14:textId="77777777" w:rsidR="007A0BD5" w:rsidRDefault="007A0BD5" w:rsidP="0073658F">
            <w:pPr>
              <w:spacing w:line="360" w:lineRule="auto"/>
              <w:jc w:val="both"/>
              <w:rPr>
                <w:rFonts w:ascii="Times New Roman" w:hAnsi="Times New Roman" w:cs="Times New Roman"/>
                <w:sz w:val="24"/>
                <w:szCs w:val="24"/>
              </w:rPr>
            </w:pPr>
            <w:r w:rsidRPr="00D8731F">
              <w:rPr>
                <w:rFonts w:ascii="Times New Roman" w:hAnsi="Times New Roman" w:cs="Times New Roman"/>
                <w:sz w:val="24"/>
                <w:szCs w:val="24"/>
              </w:rPr>
              <w:t>4.0</w:t>
            </w:r>
            <w:r>
              <w:rPr>
                <w:rFonts w:ascii="Times New Roman" w:hAnsi="Times New Roman" w:cs="Times New Roman"/>
                <w:sz w:val="24"/>
                <w:szCs w:val="24"/>
              </w:rPr>
              <w:t>8</w:t>
            </w:r>
          </w:p>
        </w:tc>
        <w:tc>
          <w:tcPr>
            <w:tcW w:w="2517" w:type="dxa"/>
          </w:tcPr>
          <w:p w14:paraId="05406C27" w14:textId="77777777" w:rsidR="007A0BD5" w:rsidRDefault="007A0BD5" w:rsidP="0073658F">
            <w:pPr>
              <w:spacing w:line="360" w:lineRule="auto"/>
              <w:jc w:val="both"/>
              <w:rPr>
                <w:rFonts w:ascii="Times New Roman" w:hAnsi="Times New Roman" w:cs="Times New Roman"/>
                <w:sz w:val="24"/>
                <w:szCs w:val="24"/>
              </w:rPr>
            </w:pPr>
            <w:r w:rsidRPr="00086E82">
              <w:rPr>
                <w:rFonts w:ascii="Times New Roman" w:hAnsi="Times New Roman" w:cs="Times New Roman"/>
                <w:sz w:val="24"/>
                <w:szCs w:val="24"/>
              </w:rPr>
              <w:t>0.00</w:t>
            </w:r>
            <w:r>
              <w:rPr>
                <w:rFonts w:ascii="Times New Roman" w:hAnsi="Times New Roman" w:cs="Times New Roman"/>
                <w:sz w:val="24"/>
                <w:szCs w:val="24"/>
              </w:rPr>
              <w:t>4</w:t>
            </w:r>
          </w:p>
        </w:tc>
        <w:tc>
          <w:tcPr>
            <w:tcW w:w="2232" w:type="dxa"/>
          </w:tcPr>
          <w:p w14:paraId="1381D881" w14:textId="77777777" w:rsidR="007A0BD5" w:rsidRDefault="007A0BD5" w:rsidP="0073658F">
            <w:pPr>
              <w:spacing w:line="360" w:lineRule="auto"/>
              <w:jc w:val="both"/>
              <w:rPr>
                <w:rFonts w:ascii="Times New Roman" w:hAnsi="Times New Roman" w:cs="Times New Roman"/>
                <w:sz w:val="24"/>
                <w:szCs w:val="24"/>
              </w:rPr>
            </w:pPr>
            <w:r w:rsidRPr="00322A6F">
              <w:rPr>
                <w:rFonts w:ascii="Times New Roman" w:hAnsi="Times New Roman" w:cs="Times New Roman"/>
                <w:sz w:val="24"/>
                <w:szCs w:val="24"/>
              </w:rPr>
              <w:t xml:space="preserve">Meta-analysis </w:t>
            </w:r>
          </w:p>
        </w:tc>
      </w:tr>
      <w:tr w:rsidR="007A0BD5" w14:paraId="10EC0999" w14:textId="77777777" w:rsidTr="0073658F">
        <w:tc>
          <w:tcPr>
            <w:tcW w:w="898" w:type="dxa"/>
            <w:hideMark/>
          </w:tcPr>
          <w:p w14:paraId="101D2FD4" w14:textId="77777777" w:rsidR="007A0BD5" w:rsidRDefault="007A0BD5" w:rsidP="0073658F">
            <w:pPr>
              <w:spacing w:line="360" w:lineRule="auto"/>
              <w:jc w:val="both"/>
              <w:rPr>
                <w:rFonts w:ascii="Times New Roman" w:hAnsi="Times New Roman" w:cs="Times New Roman"/>
                <w:b/>
                <w:sz w:val="24"/>
                <w:szCs w:val="24"/>
              </w:rPr>
            </w:pPr>
            <w:r>
              <w:rPr>
                <w:rFonts w:ascii="Times New Roman" w:hAnsi="Times New Roman" w:cs="Times New Roman"/>
                <w:b/>
                <w:sz w:val="24"/>
                <w:szCs w:val="24"/>
              </w:rPr>
              <w:t>HS</w:t>
            </w:r>
          </w:p>
        </w:tc>
        <w:tc>
          <w:tcPr>
            <w:tcW w:w="1406" w:type="dxa"/>
            <w:hideMark/>
          </w:tcPr>
          <w:p w14:paraId="4AC08798" w14:textId="77777777" w:rsidR="007A0BD5" w:rsidRDefault="007A0BD5" w:rsidP="0073658F">
            <w:pPr>
              <w:spacing w:line="360" w:lineRule="auto"/>
              <w:jc w:val="both"/>
              <w:rPr>
                <w:rFonts w:ascii="Times New Roman" w:hAnsi="Times New Roman" w:cs="Times New Roman"/>
                <w:sz w:val="24"/>
                <w:szCs w:val="24"/>
              </w:rPr>
            </w:pPr>
            <w:r>
              <w:rPr>
                <w:rFonts w:ascii="Times New Roman" w:hAnsi="Times New Roman" w:cs="Times New Roman"/>
                <w:sz w:val="24"/>
                <w:szCs w:val="24"/>
              </w:rPr>
              <w:t>27</w:t>
            </w:r>
          </w:p>
        </w:tc>
        <w:tc>
          <w:tcPr>
            <w:tcW w:w="3092" w:type="dxa"/>
            <w:hideMark/>
          </w:tcPr>
          <w:p w14:paraId="571EB92B" w14:textId="77777777" w:rsidR="007A0BD5" w:rsidRDefault="007A0BD5" w:rsidP="0073658F">
            <w:pPr>
              <w:spacing w:line="36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2815" w:type="dxa"/>
          </w:tcPr>
          <w:p w14:paraId="50B2967D" w14:textId="77777777" w:rsidR="007A0BD5" w:rsidRDefault="007A0BD5" w:rsidP="0073658F">
            <w:pPr>
              <w:spacing w:line="360" w:lineRule="auto"/>
              <w:jc w:val="both"/>
              <w:rPr>
                <w:rFonts w:ascii="Times New Roman" w:hAnsi="Times New Roman" w:cs="Times New Roman"/>
                <w:sz w:val="24"/>
                <w:szCs w:val="24"/>
              </w:rPr>
            </w:pPr>
            <w:r>
              <w:rPr>
                <w:rFonts w:ascii="Times New Roman" w:hAnsi="Times New Roman" w:cs="Times New Roman"/>
                <w:sz w:val="24"/>
                <w:szCs w:val="24"/>
              </w:rPr>
              <w:t>0.61</w:t>
            </w:r>
          </w:p>
        </w:tc>
        <w:tc>
          <w:tcPr>
            <w:tcW w:w="2517" w:type="dxa"/>
          </w:tcPr>
          <w:p w14:paraId="6E441A84" w14:textId="77777777" w:rsidR="007A0BD5" w:rsidRDefault="007A0BD5" w:rsidP="0073658F">
            <w:pPr>
              <w:spacing w:line="360" w:lineRule="auto"/>
              <w:jc w:val="both"/>
              <w:rPr>
                <w:rFonts w:ascii="Times New Roman" w:hAnsi="Times New Roman" w:cs="Times New Roman"/>
                <w:sz w:val="24"/>
                <w:szCs w:val="24"/>
              </w:rPr>
            </w:pPr>
            <w:r w:rsidRPr="00086E82">
              <w:rPr>
                <w:rFonts w:ascii="Times New Roman" w:hAnsi="Times New Roman" w:cs="Times New Roman"/>
                <w:sz w:val="24"/>
                <w:szCs w:val="24"/>
              </w:rPr>
              <w:t>0.00</w:t>
            </w:r>
            <w:r>
              <w:rPr>
                <w:rFonts w:ascii="Times New Roman" w:hAnsi="Times New Roman" w:cs="Times New Roman"/>
                <w:sz w:val="24"/>
                <w:szCs w:val="24"/>
              </w:rPr>
              <w:t>5</w:t>
            </w:r>
          </w:p>
        </w:tc>
        <w:tc>
          <w:tcPr>
            <w:tcW w:w="2232" w:type="dxa"/>
          </w:tcPr>
          <w:p w14:paraId="45BA2361" w14:textId="77777777" w:rsidR="007A0BD5" w:rsidRDefault="007A0BD5" w:rsidP="0073658F">
            <w:pPr>
              <w:spacing w:line="360" w:lineRule="auto"/>
              <w:jc w:val="both"/>
              <w:rPr>
                <w:rFonts w:ascii="Times New Roman" w:hAnsi="Times New Roman" w:cs="Times New Roman"/>
                <w:sz w:val="24"/>
                <w:szCs w:val="24"/>
              </w:rPr>
            </w:pPr>
            <w:r w:rsidRPr="00322A6F">
              <w:rPr>
                <w:rFonts w:ascii="Times New Roman" w:hAnsi="Times New Roman" w:cs="Times New Roman"/>
                <w:sz w:val="24"/>
                <w:szCs w:val="24"/>
              </w:rPr>
              <w:t xml:space="preserve">Meta-analysis </w:t>
            </w:r>
          </w:p>
        </w:tc>
      </w:tr>
      <w:tr w:rsidR="007A0BD5" w14:paraId="1452DE67" w14:textId="77777777" w:rsidTr="0073658F">
        <w:tc>
          <w:tcPr>
            <w:tcW w:w="898" w:type="dxa"/>
            <w:tcBorders>
              <w:top w:val="nil"/>
              <w:left w:val="nil"/>
              <w:bottom w:val="single" w:sz="4" w:space="0" w:color="auto"/>
              <w:right w:val="nil"/>
            </w:tcBorders>
            <w:hideMark/>
          </w:tcPr>
          <w:p w14:paraId="4A38DF64" w14:textId="77777777" w:rsidR="007A0BD5" w:rsidRDefault="007A0BD5" w:rsidP="0073658F">
            <w:pPr>
              <w:spacing w:line="360" w:lineRule="auto"/>
              <w:jc w:val="both"/>
              <w:rPr>
                <w:rFonts w:ascii="Times New Roman" w:hAnsi="Times New Roman" w:cs="Times New Roman"/>
                <w:b/>
                <w:sz w:val="24"/>
                <w:szCs w:val="24"/>
              </w:rPr>
            </w:pPr>
            <w:r>
              <w:rPr>
                <w:rFonts w:ascii="Times New Roman" w:hAnsi="Times New Roman" w:cs="Times New Roman"/>
                <w:b/>
                <w:sz w:val="24"/>
                <w:szCs w:val="24"/>
              </w:rPr>
              <w:t>FS</w:t>
            </w:r>
          </w:p>
        </w:tc>
        <w:tc>
          <w:tcPr>
            <w:tcW w:w="1406" w:type="dxa"/>
            <w:tcBorders>
              <w:top w:val="nil"/>
              <w:left w:val="nil"/>
              <w:bottom w:val="single" w:sz="4" w:space="0" w:color="auto"/>
              <w:right w:val="nil"/>
            </w:tcBorders>
            <w:hideMark/>
          </w:tcPr>
          <w:p w14:paraId="02DECAA3" w14:textId="77777777" w:rsidR="007A0BD5" w:rsidRDefault="007A0BD5" w:rsidP="0073658F">
            <w:pPr>
              <w:spacing w:line="360" w:lineRule="auto"/>
              <w:jc w:val="both"/>
              <w:rPr>
                <w:rFonts w:ascii="Times New Roman" w:hAnsi="Times New Roman" w:cs="Times New Roman"/>
                <w:sz w:val="24"/>
                <w:szCs w:val="24"/>
              </w:rPr>
            </w:pPr>
            <w:r>
              <w:rPr>
                <w:rFonts w:ascii="Times New Roman" w:hAnsi="Times New Roman" w:cs="Times New Roman"/>
                <w:sz w:val="24"/>
                <w:szCs w:val="24"/>
              </w:rPr>
              <w:t>13</w:t>
            </w:r>
          </w:p>
        </w:tc>
        <w:tc>
          <w:tcPr>
            <w:tcW w:w="3092" w:type="dxa"/>
            <w:tcBorders>
              <w:top w:val="nil"/>
              <w:left w:val="nil"/>
              <w:bottom w:val="single" w:sz="4" w:space="0" w:color="auto"/>
              <w:right w:val="nil"/>
            </w:tcBorders>
            <w:hideMark/>
          </w:tcPr>
          <w:p w14:paraId="38107162" w14:textId="77777777" w:rsidR="007A0BD5" w:rsidRDefault="007A0BD5" w:rsidP="0073658F">
            <w:pPr>
              <w:spacing w:line="360" w:lineRule="auto"/>
              <w:jc w:val="both"/>
              <w:rPr>
                <w:rFonts w:ascii="Times New Roman" w:hAnsi="Times New Roman" w:cs="Times New Roman"/>
                <w:sz w:val="24"/>
                <w:szCs w:val="24"/>
              </w:rPr>
            </w:pPr>
            <w:r>
              <w:rPr>
                <w:rFonts w:ascii="Times New Roman" w:hAnsi="Times New Roman" w:cs="Times New Roman"/>
                <w:sz w:val="24"/>
                <w:szCs w:val="24"/>
              </w:rPr>
              <w:t>13</w:t>
            </w:r>
          </w:p>
        </w:tc>
        <w:tc>
          <w:tcPr>
            <w:tcW w:w="2815" w:type="dxa"/>
            <w:tcBorders>
              <w:top w:val="nil"/>
              <w:left w:val="nil"/>
              <w:bottom w:val="single" w:sz="4" w:space="0" w:color="auto"/>
              <w:right w:val="nil"/>
            </w:tcBorders>
          </w:tcPr>
          <w:p w14:paraId="69DA8FD9" w14:textId="77777777" w:rsidR="007A0BD5" w:rsidRDefault="007A0BD5" w:rsidP="0073658F">
            <w:pPr>
              <w:spacing w:line="360" w:lineRule="auto"/>
              <w:jc w:val="both"/>
              <w:rPr>
                <w:rFonts w:ascii="Times New Roman" w:hAnsi="Times New Roman" w:cs="Times New Roman"/>
                <w:sz w:val="24"/>
                <w:szCs w:val="24"/>
              </w:rPr>
            </w:pPr>
            <w:r>
              <w:rPr>
                <w:rFonts w:ascii="Times New Roman" w:hAnsi="Times New Roman" w:cs="Times New Roman"/>
                <w:sz w:val="24"/>
                <w:szCs w:val="24"/>
              </w:rPr>
              <w:t>0.22</w:t>
            </w:r>
          </w:p>
        </w:tc>
        <w:tc>
          <w:tcPr>
            <w:tcW w:w="2517" w:type="dxa"/>
            <w:tcBorders>
              <w:top w:val="nil"/>
              <w:left w:val="nil"/>
              <w:bottom w:val="single" w:sz="4" w:space="0" w:color="auto"/>
              <w:right w:val="nil"/>
            </w:tcBorders>
          </w:tcPr>
          <w:p w14:paraId="00CD611C" w14:textId="77777777" w:rsidR="007A0BD5" w:rsidRDefault="007A0BD5" w:rsidP="0073658F">
            <w:pPr>
              <w:spacing w:line="360" w:lineRule="auto"/>
              <w:jc w:val="both"/>
              <w:rPr>
                <w:rFonts w:ascii="Times New Roman" w:hAnsi="Times New Roman" w:cs="Times New Roman"/>
                <w:sz w:val="24"/>
                <w:szCs w:val="24"/>
              </w:rPr>
            </w:pPr>
            <w:r w:rsidRPr="00086E82">
              <w:rPr>
                <w:rFonts w:ascii="Times New Roman" w:hAnsi="Times New Roman" w:cs="Times New Roman"/>
                <w:sz w:val="24"/>
                <w:szCs w:val="24"/>
              </w:rPr>
              <w:t>0.0</w:t>
            </w:r>
            <w:r>
              <w:rPr>
                <w:rFonts w:ascii="Times New Roman" w:hAnsi="Times New Roman" w:cs="Times New Roman"/>
                <w:sz w:val="24"/>
                <w:szCs w:val="24"/>
              </w:rPr>
              <w:t>1</w:t>
            </w:r>
          </w:p>
        </w:tc>
        <w:tc>
          <w:tcPr>
            <w:tcW w:w="2232" w:type="dxa"/>
            <w:tcBorders>
              <w:top w:val="nil"/>
              <w:left w:val="nil"/>
              <w:bottom w:val="single" w:sz="4" w:space="0" w:color="auto"/>
              <w:right w:val="nil"/>
            </w:tcBorders>
          </w:tcPr>
          <w:p w14:paraId="62132A83" w14:textId="77777777" w:rsidR="007A0BD5" w:rsidRDefault="007A0BD5" w:rsidP="0073658F">
            <w:pPr>
              <w:spacing w:line="360" w:lineRule="auto"/>
              <w:jc w:val="both"/>
              <w:rPr>
                <w:rFonts w:ascii="Times New Roman" w:hAnsi="Times New Roman" w:cs="Times New Roman"/>
                <w:sz w:val="24"/>
                <w:szCs w:val="24"/>
              </w:rPr>
            </w:pPr>
            <w:r w:rsidRPr="00322A6F">
              <w:rPr>
                <w:rFonts w:ascii="Times New Roman" w:hAnsi="Times New Roman" w:cs="Times New Roman"/>
                <w:sz w:val="24"/>
                <w:szCs w:val="24"/>
              </w:rPr>
              <w:t xml:space="preserve">Simple mean </w:t>
            </w:r>
          </w:p>
        </w:tc>
      </w:tr>
    </w:tbl>
    <w:p w14:paraId="4A2AC931" w14:textId="77777777" w:rsidR="007A0BD5" w:rsidRDefault="007A0BD5" w:rsidP="007A0BD5">
      <w:pPr>
        <w:rPr>
          <w:rFonts w:ascii="Arial" w:hAnsi="Arial" w:cs="Arial"/>
          <w:sz w:val="24"/>
          <w:szCs w:val="24"/>
        </w:rPr>
        <w:sectPr w:rsidR="007A0BD5" w:rsidSect="0073658F">
          <w:pgSz w:w="15840" w:h="12240" w:orient="landscape" w:code="1"/>
          <w:pgMar w:top="1440" w:right="1440" w:bottom="1440" w:left="1440" w:header="708" w:footer="708" w:gutter="0"/>
          <w:lnNumType w:countBy="1" w:restart="continuous"/>
          <w:cols w:space="708"/>
          <w:docGrid w:linePitch="360"/>
        </w:sectPr>
      </w:pPr>
    </w:p>
    <w:p w14:paraId="66754A58" w14:textId="77777777" w:rsidR="007A0BD5" w:rsidRPr="009F7C24" w:rsidRDefault="007A0BD5" w:rsidP="007A0BD5">
      <w:pPr>
        <w:pStyle w:val="Heading1"/>
        <w:spacing w:line="480" w:lineRule="auto"/>
        <w:rPr>
          <w:rFonts w:ascii="Times New Roman" w:hAnsi="Times New Roman" w:cs="Times New Roman"/>
          <w:b/>
          <w:sz w:val="24"/>
          <w:szCs w:val="24"/>
          <w:u w:val="single"/>
        </w:rPr>
      </w:pPr>
      <w:r>
        <w:rPr>
          <w:rFonts w:ascii="Times New Roman" w:hAnsi="Times New Roman" w:cs="Times New Roman"/>
          <w:b/>
          <w:color w:val="auto"/>
          <w:sz w:val="24"/>
          <w:szCs w:val="24"/>
          <w:u w:val="single"/>
        </w:rPr>
        <w:lastRenderedPageBreak/>
        <w:t>Figure legends</w:t>
      </w:r>
    </w:p>
    <w:p w14:paraId="3CB2013D" w14:textId="77777777" w:rsidR="007A0BD5" w:rsidRDefault="007A0BD5" w:rsidP="007A0BD5">
      <w:pPr>
        <w:pStyle w:val="NoSpacing"/>
        <w:spacing w:line="480" w:lineRule="auto"/>
        <w:rPr>
          <w:rFonts w:ascii="Times New Roman" w:hAnsi="Times New Roman" w:cs="Times New Roman"/>
          <w:sz w:val="24"/>
          <w:szCs w:val="24"/>
        </w:rPr>
      </w:pPr>
    </w:p>
    <w:p w14:paraId="13E650E3" w14:textId="2E916722" w:rsidR="007A0BD5" w:rsidRPr="0092008B" w:rsidRDefault="007A0BD5" w:rsidP="007A0BD5">
      <w:pPr>
        <w:pStyle w:val="NoSpacing"/>
        <w:spacing w:line="480" w:lineRule="auto"/>
        <w:rPr>
          <w:rFonts w:ascii="Times New Roman" w:hAnsi="Times New Roman" w:cs="Times New Roman"/>
          <w:sz w:val="24"/>
          <w:szCs w:val="24"/>
        </w:rPr>
      </w:pPr>
      <w:r w:rsidRPr="0092008B">
        <w:rPr>
          <w:rFonts w:ascii="Times New Roman" w:hAnsi="Times New Roman" w:cs="Times New Roman"/>
          <w:sz w:val="24"/>
          <w:szCs w:val="24"/>
        </w:rPr>
        <w:t xml:space="preserve">Figure 1. Matrix population model based on our life-cycle formulation for the common eider. Blank entries represent impossible transitions. Abbreviations: 1yo = 1-year-old; </w:t>
      </w:r>
      <w:proofErr w:type="spellStart"/>
      <w:r w:rsidRPr="0092008B">
        <w:rPr>
          <w:rFonts w:ascii="Times New Roman" w:hAnsi="Times New Roman" w:cs="Times New Roman"/>
          <w:sz w:val="24"/>
          <w:szCs w:val="24"/>
        </w:rPr>
        <w:t>PB</w:t>
      </w:r>
      <w:r w:rsidRPr="0092008B">
        <w:rPr>
          <w:rFonts w:ascii="Times New Roman" w:hAnsi="Times New Roman" w:cs="Times New Roman"/>
          <w:sz w:val="24"/>
          <w:szCs w:val="24"/>
          <w:vertAlign w:val="subscript"/>
        </w:rPr>
        <w:t>x</w:t>
      </w:r>
      <w:proofErr w:type="spellEnd"/>
      <w:r w:rsidRPr="0092008B">
        <w:rPr>
          <w:rFonts w:ascii="Times New Roman" w:hAnsi="Times New Roman" w:cs="Times New Roman"/>
          <w:sz w:val="24"/>
          <w:szCs w:val="24"/>
        </w:rPr>
        <w:t xml:space="preserve"> = x-year-old pre-breeder (e.g. PB</w:t>
      </w:r>
      <w:r w:rsidRPr="0092008B">
        <w:rPr>
          <w:rFonts w:ascii="Times New Roman" w:hAnsi="Times New Roman" w:cs="Times New Roman"/>
          <w:sz w:val="24"/>
          <w:szCs w:val="24"/>
          <w:vertAlign w:val="subscript"/>
        </w:rPr>
        <w:t>2</w:t>
      </w:r>
      <w:r w:rsidRPr="0092008B">
        <w:rPr>
          <w:rFonts w:ascii="Times New Roman" w:hAnsi="Times New Roman" w:cs="Times New Roman"/>
          <w:sz w:val="24"/>
          <w:szCs w:val="24"/>
        </w:rPr>
        <w:t xml:space="preserve"> = 2-year-old pre-breeder); B = breeder; NB = non-breeder; s</w:t>
      </w:r>
      <w:r w:rsidRPr="0092008B">
        <w:rPr>
          <w:rFonts w:ascii="Times New Roman" w:hAnsi="Times New Roman" w:cs="Times New Roman"/>
          <w:sz w:val="24"/>
          <w:szCs w:val="24"/>
          <w:vertAlign w:val="subscript"/>
        </w:rPr>
        <w:t>1h</w:t>
      </w:r>
      <w:r w:rsidRPr="0092008B">
        <w:rPr>
          <w:rFonts w:ascii="Times New Roman" w:hAnsi="Times New Roman" w:cs="Times New Roman"/>
          <w:sz w:val="24"/>
          <w:szCs w:val="24"/>
        </w:rPr>
        <w:t xml:space="preserve"> = </w:t>
      </w:r>
      <w:r w:rsidR="005904E7">
        <w:rPr>
          <w:rFonts w:ascii="Times New Roman" w:hAnsi="Times New Roman" w:cs="Times New Roman"/>
          <w:sz w:val="24"/>
          <w:szCs w:val="24"/>
        </w:rPr>
        <w:t>first-</w:t>
      </w:r>
      <w:r w:rsidRPr="0092008B">
        <w:rPr>
          <w:rFonts w:ascii="Times New Roman" w:hAnsi="Times New Roman" w:cs="Times New Roman"/>
          <w:sz w:val="24"/>
          <w:szCs w:val="24"/>
        </w:rPr>
        <w:t xml:space="preserve">year survival from hatching (either measured directly, or the product of fledging success and </w:t>
      </w:r>
      <w:r w:rsidR="005904E7">
        <w:rPr>
          <w:rFonts w:ascii="Times New Roman" w:hAnsi="Times New Roman" w:cs="Times New Roman"/>
          <w:sz w:val="24"/>
          <w:szCs w:val="24"/>
        </w:rPr>
        <w:t>first-</w:t>
      </w:r>
      <w:r w:rsidRPr="0092008B">
        <w:rPr>
          <w:rFonts w:ascii="Times New Roman" w:hAnsi="Times New Roman" w:cs="Times New Roman"/>
          <w:sz w:val="24"/>
          <w:szCs w:val="24"/>
        </w:rPr>
        <w:t>year survival from fledging); s</w:t>
      </w:r>
      <w:r w:rsidRPr="0092008B">
        <w:rPr>
          <w:rFonts w:ascii="Times New Roman" w:hAnsi="Times New Roman" w:cs="Times New Roman"/>
          <w:sz w:val="24"/>
          <w:szCs w:val="24"/>
          <w:vertAlign w:val="subscript"/>
        </w:rPr>
        <w:t>2</w:t>
      </w:r>
      <w:r w:rsidRPr="0092008B">
        <w:rPr>
          <w:rFonts w:ascii="Times New Roman" w:hAnsi="Times New Roman" w:cs="Times New Roman"/>
          <w:sz w:val="24"/>
          <w:szCs w:val="24"/>
        </w:rPr>
        <w:t xml:space="preserve"> = </w:t>
      </w:r>
      <w:r w:rsidR="005904E7">
        <w:rPr>
          <w:rFonts w:ascii="Times New Roman" w:hAnsi="Times New Roman" w:cs="Times New Roman"/>
          <w:sz w:val="24"/>
          <w:szCs w:val="24"/>
        </w:rPr>
        <w:t>second-</w:t>
      </w:r>
      <w:r w:rsidRPr="0092008B">
        <w:rPr>
          <w:rFonts w:ascii="Times New Roman" w:hAnsi="Times New Roman" w:cs="Times New Roman"/>
          <w:sz w:val="24"/>
          <w:szCs w:val="24"/>
        </w:rPr>
        <w:t xml:space="preserve">year survival; </w:t>
      </w:r>
      <w:proofErr w:type="spellStart"/>
      <w:r w:rsidRPr="0092008B">
        <w:rPr>
          <w:rFonts w:ascii="Times New Roman" w:hAnsi="Times New Roman" w:cs="Times New Roman"/>
          <w:sz w:val="24"/>
          <w:szCs w:val="24"/>
        </w:rPr>
        <w:t>s</w:t>
      </w:r>
      <w:r w:rsidRPr="0092008B">
        <w:rPr>
          <w:rFonts w:ascii="Times New Roman" w:hAnsi="Times New Roman" w:cs="Times New Roman"/>
          <w:sz w:val="24"/>
          <w:szCs w:val="24"/>
          <w:vertAlign w:val="subscript"/>
        </w:rPr>
        <w:t>a</w:t>
      </w:r>
      <w:proofErr w:type="spellEnd"/>
      <w:r w:rsidRPr="0092008B">
        <w:rPr>
          <w:rFonts w:ascii="Times New Roman" w:hAnsi="Times New Roman" w:cs="Times New Roman"/>
          <w:sz w:val="24"/>
          <w:szCs w:val="24"/>
        </w:rPr>
        <w:t xml:space="preserve"> = adult annual survival; </w:t>
      </w:r>
      <w:proofErr w:type="spellStart"/>
      <w:r w:rsidRPr="0092008B">
        <w:rPr>
          <w:rFonts w:ascii="Times New Roman" w:hAnsi="Times New Roman" w:cs="Times New Roman"/>
          <w:sz w:val="24"/>
          <w:szCs w:val="24"/>
        </w:rPr>
        <w:t>BP</w:t>
      </w:r>
      <w:r w:rsidRPr="0092008B">
        <w:rPr>
          <w:rFonts w:ascii="Times New Roman" w:hAnsi="Times New Roman" w:cs="Times New Roman"/>
          <w:sz w:val="24"/>
          <w:szCs w:val="24"/>
          <w:vertAlign w:val="subscript"/>
        </w:rPr>
        <w:t>x</w:t>
      </w:r>
      <w:proofErr w:type="spellEnd"/>
      <w:r w:rsidRPr="0092008B">
        <w:rPr>
          <w:rFonts w:ascii="Times New Roman" w:hAnsi="Times New Roman" w:cs="Times New Roman"/>
          <w:sz w:val="24"/>
          <w:szCs w:val="24"/>
        </w:rPr>
        <w:t xml:space="preserve"> = breeding (recruitment) propensity at age x; </w:t>
      </w:r>
      <w:proofErr w:type="spellStart"/>
      <w:r w:rsidRPr="0092008B">
        <w:rPr>
          <w:rFonts w:ascii="Times New Roman" w:hAnsi="Times New Roman" w:cs="Times New Roman"/>
          <w:sz w:val="24"/>
          <w:szCs w:val="24"/>
        </w:rPr>
        <w:t>BP</w:t>
      </w:r>
      <w:r w:rsidRPr="0092008B">
        <w:rPr>
          <w:rFonts w:ascii="Times New Roman" w:hAnsi="Times New Roman" w:cs="Times New Roman"/>
          <w:sz w:val="24"/>
          <w:szCs w:val="24"/>
          <w:vertAlign w:val="subscript"/>
        </w:rPr>
        <w:t>eb</w:t>
      </w:r>
      <w:proofErr w:type="spellEnd"/>
      <w:r w:rsidRPr="0092008B">
        <w:rPr>
          <w:rFonts w:ascii="Times New Roman" w:hAnsi="Times New Roman" w:cs="Times New Roman"/>
          <w:sz w:val="24"/>
          <w:szCs w:val="24"/>
        </w:rPr>
        <w:t xml:space="preserve"> = breeding propensity of established breeders; CS = clutch size; HS = hatching success. BP</w:t>
      </w:r>
      <w:r w:rsidRPr="0092008B">
        <w:rPr>
          <w:rFonts w:ascii="Times New Roman" w:hAnsi="Times New Roman" w:cs="Times New Roman"/>
          <w:sz w:val="24"/>
          <w:szCs w:val="24"/>
          <w:vertAlign w:val="subscript"/>
        </w:rPr>
        <w:t>5</w:t>
      </w:r>
      <w:r w:rsidRPr="0092008B">
        <w:rPr>
          <w:rFonts w:ascii="Times New Roman" w:hAnsi="Times New Roman" w:cs="Times New Roman"/>
          <w:sz w:val="24"/>
          <w:szCs w:val="24"/>
        </w:rPr>
        <w:t xml:space="preserve"> is equal to 1, as all individuals recruit by 5 years old.</w:t>
      </w:r>
    </w:p>
    <w:p w14:paraId="05B9D222" w14:textId="77777777" w:rsidR="007A0BD5" w:rsidRPr="0092008B" w:rsidRDefault="007A0BD5" w:rsidP="007A0BD5">
      <w:pPr>
        <w:pStyle w:val="NoSpacing"/>
        <w:spacing w:line="480" w:lineRule="auto"/>
        <w:rPr>
          <w:rFonts w:ascii="Times New Roman" w:hAnsi="Times New Roman" w:cs="Times New Roman"/>
          <w:sz w:val="24"/>
          <w:szCs w:val="24"/>
        </w:rPr>
      </w:pPr>
    </w:p>
    <w:p w14:paraId="44BF28A2" w14:textId="77777777" w:rsidR="007A0BD5" w:rsidRPr="0092008B" w:rsidRDefault="007A0BD5" w:rsidP="007A0BD5">
      <w:pPr>
        <w:pStyle w:val="NoSpacing"/>
        <w:spacing w:line="480" w:lineRule="auto"/>
        <w:rPr>
          <w:rFonts w:ascii="Times New Roman" w:hAnsi="Times New Roman" w:cs="Times New Roman"/>
          <w:sz w:val="24"/>
          <w:szCs w:val="24"/>
        </w:rPr>
      </w:pPr>
      <w:r w:rsidRPr="0092008B">
        <w:rPr>
          <w:rFonts w:ascii="Times New Roman" w:hAnsi="Times New Roman" w:cs="Times New Roman"/>
          <w:sz w:val="24"/>
          <w:szCs w:val="24"/>
        </w:rPr>
        <w:t>Figure 2. Parameterised life-cycle for the common eider, as used in our analysis. Arrows show life-stage transitions, with stage transition probabilities displayed to two decimal places. Abbreviations as for Fig. 1.</w:t>
      </w:r>
    </w:p>
    <w:p w14:paraId="7486B739" w14:textId="77777777" w:rsidR="007A0BD5" w:rsidRPr="0092008B" w:rsidRDefault="007A0BD5" w:rsidP="007A0BD5">
      <w:pPr>
        <w:pStyle w:val="NoSpacing"/>
        <w:spacing w:line="480" w:lineRule="auto"/>
        <w:rPr>
          <w:rFonts w:ascii="Times New Roman" w:hAnsi="Times New Roman" w:cs="Times New Roman"/>
          <w:sz w:val="24"/>
          <w:szCs w:val="24"/>
        </w:rPr>
      </w:pPr>
    </w:p>
    <w:p w14:paraId="6F3006E1" w14:textId="77777777" w:rsidR="007A0BD5" w:rsidRPr="0092008B" w:rsidRDefault="007A0BD5" w:rsidP="007A0BD5">
      <w:pPr>
        <w:pStyle w:val="NoSpacing"/>
        <w:spacing w:line="480" w:lineRule="auto"/>
        <w:rPr>
          <w:rFonts w:ascii="Times New Roman" w:hAnsi="Times New Roman" w:cs="Times New Roman"/>
          <w:sz w:val="24"/>
          <w:szCs w:val="24"/>
        </w:rPr>
      </w:pPr>
      <w:r w:rsidRPr="0092008B">
        <w:rPr>
          <w:rFonts w:ascii="Times New Roman" w:hAnsi="Times New Roman" w:cs="Times New Roman"/>
          <w:sz w:val="24"/>
          <w:szCs w:val="24"/>
        </w:rPr>
        <w:t xml:space="preserve">Figure 3. Elasticity matrix, with matrix-element elasticities shown to 2 decimal places where &gt; 0.05. Abbreviations as for Fig. 1; </w:t>
      </w:r>
      <w:proofErr w:type="spellStart"/>
      <w:r w:rsidRPr="0092008B">
        <w:rPr>
          <w:rFonts w:ascii="Times New Roman" w:hAnsi="Times New Roman" w:cs="Times New Roman"/>
          <w:sz w:val="24"/>
          <w:szCs w:val="24"/>
        </w:rPr>
        <w:t>Elast</w:t>
      </w:r>
      <w:proofErr w:type="spellEnd"/>
      <w:r w:rsidRPr="0092008B">
        <w:rPr>
          <w:rFonts w:ascii="Times New Roman" w:hAnsi="Times New Roman" w:cs="Times New Roman"/>
          <w:sz w:val="24"/>
          <w:szCs w:val="24"/>
        </w:rPr>
        <w:t xml:space="preserve">. = elasticity. Presentation based on code developed by Steve </w:t>
      </w:r>
      <w:proofErr w:type="spellStart"/>
      <w:r w:rsidRPr="0092008B">
        <w:rPr>
          <w:rFonts w:ascii="Times New Roman" w:hAnsi="Times New Roman" w:cs="Times New Roman"/>
          <w:sz w:val="24"/>
          <w:szCs w:val="24"/>
        </w:rPr>
        <w:t>Ellner</w:t>
      </w:r>
      <w:proofErr w:type="spellEnd"/>
      <w:r w:rsidRPr="0092008B">
        <w:rPr>
          <w:rFonts w:ascii="Times New Roman" w:hAnsi="Times New Roman" w:cs="Times New Roman"/>
          <w:sz w:val="24"/>
          <w:szCs w:val="24"/>
        </w:rPr>
        <w:t xml:space="preserve"> and Dylan Childs, available at </w:t>
      </w:r>
      <w:hyperlink r:id="rId61" w:history="1">
        <w:r w:rsidRPr="0092008B">
          <w:rPr>
            <w:rStyle w:val="Hyperlink"/>
            <w:rFonts w:ascii="Times New Roman" w:hAnsi="Times New Roman" w:cs="Times New Roman"/>
            <w:sz w:val="24"/>
            <w:szCs w:val="24"/>
          </w:rPr>
          <w:t>https://github.com/ipmbook/first-edition/blob/master/Rcode/utilities/MatrixImage.R</w:t>
        </w:r>
      </w:hyperlink>
      <w:r w:rsidRPr="0092008B">
        <w:rPr>
          <w:rFonts w:ascii="Times New Roman" w:hAnsi="Times New Roman" w:cs="Times New Roman"/>
          <w:sz w:val="24"/>
          <w:szCs w:val="24"/>
        </w:rPr>
        <w:t>.</w:t>
      </w:r>
    </w:p>
    <w:p w14:paraId="2084EBA3" w14:textId="77777777" w:rsidR="007A0BD5" w:rsidRPr="0092008B" w:rsidRDefault="007A0BD5" w:rsidP="007A0BD5">
      <w:pPr>
        <w:pStyle w:val="NoSpacing"/>
        <w:spacing w:line="480" w:lineRule="auto"/>
        <w:rPr>
          <w:rFonts w:ascii="Times New Roman" w:hAnsi="Times New Roman" w:cs="Times New Roman"/>
          <w:sz w:val="24"/>
          <w:szCs w:val="24"/>
        </w:rPr>
      </w:pPr>
    </w:p>
    <w:p w14:paraId="26509678" w14:textId="77777777" w:rsidR="007A0BD5" w:rsidRPr="0092008B" w:rsidRDefault="007A0BD5" w:rsidP="007A0BD5">
      <w:pPr>
        <w:pStyle w:val="NoSpacing"/>
        <w:spacing w:line="480" w:lineRule="auto"/>
        <w:rPr>
          <w:rFonts w:ascii="Times New Roman" w:hAnsi="Times New Roman" w:cs="Times New Roman"/>
          <w:sz w:val="24"/>
          <w:szCs w:val="24"/>
        </w:rPr>
      </w:pPr>
      <w:r w:rsidRPr="00293FE3">
        <w:rPr>
          <w:rFonts w:ascii="Times New Roman" w:hAnsi="Times New Roman" w:cs="Times New Roman"/>
          <w:sz w:val="24"/>
          <w:szCs w:val="24"/>
        </w:rPr>
        <w:t>Figure 4. Cross-plot illustrating study-effort fractions against relative importance as measured by matrix-element elasticities, across grouped common eider life-cycle transitions. For study-effort numerators, we counted 39 ‘Recruitment’ studies, 38 ‘Breeding transition’ studies, and 103 ‘Reproduction’ studies; in each case the denominator counts</w:t>
      </w:r>
      <w:r>
        <w:rPr>
          <w:rFonts w:ascii="Times New Roman" w:hAnsi="Times New Roman" w:cs="Times New Roman"/>
          <w:sz w:val="24"/>
          <w:szCs w:val="24"/>
        </w:rPr>
        <w:t xml:space="preserve"> the</w:t>
      </w:r>
      <w:r w:rsidRPr="00293FE3">
        <w:rPr>
          <w:rFonts w:ascii="Times New Roman" w:hAnsi="Times New Roman" w:cs="Times New Roman"/>
          <w:sz w:val="24"/>
          <w:szCs w:val="24"/>
        </w:rPr>
        <w:t xml:space="preserve"> total </w:t>
      </w:r>
      <w:r>
        <w:rPr>
          <w:rFonts w:ascii="Times New Roman" w:hAnsi="Times New Roman" w:cs="Times New Roman"/>
          <w:sz w:val="24"/>
          <w:szCs w:val="24"/>
        </w:rPr>
        <w:t xml:space="preserve">of 129 </w:t>
      </w:r>
      <w:r w:rsidRPr="00293FE3">
        <w:rPr>
          <w:rFonts w:ascii="Times New Roman" w:hAnsi="Times New Roman" w:cs="Times New Roman"/>
          <w:sz w:val="24"/>
          <w:szCs w:val="24"/>
        </w:rPr>
        <w:t>studies across all vital rates</w:t>
      </w:r>
      <w:r>
        <w:rPr>
          <w:rFonts w:ascii="Times New Roman" w:hAnsi="Times New Roman" w:cs="Times New Roman"/>
          <w:sz w:val="24"/>
          <w:szCs w:val="24"/>
        </w:rPr>
        <w:t xml:space="preserve">. </w:t>
      </w:r>
      <w:r w:rsidRPr="00293FE3">
        <w:rPr>
          <w:rFonts w:ascii="Times New Roman" w:hAnsi="Times New Roman" w:cs="Times New Roman"/>
          <w:sz w:val="24"/>
          <w:szCs w:val="24"/>
        </w:rPr>
        <w:t xml:space="preserve">The 1:1 diagonal represents the optimal proportion of studies that would </w:t>
      </w:r>
      <w:r w:rsidRPr="00293FE3">
        <w:rPr>
          <w:rFonts w:ascii="Times New Roman" w:hAnsi="Times New Roman" w:cs="Times New Roman"/>
          <w:sz w:val="24"/>
          <w:szCs w:val="24"/>
        </w:rPr>
        <w:lastRenderedPageBreak/>
        <w:t>cover each life-history transition if proportional to importance. Shading and contours represent the probability of a random set having at least as great a deviation from optimal at each level of importance. For example, a very low relative importance has a high probability of being overrepresented (falling above the 1:1 diagonal),</w:t>
      </w:r>
      <w:r w:rsidRPr="00293FE3">
        <w:t xml:space="preserve"> </w:t>
      </w:r>
      <w:r w:rsidRPr="00293FE3">
        <w:rPr>
          <w:rFonts w:ascii="Times New Roman" w:hAnsi="Times New Roman" w:cs="Times New Roman"/>
          <w:sz w:val="24"/>
          <w:szCs w:val="24"/>
        </w:rPr>
        <w:t xml:space="preserve">and a high relative importance has a high probability of being under-represented (falling below the 1:1 diagonal). </w:t>
      </w:r>
    </w:p>
    <w:p w14:paraId="7CA953A7" w14:textId="77777777" w:rsidR="00DD666A" w:rsidRDefault="00DD666A">
      <w:pPr>
        <w:rPr>
          <w:rFonts w:ascii="Arial" w:hAnsi="Arial" w:cs="Arial"/>
          <w:sz w:val="24"/>
          <w:szCs w:val="24"/>
        </w:rPr>
      </w:pPr>
      <w:r>
        <w:rPr>
          <w:rFonts w:ascii="Arial" w:hAnsi="Arial" w:cs="Arial"/>
          <w:sz w:val="24"/>
          <w:szCs w:val="24"/>
        </w:rPr>
        <w:br w:type="page"/>
      </w:r>
    </w:p>
    <w:p w14:paraId="06FB3A9D" w14:textId="77777777" w:rsidR="00DD666A" w:rsidRDefault="00DD666A" w:rsidP="00DD666A">
      <w:pPr>
        <w:pStyle w:val="Heading1"/>
        <w:spacing w:line="480" w:lineRule="auto"/>
        <w:rPr>
          <w:rFonts w:ascii="Times New Roman" w:hAnsi="Times New Roman" w:cs="Times New Roman"/>
          <w:b/>
          <w:color w:val="auto"/>
        </w:rPr>
      </w:pPr>
      <w:r w:rsidRPr="00DD666A">
        <w:rPr>
          <w:rFonts w:ascii="Times New Roman" w:hAnsi="Times New Roman" w:cs="Times New Roman"/>
          <w:b/>
          <w:color w:val="auto"/>
        </w:rPr>
        <w:lastRenderedPageBreak/>
        <w:t xml:space="preserve">Data Availability Statement </w:t>
      </w:r>
    </w:p>
    <w:p w14:paraId="6F043FC5" w14:textId="0D68E99A" w:rsidR="00DD666A" w:rsidRDefault="00DD666A" w:rsidP="00DD666A">
      <w:pPr>
        <w:pStyle w:val="NoSpacing"/>
        <w:spacing w:line="480" w:lineRule="auto"/>
        <w:rPr>
          <w:rFonts w:ascii="Times New Roman" w:hAnsi="Times New Roman" w:cs="Times New Roman"/>
          <w:sz w:val="24"/>
          <w:szCs w:val="24"/>
        </w:rPr>
      </w:pPr>
      <w:r w:rsidRPr="00435C32">
        <w:rPr>
          <w:rFonts w:ascii="Times New Roman" w:hAnsi="Times New Roman" w:cs="Times New Roman"/>
          <w:sz w:val="24"/>
          <w:szCs w:val="24"/>
        </w:rPr>
        <w:t>Underlying data</w:t>
      </w:r>
      <w:r>
        <w:rPr>
          <w:rFonts w:ascii="Times New Roman" w:hAnsi="Times New Roman" w:cs="Times New Roman"/>
          <w:sz w:val="24"/>
          <w:szCs w:val="24"/>
        </w:rPr>
        <w:t xml:space="preserve"> </w:t>
      </w:r>
      <w:r w:rsidRPr="00435C32">
        <w:rPr>
          <w:rFonts w:ascii="Times New Roman" w:hAnsi="Times New Roman" w:cs="Times New Roman"/>
          <w:sz w:val="24"/>
          <w:szCs w:val="24"/>
        </w:rPr>
        <w:t xml:space="preserve">and </w:t>
      </w:r>
      <w:r>
        <w:rPr>
          <w:rFonts w:ascii="Times New Roman" w:hAnsi="Times New Roman" w:cs="Times New Roman"/>
          <w:sz w:val="24"/>
          <w:szCs w:val="24"/>
        </w:rPr>
        <w:t>code</w:t>
      </w:r>
      <w:r w:rsidRPr="00435C32">
        <w:rPr>
          <w:rFonts w:ascii="Times New Roman" w:hAnsi="Times New Roman" w:cs="Times New Roman"/>
          <w:sz w:val="24"/>
          <w:szCs w:val="24"/>
        </w:rPr>
        <w:t xml:space="preserve"> are available on </w:t>
      </w:r>
      <w:proofErr w:type="spellStart"/>
      <w:r w:rsidRPr="00435C32">
        <w:rPr>
          <w:rFonts w:ascii="Times New Roman" w:hAnsi="Times New Roman" w:cs="Times New Roman"/>
          <w:sz w:val="24"/>
          <w:szCs w:val="24"/>
        </w:rPr>
        <w:t>Figshare</w:t>
      </w:r>
      <w:proofErr w:type="spellEnd"/>
      <w:r w:rsidR="000C336F">
        <w:rPr>
          <w:rFonts w:ascii="Times New Roman" w:hAnsi="Times New Roman" w:cs="Times New Roman"/>
          <w:sz w:val="24"/>
          <w:szCs w:val="24"/>
        </w:rPr>
        <w:t>:</w:t>
      </w:r>
      <w:r w:rsidRPr="00435C32">
        <w:rPr>
          <w:rFonts w:ascii="Times New Roman" w:hAnsi="Times New Roman" w:cs="Times New Roman"/>
          <w:sz w:val="24"/>
          <w:szCs w:val="24"/>
        </w:rPr>
        <w:t xml:space="preserve"> </w:t>
      </w:r>
    </w:p>
    <w:p w14:paraId="25B9F6E8" w14:textId="3E5651F7" w:rsidR="005A14B5" w:rsidRDefault="005A14B5" w:rsidP="00DD666A">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input files: </w:t>
      </w:r>
      <w:hyperlink r:id="rId62" w:history="1">
        <w:r w:rsidR="00577686" w:rsidRPr="00747E03">
          <w:rPr>
            <w:rStyle w:val="Hyperlink"/>
            <w:rFonts w:ascii="Times New Roman" w:hAnsi="Times New Roman" w:cs="Times New Roman"/>
            <w:sz w:val="24"/>
            <w:szCs w:val="24"/>
          </w:rPr>
          <w:t>https://doi.org/10.6084/m9.figshare.16832686</w:t>
        </w:r>
      </w:hyperlink>
      <w:r w:rsidR="00B35889">
        <w:rPr>
          <w:rFonts w:ascii="Times New Roman" w:hAnsi="Times New Roman" w:cs="Times New Roman"/>
          <w:sz w:val="24"/>
          <w:szCs w:val="24"/>
        </w:rPr>
        <w:t>;</w:t>
      </w:r>
    </w:p>
    <w:p w14:paraId="1FC3DC73" w14:textId="590638C0" w:rsidR="005A14B5" w:rsidRDefault="005A14B5" w:rsidP="00DD666A">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output code: </w:t>
      </w:r>
      <w:hyperlink r:id="rId63" w:history="1">
        <w:r w:rsidR="00577686" w:rsidRPr="00747E03">
          <w:rPr>
            <w:rStyle w:val="Hyperlink"/>
            <w:rFonts w:ascii="Times New Roman" w:hAnsi="Times New Roman" w:cs="Times New Roman"/>
            <w:sz w:val="24"/>
            <w:szCs w:val="24"/>
          </w:rPr>
          <w:t>https://doi.org/10.6084/m9.figshare.16832878</w:t>
        </w:r>
      </w:hyperlink>
      <w:r w:rsidR="00B35889">
        <w:rPr>
          <w:rFonts w:ascii="Times New Roman" w:hAnsi="Times New Roman" w:cs="Times New Roman"/>
          <w:sz w:val="24"/>
          <w:szCs w:val="24"/>
        </w:rPr>
        <w:t>;</w:t>
      </w:r>
    </w:p>
    <w:p w14:paraId="7D4C8E88" w14:textId="2C441C8D" w:rsidR="005A14B5" w:rsidRDefault="005A14B5" w:rsidP="00DD666A">
      <w:pPr>
        <w:rPr>
          <w:rFonts w:ascii="Times New Roman" w:hAnsi="Times New Roman" w:cs="Times New Roman"/>
          <w:sz w:val="24"/>
          <w:szCs w:val="24"/>
        </w:rPr>
      </w:pPr>
      <w:r>
        <w:rPr>
          <w:rFonts w:ascii="Times New Roman" w:hAnsi="Times New Roman" w:cs="Times New Roman"/>
          <w:sz w:val="24"/>
          <w:szCs w:val="24"/>
        </w:rPr>
        <w:t xml:space="preserve">comparative code: </w:t>
      </w:r>
      <w:hyperlink r:id="rId64" w:history="1">
        <w:r w:rsidR="00577686" w:rsidRPr="00747E03">
          <w:rPr>
            <w:rStyle w:val="Hyperlink"/>
            <w:rFonts w:ascii="Times New Roman" w:hAnsi="Times New Roman" w:cs="Times New Roman"/>
            <w:sz w:val="24"/>
            <w:szCs w:val="24"/>
          </w:rPr>
          <w:t>https://doi.org/10.6084/m9.figshare.16832884</w:t>
        </w:r>
      </w:hyperlink>
      <w:r w:rsidR="00B35889">
        <w:rPr>
          <w:rFonts w:ascii="Times New Roman" w:hAnsi="Times New Roman" w:cs="Times New Roman"/>
          <w:sz w:val="24"/>
          <w:szCs w:val="24"/>
        </w:rPr>
        <w:t>.</w:t>
      </w:r>
      <w:r w:rsidR="00577686">
        <w:rPr>
          <w:rFonts w:ascii="Times New Roman" w:hAnsi="Times New Roman" w:cs="Times New Roman"/>
          <w:sz w:val="24"/>
          <w:szCs w:val="24"/>
        </w:rPr>
        <w:t xml:space="preserve"> </w:t>
      </w:r>
    </w:p>
    <w:p w14:paraId="0A47312E" w14:textId="77777777" w:rsidR="00437905" w:rsidRPr="005A14B5" w:rsidRDefault="00437905" w:rsidP="00DD666A">
      <w:pPr>
        <w:rPr>
          <w:rFonts w:ascii="Times New Roman" w:hAnsi="Times New Roman" w:cs="Times New Roman"/>
          <w:sz w:val="24"/>
          <w:szCs w:val="24"/>
        </w:rPr>
      </w:pPr>
    </w:p>
    <w:p w14:paraId="296C690F" w14:textId="77777777" w:rsidR="0073658F" w:rsidRDefault="0073658F" w:rsidP="00DD666A"/>
    <w:p w14:paraId="3175184F" w14:textId="77777777" w:rsidR="0073658F" w:rsidRPr="0073658F" w:rsidRDefault="0073658F" w:rsidP="00E91934">
      <w:pPr>
        <w:pStyle w:val="Heading1"/>
        <w:spacing w:line="480" w:lineRule="auto"/>
        <w:rPr>
          <w:rFonts w:ascii="Times New Roman" w:hAnsi="Times New Roman" w:cs="Times New Roman"/>
          <w:b/>
          <w:color w:val="auto"/>
        </w:rPr>
      </w:pPr>
      <w:r w:rsidRPr="0073658F">
        <w:rPr>
          <w:rFonts w:ascii="Times New Roman" w:hAnsi="Times New Roman" w:cs="Times New Roman"/>
          <w:b/>
          <w:color w:val="auto"/>
        </w:rPr>
        <w:t>Competing Interests Statement</w:t>
      </w:r>
    </w:p>
    <w:p w14:paraId="5BB975C4" w14:textId="77777777" w:rsidR="0073658F" w:rsidRDefault="0073658F" w:rsidP="00E91934">
      <w:pPr>
        <w:pStyle w:val="NoSpacing"/>
        <w:spacing w:line="480" w:lineRule="auto"/>
        <w:rPr>
          <w:rFonts w:ascii="Times New Roman" w:hAnsi="Times New Roman" w:cs="Times New Roman"/>
          <w:sz w:val="24"/>
          <w:szCs w:val="24"/>
        </w:rPr>
      </w:pPr>
      <w:r w:rsidRPr="0073658F">
        <w:rPr>
          <w:rFonts w:ascii="Times New Roman" w:hAnsi="Times New Roman" w:cs="Times New Roman"/>
          <w:sz w:val="24"/>
          <w:szCs w:val="24"/>
        </w:rPr>
        <w:t>The authors declare no competing interests.</w:t>
      </w:r>
    </w:p>
    <w:p w14:paraId="7B32E507" w14:textId="77777777" w:rsidR="0073658F" w:rsidRDefault="0073658F" w:rsidP="00E91934">
      <w:pPr>
        <w:pStyle w:val="NoSpacing"/>
        <w:spacing w:line="480" w:lineRule="auto"/>
        <w:rPr>
          <w:rFonts w:ascii="Times New Roman" w:hAnsi="Times New Roman" w:cs="Times New Roman"/>
          <w:sz w:val="24"/>
          <w:szCs w:val="24"/>
        </w:rPr>
      </w:pPr>
    </w:p>
    <w:p w14:paraId="6CB25D8B" w14:textId="77777777" w:rsidR="0073658F" w:rsidRDefault="0073658F" w:rsidP="00E91934">
      <w:pPr>
        <w:pStyle w:val="NoSpacing"/>
        <w:spacing w:line="480" w:lineRule="auto"/>
        <w:rPr>
          <w:rFonts w:ascii="Times New Roman" w:hAnsi="Times New Roman" w:cs="Times New Roman"/>
          <w:sz w:val="24"/>
          <w:szCs w:val="24"/>
        </w:rPr>
      </w:pPr>
    </w:p>
    <w:p w14:paraId="79E1EE42" w14:textId="77777777" w:rsidR="00E91934" w:rsidRPr="00E91934" w:rsidRDefault="00E91934" w:rsidP="00E91934">
      <w:pPr>
        <w:pStyle w:val="Heading1"/>
        <w:spacing w:line="480" w:lineRule="auto"/>
        <w:rPr>
          <w:rFonts w:ascii="Times New Roman" w:hAnsi="Times New Roman" w:cs="Times New Roman"/>
          <w:b/>
          <w:color w:val="auto"/>
          <w:szCs w:val="28"/>
        </w:rPr>
      </w:pPr>
      <w:r w:rsidRPr="00E91934">
        <w:rPr>
          <w:rFonts w:ascii="Times New Roman" w:hAnsi="Times New Roman" w:cs="Times New Roman"/>
          <w:b/>
          <w:color w:val="auto"/>
          <w:szCs w:val="28"/>
        </w:rPr>
        <w:t>Author Contributions</w:t>
      </w:r>
    </w:p>
    <w:p w14:paraId="76D02131" w14:textId="5294F64D" w:rsidR="00E91934" w:rsidRPr="00A70198" w:rsidRDefault="00E91934" w:rsidP="00E91934">
      <w:pPr>
        <w:spacing w:line="480" w:lineRule="auto"/>
        <w:rPr>
          <w:rFonts w:ascii="Times New Roman" w:hAnsi="Times New Roman" w:cs="Times New Roman"/>
          <w:sz w:val="24"/>
          <w:szCs w:val="24"/>
        </w:rPr>
      </w:pPr>
      <w:r w:rsidRPr="00A70198">
        <w:rPr>
          <w:rFonts w:ascii="Times New Roman" w:hAnsi="Times New Roman" w:cs="Times New Roman"/>
          <w:sz w:val="24"/>
          <w:szCs w:val="24"/>
        </w:rPr>
        <w:t>ANH = Conceptualisation</w:t>
      </w:r>
      <w:r w:rsidR="0090579B">
        <w:rPr>
          <w:rFonts w:ascii="Times New Roman" w:hAnsi="Times New Roman" w:cs="Times New Roman"/>
          <w:sz w:val="24"/>
          <w:szCs w:val="24"/>
        </w:rPr>
        <w:t xml:space="preserve"> (equal)</w:t>
      </w:r>
      <w:r w:rsidRPr="00A70198">
        <w:rPr>
          <w:rFonts w:ascii="Times New Roman" w:hAnsi="Times New Roman" w:cs="Times New Roman"/>
          <w:sz w:val="24"/>
          <w:szCs w:val="24"/>
        </w:rPr>
        <w:t>, data curation</w:t>
      </w:r>
      <w:r w:rsidR="0090579B">
        <w:rPr>
          <w:rFonts w:ascii="Times New Roman" w:hAnsi="Times New Roman" w:cs="Times New Roman"/>
          <w:sz w:val="24"/>
          <w:szCs w:val="24"/>
        </w:rPr>
        <w:t xml:space="preserve"> (lead)</w:t>
      </w:r>
      <w:r w:rsidRPr="00A70198">
        <w:rPr>
          <w:rFonts w:ascii="Times New Roman" w:hAnsi="Times New Roman" w:cs="Times New Roman"/>
          <w:sz w:val="24"/>
          <w:szCs w:val="24"/>
        </w:rPr>
        <w:t>, formal analysis</w:t>
      </w:r>
      <w:r w:rsidR="0090579B">
        <w:rPr>
          <w:rFonts w:ascii="Times New Roman" w:hAnsi="Times New Roman" w:cs="Times New Roman"/>
          <w:sz w:val="24"/>
          <w:szCs w:val="24"/>
        </w:rPr>
        <w:t xml:space="preserve"> (lead)</w:t>
      </w:r>
      <w:r w:rsidRPr="00A70198">
        <w:rPr>
          <w:rFonts w:ascii="Times New Roman" w:hAnsi="Times New Roman" w:cs="Times New Roman"/>
          <w:sz w:val="24"/>
          <w:szCs w:val="24"/>
        </w:rPr>
        <w:t>, methodology</w:t>
      </w:r>
      <w:r w:rsidR="0090579B">
        <w:rPr>
          <w:rFonts w:ascii="Times New Roman" w:hAnsi="Times New Roman" w:cs="Times New Roman"/>
          <w:sz w:val="24"/>
          <w:szCs w:val="24"/>
        </w:rPr>
        <w:t xml:space="preserve"> (equal)</w:t>
      </w:r>
      <w:r w:rsidRPr="00A70198">
        <w:rPr>
          <w:rFonts w:ascii="Times New Roman" w:hAnsi="Times New Roman" w:cs="Times New Roman"/>
          <w:sz w:val="24"/>
          <w:szCs w:val="24"/>
        </w:rPr>
        <w:t>, software</w:t>
      </w:r>
      <w:r w:rsidR="006E3AA2">
        <w:rPr>
          <w:rFonts w:ascii="Times New Roman" w:hAnsi="Times New Roman" w:cs="Times New Roman"/>
          <w:sz w:val="24"/>
          <w:szCs w:val="24"/>
        </w:rPr>
        <w:t xml:space="preserve"> (lead)</w:t>
      </w:r>
      <w:r w:rsidRPr="00A70198">
        <w:rPr>
          <w:rFonts w:ascii="Times New Roman" w:hAnsi="Times New Roman" w:cs="Times New Roman"/>
          <w:sz w:val="24"/>
          <w:szCs w:val="24"/>
        </w:rPr>
        <w:t>, writing – original</w:t>
      </w:r>
      <w:r w:rsidR="006E3AA2">
        <w:rPr>
          <w:rFonts w:ascii="Times New Roman" w:hAnsi="Times New Roman" w:cs="Times New Roman"/>
          <w:sz w:val="24"/>
          <w:szCs w:val="24"/>
        </w:rPr>
        <w:t xml:space="preserve"> (lead)</w:t>
      </w:r>
      <w:r w:rsidRPr="00A70198">
        <w:rPr>
          <w:rFonts w:ascii="Times New Roman" w:hAnsi="Times New Roman" w:cs="Times New Roman"/>
          <w:sz w:val="24"/>
          <w:szCs w:val="24"/>
        </w:rPr>
        <w:t>, writing – review &amp; editing</w:t>
      </w:r>
      <w:r w:rsidR="006E3AA2">
        <w:rPr>
          <w:rFonts w:ascii="Times New Roman" w:hAnsi="Times New Roman" w:cs="Times New Roman"/>
          <w:sz w:val="24"/>
          <w:szCs w:val="24"/>
        </w:rPr>
        <w:t xml:space="preserve"> (equal)</w:t>
      </w:r>
    </w:p>
    <w:p w14:paraId="29965528" w14:textId="4F2A39BB" w:rsidR="00E91934" w:rsidRPr="00A70198" w:rsidRDefault="00E91934" w:rsidP="00E91934">
      <w:pPr>
        <w:spacing w:line="480" w:lineRule="auto"/>
        <w:rPr>
          <w:rFonts w:ascii="Times New Roman" w:hAnsi="Times New Roman" w:cs="Times New Roman"/>
          <w:sz w:val="24"/>
          <w:szCs w:val="24"/>
        </w:rPr>
      </w:pPr>
      <w:r w:rsidRPr="00A70198">
        <w:rPr>
          <w:rFonts w:ascii="Times New Roman" w:hAnsi="Times New Roman" w:cs="Times New Roman"/>
          <w:sz w:val="24"/>
          <w:szCs w:val="24"/>
        </w:rPr>
        <w:t>CPD = Methodology</w:t>
      </w:r>
      <w:r w:rsidR="006E3AA2">
        <w:rPr>
          <w:rFonts w:ascii="Times New Roman" w:hAnsi="Times New Roman" w:cs="Times New Roman"/>
          <w:sz w:val="24"/>
          <w:szCs w:val="24"/>
        </w:rPr>
        <w:t xml:space="preserve"> (equal)</w:t>
      </w:r>
      <w:r w:rsidRPr="00A70198">
        <w:rPr>
          <w:rFonts w:ascii="Times New Roman" w:hAnsi="Times New Roman" w:cs="Times New Roman"/>
          <w:sz w:val="24"/>
          <w:szCs w:val="24"/>
        </w:rPr>
        <w:t>, supervision</w:t>
      </w:r>
      <w:r w:rsidR="006E3AA2">
        <w:rPr>
          <w:rFonts w:ascii="Times New Roman" w:hAnsi="Times New Roman" w:cs="Times New Roman"/>
          <w:sz w:val="24"/>
          <w:szCs w:val="24"/>
        </w:rPr>
        <w:t xml:space="preserve"> (equal)</w:t>
      </w:r>
      <w:r w:rsidRPr="00A70198">
        <w:rPr>
          <w:rFonts w:ascii="Times New Roman" w:hAnsi="Times New Roman" w:cs="Times New Roman"/>
          <w:sz w:val="24"/>
          <w:szCs w:val="24"/>
        </w:rPr>
        <w:t>, writing – review &amp; editing</w:t>
      </w:r>
      <w:r w:rsidR="006E3AA2">
        <w:rPr>
          <w:rFonts w:ascii="Times New Roman" w:hAnsi="Times New Roman" w:cs="Times New Roman"/>
          <w:sz w:val="24"/>
          <w:szCs w:val="24"/>
        </w:rPr>
        <w:t xml:space="preserve"> (equal)</w:t>
      </w:r>
    </w:p>
    <w:p w14:paraId="074D98DB" w14:textId="179A3EAC" w:rsidR="00E91934" w:rsidRPr="00A70198" w:rsidRDefault="00E91934" w:rsidP="00E91934">
      <w:pPr>
        <w:spacing w:line="480" w:lineRule="auto"/>
        <w:rPr>
          <w:rFonts w:ascii="Times New Roman" w:hAnsi="Times New Roman" w:cs="Times New Roman"/>
          <w:sz w:val="24"/>
          <w:szCs w:val="24"/>
        </w:rPr>
      </w:pPr>
      <w:r w:rsidRPr="00A70198">
        <w:rPr>
          <w:rFonts w:ascii="Times New Roman" w:hAnsi="Times New Roman" w:cs="Times New Roman"/>
          <w:sz w:val="24"/>
          <w:szCs w:val="24"/>
        </w:rPr>
        <w:t>GMH = Supervision</w:t>
      </w:r>
      <w:r w:rsidR="006E3AA2">
        <w:rPr>
          <w:rFonts w:ascii="Times New Roman" w:hAnsi="Times New Roman" w:cs="Times New Roman"/>
          <w:sz w:val="24"/>
          <w:szCs w:val="24"/>
        </w:rPr>
        <w:t xml:space="preserve"> (equal)</w:t>
      </w:r>
      <w:r w:rsidRPr="00A70198">
        <w:rPr>
          <w:rFonts w:ascii="Times New Roman" w:hAnsi="Times New Roman" w:cs="Times New Roman"/>
          <w:sz w:val="24"/>
          <w:szCs w:val="24"/>
        </w:rPr>
        <w:t>, writing – review &amp; editing</w:t>
      </w:r>
      <w:r w:rsidR="006E3AA2">
        <w:rPr>
          <w:rFonts w:ascii="Times New Roman" w:hAnsi="Times New Roman" w:cs="Times New Roman"/>
          <w:sz w:val="24"/>
          <w:szCs w:val="24"/>
        </w:rPr>
        <w:t xml:space="preserve"> (equal)</w:t>
      </w:r>
    </w:p>
    <w:p w14:paraId="46EDBB50" w14:textId="5EF78420" w:rsidR="00E91934" w:rsidRPr="00A70198" w:rsidRDefault="00E91934" w:rsidP="00E91934">
      <w:pPr>
        <w:spacing w:line="480" w:lineRule="auto"/>
        <w:rPr>
          <w:rFonts w:ascii="Times New Roman" w:hAnsi="Times New Roman" w:cs="Times New Roman"/>
          <w:sz w:val="24"/>
          <w:szCs w:val="24"/>
        </w:rPr>
      </w:pPr>
      <w:r w:rsidRPr="00A70198">
        <w:rPr>
          <w:rFonts w:ascii="Times New Roman" w:hAnsi="Times New Roman" w:cs="Times New Roman"/>
          <w:sz w:val="24"/>
          <w:szCs w:val="24"/>
        </w:rPr>
        <w:t>KAW = Supervision</w:t>
      </w:r>
      <w:r w:rsidR="006E3AA2">
        <w:rPr>
          <w:rFonts w:ascii="Times New Roman" w:hAnsi="Times New Roman" w:cs="Times New Roman"/>
          <w:sz w:val="24"/>
          <w:szCs w:val="24"/>
        </w:rPr>
        <w:t xml:space="preserve"> (equal)</w:t>
      </w:r>
      <w:r w:rsidRPr="00A70198">
        <w:rPr>
          <w:rFonts w:ascii="Times New Roman" w:hAnsi="Times New Roman" w:cs="Times New Roman"/>
          <w:sz w:val="24"/>
          <w:szCs w:val="24"/>
        </w:rPr>
        <w:t>, writing – review &amp; editing</w:t>
      </w:r>
      <w:r w:rsidR="006E3AA2">
        <w:rPr>
          <w:rFonts w:ascii="Times New Roman" w:hAnsi="Times New Roman" w:cs="Times New Roman"/>
          <w:sz w:val="24"/>
          <w:szCs w:val="24"/>
        </w:rPr>
        <w:t xml:space="preserve"> (equal)</w:t>
      </w:r>
    </w:p>
    <w:p w14:paraId="2937B6EB" w14:textId="174584EF" w:rsidR="00E91934" w:rsidRDefault="00E91934" w:rsidP="00E91934">
      <w:pPr>
        <w:spacing w:line="480" w:lineRule="auto"/>
        <w:rPr>
          <w:rFonts w:ascii="Times New Roman" w:hAnsi="Times New Roman" w:cs="Times New Roman"/>
          <w:sz w:val="24"/>
          <w:szCs w:val="24"/>
        </w:rPr>
      </w:pPr>
      <w:r w:rsidRPr="00A70198">
        <w:rPr>
          <w:rFonts w:ascii="Times New Roman" w:hAnsi="Times New Roman" w:cs="Times New Roman"/>
          <w:sz w:val="24"/>
          <w:szCs w:val="24"/>
        </w:rPr>
        <w:t>THGE = Conceptualisation</w:t>
      </w:r>
      <w:r w:rsidR="006E3AA2">
        <w:rPr>
          <w:rFonts w:ascii="Times New Roman" w:hAnsi="Times New Roman" w:cs="Times New Roman"/>
          <w:sz w:val="24"/>
          <w:szCs w:val="24"/>
        </w:rPr>
        <w:t xml:space="preserve"> (equal)</w:t>
      </w:r>
      <w:r w:rsidRPr="00A70198">
        <w:rPr>
          <w:rFonts w:ascii="Times New Roman" w:hAnsi="Times New Roman" w:cs="Times New Roman"/>
          <w:sz w:val="24"/>
          <w:szCs w:val="24"/>
        </w:rPr>
        <w:t>, supervision</w:t>
      </w:r>
      <w:r w:rsidR="006E3AA2">
        <w:rPr>
          <w:rFonts w:ascii="Times New Roman" w:hAnsi="Times New Roman" w:cs="Times New Roman"/>
          <w:sz w:val="24"/>
          <w:szCs w:val="24"/>
        </w:rPr>
        <w:t xml:space="preserve"> (equal)</w:t>
      </w:r>
      <w:r w:rsidRPr="00A70198">
        <w:rPr>
          <w:rFonts w:ascii="Times New Roman" w:hAnsi="Times New Roman" w:cs="Times New Roman"/>
          <w:sz w:val="24"/>
          <w:szCs w:val="24"/>
        </w:rPr>
        <w:t>, writing – review &amp; editing</w:t>
      </w:r>
      <w:r w:rsidR="006E3AA2">
        <w:rPr>
          <w:rFonts w:ascii="Times New Roman" w:hAnsi="Times New Roman" w:cs="Times New Roman"/>
          <w:sz w:val="24"/>
          <w:szCs w:val="24"/>
        </w:rPr>
        <w:t xml:space="preserve"> (equal)</w:t>
      </w:r>
    </w:p>
    <w:p w14:paraId="090C9F49" w14:textId="77777777" w:rsidR="00E91934" w:rsidRDefault="00E91934" w:rsidP="00E91934">
      <w:pPr>
        <w:pStyle w:val="NoSpacing"/>
        <w:spacing w:line="480" w:lineRule="auto"/>
      </w:pPr>
    </w:p>
    <w:p w14:paraId="2A902596" w14:textId="77777777" w:rsidR="00E91934" w:rsidRDefault="00E91934" w:rsidP="00E91934">
      <w:pPr>
        <w:pStyle w:val="NoSpacing"/>
        <w:spacing w:line="480" w:lineRule="auto"/>
      </w:pPr>
    </w:p>
    <w:p w14:paraId="20DD8E4F" w14:textId="77777777" w:rsidR="00E91934" w:rsidRPr="00E91934" w:rsidRDefault="00E91934" w:rsidP="00E91934">
      <w:pPr>
        <w:pStyle w:val="Heading1"/>
        <w:spacing w:line="480" w:lineRule="auto"/>
        <w:rPr>
          <w:rFonts w:ascii="Times New Roman" w:hAnsi="Times New Roman" w:cs="Times New Roman"/>
          <w:b/>
          <w:color w:val="auto"/>
        </w:rPr>
      </w:pPr>
      <w:r w:rsidRPr="00E91934">
        <w:rPr>
          <w:rFonts w:ascii="Times New Roman" w:hAnsi="Times New Roman" w:cs="Times New Roman"/>
          <w:b/>
          <w:color w:val="auto"/>
        </w:rPr>
        <w:t xml:space="preserve">Acknowledgements </w:t>
      </w:r>
    </w:p>
    <w:p w14:paraId="6EA93D8B" w14:textId="77777777" w:rsidR="00E91934" w:rsidRDefault="00E91934" w:rsidP="00E91934">
      <w:pPr>
        <w:pStyle w:val="NoSpacing"/>
        <w:spacing w:line="480" w:lineRule="auto"/>
        <w:rPr>
          <w:rFonts w:ascii="Times New Roman" w:hAnsi="Times New Roman" w:cs="Times New Roman"/>
          <w:sz w:val="24"/>
          <w:szCs w:val="24"/>
        </w:rPr>
      </w:pPr>
      <w:bookmarkStart w:id="11" w:name="_Hlk78391752"/>
      <w:r>
        <w:rPr>
          <w:rFonts w:ascii="Times New Roman" w:hAnsi="Times New Roman" w:cs="Times New Roman"/>
          <w:color w:val="1C1D1E"/>
          <w:sz w:val="24"/>
          <w:szCs w:val="24"/>
          <w:shd w:val="clear" w:color="auto" w:fill="FFFFFF"/>
        </w:rPr>
        <w:t xml:space="preserve">Funding: </w:t>
      </w:r>
      <w:r w:rsidRPr="00820CA0">
        <w:rPr>
          <w:rFonts w:ascii="Times New Roman" w:hAnsi="Times New Roman" w:cs="Times New Roman"/>
          <w:color w:val="1C1D1E"/>
          <w:sz w:val="24"/>
          <w:szCs w:val="24"/>
          <w:shd w:val="clear" w:color="auto" w:fill="FFFFFF"/>
        </w:rPr>
        <w:t xml:space="preserve">This work was supported by </w:t>
      </w:r>
      <w:r>
        <w:rPr>
          <w:rFonts w:ascii="Times New Roman" w:hAnsi="Times New Roman" w:cs="Times New Roman"/>
          <w:color w:val="1C1D1E"/>
          <w:sz w:val="24"/>
          <w:szCs w:val="24"/>
          <w:shd w:val="clear" w:color="auto" w:fill="FFFFFF"/>
        </w:rPr>
        <w:t>a UK</w:t>
      </w:r>
      <w:r w:rsidRPr="00820CA0">
        <w:rPr>
          <w:rFonts w:ascii="Times New Roman" w:hAnsi="Times New Roman" w:cs="Times New Roman"/>
          <w:color w:val="1C1D1E"/>
          <w:sz w:val="24"/>
          <w:szCs w:val="24"/>
          <w:shd w:val="clear" w:color="auto" w:fill="FFFFFF"/>
        </w:rPr>
        <w:t xml:space="preserve"> Natural Environmental Research Council </w:t>
      </w:r>
      <w:r>
        <w:rPr>
          <w:rFonts w:ascii="Times New Roman" w:hAnsi="Times New Roman" w:cs="Times New Roman"/>
          <w:color w:val="1C1D1E"/>
          <w:sz w:val="24"/>
          <w:szCs w:val="24"/>
          <w:shd w:val="clear" w:color="auto" w:fill="FFFFFF"/>
        </w:rPr>
        <w:t xml:space="preserve">SPITFIRE DTP award [grant number </w:t>
      </w:r>
      <w:r w:rsidRPr="00820CA0">
        <w:rPr>
          <w:rFonts w:ascii="Times New Roman" w:hAnsi="Times New Roman" w:cs="Times New Roman"/>
          <w:color w:val="1C1D1E"/>
          <w:sz w:val="24"/>
          <w:szCs w:val="24"/>
          <w:shd w:val="clear" w:color="auto" w:fill="FFFFFF"/>
        </w:rPr>
        <w:t>NE/L002531/1]</w:t>
      </w:r>
      <w:r>
        <w:rPr>
          <w:rFonts w:ascii="Times New Roman" w:hAnsi="Times New Roman" w:cs="Times New Roman"/>
          <w:color w:val="1C1D1E"/>
          <w:sz w:val="24"/>
          <w:szCs w:val="24"/>
          <w:shd w:val="clear" w:color="auto" w:fill="FFFFFF"/>
        </w:rPr>
        <w:t xml:space="preserve"> to ANH. The authors thank all </w:t>
      </w:r>
      <w:r>
        <w:rPr>
          <w:rFonts w:ascii="Times New Roman" w:hAnsi="Times New Roman" w:cs="Times New Roman"/>
          <w:color w:val="1C1D1E"/>
          <w:sz w:val="24"/>
          <w:szCs w:val="24"/>
          <w:shd w:val="clear" w:color="auto" w:fill="FFFFFF"/>
        </w:rPr>
        <w:lastRenderedPageBreak/>
        <w:t xml:space="preserve">respondents to the call for data, particularly Heather Major </w:t>
      </w:r>
      <w:r w:rsidRPr="001E753C">
        <w:rPr>
          <w:rFonts w:ascii="Times New Roman" w:hAnsi="Times New Roman" w:cs="Times New Roman"/>
          <w:color w:val="1C1D1E"/>
          <w:sz w:val="24"/>
          <w:szCs w:val="24"/>
          <w:shd w:val="clear" w:color="auto" w:fill="FFFFFF"/>
        </w:rPr>
        <w:t>&amp; Tony Diamond,</w:t>
      </w:r>
      <w:r>
        <w:rPr>
          <w:rFonts w:ascii="Times New Roman" w:hAnsi="Times New Roman" w:cs="Times New Roman"/>
          <w:color w:val="1C1D1E"/>
          <w:sz w:val="24"/>
          <w:szCs w:val="24"/>
          <w:shd w:val="clear" w:color="auto" w:fill="FFFFFF"/>
        </w:rPr>
        <w:t xml:space="preserve"> </w:t>
      </w:r>
      <w:proofErr w:type="spellStart"/>
      <w:r>
        <w:rPr>
          <w:rFonts w:ascii="Times New Roman" w:hAnsi="Times New Roman" w:cs="Times New Roman"/>
          <w:color w:val="1C1D1E"/>
          <w:sz w:val="24"/>
          <w:szCs w:val="24"/>
          <w:shd w:val="clear" w:color="auto" w:fill="FFFFFF"/>
        </w:rPr>
        <w:t>Aevar</w:t>
      </w:r>
      <w:proofErr w:type="spellEnd"/>
      <w:r>
        <w:rPr>
          <w:rFonts w:ascii="Times New Roman" w:hAnsi="Times New Roman" w:cs="Times New Roman"/>
          <w:color w:val="1C1D1E"/>
          <w:sz w:val="24"/>
          <w:szCs w:val="24"/>
          <w:shd w:val="clear" w:color="auto" w:fill="FFFFFF"/>
        </w:rPr>
        <w:t xml:space="preserve"> Petersen, and Grigori Tertitski, who contributed previously unavailable data </w:t>
      </w:r>
      <w:r w:rsidRPr="00AA36F5">
        <w:rPr>
          <w:rFonts w:ascii="Times New Roman" w:hAnsi="Times New Roman" w:cs="Times New Roman"/>
          <w:color w:val="1C1D1E"/>
          <w:sz w:val="24"/>
          <w:szCs w:val="24"/>
          <w:shd w:val="clear" w:color="auto" w:fill="FFFFFF"/>
        </w:rPr>
        <w:t xml:space="preserve">(Nicol-Harper </w:t>
      </w:r>
      <w:r w:rsidRPr="00AA36F5">
        <w:rPr>
          <w:rFonts w:ascii="Times New Roman" w:hAnsi="Times New Roman" w:cs="Times New Roman"/>
          <w:i/>
          <w:color w:val="1C1D1E"/>
          <w:sz w:val="24"/>
          <w:szCs w:val="24"/>
          <w:shd w:val="clear" w:color="auto" w:fill="FFFFFF"/>
        </w:rPr>
        <w:t>et al</w:t>
      </w:r>
      <w:r w:rsidRPr="00AA36F5">
        <w:rPr>
          <w:rFonts w:ascii="Times New Roman" w:hAnsi="Times New Roman" w:cs="Times New Roman"/>
          <w:color w:val="1C1D1E"/>
          <w:sz w:val="24"/>
          <w:szCs w:val="24"/>
          <w:shd w:val="clear" w:color="auto" w:fill="FFFFFF"/>
        </w:rPr>
        <w:t xml:space="preserve">., </w:t>
      </w:r>
      <w:r>
        <w:rPr>
          <w:rFonts w:ascii="Times New Roman" w:hAnsi="Times New Roman" w:cs="Times New Roman"/>
          <w:color w:val="1C1D1E"/>
          <w:sz w:val="24"/>
          <w:szCs w:val="24"/>
          <w:shd w:val="clear" w:color="auto" w:fill="FFFFFF"/>
        </w:rPr>
        <w:t>2021</w:t>
      </w:r>
      <w:r w:rsidRPr="00AA36F5">
        <w:rPr>
          <w:rFonts w:ascii="Times New Roman" w:hAnsi="Times New Roman" w:cs="Times New Roman"/>
          <w:color w:val="1C1D1E"/>
          <w:sz w:val="24"/>
          <w:szCs w:val="24"/>
          <w:shd w:val="clear" w:color="auto" w:fill="FFFFFF"/>
        </w:rPr>
        <w:t>).</w:t>
      </w:r>
      <w:r>
        <w:rPr>
          <w:rFonts w:ascii="Times New Roman" w:hAnsi="Times New Roman" w:cs="Times New Roman"/>
          <w:color w:val="1C1D1E"/>
          <w:sz w:val="24"/>
          <w:szCs w:val="24"/>
          <w:shd w:val="clear" w:color="auto" w:fill="FFFFFF"/>
        </w:rPr>
        <w:t xml:space="preserve"> </w:t>
      </w:r>
      <w:r w:rsidRPr="00ED5CDF">
        <w:rPr>
          <w:rFonts w:ascii="Times New Roman" w:hAnsi="Times New Roman" w:cs="Times New Roman"/>
          <w:color w:val="1C1D1E"/>
          <w:sz w:val="24"/>
          <w:szCs w:val="24"/>
          <w:shd w:val="clear" w:color="auto" w:fill="FFFFFF"/>
        </w:rPr>
        <w:t xml:space="preserve">We </w:t>
      </w:r>
      <w:r>
        <w:rPr>
          <w:rFonts w:ascii="Times New Roman" w:hAnsi="Times New Roman" w:cs="Times New Roman"/>
          <w:color w:val="1C1D1E"/>
          <w:sz w:val="24"/>
          <w:szCs w:val="24"/>
          <w:shd w:val="clear" w:color="auto" w:fill="FFFFFF"/>
        </w:rPr>
        <w:t xml:space="preserve">also </w:t>
      </w:r>
      <w:r w:rsidRPr="00ED5CDF">
        <w:rPr>
          <w:rFonts w:ascii="Times New Roman" w:hAnsi="Times New Roman" w:cs="Times New Roman"/>
          <w:color w:val="1C1D1E"/>
          <w:sz w:val="24"/>
          <w:szCs w:val="24"/>
          <w:shd w:val="clear" w:color="auto" w:fill="FFFFFF"/>
        </w:rPr>
        <w:t xml:space="preserve">thank R. Spake for advice on </w:t>
      </w:r>
      <w:r>
        <w:rPr>
          <w:rFonts w:ascii="Times New Roman" w:hAnsi="Times New Roman" w:cs="Times New Roman"/>
          <w:color w:val="1C1D1E"/>
          <w:sz w:val="24"/>
          <w:szCs w:val="24"/>
          <w:shd w:val="clear" w:color="auto" w:fill="FFFFFF"/>
        </w:rPr>
        <w:t>our</w:t>
      </w:r>
      <w:r w:rsidRPr="00ED5CDF">
        <w:rPr>
          <w:rFonts w:ascii="Times New Roman" w:hAnsi="Times New Roman" w:cs="Times New Roman"/>
          <w:color w:val="1C1D1E"/>
          <w:sz w:val="24"/>
          <w:szCs w:val="24"/>
          <w:shd w:val="clear" w:color="auto" w:fill="FFFFFF"/>
        </w:rPr>
        <w:t xml:space="preserve"> meta-analysis</w:t>
      </w:r>
      <w:r>
        <w:rPr>
          <w:rFonts w:ascii="Times New Roman" w:hAnsi="Times New Roman" w:cs="Times New Roman"/>
          <w:color w:val="1C1D1E"/>
          <w:sz w:val="24"/>
          <w:szCs w:val="24"/>
          <w:shd w:val="clear" w:color="auto" w:fill="FFFFFF"/>
        </w:rPr>
        <w:t xml:space="preserve"> methodology</w:t>
      </w:r>
      <w:r w:rsidRPr="00ED5CDF">
        <w:rPr>
          <w:rFonts w:ascii="Times New Roman" w:hAnsi="Times New Roman" w:cs="Times New Roman"/>
          <w:color w:val="1C1D1E"/>
          <w:sz w:val="24"/>
          <w:szCs w:val="24"/>
          <w:shd w:val="clear" w:color="auto" w:fill="FFFFFF"/>
        </w:rPr>
        <w:t xml:space="preserve">. </w:t>
      </w:r>
      <w:r>
        <w:rPr>
          <w:rFonts w:ascii="Times New Roman" w:hAnsi="Times New Roman" w:cs="Times New Roman"/>
          <w:color w:val="1C1D1E"/>
          <w:sz w:val="24"/>
          <w:szCs w:val="24"/>
          <w:shd w:val="clear" w:color="auto" w:fill="FFFFFF"/>
        </w:rPr>
        <w:t xml:space="preserve">ANH gratefully recognises the organisers and participants of the NERC Advanced Training Short Course on stage-based demography held in January 2019, whose feedback contributed to development of this model. ANH also thanks the British Ornithologists’ Union for a Member Travel Award which supported attendance to the European Ornithologists’ Union Conference in August 2019, where an earlier iteration of this model was presented. </w:t>
      </w:r>
      <w:bookmarkEnd w:id="11"/>
      <w:r>
        <w:rPr>
          <w:rFonts w:ascii="Times New Roman" w:hAnsi="Times New Roman" w:cs="Times New Roman"/>
          <w:color w:val="1C1D1E"/>
          <w:sz w:val="24"/>
          <w:szCs w:val="24"/>
          <w:shd w:val="clear" w:color="auto" w:fill="FFFFFF"/>
        </w:rPr>
        <w:t xml:space="preserve">Author contributions: </w:t>
      </w:r>
      <w:r w:rsidRPr="00BA65DA">
        <w:rPr>
          <w:rFonts w:ascii="Times New Roman" w:hAnsi="Times New Roman" w:cs="Times New Roman"/>
          <w:sz w:val="24"/>
          <w:szCs w:val="24"/>
        </w:rPr>
        <w:t>ANH &amp; THGE conceived the idea</w:t>
      </w:r>
      <w:r>
        <w:rPr>
          <w:rFonts w:ascii="Times New Roman" w:hAnsi="Times New Roman" w:cs="Times New Roman"/>
          <w:sz w:val="24"/>
          <w:szCs w:val="24"/>
        </w:rPr>
        <w:t xml:space="preserve">; </w:t>
      </w:r>
      <w:r w:rsidRPr="00BA65DA">
        <w:rPr>
          <w:rFonts w:ascii="Times New Roman" w:hAnsi="Times New Roman" w:cs="Times New Roman"/>
          <w:sz w:val="24"/>
          <w:szCs w:val="24"/>
        </w:rPr>
        <w:t>ANH collated and analysed the data</w:t>
      </w:r>
      <w:r>
        <w:rPr>
          <w:rFonts w:ascii="Times New Roman" w:hAnsi="Times New Roman" w:cs="Times New Roman"/>
          <w:sz w:val="24"/>
          <w:szCs w:val="24"/>
        </w:rPr>
        <w:t>, with guidance from CPD on meta-analysis and effort-importance probabilities; ANH wrote the manuscript, with all authors contributing to drafts, and giving final approval for publication.</w:t>
      </w:r>
    </w:p>
    <w:p w14:paraId="6054CFB0" w14:textId="42008F8F" w:rsidR="007A0BD5" w:rsidRPr="0073658F" w:rsidRDefault="007A0BD5" w:rsidP="00E91934">
      <w:pPr>
        <w:pStyle w:val="NoSpacing"/>
      </w:pPr>
      <w:r w:rsidRPr="0073658F">
        <w:br w:type="page"/>
      </w:r>
    </w:p>
    <w:p w14:paraId="30B075EB" w14:textId="57233ACB" w:rsidR="00175916" w:rsidRPr="00152776" w:rsidRDefault="00175916" w:rsidP="00175916">
      <w:pPr>
        <w:spacing w:line="480" w:lineRule="auto"/>
        <w:jc w:val="center"/>
        <w:rPr>
          <w:rFonts w:ascii="Times New Roman" w:hAnsi="Times New Roman" w:cs="Times New Roman"/>
          <w:b/>
          <w:sz w:val="24"/>
          <w:szCs w:val="24"/>
        </w:rPr>
      </w:pPr>
      <w:r w:rsidRPr="00152776">
        <w:rPr>
          <w:rFonts w:ascii="Times New Roman" w:hAnsi="Times New Roman" w:cs="Times New Roman"/>
          <w:b/>
          <w:sz w:val="24"/>
          <w:szCs w:val="24"/>
        </w:rPr>
        <w:lastRenderedPageBreak/>
        <w:t xml:space="preserve">Nicol-Harper, Doncaster, Hilton, Wood, &amp; Ezard. Conservation implications of a mismatch between data availability and demographic impact. </w:t>
      </w:r>
      <w:r w:rsidR="00330F67">
        <w:rPr>
          <w:rFonts w:ascii="Times New Roman" w:hAnsi="Times New Roman" w:cs="Times New Roman"/>
          <w:b/>
          <w:i/>
          <w:sz w:val="24"/>
          <w:szCs w:val="24"/>
        </w:rPr>
        <w:t>Ecology and Evolution</w:t>
      </w:r>
    </w:p>
    <w:p w14:paraId="7CA8902F" w14:textId="77777777" w:rsidR="00175916" w:rsidRPr="0020777D" w:rsidRDefault="00175916" w:rsidP="00175916">
      <w:pPr>
        <w:spacing w:line="480" w:lineRule="auto"/>
        <w:rPr>
          <w:rFonts w:ascii="Times New Roman" w:hAnsi="Times New Roman" w:cs="Times New Roman"/>
          <w:b/>
          <w:sz w:val="24"/>
          <w:szCs w:val="24"/>
        </w:rPr>
      </w:pPr>
    </w:p>
    <w:p w14:paraId="69B056C7" w14:textId="03AD11E8" w:rsidR="00175916" w:rsidRPr="0020777D" w:rsidRDefault="00175916" w:rsidP="00175916">
      <w:pPr>
        <w:pStyle w:val="Heading1"/>
        <w:spacing w:line="480" w:lineRule="auto"/>
        <w:rPr>
          <w:rFonts w:ascii="Times New Roman" w:hAnsi="Times New Roman" w:cs="Times New Roman"/>
          <w:b/>
          <w:color w:val="auto"/>
          <w:sz w:val="24"/>
          <w:szCs w:val="24"/>
          <w:u w:val="single"/>
        </w:rPr>
      </w:pPr>
      <w:r w:rsidRPr="0020777D">
        <w:rPr>
          <w:rFonts w:ascii="Times New Roman" w:hAnsi="Times New Roman" w:cs="Times New Roman"/>
          <w:b/>
          <w:color w:val="auto"/>
          <w:sz w:val="24"/>
          <w:szCs w:val="24"/>
          <w:u w:val="single"/>
        </w:rPr>
        <w:t xml:space="preserve">Appendix </w:t>
      </w:r>
      <w:r>
        <w:rPr>
          <w:rFonts w:ascii="Times New Roman" w:hAnsi="Times New Roman" w:cs="Times New Roman"/>
          <w:b/>
          <w:color w:val="auto"/>
          <w:sz w:val="24"/>
          <w:szCs w:val="24"/>
          <w:u w:val="single"/>
        </w:rPr>
        <w:t>A</w:t>
      </w:r>
      <w:r w:rsidRPr="0020777D">
        <w:rPr>
          <w:rFonts w:ascii="Times New Roman" w:hAnsi="Times New Roman" w:cs="Times New Roman"/>
          <w:b/>
          <w:color w:val="auto"/>
          <w:sz w:val="24"/>
          <w:szCs w:val="24"/>
          <w:u w:val="single"/>
        </w:rPr>
        <w:t>: Sensitivity analysis on inclusion of unverified estimates and estimates based on range midpoints</w:t>
      </w:r>
    </w:p>
    <w:p w14:paraId="2CFE0C4D" w14:textId="77777777" w:rsidR="00175916" w:rsidRPr="001F0A77" w:rsidRDefault="00175916" w:rsidP="00175916">
      <w:pPr>
        <w:spacing w:line="480" w:lineRule="auto"/>
        <w:rPr>
          <w:rFonts w:ascii="Times New Roman" w:hAnsi="Times New Roman" w:cs="Times New Roman"/>
          <w:sz w:val="24"/>
          <w:szCs w:val="24"/>
        </w:rPr>
      </w:pPr>
      <w:r w:rsidRPr="0020777D">
        <w:rPr>
          <w:rFonts w:ascii="Times New Roman" w:hAnsi="Times New Roman" w:cs="Times New Roman"/>
          <w:sz w:val="24"/>
          <w:szCs w:val="24"/>
        </w:rPr>
        <w:t xml:space="preserve">We analysed the sensitivity of vital rate estimate means to inclusion of unverified estimates, and </w:t>
      </w:r>
      <w:r w:rsidRPr="001F0A77">
        <w:rPr>
          <w:rFonts w:ascii="Times New Roman" w:hAnsi="Times New Roman" w:cs="Times New Roman"/>
          <w:sz w:val="24"/>
          <w:szCs w:val="24"/>
        </w:rPr>
        <w:t>those based on range midpoints, using Wilcoxon rank sum tests with continuity correction</w:t>
      </w:r>
      <w:r>
        <w:rPr>
          <w:rFonts w:ascii="Times New Roman" w:hAnsi="Times New Roman" w:cs="Times New Roman"/>
          <w:sz w:val="24"/>
          <w:szCs w:val="24"/>
        </w:rPr>
        <w:t xml:space="preserve"> (Table A.1)</w:t>
      </w:r>
      <w:r w:rsidRPr="001F0A77">
        <w:rPr>
          <w:rFonts w:ascii="Times New Roman" w:hAnsi="Times New Roman" w:cs="Times New Roman"/>
          <w:sz w:val="24"/>
          <w:szCs w:val="24"/>
        </w:rPr>
        <w:t>. These are the non-parametric version of t-tests, since visual inspection of histograms, and</w:t>
      </w:r>
      <w:r w:rsidRPr="001F0A77">
        <w:rPr>
          <w:rFonts w:ascii="Times New Roman" w:hAnsi="Times New Roman" w:cs="Times New Roman"/>
          <w:i/>
          <w:sz w:val="24"/>
          <w:szCs w:val="24"/>
        </w:rPr>
        <w:t xml:space="preserve"> p</w:t>
      </w:r>
      <w:r w:rsidRPr="001F0A77">
        <w:rPr>
          <w:rFonts w:ascii="Times New Roman" w:hAnsi="Times New Roman" w:cs="Times New Roman"/>
          <w:sz w:val="24"/>
          <w:szCs w:val="24"/>
        </w:rPr>
        <w:t>-values &lt; 0.05 in Shapiro-Wilk tests, suggested rejection of normal distributions for the estimates of each vital rate</w:t>
      </w:r>
      <w:r>
        <w:rPr>
          <w:rFonts w:ascii="Times New Roman" w:hAnsi="Times New Roman" w:cs="Times New Roman"/>
          <w:sz w:val="24"/>
          <w:szCs w:val="24"/>
        </w:rPr>
        <w:t xml:space="preserve"> (Table A.1)</w:t>
      </w:r>
      <w:r w:rsidRPr="001F0A77">
        <w:rPr>
          <w:rFonts w:ascii="Times New Roman" w:hAnsi="Times New Roman" w:cs="Times New Roman"/>
          <w:sz w:val="24"/>
          <w:szCs w:val="24"/>
        </w:rPr>
        <w:t xml:space="preserve">. The tests were run on the full dataset as taken from the database, i.e., including non-independent estimates, and prior to sub-meta-analyses. The Wilcoxon tests compared the full dataset to a subset excluding unverified or midpoint estimates, respectively. </w:t>
      </w:r>
    </w:p>
    <w:p w14:paraId="292AB10D" w14:textId="77777777" w:rsidR="00175916" w:rsidRPr="001F0A77" w:rsidRDefault="00175916" w:rsidP="00175916">
      <w:pPr>
        <w:spacing w:line="480" w:lineRule="auto"/>
        <w:rPr>
          <w:rFonts w:ascii="Times New Roman" w:hAnsi="Times New Roman" w:cs="Times New Roman"/>
          <w:sz w:val="24"/>
          <w:szCs w:val="24"/>
        </w:rPr>
      </w:pPr>
      <w:r w:rsidRPr="001F0A77">
        <w:rPr>
          <w:rFonts w:ascii="Times New Roman" w:hAnsi="Times New Roman" w:cs="Times New Roman"/>
          <w:sz w:val="24"/>
          <w:szCs w:val="24"/>
        </w:rPr>
        <w:t xml:space="preserve">Shapiro-Wilk test: p &lt; 0.05 </w:t>
      </w:r>
      <w:r w:rsidRPr="001F0A77">
        <w:rPr>
          <w:rFonts w:ascii="Times New Roman" w:hAnsi="Times New Roman" w:cs="Times New Roman"/>
          <w:sz w:val="24"/>
          <w:szCs w:val="24"/>
        </w:rPr>
        <w:sym w:font="Wingdings" w:char="F0E0"/>
      </w:r>
      <w:r w:rsidRPr="001F0A77">
        <w:rPr>
          <w:rFonts w:ascii="Times New Roman" w:hAnsi="Times New Roman" w:cs="Times New Roman"/>
          <w:sz w:val="24"/>
          <w:szCs w:val="24"/>
        </w:rPr>
        <w:t xml:space="preserve"> not normally distributed.</w:t>
      </w:r>
    </w:p>
    <w:p w14:paraId="65D719B6" w14:textId="77777777" w:rsidR="00175916" w:rsidRPr="001F0A77" w:rsidRDefault="00175916" w:rsidP="00175916">
      <w:pPr>
        <w:spacing w:line="480" w:lineRule="auto"/>
        <w:rPr>
          <w:rFonts w:ascii="Times New Roman" w:hAnsi="Times New Roman" w:cs="Times New Roman"/>
          <w:sz w:val="24"/>
          <w:szCs w:val="24"/>
        </w:rPr>
      </w:pPr>
      <w:r w:rsidRPr="001F0A77">
        <w:rPr>
          <w:rFonts w:ascii="Times New Roman" w:hAnsi="Times New Roman" w:cs="Times New Roman"/>
          <w:sz w:val="24"/>
          <w:szCs w:val="24"/>
        </w:rPr>
        <w:t xml:space="preserve">Wilcoxon test: p &gt; 0.05 </w:t>
      </w:r>
      <w:r w:rsidRPr="001F0A77">
        <w:rPr>
          <w:rFonts w:ascii="Times New Roman" w:hAnsi="Times New Roman" w:cs="Times New Roman"/>
          <w:sz w:val="24"/>
          <w:szCs w:val="24"/>
        </w:rPr>
        <w:sym w:font="Wingdings" w:char="F0E0"/>
      </w:r>
      <w:r w:rsidRPr="001F0A77">
        <w:rPr>
          <w:rFonts w:ascii="Times New Roman" w:hAnsi="Times New Roman" w:cs="Times New Roman"/>
          <w:sz w:val="24"/>
          <w:szCs w:val="24"/>
        </w:rPr>
        <w:t xml:space="preserve"> not significantly different.</w:t>
      </w:r>
    </w:p>
    <w:p w14:paraId="08023ABB" w14:textId="77777777" w:rsidR="00175916" w:rsidRDefault="00175916" w:rsidP="00175916">
      <w:pPr>
        <w:rPr>
          <w:rFonts w:ascii="Times New Roman" w:hAnsi="Times New Roman" w:cs="Times New Roman"/>
          <w:sz w:val="24"/>
          <w:szCs w:val="24"/>
        </w:rPr>
      </w:pPr>
      <w:r>
        <w:rPr>
          <w:rFonts w:ascii="Times New Roman" w:hAnsi="Times New Roman" w:cs="Times New Roman"/>
          <w:sz w:val="24"/>
          <w:szCs w:val="24"/>
        </w:rPr>
        <w:br w:type="page"/>
      </w:r>
    </w:p>
    <w:p w14:paraId="5893C2B7" w14:textId="77777777" w:rsidR="00175916" w:rsidRPr="001F0A77" w:rsidRDefault="00175916" w:rsidP="00175916">
      <w:pPr>
        <w:spacing w:line="480" w:lineRule="auto"/>
        <w:rPr>
          <w:rFonts w:ascii="Times New Roman" w:hAnsi="Times New Roman" w:cs="Times New Roman"/>
          <w:sz w:val="24"/>
          <w:szCs w:val="24"/>
        </w:rPr>
      </w:pPr>
      <w:r w:rsidRPr="001F0A77">
        <w:rPr>
          <w:rFonts w:ascii="Times New Roman" w:hAnsi="Times New Roman" w:cs="Times New Roman"/>
          <w:sz w:val="24"/>
          <w:szCs w:val="24"/>
        </w:rPr>
        <w:lastRenderedPageBreak/>
        <w:t xml:space="preserve">Table </w:t>
      </w:r>
      <w:r>
        <w:rPr>
          <w:rFonts w:ascii="Times New Roman" w:hAnsi="Times New Roman" w:cs="Times New Roman"/>
          <w:sz w:val="24"/>
          <w:szCs w:val="24"/>
        </w:rPr>
        <w:t>A.</w:t>
      </w:r>
      <w:r w:rsidRPr="001F0A77">
        <w:rPr>
          <w:rFonts w:ascii="Times New Roman" w:hAnsi="Times New Roman" w:cs="Times New Roman"/>
          <w:sz w:val="24"/>
          <w:szCs w:val="24"/>
        </w:rPr>
        <w:t>1. Outputs from Shapiro-Wilk and Wilcoxon tests on adult survival, clutch size, and hatching success.</w:t>
      </w:r>
    </w:p>
    <w:tbl>
      <w:tblPr>
        <w:tblW w:w="0" w:type="auto"/>
        <w:jc w:val="center"/>
        <w:tblLook w:val="04A0" w:firstRow="1" w:lastRow="0" w:firstColumn="1" w:lastColumn="0" w:noHBand="0" w:noVBand="1"/>
      </w:tblPr>
      <w:tblGrid>
        <w:gridCol w:w="1980"/>
        <w:gridCol w:w="2751"/>
        <w:gridCol w:w="2318"/>
        <w:gridCol w:w="1967"/>
      </w:tblGrid>
      <w:tr w:rsidR="00175916" w:rsidRPr="001F0A77" w14:paraId="3C3AE8F1" w14:textId="77777777" w:rsidTr="0073658F">
        <w:trPr>
          <w:jc w:val="center"/>
        </w:trPr>
        <w:tc>
          <w:tcPr>
            <w:tcW w:w="1980" w:type="dxa"/>
            <w:tcBorders>
              <w:top w:val="single" w:sz="4" w:space="0" w:color="auto"/>
              <w:bottom w:val="single" w:sz="4" w:space="0" w:color="auto"/>
            </w:tcBorders>
            <w:shd w:val="clear" w:color="auto" w:fill="BFBFBF" w:themeFill="background1" w:themeFillShade="BF"/>
          </w:tcPr>
          <w:p w14:paraId="37A1DBD2" w14:textId="77777777" w:rsidR="00175916" w:rsidRPr="001F0A77" w:rsidRDefault="00175916" w:rsidP="0073658F">
            <w:pPr>
              <w:spacing w:line="480" w:lineRule="auto"/>
              <w:rPr>
                <w:rFonts w:ascii="Times New Roman" w:hAnsi="Times New Roman" w:cs="Times New Roman"/>
                <w:b/>
                <w:sz w:val="24"/>
                <w:szCs w:val="24"/>
              </w:rPr>
            </w:pPr>
            <w:r w:rsidRPr="001F0A77">
              <w:rPr>
                <w:rFonts w:ascii="Times New Roman" w:hAnsi="Times New Roman" w:cs="Times New Roman"/>
                <w:b/>
                <w:sz w:val="24"/>
                <w:szCs w:val="24"/>
              </w:rPr>
              <w:t>Vital rate</w:t>
            </w:r>
          </w:p>
        </w:tc>
        <w:tc>
          <w:tcPr>
            <w:tcW w:w="2751" w:type="dxa"/>
            <w:tcBorders>
              <w:top w:val="single" w:sz="4" w:space="0" w:color="auto"/>
              <w:bottom w:val="single" w:sz="4" w:space="0" w:color="auto"/>
            </w:tcBorders>
            <w:shd w:val="clear" w:color="auto" w:fill="BFBFBF" w:themeFill="background1" w:themeFillShade="BF"/>
          </w:tcPr>
          <w:p w14:paraId="577ACBFF" w14:textId="77777777" w:rsidR="00175916" w:rsidRPr="001F0A77" w:rsidRDefault="00175916" w:rsidP="0073658F">
            <w:pPr>
              <w:spacing w:line="480" w:lineRule="auto"/>
              <w:rPr>
                <w:rFonts w:ascii="Times New Roman" w:hAnsi="Times New Roman" w:cs="Times New Roman"/>
                <w:b/>
                <w:sz w:val="24"/>
                <w:szCs w:val="24"/>
              </w:rPr>
            </w:pPr>
            <w:r w:rsidRPr="001F0A77">
              <w:rPr>
                <w:rFonts w:ascii="Times New Roman" w:hAnsi="Times New Roman" w:cs="Times New Roman"/>
                <w:b/>
                <w:sz w:val="24"/>
                <w:szCs w:val="24"/>
              </w:rPr>
              <w:t>Shapiro-Wilk test</w:t>
            </w:r>
          </w:p>
        </w:tc>
        <w:tc>
          <w:tcPr>
            <w:tcW w:w="2318" w:type="dxa"/>
            <w:tcBorders>
              <w:top w:val="single" w:sz="4" w:space="0" w:color="auto"/>
              <w:bottom w:val="single" w:sz="4" w:space="0" w:color="auto"/>
            </w:tcBorders>
            <w:shd w:val="clear" w:color="auto" w:fill="BFBFBF" w:themeFill="background1" w:themeFillShade="BF"/>
          </w:tcPr>
          <w:p w14:paraId="1CF0E522" w14:textId="77777777" w:rsidR="00175916" w:rsidRPr="001F0A77" w:rsidRDefault="00175916" w:rsidP="0073658F">
            <w:pPr>
              <w:spacing w:line="480" w:lineRule="auto"/>
              <w:rPr>
                <w:rFonts w:ascii="Times New Roman" w:hAnsi="Times New Roman" w:cs="Times New Roman"/>
                <w:b/>
                <w:sz w:val="24"/>
                <w:szCs w:val="24"/>
              </w:rPr>
            </w:pPr>
            <w:r w:rsidRPr="001F0A77">
              <w:rPr>
                <w:rFonts w:ascii="Times New Roman" w:hAnsi="Times New Roman" w:cs="Times New Roman"/>
                <w:b/>
                <w:sz w:val="24"/>
                <w:szCs w:val="24"/>
              </w:rPr>
              <w:t xml:space="preserve">Wilcoxon test – </w:t>
            </w:r>
          </w:p>
          <w:p w14:paraId="6093079E" w14:textId="77777777" w:rsidR="00175916" w:rsidRPr="001F0A77" w:rsidRDefault="00175916" w:rsidP="0073658F">
            <w:pPr>
              <w:spacing w:line="480" w:lineRule="auto"/>
              <w:rPr>
                <w:rFonts w:ascii="Times New Roman" w:hAnsi="Times New Roman" w:cs="Times New Roman"/>
                <w:b/>
                <w:sz w:val="24"/>
                <w:szCs w:val="24"/>
              </w:rPr>
            </w:pPr>
            <w:r w:rsidRPr="001F0A77">
              <w:rPr>
                <w:rFonts w:ascii="Times New Roman" w:hAnsi="Times New Roman" w:cs="Times New Roman"/>
                <w:b/>
                <w:sz w:val="24"/>
                <w:szCs w:val="24"/>
              </w:rPr>
              <w:t>unverified estimates</w:t>
            </w:r>
          </w:p>
        </w:tc>
        <w:tc>
          <w:tcPr>
            <w:tcW w:w="1967" w:type="dxa"/>
            <w:tcBorders>
              <w:top w:val="single" w:sz="4" w:space="0" w:color="auto"/>
              <w:bottom w:val="single" w:sz="4" w:space="0" w:color="auto"/>
            </w:tcBorders>
            <w:shd w:val="clear" w:color="auto" w:fill="BFBFBF" w:themeFill="background1" w:themeFillShade="BF"/>
          </w:tcPr>
          <w:p w14:paraId="03981012" w14:textId="77777777" w:rsidR="00175916" w:rsidRPr="001F0A77" w:rsidRDefault="00175916" w:rsidP="0073658F">
            <w:pPr>
              <w:spacing w:line="480" w:lineRule="auto"/>
              <w:rPr>
                <w:rFonts w:ascii="Times New Roman" w:hAnsi="Times New Roman" w:cs="Times New Roman"/>
                <w:b/>
                <w:sz w:val="24"/>
                <w:szCs w:val="24"/>
              </w:rPr>
            </w:pPr>
            <w:r w:rsidRPr="001F0A77">
              <w:rPr>
                <w:rFonts w:ascii="Times New Roman" w:hAnsi="Times New Roman" w:cs="Times New Roman"/>
                <w:b/>
                <w:sz w:val="24"/>
                <w:szCs w:val="24"/>
              </w:rPr>
              <w:t xml:space="preserve">Wilcoxon test – </w:t>
            </w:r>
          </w:p>
          <w:p w14:paraId="7BAD2394" w14:textId="77777777" w:rsidR="00175916" w:rsidRPr="001F0A77" w:rsidRDefault="00175916" w:rsidP="0073658F">
            <w:pPr>
              <w:spacing w:line="480" w:lineRule="auto"/>
              <w:rPr>
                <w:rFonts w:ascii="Times New Roman" w:hAnsi="Times New Roman" w:cs="Times New Roman"/>
                <w:b/>
                <w:sz w:val="24"/>
                <w:szCs w:val="24"/>
              </w:rPr>
            </w:pPr>
            <w:r w:rsidRPr="001F0A77">
              <w:rPr>
                <w:rFonts w:ascii="Times New Roman" w:hAnsi="Times New Roman" w:cs="Times New Roman"/>
                <w:b/>
                <w:sz w:val="24"/>
                <w:szCs w:val="24"/>
              </w:rPr>
              <w:t>range midpoints</w:t>
            </w:r>
          </w:p>
        </w:tc>
      </w:tr>
      <w:tr w:rsidR="00175916" w:rsidRPr="001F0A77" w14:paraId="2DBF577F" w14:textId="77777777" w:rsidTr="0073658F">
        <w:trPr>
          <w:jc w:val="center"/>
        </w:trPr>
        <w:tc>
          <w:tcPr>
            <w:tcW w:w="1980" w:type="dxa"/>
            <w:tcBorders>
              <w:top w:val="single" w:sz="4" w:space="0" w:color="auto"/>
            </w:tcBorders>
          </w:tcPr>
          <w:p w14:paraId="3B0728E9" w14:textId="77777777" w:rsidR="00175916" w:rsidRPr="001F0A77" w:rsidRDefault="00175916" w:rsidP="0073658F">
            <w:pPr>
              <w:spacing w:line="480" w:lineRule="auto"/>
              <w:rPr>
                <w:rFonts w:ascii="Times New Roman" w:hAnsi="Times New Roman" w:cs="Times New Roman"/>
                <w:b/>
                <w:sz w:val="24"/>
                <w:szCs w:val="24"/>
              </w:rPr>
            </w:pPr>
            <w:r w:rsidRPr="001F0A77">
              <w:rPr>
                <w:rFonts w:ascii="Times New Roman" w:hAnsi="Times New Roman" w:cs="Times New Roman"/>
                <w:b/>
                <w:sz w:val="24"/>
                <w:szCs w:val="24"/>
              </w:rPr>
              <w:t>Adult survival</w:t>
            </w:r>
          </w:p>
        </w:tc>
        <w:tc>
          <w:tcPr>
            <w:tcW w:w="2751" w:type="dxa"/>
            <w:tcBorders>
              <w:top w:val="single" w:sz="4" w:space="0" w:color="auto"/>
            </w:tcBorders>
          </w:tcPr>
          <w:p w14:paraId="1CB957CD" w14:textId="77777777" w:rsidR="00175916" w:rsidRPr="001F0A77" w:rsidRDefault="00175916" w:rsidP="0073658F">
            <w:pPr>
              <w:spacing w:line="480" w:lineRule="auto"/>
              <w:rPr>
                <w:rFonts w:ascii="Times New Roman" w:hAnsi="Times New Roman" w:cs="Times New Roman"/>
                <w:sz w:val="24"/>
                <w:szCs w:val="24"/>
              </w:rPr>
            </w:pPr>
            <w:r w:rsidRPr="001F0A77">
              <w:rPr>
                <w:rFonts w:ascii="Times New Roman" w:hAnsi="Times New Roman" w:cs="Times New Roman"/>
                <w:i/>
                <w:sz w:val="24"/>
                <w:szCs w:val="24"/>
              </w:rPr>
              <w:t>W</w:t>
            </w:r>
            <w:r w:rsidRPr="001F0A77">
              <w:rPr>
                <w:rFonts w:ascii="Times New Roman" w:hAnsi="Times New Roman" w:cs="Times New Roman"/>
                <w:sz w:val="24"/>
                <w:szCs w:val="24"/>
              </w:rPr>
              <w:t xml:space="preserve"> = 0.81176;</w:t>
            </w:r>
          </w:p>
          <w:p w14:paraId="0D6A0F32" w14:textId="77777777" w:rsidR="00175916" w:rsidRPr="001F0A77" w:rsidRDefault="00175916" w:rsidP="0073658F">
            <w:pPr>
              <w:spacing w:line="480" w:lineRule="auto"/>
              <w:rPr>
                <w:rFonts w:ascii="Times New Roman" w:hAnsi="Times New Roman" w:cs="Times New Roman"/>
                <w:sz w:val="24"/>
                <w:szCs w:val="24"/>
              </w:rPr>
            </w:pPr>
            <w:r w:rsidRPr="001F0A77">
              <w:rPr>
                <w:rFonts w:ascii="Times New Roman" w:hAnsi="Times New Roman" w:cs="Times New Roman"/>
                <w:i/>
                <w:sz w:val="24"/>
                <w:szCs w:val="24"/>
              </w:rPr>
              <w:t>p</w:t>
            </w:r>
            <w:r w:rsidRPr="001F0A77">
              <w:rPr>
                <w:rFonts w:ascii="Times New Roman" w:hAnsi="Times New Roman" w:cs="Times New Roman"/>
                <w:sz w:val="24"/>
                <w:szCs w:val="24"/>
              </w:rPr>
              <w:t>-value = 0.0000004563</w:t>
            </w:r>
          </w:p>
        </w:tc>
        <w:tc>
          <w:tcPr>
            <w:tcW w:w="2318" w:type="dxa"/>
            <w:tcBorders>
              <w:top w:val="single" w:sz="4" w:space="0" w:color="auto"/>
            </w:tcBorders>
          </w:tcPr>
          <w:p w14:paraId="38D59BB9" w14:textId="77777777" w:rsidR="00175916" w:rsidRPr="001F0A77" w:rsidRDefault="00175916" w:rsidP="0073658F">
            <w:pPr>
              <w:spacing w:line="480" w:lineRule="auto"/>
              <w:rPr>
                <w:rFonts w:ascii="Times New Roman" w:hAnsi="Times New Roman" w:cs="Times New Roman"/>
                <w:sz w:val="24"/>
                <w:szCs w:val="24"/>
              </w:rPr>
            </w:pPr>
            <w:r w:rsidRPr="001F0A77">
              <w:rPr>
                <w:rFonts w:ascii="Times New Roman" w:hAnsi="Times New Roman" w:cs="Times New Roman"/>
                <w:i/>
                <w:sz w:val="24"/>
                <w:szCs w:val="24"/>
              </w:rPr>
              <w:t xml:space="preserve">W </w:t>
            </w:r>
            <w:r w:rsidRPr="001F0A77">
              <w:rPr>
                <w:rFonts w:ascii="Times New Roman" w:hAnsi="Times New Roman" w:cs="Times New Roman"/>
                <w:sz w:val="24"/>
                <w:szCs w:val="24"/>
              </w:rPr>
              <w:t>= 1345.5;</w:t>
            </w:r>
          </w:p>
          <w:p w14:paraId="75C3E8A3" w14:textId="77777777" w:rsidR="00175916" w:rsidRPr="001F0A77" w:rsidRDefault="00175916" w:rsidP="0073658F">
            <w:pPr>
              <w:spacing w:line="480" w:lineRule="auto"/>
              <w:rPr>
                <w:rFonts w:ascii="Times New Roman" w:hAnsi="Times New Roman" w:cs="Times New Roman"/>
                <w:sz w:val="24"/>
                <w:szCs w:val="24"/>
              </w:rPr>
            </w:pPr>
            <w:r w:rsidRPr="001F0A77">
              <w:rPr>
                <w:rFonts w:ascii="Times New Roman" w:hAnsi="Times New Roman" w:cs="Times New Roman"/>
                <w:i/>
                <w:sz w:val="24"/>
                <w:szCs w:val="24"/>
              </w:rPr>
              <w:t>p</w:t>
            </w:r>
            <w:r w:rsidRPr="001F0A77">
              <w:rPr>
                <w:rFonts w:ascii="Times New Roman" w:hAnsi="Times New Roman" w:cs="Times New Roman"/>
                <w:sz w:val="24"/>
                <w:szCs w:val="24"/>
              </w:rPr>
              <w:t>-value = 0.7488</w:t>
            </w:r>
          </w:p>
        </w:tc>
        <w:tc>
          <w:tcPr>
            <w:tcW w:w="1967" w:type="dxa"/>
            <w:tcBorders>
              <w:top w:val="single" w:sz="4" w:space="0" w:color="auto"/>
            </w:tcBorders>
          </w:tcPr>
          <w:p w14:paraId="77C0ACA6" w14:textId="77777777" w:rsidR="00175916" w:rsidRPr="001F0A77" w:rsidRDefault="00175916" w:rsidP="0073658F">
            <w:pPr>
              <w:spacing w:line="480" w:lineRule="auto"/>
              <w:rPr>
                <w:rFonts w:ascii="Times New Roman" w:hAnsi="Times New Roman" w:cs="Times New Roman"/>
                <w:sz w:val="24"/>
                <w:szCs w:val="24"/>
              </w:rPr>
            </w:pPr>
            <w:r w:rsidRPr="001F0A77">
              <w:rPr>
                <w:rFonts w:ascii="Times New Roman" w:hAnsi="Times New Roman" w:cs="Times New Roman"/>
                <w:i/>
                <w:sz w:val="24"/>
                <w:szCs w:val="24"/>
              </w:rPr>
              <w:t xml:space="preserve"> W</w:t>
            </w:r>
            <w:r w:rsidRPr="001F0A77">
              <w:rPr>
                <w:rFonts w:ascii="Times New Roman" w:hAnsi="Times New Roman" w:cs="Times New Roman"/>
                <w:sz w:val="24"/>
                <w:szCs w:val="24"/>
              </w:rPr>
              <w:t xml:space="preserve"> = 1599.5;</w:t>
            </w:r>
          </w:p>
          <w:p w14:paraId="35AC4AD3" w14:textId="77777777" w:rsidR="00175916" w:rsidRPr="001F0A77" w:rsidRDefault="00175916" w:rsidP="0073658F">
            <w:pPr>
              <w:spacing w:line="480" w:lineRule="auto"/>
              <w:rPr>
                <w:rFonts w:ascii="Times New Roman" w:hAnsi="Times New Roman" w:cs="Times New Roman"/>
                <w:sz w:val="24"/>
                <w:szCs w:val="24"/>
              </w:rPr>
            </w:pPr>
            <w:r w:rsidRPr="001F0A77">
              <w:rPr>
                <w:rFonts w:ascii="Times New Roman" w:hAnsi="Times New Roman" w:cs="Times New Roman"/>
                <w:i/>
                <w:sz w:val="24"/>
                <w:szCs w:val="24"/>
              </w:rPr>
              <w:t>p</w:t>
            </w:r>
            <w:r w:rsidRPr="001F0A77">
              <w:rPr>
                <w:rFonts w:ascii="Times New Roman" w:hAnsi="Times New Roman" w:cs="Times New Roman"/>
                <w:sz w:val="24"/>
                <w:szCs w:val="24"/>
              </w:rPr>
              <w:t>-value = 0.8544</w:t>
            </w:r>
          </w:p>
        </w:tc>
      </w:tr>
      <w:tr w:rsidR="00175916" w:rsidRPr="001F0A77" w14:paraId="1109F5A1" w14:textId="77777777" w:rsidTr="0073658F">
        <w:trPr>
          <w:jc w:val="center"/>
        </w:trPr>
        <w:tc>
          <w:tcPr>
            <w:tcW w:w="1980" w:type="dxa"/>
          </w:tcPr>
          <w:p w14:paraId="208C6A9F" w14:textId="77777777" w:rsidR="00175916" w:rsidRPr="001F0A77" w:rsidRDefault="00175916" w:rsidP="0073658F">
            <w:pPr>
              <w:spacing w:line="480" w:lineRule="auto"/>
              <w:rPr>
                <w:rFonts w:ascii="Times New Roman" w:hAnsi="Times New Roman" w:cs="Times New Roman"/>
                <w:b/>
                <w:sz w:val="24"/>
                <w:szCs w:val="24"/>
              </w:rPr>
            </w:pPr>
            <w:r w:rsidRPr="001F0A77">
              <w:rPr>
                <w:rFonts w:ascii="Times New Roman" w:hAnsi="Times New Roman" w:cs="Times New Roman"/>
                <w:b/>
                <w:sz w:val="24"/>
                <w:szCs w:val="24"/>
              </w:rPr>
              <w:t>Clutch size</w:t>
            </w:r>
          </w:p>
        </w:tc>
        <w:tc>
          <w:tcPr>
            <w:tcW w:w="2751" w:type="dxa"/>
          </w:tcPr>
          <w:p w14:paraId="45E3142D" w14:textId="77777777" w:rsidR="00175916" w:rsidRPr="001F0A77" w:rsidRDefault="00175916" w:rsidP="0073658F">
            <w:pPr>
              <w:spacing w:line="480" w:lineRule="auto"/>
              <w:rPr>
                <w:rFonts w:ascii="Times New Roman" w:hAnsi="Times New Roman" w:cs="Times New Roman"/>
                <w:sz w:val="24"/>
                <w:szCs w:val="24"/>
              </w:rPr>
            </w:pPr>
            <w:r w:rsidRPr="001F0A77">
              <w:rPr>
                <w:rFonts w:ascii="Times New Roman" w:hAnsi="Times New Roman" w:cs="Times New Roman"/>
                <w:i/>
                <w:sz w:val="24"/>
                <w:szCs w:val="24"/>
              </w:rPr>
              <w:t>W</w:t>
            </w:r>
            <w:r w:rsidRPr="001F0A77">
              <w:rPr>
                <w:rFonts w:ascii="Times New Roman" w:hAnsi="Times New Roman" w:cs="Times New Roman"/>
                <w:sz w:val="24"/>
                <w:szCs w:val="24"/>
              </w:rPr>
              <w:t xml:space="preserve"> = 0.97845;</w:t>
            </w:r>
          </w:p>
          <w:p w14:paraId="3389E7F4" w14:textId="77777777" w:rsidR="00175916" w:rsidRPr="001F0A77" w:rsidRDefault="00175916" w:rsidP="0073658F">
            <w:pPr>
              <w:spacing w:line="480" w:lineRule="auto"/>
              <w:rPr>
                <w:rFonts w:ascii="Times New Roman" w:hAnsi="Times New Roman" w:cs="Times New Roman"/>
                <w:sz w:val="24"/>
                <w:szCs w:val="24"/>
              </w:rPr>
            </w:pPr>
            <w:r w:rsidRPr="001F0A77">
              <w:rPr>
                <w:rFonts w:ascii="Times New Roman" w:hAnsi="Times New Roman" w:cs="Times New Roman"/>
                <w:i/>
                <w:sz w:val="24"/>
                <w:szCs w:val="24"/>
              </w:rPr>
              <w:t>p</w:t>
            </w:r>
            <w:r w:rsidRPr="001F0A77">
              <w:rPr>
                <w:rFonts w:ascii="Times New Roman" w:hAnsi="Times New Roman" w:cs="Times New Roman"/>
                <w:sz w:val="24"/>
                <w:szCs w:val="24"/>
              </w:rPr>
              <w:t>-value = 0.0002124</w:t>
            </w:r>
          </w:p>
        </w:tc>
        <w:tc>
          <w:tcPr>
            <w:tcW w:w="2318" w:type="dxa"/>
          </w:tcPr>
          <w:p w14:paraId="4C943ACE" w14:textId="77777777" w:rsidR="00175916" w:rsidRPr="001F0A77" w:rsidRDefault="00175916" w:rsidP="0073658F">
            <w:pPr>
              <w:spacing w:line="480" w:lineRule="auto"/>
              <w:rPr>
                <w:rFonts w:ascii="Times New Roman" w:hAnsi="Times New Roman" w:cs="Times New Roman"/>
                <w:sz w:val="24"/>
                <w:szCs w:val="24"/>
              </w:rPr>
            </w:pPr>
            <w:r w:rsidRPr="001F0A77">
              <w:rPr>
                <w:rFonts w:ascii="Times New Roman" w:hAnsi="Times New Roman" w:cs="Times New Roman"/>
                <w:i/>
                <w:sz w:val="24"/>
                <w:szCs w:val="24"/>
              </w:rPr>
              <w:t xml:space="preserve"> W</w:t>
            </w:r>
            <w:r w:rsidRPr="001F0A77">
              <w:rPr>
                <w:rFonts w:ascii="Times New Roman" w:hAnsi="Times New Roman" w:cs="Times New Roman"/>
                <w:sz w:val="24"/>
                <w:szCs w:val="24"/>
              </w:rPr>
              <w:t xml:space="preserve"> = 35161;</w:t>
            </w:r>
          </w:p>
          <w:p w14:paraId="6DA0CF65" w14:textId="77777777" w:rsidR="00175916" w:rsidRPr="001F0A77" w:rsidRDefault="00175916" w:rsidP="0073658F">
            <w:pPr>
              <w:spacing w:line="480" w:lineRule="auto"/>
              <w:rPr>
                <w:rFonts w:ascii="Times New Roman" w:hAnsi="Times New Roman" w:cs="Times New Roman"/>
                <w:sz w:val="24"/>
                <w:szCs w:val="24"/>
              </w:rPr>
            </w:pPr>
            <w:r w:rsidRPr="001F0A77">
              <w:rPr>
                <w:rFonts w:ascii="Times New Roman" w:hAnsi="Times New Roman" w:cs="Times New Roman"/>
                <w:i/>
                <w:sz w:val="24"/>
                <w:szCs w:val="24"/>
              </w:rPr>
              <w:t>p</w:t>
            </w:r>
            <w:r w:rsidRPr="001F0A77">
              <w:rPr>
                <w:rFonts w:ascii="Times New Roman" w:hAnsi="Times New Roman" w:cs="Times New Roman"/>
                <w:sz w:val="24"/>
                <w:szCs w:val="24"/>
              </w:rPr>
              <w:t>-value = 0.9346</w:t>
            </w:r>
          </w:p>
        </w:tc>
        <w:tc>
          <w:tcPr>
            <w:tcW w:w="1967" w:type="dxa"/>
          </w:tcPr>
          <w:p w14:paraId="4D41385F" w14:textId="77777777" w:rsidR="00175916" w:rsidRPr="001F0A77" w:rsidRDefault="00175916" w:rsidP="0073658F">
            <w:pPr>
              <w:spacing w:line="480" w:lineRule="auto"/>
              <w:rPr>
                <w:rFonts w:ascii="Times New Roman" w:hAnsi="Times New Roman" w:cs="Times New Roman"/>
                <w:sz w:val="24"/>
                <w:szCs w:val="24"/>
              </w:rPr>
            </w:pPr>
            <w:r w:rsidRPr="001F0A77">
              <w:rPr>
                <w:rFonts w:ascii="Times New Roman" w:hAnsi="Times New Roman" w:cs="Times New Roman"/>
                <w:i/>
                <w:sz w:val="24"/>
                <w:szCs w:val="24"/>
              </w:rPr>
              <w:t>W</w:t>
            </w:r>
            <w:r w:rsidRPr="001F0A77">
              <w:rPr>
                <w:rFonts w:ascii="Times New Roman" w:hAnsi="Times New Roman" w:cs="Times New Roman"/>
                <w:sz w:val="24"/>
                <w:szCs w:val="24"/>
              </w:rPr>
              <w:t xml:space="preserve"> = 42091;</w:t>
            </w:r>
          </w:p>
          <w:p w14:paraId="5A1C76E4" w14:textId="77777777" w:rsidR="00175916" w:rsidRPr="001F0A77" w:rsidRDefault="00175916" w:rsidP="0073658F">
            <w:pPr>
              <w:spacing w:line="480" w:lineRule="auto"/>
              <w:rPr>
                <w:rFonts w:ascii="Times New Roman" w:hAnsi="Times New Roman" w:cs="Times New Roman"/>
                <w:sz w:val="24"/>
                <w:szCs w:val="24"/>
              </w:rPr>
            </w:pPr>
            <w:r w:rsidRPr="001F0A77">
              <w:rPr>
                <w:rFonts w:ascii="Times New Roman" w:hAnsi="Times New Roman" w:cs="Times New Roman"/>
                <w:i/>
                <w:sz w:val="24"/>
                <w:szCs w:val="24"/>
              </w:rPr>
              <w:t>p</w:t>
            </w:r>
            <w:r w:rsidRPr="001F0A77">
              <w:rPr>
                <w:rFonts w:ascii="Times New Roman" w:hAnsi="Times New Roman" w:cs="Times New Roman"/>
                <w:sz w:val="24"/>
                <w:szCs w:val="24"/>
              </w:rPr>
              <w:t>-value = 0.9244</w:t>
            </w:r>
          </w:p>
        </w:tc>
      </w:tr>
      <w:tr w:rsidR="00175916" w:rsidRPr="001F0A77" w14:paraId="1CB1DC78" w14:textId="77777777" w:rsidTr="0073658F">
        <w:trPr>
          <w:jc w:val="center"/>
        </w:trPr>
        <w:tc>
          <w:tcPr>
            <w:tcW w:w="1980" w:type="dxa"/>
            <w:tcBorders>
              <w:bottom w:val="single" w:sz="4" w:space="0" w:color="auto"/>
            </w:tcBorders>
          </w:tcPr>
          <w:p w14:paraId="4620CB13" w14:textId="77777777" w:rsidR="00175916" w:rsidRPr="001F0A77" w:rsidRDefault="00175916" w:rsidP="0073658F">
            <w:pPr>
              <w:spacing w:line="480" w:lineRule="auto"/>
              <w:rPr>
                <w:rFonts w:ascii="Times New Roman" w:hAnsi="Times New Roman" w:cs="Times New Roman"/>
                <w:b/>
                <w:sz w:val="24"/>
                <w:szCs w:val="24"/>
              </w:rPr>
            </w:pPr>
            <w:r w:rsidRPr="001F0A77">
              <w:rPr>
                <w:rFonts w:ascii="Times New Roman" w:hAnsi="Times New Roman" w:cs="Times New Roman"/>
                <w:b/>
                <w:sz w:val="24"/>
                <w:szCs w:val="24"/>
              </w:rPr>
              <w:t>Hatching success</w:t>
            </w:r>
          </w:p>
        </w:tc>
        <w:tc>
          <w:tcPr>
            <w:tcW w:w="2751" w:type="dxa"/>
            <w:tcBorders>
              <w:bottom w:val="single" w:sz="4" w:space="0" w:color="auto"/>
            </w:tcBorders>
          </w:tcPr>
          <w:p w14:paraId="731B6A78" w14:textId="77777777" w:rsidR="00175916" w:rsidRPr="001F0A77" w:rsidRDefault="00175916" w:rsidP="0073658F">
            <w:pPr>
              <w:spacing w:line="480" w:lineRule="auto"/>
              <w:rPr>
                <w:rFonts w:ascii="Times New Roman" w:hAnsi="Times New Roman" w:cs="Times New Roman"/>
                <w:sz w:val="24"/>
                <w:szCs w:val="24"/>
              </w:rPr>
            </w:pPr>
            <w:r w:rsidRPr="001F0A77">
              <w:rPr>
                <w:rFonts w:ascii="Times New Roman" w:hAnsi="Times New Roman" w:cs="Times New Roman"/>
                <w:i/>
                <w:sz w:val="24"/>
                <w:szCs w:val="24"/>
              </w:rPr>
              <w:t>W</w:t>
            </w:r>
            <w:r w:rsidRPr="001F0A77">
              <w:rPr>
                <w:rFonts w:ascii="Times New Roman" w:hAnsi="Times New Roman" w:cs="Times New Roman"/>
                <w:sz w:val="24"/>
                <w:szCs w:val="24"/>
              </w:rPr>
              <w:t xml:space="preserve"> = 0.95294;</w:t>
            </w:r>
          </w:p>
          <w:p w14:paraId="7DD0843D" w14:textId="77777777" w:rsidR="00175916" w:rsidRPr="001F0A77" w:rsidRDefault="00175916" w:rsidP="0073658F">
            <w:pPr>
              <w:spacing w:line="480" w:lineRule="auto"/>
              <w:rPr>
                <w:rFonts w:ascii="Times New Roman" w:hAnsi="Times New Roman" w:cs="Times New Roman"/>
                <w:sz w:val="24"/>
                <w:szCs w:val="24"/>
              </w:rPr>
            </w:pPr>
            <w:r w:rsidRPr="001F0A77">
              <w:rPr>
                <w:rFonts w:ascii="Times New Roman" w:hAnsi="Times New Roman" w:cs="Times New Roman"/>
                <w:i/>
                <w:sz w:val="24"/>
                <w:szCs w:val="24"/>
              </w:rPr>
              <w:t>p</w:t>
            </w:r>
            <w:r w:rsidRPr="001F0A77">
              <w:rPr>
                <w:rFonts w:ascii="Times New Roman" w:hAnsi="Times New Roman" w:cs="Times New Roman"/>
                <w:sz w:val="24"/>
                <w:szCs w:val="24"/>
              </w:rPr>
              <w:t>-value = 0.03107</w:t>
            </w:r>
          </w:p>
        </w:tc>
        <w:tc>
          <w:tcPr>
            <w:tcW w:w="2318" w:type="dxa"/>
            <w:tcBorders>
              <w:bottom w:val="single" w:sz="4" w:space="0" w:color="auto"/>
            </w:tcBorders>
          </w:tcPr>
          <w:p w14:paraId="436E01BC" w14:textId="77777777" w:rsidR="00175916" w:rsidRPr="001F0A77" w:rsidRDefault="00175916" w:rsidP="0073658F">
            <w:pPr>
              <w:spacing w:line="480" w:lineRule="auto"/>
              <w:rPr>
                <w:rFonts w:ascii="Times New Roman" w:hAnsi="Times New Roman" w:cs="Times New Roman"/>
                <w:sz w:val="24"/>
                <w:szCs w:val="24"/>
              </w:rPr>
            </w:pPr>
            <w:r w:rsidRPr="001F0A77">
              <w:rPr>
                <w:rFonts w:ascii="Times New Roman" w:hAnsi="Times New Roman" w:cs="Times New Roman"/>
                <w:i/>
                <w:sz w:val="24"/>
                <w:szCs w:val="24"/>
              </w:rPr>
              <w:t>W</w:t>
            </w:r>
            <w:r w:rsidRPr="001F0A77">
              <w:rPr>
                <w:rFonts w:ascii="Times New Roman" w:hAnsi="Times New Roman" w:cs="Times New Roman"/>
                <w:sz w:val="24"/>
                <w:szCs w:val="24"/>
              </w:rPr>
              <w:t xml:space="preserve"> = 1261.5;</w:t>
            </w:r>
          </w:p>
          <w:p w14:paraId="6E456096" w14:textId="77777777" w:rsidR="00175916" w:rsidRPr="001F0A77" w:rsidRDefault="00175916" w:rsidP="0073658F">
            <w:pPr>
              <w:spacing w:line="480" w:lineRule="auto"/>
              <w:rPr>
                <w:rFonts w:ascii="Times New Roman" w:hAnsi="Times New Roman" w:cs="Times New Roman"/>
                <w:sz w:val="24"/>
                <w:szCs w:val="24"/>
              </w:rPr>
            </w:pPr>
            <w:r w:rsidRPr="001F0A77">
              <w:rPr>
                <w:rFonts w:ascii="Times New Roman" w:hAnsi="Times New Roman" w:cs="Times New Roman"/>
                <w:i/>
                <w:sz w:val="24"/>
                <w:szCs w:val="24"/>
              </w:rPr>
              <w:t>p</w:t>
            </w:r>
            <w:r w:rsidRPr="001F0A77">
              <w:rPr>
                <w:rFonts w:ascii="Times New Roman" w:hAnsi="Times New Roman" w:cs="Times New Roman"/>
                <w:sz w:val="24"/>
                <w:szCs w:val="24"/>
              </w:rPr>
              <w:t>-value = 0.8706</w:t>
            </w:r>
          </w:p>
        </w:tc>
        <w:tc>
          <w:tcPr>
            <w:tcW w:w="1967" w:type="dxa"/>
            <w:tcBorders>
              <w:bottom w:val="single" w:sz="4" w:space="0" w:color="auto"/>
            </w:tcBorders>
          </w:tcPr>
          <w:p w14:paraId="76974BC8" w14:textId="77777777" w:rsidR="00175916" w:rsidRPr="001F0A77" w:rsidRDefault="00175916" w:rsidP="0073658F">
            <w:pPr>
              <w:spacing w:line="480" w:lineRule="auto"/>
              <w:rPr>
                <w:rFonts w:ascii="Times New Roman" w:hAnsi="Times New Roman" w:cs="Times New Roman"/>
                <w:sz w:val="24"/>
                <w:szCs w:val="24"/>
              </w:rPr>
            </w:pPr>
            <w:r w:rsidRPr="001F0A77">
              <w:rPr>
                <w:rFonts w:ascii="Times New Roman" w:hAnsi="Times New Roman" w:cs="Times New Roman"/>
                <w:i/>
                <w:sz w:val="24"/>
                <w:szCs w:val="24"/>
              </w:rPr>
              <w:t xml:space="preserve"> W</w:t>
            </w:r>
            <w:r w:rsidRPr="001F0A77">
              <w:rPr>
                <w:rFonts w:ascii="Times New Roman" w:hAnsi="Times New Roman" w:cs="Times New Roman"/>
                <w:sz w:val="24"/>
                <w:szCs w:val="24"/>
              </w:rPr>
              <w:t xml:space="preserve"> = 1390;</w:t>
            </w:r>
          </w:p>
          <w:p w14:paraId="25432A13" w14:textId="77777777" w:rsidR="00175916" w:rsidRPr="001F0A77" w:rsidRDefault="00175916" w:rsidP="0073658F">
            <w:pPr>
              <w:spacing w:line="480" w:lineRule="auto"/>
              <w:rPr>
                <w:rFonts w:ascii="Times New Roman" w:hAnsi="Times New Roman" w:cs="Times New Roman"/>
                <w:sz w:val="24"/>
                <w:szCs w:val="24"/>
              </w:rPr>
            </w:pPr>
            <w:r w:rsidRPr="001F0A77">
              <w:rPr>
                <w:rFonts w:ascii="Times New Roman" w:hAnsi="Times New Roman" w:cs="Times New Roman"/>
                <w:i/>
                <w:sz w:val="24"/>
                <w:szCs w:val="24"/>
              </w:rPr>
              <w:t>p</w:t>
            </w:r>
            <w:r w:rsidRPr="001F0A77">
              <w:rPr>
                <w:rFonts w:ascii="Times New Roman" w:hAnsi="Times New Roman" w:cs="Times New Roman"/>
                <w:sz w:val="24"/>
                <w:szCs w:val="24"/>
              </w:rPr>
              <w:t>-value = 0.8055</w:t>
            </w:r>
          </w:p>
        </w:tc>
      </w:tr>
    </w:tbl>
    <w:p w14:paraId="6E639898" w14:textId="77777777" w:rsidR="00175916" w:rsidRDefault="00175916" w:rsidP="00175916">
      <w:pPr>
        <w:spacing w:line="480" w:lineRule="auto"/>
        <w:rPr>
          <w:rFonts w:ascii="Times New Roman" w:hAnsi="Times New Roman" w:cs="Times New Roman"/>
          <w:b/>
          <w:sz w:val="24"/>
          <w:szCs w:val="24"/>
        </w:rPr>
      </w:pPr>
    </w:p>
    <w:p w14:paraId="7DE1F77A" w14:textId="77777777" w:rsidR="00175916" w:rsidRDefault="00175916" w:rsidP="00175916">
      <w:pPr>
        <w:rPr>
          <w:rFonts w:ascii="Times New Roman" w:hAnsi="Times New Roman" w:cs="Times New Roman"/>
          <w:b/>
          <w:sz w:val="24"/>
          <w:szCs w:val="24"/>
        </w:rPr>
      </w:pPr>
      <w:r>
        <w:rPr>
          <w:rFonts w:ascii="Times New Roman" w:hAnsi="Times New Roman" w:cs="Times New Roman"/>
          <w:b/>
          <w:sz w:val="24"/>
          <w:szCs w:val="24"/>
        </w:rPr>
        <w:br w:type="page"/>
      </w:r>
    </w:p>
    <w:p w14:paraId="60DFF1B0" w14:textId="64295434" w:rsidR="00175916" w:rsidRPr="00261A37" w:rsidRDefault="00175916" w:rsidP="00175916">
      <w:pPr>
        <w:spacing w:line="480" w:lineRule="auto"/>
        <w:jc w:val="center"/>
        <w:rPr>
          <w:rFonts w:ascii="Times New Roman" w:hAnsi="Times New Roman" w:cs="Times New Roman"/>
          <w:b/>
          <w:sz w:val="24"/>
          <w:szCs w:val="24"/>
        </w:rPr>
      </w:pPr>
      <w:r w:rsidRPr="00261A37">
        <w:rPr>
          <w:rFonts w:ascii="Times New Roman" w:hAnsi="Times New Roman" w:cs="Times New Roman"/>
          <w:b/>
          <w:sz w:val="24"/>
          <w:szCs w:val="24"/>
        </w:rPr>
        <w:lastRenderedPageBreak/>
        <w:t xml:space="preserve">Nicol-Harper, Doncaster, Hilton, Wood, &amp; Ezard. Conservation implications of a mismatch between data availability and demographic impact. </w:t>
      </w:r>
      <w:r w:rsidR="00330F67">
        <w:rPr>
          <w:rFonts w:ascii="Times New Roman" w:hAnsi="Times New Roman" w:cs="Times New Roman"/>
          <w:b/>
          <w:i/>
          <w:sz w:val="24"/>
          <w:szCs w:val="24"/>
        </w:rPr>
        <w:t>Ecology and Evolution</w:t>
      </w:r>
    </w:p>
    <w:p w14:paraId="0A47DC36" w14:textId="77777777" w:rsidR="00175916" w:rsidRPr="00B03A3D" w:rsidRDefault="00175916" w:rsidP="00175916">
      <w:pPr>
        <w:spacing w:line="480" w:lineRule="auto"/>
        <w:rPr>
          <w:rFonts w:ascii="Times New Roman" w:hAnsi="Times New Roman" w:cs="Times New Roman"/>
          <w:b/>
          <w:sz w:val="24"/>
          <w:szCs w:val="24"/>
        </w:rPr>
      </w:pPr>
    </w:p>
    <w:p w14:paraId="01D7ACFB" w14:textId="77777777" w:rsidR="00175916" w:rsidRPr="00B03A3D" w:rsidRDefault="00175916" w:rsidP="00175916">
      <w:pPr>
        <w:pStyle w:val="Heading1"/>
        <w:spacing w:line="480" w:lineRule="auto"/>
        <w:rPr>
          <w:rFonts w:ascii="Times New Roman" w:hAnsi="Times New Roman" w:cs="Times New Roman"/>
          <w:b/>
          <w:color w:val="auto"/>
          <w:sz w:val="24"/>
          <w:szCs w:val="24"/>
          <w:u w:val="single"/>
        </w:rPr>
      </w:pPr>
      <w:r w:rsidRPr="00B03A3D">
        <w:rPr>
          <w:rFonts w:ascii="Times New Roman" w:hAnsi="Times New Roman" w:cs="Times New Roman"/>
          <w:b/>
          <w:color w:val="auto"/>
          <w:sz w:val="24"/>
          <w:szCs w:val="24"/>
          <w:u w:val="single"/>
        </w:rPr>
        <w:t xml:space="preserve">Appendix </w:t>
      </w:r>
      <w:r>
        <w:rPr>
          <w:rFonts w:ascii="Times New Roman" w:hAnsi="Times New Roman" w:cs="Times New Roman"/>
          <w:b/>
          <w:color w:val="auto"/>
          <w:sz w:val="24"/>
          <w:szCs w:val="24"/>
          <w:u w:val="single"/>
        </w:rPr>
        <w:t>B</w:t>
      </w:r>
      <w:r w:rsidRPr="00B03A3D">
        <w:rPr>
          <w:rFonts w:ascii="Times New Roman" w:hAnsi="Times New Roman" w:cs="Times New Roman"/>
          <w:b/>
          <w:color w:val="auto"/>
          <w:sz w:val="24"/>
          <w:szCs w:val="24"/>
          <w:u w:val="single"/>
        </w:rPr>
        <w:t>: Example meta-analysis</w:t>
      </w:r>
    </w:p>
    <w:p w14:paraId="4A13D6D9" w14:textId="77777777" w:rsidR="00175916" w:rsidRDefault="00175916" w:rsidP="00175916">
      <w:pPr>
        <w:spacing w:line="480" w:lineRule="auto"/>
        <w:rPr>
          <w:rFonts w:ascii="Times New Roman" w:hAnsi="Times New Roman" w:cs="Times New Roman"/>
          <w:sz w:val="24"/>
          <w:szCs w:val="24"/>
        </w:rPr>
      </w:pPr>
      <w:bookmarkStart w:id="12" w:name="_Hlk99191323"/>
      <w:r>
        <w:rPr>
          <w:rFonts w:ascii="Times New Roman" w:hAnsi="Times New Roman" w:cs="Times New Roman"/>
          <w:sz w:val="24"/>
          <w:szCs w:val="24"/>
        </w:rPr>
        <w:t>Here we work through the meta-analysis process for adult survival, starting with the sub-meta-analysis conducted on two studies, and then describing the overall meta-analysis process for the resulting set of comparable estimates. See section 2.1.2 for further detail and citations regarding justification of these methods.</w:t>
      </w:r>
    </w:p>
    <w:bookmarkEnd w:id="12"/>
    <w:p w14:paraId="76262F7A" w14:textId="77777777" w:rsidR="00175916" w:rsidRDefault="00175916" w:rsidP="00175916">
      <w:pPr>
        <w:spacing w:line="480" w:lineRule="auto"/>
        <w:rPr>
          <w:rFonts w:ascii="Times New Roman" w:hAnsi="Times New Roman" w:cs="Times New Roman"/>
          <w:sz w:val="24"/>
          <w:szCs w:val="24"/>
        </w:rPr>
      </w:pPr>
    </w:p>
    <w:p w14:paraId="31F85AB3" w14:textId="77777777" w:rsidR="00175916" w:rsidRPr="001F0A77" w:rsidRDefault="00175916" w:rsidP="00175916">
      <w:pPr>
        <w:spacing w:line="480" w:lineRule="auto"/>
        <w:rPr>
          <w:rFonts w:ascii="Times New Roman" w:hAnsi="Times New Roman" w:cs="Times New Roman"/>
          <w:sz w:val="24"/>
          <w:szCs w:val="24"/>
        </w:rPr>
      </w:pPr>
      <w:r w:rsidRPr="00B03A3D">
        <w:rPr>
          <w:rFonts w:ascii="Times New Roman" w:hAnsi="Times New Roman" w:cs="Times New Roman"/>
          <w:sz w:val="24"/>
          <w:szCs w:val="24"/>
        </w:rPr>
        <w:t xml:space="preserve">For adult survival, two studies provided multiple estimates requiring sub-meta-analysis: ID’s 90 </w:t>
      </w:r>
      <w:r w:rsidRPr="001F0A77">
        <w:rPr>
          <w:rFonts w:ascii="Times New Roman" w:hAnsi="Times New Roman" w:cs="Times New Roman"/>
          <w:sz w:val="24"/>
          <w:szCs w:val="24"/>
        </w:rPr>
        <w:t xml:space="preserve">(Wood </w:t>
      </w:r>
      <w:r w:rsidRPr="001F0A77">
        <w:rPr>
          <w:rFonts w:ascii="Times New Roman" w:hAnsi="Times New Roman" w:cs="Times New Roman"/>
          <w:i/>
          <w:sz w:val="24"/>
          <w:szCs w:val="24"/>
        </w:rPr>
        <w:t>et al</w:t>
      </w:r>
      <w:r w:rsidRPr="001F0A77">
        <w:rPr>
          <w:rFonts w:ascii="Times New Roman" w:hAnsi="Times New Roman" w:cs="Times New Roman"/>
          <w:sz w:val="24"/>
          <w:szCs w:val="24"/>
        </w:rPr>
        <w:t>., 2021) and 91 (</w:t>
      </w:r>
      <w:proofErr w:type="spellStart"/>
      <w:r w:rsidRPr="001F0A77">
        <w:rPr>
          <w:rFonts w:ascii="Times New Roman" w:hAnsi="Times New Roman" w:cs="Times New Roman"/>
          <w:sz w:val="24"/>
          <w:szCs w:val="24"/>
        </w:rPr>
        <w:t>Ekroos</w:t>
      </w:r>
      <w:proofErr w:type="spellEnd"/>
      <w:r w:rsidRPr="001F0A77">
        <w:rPr>
          <w:rFonts w:ascii="Times New Roman" w:hAnsi="Times New Roman" w:cs="Times New Roman"/>
          <w:sz w:val="24"/>
          <w:szCs w:val="24"/>
        </w:rPr>
        <w:t xml:space="preserve"> </w:t>
      </w:r>
      <w:r w:rsidRPr="001F0A77">
        <w:rPr>
          <w:rFonts w:ascii="Times New Roman" w:hAnsi="Times New Roman" w:cs="Times New Roman"/>
          <w:i/>
          <w:sz w:val="24"/>
          <w:szCs w:val="24"/>
        </w:rPr>
        <w:t>et al</w:t>
      </w:r>
      <w:r w:rsidRPr="001F0A77">
        <w:rPr>
          <w:rFonts w:ascii="Times New Roman" w:hAnsi="Times New Roman" w:cs="Times New Roman"/>
          <w:sz w:val="24"/>
          <w:szCs w:val="24"/>
        </w:rPr>
        <w:t xml:space="preserve">., 2012). A simplified extract from the input file (based on the vital rate database in Nicol-Harper </w:t>
      </w:r>
      <w:r w:rsidRPr="001F0A77">
        <w:rPr>
          <w:rFonts w:ascii="Times New Roman" w:hAnsi="Times New Roman" w:cs="Times New Roman"/>
          <w:i/>
          <w:sz w:val="24"/>
          <w:szCs w:val="24"/>
        </w:rPr>
        <w:t>et al</w:t>
      </w:r>
      <w:r w:rsidRPr="001F0A77">
        <w:rPr>
          <w:rFonts w:ascii="Times New Roman" w:hAnsi="Times New Roman" w:cs="Times New Roman"/>
          <w:sz w:val="24"/>
          <w:szCs w:val="24"/>
        </w:rPr>
        <w:t xml:space="preserve">., </w:t>
      </w:r>
      <w:r>
        <w:rPr>
          <w:rFonts w:ascii="Times New Roman" w:hAnsi="Times New Roman" w:cs="Times New Roman"/>
          <w:sz w:val="24"/>
          <w:szCs w:val="24"/>
        </w:rPr>
        <w:t>2021</w:t>
      </w:r>
      <w:r w:rsidRPr="001F0A77">
        <w:rPr>
          <w:rFonts w:ascii="Times New Roman" w:hAnsi="Times New Roman" w:cs="Times New Roman"/>
          <w:sz w:val="24"/>
          <w:szCs w:val="24"/>
        </w:rPr>
        <w:t>) shows that they both provide multiple estimates, standard errors, and sample sizes, across colonies and island cover types, respectively</w:t>
      </w:r>
      <w:r>
        <w:rPr>
          <w:rFonts w:ascii="Times New Roman" w:hAnsi="Times New Roman" w:cs="Times New Roman"/>
          <w:sz w:val="24"/>
          <w:szCs w:val="24"/>
        </w:rPr>
        <w:t xml:space="preserve"> (Table B.1)</w:t>
      </w:r>
      <w:r w:rsidRPr="001F0A77">
        <w:rPr>
          <w:rFonts w:ascii="Times New Roman" w:hAnsi="Times New Roman" w:cs="Times New Roman"/>
          <w:sz w:val="24"/>
          <w:szCs w:val="24"/>
        </w:rPr>
        <w:t>.</w:t>
      </w:r>
      <w:r>
        <w:rPr>
          <w:rFonts w:ascii="Times New Roman" w:hAnsi="Times New Roman" w:cs="Times New Roman"/>
          <w:sz w:val="24"/>
          <w:szCs w:val="24"/>
        </w:rPr>
        <w:t xml:space="preserve"> Note that selecting, for example, a single estimate per study based on maximal precision (i.e. lowest provided standard error) or replication (i.e. largest sample size) would send forward to the main meta-analysis higher estimates than taking a mean (whether weighted or unweighted). </w:t>
      </w:r>
    </w:p>
    <w:p w14:paraId="1FBC56C7" w14:textId="77777777" w:rsidR="00175916" w:rsidRPr="001F0A77" w:rsidRDefault="00175916" w:rsidP="00175916">
      <w:pPr>
        <w:spacing w:line="480" w:lineRule="auto"/>
        <w:rPr>
          <w:rFonts w:ascii="Times New Roman" w:hAnsi="Times New Roman" w:cs="Times New Roman"/>
          <w:sz w:val="24"/>
          <w:szCs w:val="24"/>
        </w:rPr>
      </w:pPr>
      <w:r w:rsidRPr="001F0A77">
        <w:rPr>
          <w:rFonts w:ascii="Times New Roman" w:hAnsi="Times New Roman" w:cs="Times New Roman"/>
          <w:sz w:val="24"/>
          <w:szCs w:val="24"/>
        </w:rPr>
        <w:t xml:space="preserve"> </w:t>
      </w:r>
    </w:p>
    <w:p w14:paraId="1759CA4A" w14:textId="77777777" w:rsidR="00175916" w:rsidRDefault="00175916" w:rsidP="00175916">
      <w:pPr>
        <w:rPr>
          <w:rFonts w:ascii="Times New Roman" w:hAnsi="Times New Roman" w:cs="Times New Roman"/>
          <w:sz w:val="24"/>
          <w:szCs w:val="24"/>
        </w:rPr>
      </w:pPr>
      <w:r>
        <w:rPr>
          <w:rFonts w:ascii="Times New Roman" w:hAnsi="Times New Roman" w:cs="Times New Roman"/>
          <w:sz w:val="24"/>
          <w:szCs w:val="24"/>
        </w:rPr>
        <w:br w:type="page"/>
      </w:r>
    </w:p>
    <w:p w14:paraId="6AB242FC" w14:textId="77777777" w:rsidR="00175916" w:rsidRPr="001F0A77" w:rsidRDefault="00175916" w:rsidP="00175916">
      <w:pPr>
        <w:spacing w:line="480" w:lineRule="auto"/>
        <w:rPr>
          <w:rFonts w:ascii="Times New Roman" w:hAnsi="Times New Roman" w:cs="Times New Roman"/>
          <w:sz w:val="24"/>
          <w:szCs w:val="24"/>
        </w:rPr>
      </w:pPr>
      <w:r w:rsidRPr="001F0A77">
        <w:rPr>
          <w:rFonts w:ascii="Times New Roman" w:hAnsi="Times New Roman" w:cs="Times New Roman"/>
          <w:sz w:val="24"/>
          <w:szCs w:val="24"/>
        </w:rPr>
        <w:lastRenderedPageBreak/>
        <w:t xml:space="preserve">Table </w:t>
      </w:r>
      <w:r>
        <w:rPr>
          <w:rFonts w:ascii="Times New Roman" w:hAnsi="Times New Roman" w:cs="Times New Roman"/>
          <w:sz w:val="24"/>
          <w:szCs w:val="24"/>
        </w:rPr>
        <w:t>B.1</w:t>
      </w:r>
      <w:r w:rsidRPr="001F0A77">
        <w:rPr>
          <w:rFonts w:ascii="Times New Roman" w:hAnsi="Times New Roman" w:cs="Times New Roman"/>
          <w:sz w:val="24"/>
          <w:szCs w:val="24"/>
        </w:rPr>
        <w:t xml:space="preserve">. Simplified extract from the adult survival input file, showing studies to undergo sub-meta-analysis. </w:t>
      </w:r>
      <w:proofErr w:type="spellStart"/>
      <w:r w:rsidRPr="001F0A77">
        <w:rPr>
          <w:rFonts w:ascii="Times New Roman" w:hAnsi="Times New Roman" w:cs="Times New Roman"/>
          <w:sz w:val="24"/>
          <w:szCs w:val="24"/>
        </w:rPr>
        <w:t>SE.prov</w:t>
      </w:r>
      <w:proofErr w:type="spellEnd"/>
      <w:r w:rsidRPr="001F0A77">
        <w:rPr>
          <w:rFonts w:ascii="Times New Roman" w:hAnsi="Times New Roman" w:cs="Times New Roman"/>
          <w:sz w:val="24"/>
          <w:szCs w:val="24"/>
        </w:rPr>
        <w:t xml:space="preserve"> = provided standard error; n = sample size; </w:t>
      </w:r>
      <w:proofErr w:type="spellStart"/>
      <w:r w:rsidRPr="001F0A77">
        <w:rPr>
          <w:rFonts w:ascii="Times New Roman" w:hAnsi="Times New Roman" w:cs="Times New Roman"/>
          <w:sz w:val="24"/>
          <w:szCs w:val="24"/>
        </w:rPr>
        <w:t>rm_ind.justification</w:t>
      </w:r>
      <w:proofErr w:type="spellEnd"/>
      <w:r w:rsidRPr="001F0A77">
        <w:rPr>
          <w:rFonts w:ascii="Times New Roman" w:hAnsi="Times New Roman" w:cs="Times New Roman"/>
          <w:sz w:val="24"/>
          <w:szCs w:val="24"/>
        </w:rPr>
        <w:t xml:space="preserve"> explains why the estimates for each study should undergo sub-meta-analysis.</w:t>
      </w:r>
    </w:p>
    <w:tbl>
      <w:tblPr>
        <w:tblW w:w="9639" w:type="dxa"/>
        <w:jc w:val="center"/>
        <w:tblLook w:val="04A0" w:firstRow="1" w:lastRow="0" w:firstColumn="1" w:lastColumn="0" w:noHBand="0" w:noVBand="1"/>
      </w:tblPr>
      <w:tblGrid>
        <w:gridCol w:w="470"/>
        <w:gridCol w:w="1056"/>
        <w:gridCol w:w="996"/>
        <w:gridCol w:w="960"/>
        <w:gridCol w:w="1700"/>
        <w:gridCol w:w="4457"/>
      </w:tblGrid>
      <w:tr w:rsidR="00175916" w:rsidRPr="001F0A77" w14:paraId="0CBC33BC" w14:textId="77777777" w:rsidTr="0073658F">
        <w:trPr>
          <w:trHeight w:val="300"/>
          <w:jc w:val="center"/>
        </w:trPr>
        <w:tc>
          <w:tcPr>
            <w:tcW w:w="470" w:type="dxa"/>
            <w:tcBorders>
              <w:top w:val="single" w:sz="4" w:space="0" w:color="auto"/>
              <w:left w:val="nil"/>
              <w:bottom w:val="single" w:sz="4" w:space="0" w:color="auto"/>
              <w:right w:val="nil"/>
            </w:tcBorders>
            <w:shd w:val="clear" w:color="auto" w:fill="BFBFBF" w:themeFill="background1" w:themeFillShade="BF"/>
            <w:noWrap/>
            <w:vAlign w:val="bottom"/>
            <w:hideMark/>
          </w:tcPr>
          <w:p w14:paraId="53C0B009"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ID</w:t>
            </w:r>
          </w:p>
        </w:tc>
        <w:tc>
          <w:tcPr>
            <w:tcW w:w="1056" w:type="dxa"/>
            <w:tcBorders>
              <w:top w:val="single" w:sz="4" w:space="0" w:color="auto"/>
              <w:left w:val="nil"/>
              <w:bottom w:val="single" w:sz="4" w:space="0" w:color="auto"/>
              <w:right w:val="nil"/>
            </w:tcBorders>
            <w:shd w:val="clear" w:color="auto" w:fill="BFBFBF" w:themeFill="background1" w:themeFillShade="BF"/>
            <w:noWrap/>
            <w:vAlign w:val="bottom"/>
            <w:hideMark/>
          </w:tcPr>
          <w:p w14:paraId="222E3817"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Estimate</w:t>
            </w:r>
          </w:p>
        </w:tc>
        <w:tc>
          <w:tcPr>
            <w:tcW w:w="996" w:type="dxa"/>
            <w:tcBorders>
              <w:top w:val="single" w:sz="4" w:space="0" w:color="auto"/>
              <w:left w:val="nil"/>
              <w:bottom w:val="single" w:sz="4" w:space="0" w:color="auto"/>
              <w:right w:val="nil"/>
            </w:tcBorders>
            <w:shd w:val="clear" w:color="auto" w:fill="BFBFBF" w:themeFill="background1" w:themeFillShade="BF"/>
            <w:noWrap/>
            <w:vAlign w:val="bottom"/>
            <w:hideMark/>
          </w:tcPr>
          <w:p w14:paraId="622A96A1"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proofErr w:type="spellStart"/>
            <w:r w:rsidRPr="001F0A77">
              <w:rPr>
                <w:rFonts w:ascii="Times New Roman" w:eastAsia="Times New Roman" w:hAnsi="Times New Roman" w:cs="Times New Roman"/>
                <w:color w:val="000000"/>
                <w:sz w:val="24"/>
                <w:szCs w:val="24"/>
                <w:lang w:eastAsia="en-GB"/>
              </w:rPr>
              <w:t>SE.prov</w:t>
            </w:r>
            <w:proofErr w:type="spellEnd"/>
          </w:p>
        </w:tc>
        <w:tc>
          <w:tcPr>
            <w:tcW w:w="960" w:type="dxa"/>
            <w:tcBorders>
              <w:top w:val="single" w:sz="4" w:space="0" w:color="auto"/>
              <w:left w:val="nil"/>
              <w:bottom w:val="single" w:sz="4" w:space="0" w:color="auto"/>
              <w:right w:val="nil"/>
            </w:tcBorders>
            <w:shd w:val="clear" w:color="auto" w:fill="BFBFBF" w:themeFill="background1" w:themeFillShade="BF"/>
            <w:noWrap/>
            <w:vAlign w:val="bottom"/>
            <w:hideMark/>
          </w:tcPr>
          <w:p w14:paraId="16E19B3F"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w:t>
            </w:r>
          </w:p>
        </w:tc>
        <w:tc>
          <w:tcPr>
            <w:tcW w:w="1700" w:type="dxa"/>
            <w:tcBorders>
              <w:top w:val="single" w:sz="4" w:space="0" w:color="auto"/>
              <w:left w:val="nil"/>
              <w:bottom w:val="single" w:sz="4" w:space="0" w:color="auto"/>
              <w:right w:val="nil"/>
            </w:tcBorders>
            <w:shd w:val="clear" w:color="auto" w:fill="BFBFBF" w:themeFill="background1" w:themeFillShade="BF"/>
            <w:noWrap/>
            <w:vAlign w:val="bottom"/>
            <w:hideMark/>
          </w:tcPr>
          <w:p w14:paraId="680D83EB"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Comments</w:t>
            </w:r>
          </w:p>
        </w:tc>
        <w:tc>
          <w:tcPr>
            <w:tcW w:w="4457" w:type="dxa"/>
            <w:tcBorders>
              <w:top w:val="single" w:sz="4" w:space="0" w:color="auto"/>
              <w:left w:val="nil"/>
              <w:bottom w:val="single" w:sz="4" w:space="0" w:color="auto"/>
              <w:right w:val="nil"/>
            </w:tcBorders>
            <w:shd w:val="clear" w:color="auto" w:fill="BFBFBF" w:themeFill="background1" w:themeFillShade="BF"/>
            <w:noWrap/>
            <w:vAlign w:val="bottom"/>
            <w:hideMark/>
          </w:tcPr>
          <w:p w14:paraId="698ACBE0"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proofErr w:type="spellStart"/>
            <w:r w:rsidRPr="001F0A77">
              <w:rPr>
                <w:rFonts w:ascii="Times New Roman" w:eastAsia="Times New Roman" w:hAnsi="Times New Roman" w:cs="Times New Roman"/>
                <w:color w:val="000000"/>
                <w:sz w:val="24"/>
                <w:szCs w:val="24"/>
                <w:lang w:eastAsia="en-GB"/>
              </w:rPr>
              <w:t>rm_ind</w:t>
            </w:r>
            <w:proofErr w:type="spellEnd"/>
            <w:r w:rsidRPr="001F0A77">
              <w:rPr>
                <w:rFonts w:ascii="Times New Roman" w:eastAsia="Times New Roman" w:hAnsi="Times New Roman" w:cs="Times New Roman"/>
                <w:color w:val="000000"/>
                <w:sz w:val="24"/>
                <w:szCs w:val="24"/>
                <w:lang w:eastAsia="en-GB"/>
              </w:rPr>
              <w:t>. justification</w:t>
            </w:r>
          </w:p>
        </w:tc>
      </w:tr>
      <w:tr w:rsidR="00175916" w:rsidRPr="001F0A77" w14:paraId="1DAD6627" w14:textId="77777777" w:rsidTr="0073658F">
        <w:trPr>
          <w:trHeight w:val="300"/>
          <w:jc w:val="center"/>
        </w:trPr>
        <w:tc>
          <w:tcPr>
            <w:tcW w:w="470" w:type="dxa"/>
            <w:tcBorders>
              <w:top w:val="single" w:sz="4" w:space="0" w:color="auto"/>
              <w:left w:val="nil"/>
              <w:bottom w:val="nil"/>
              <w:right w:val="nil"/>
            </w:tcBorders>
            <w:shd w:val="clear" w:color="auto" w:fill="auto"/>
            <w:noWrap/>
            <w:vAlign w:val="bottom"/>
            <w:hideMark/>
          </w:tcPr>
          <w:p w14:paraId="2B19613B"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90</w:t>
            </w:r>
          </w:p>
        </w:tc>
        <w:tc>
          <w:tcPr>
            <w:tcW w:w="1056" w:type="dxa"/>
            <w:tcBorders>
              <w:top w:val="single" w:sz="4" w:space="0" w:color="auto"/>
              <w:left w:val="nil"/>
              <w:bottom w:val="nil"/>
              <w:right w:val="nil"/>
            </w:tcBorders>
            <w:shd w:val="clear" w:color="auto" w:fill="auto"/>
            <w:noWrap/>
            <w:vAlign w:val="bottom"/>
            <w:hideMark/>
          </w:tcPr>
          <w:p w14:paraId="07B3D52D"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0.94</w:t>
            </w:r>
          </w:p>
        </w:tc>
        <w:tc>
          <w:tcPr>
            <w:tcW w:w="996" w:type="dxa"/>
            <w:tcBorders>
              <w:top w:val="single" w:sz="4" w:space="0" w:color="auto"/>
              <w:left w:val="nil"/>
              <w:bottom w:val="nil"/>
              <w:right w:val="nil"/>
            </w:tcBorders>
            <w:shd w:val="clear" w:color="auto" w:fill="auto"/>
            <w:noWrap/>
            <w:vAlign w:val="bottom"/>
            <w:hideMark/>
          </w:tcPr>
          <w:p w14:paraId="1905D06E"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0.015</w:t>
            </w:r>
          </w:p>
        </w:tc>
        <w:tc>
          <w:tcPr>
            <w:tcW w:w="960" w:type="dxa"/>
            <w:tcBorders>
              <w:top w:val="single" w:sz="4" w:space="0" w:color="auto"/>
              <w:left w:val="nil"/>
              <w:bottom w:val="nil"/>
              <w:right w:val="nil"/>
            </w:tcBorders>
            <w:shd w:val="clear" w:color="auto" w:fill="auto"/>
            <w:noWrap/>
            <w:vAlign w:val="bottom"/>
            <w:hideMark/>
          </w:tcPr>
          <w:p w14:paraId="0F19BE77"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1192</w:t>
            </w:r>
          </w:p>
        </w:tc>
        <w:tc>
          <w:tcPr>
            <w:tcW w:w="1700" w:type="dxa"/>
            <w:tcBorders>
              <w:top w:val="single" w:sz="4" w:space="0" w:color="auto"/>
              <w:left w:val="nil"/>
              <w:bottom w:val="nil"/>
              <w:right w:val="nil"/>
            </w:tcBorders>
            <w:shd w:val="clear" w:color="auto" w:fill="auto"/>
            <w:noWrap/>
            <w:vAlign w:val="bottom"/>
            <w:hideMark/>
          </w:tcPr>
          <w:p w14:paraId="69AC9F0A"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proofErr w:type="spellStart"/>
            <w:r w:rsidRPr="001F0A77">
              <w:rPr>
                <w:rFonts w:ascii="Times New Roman" w:eastAsia="Times New Roman" w:hAnsi="Times New Roman" w:cs="Times New Roman"/>
                <w:color w:val="000000"/>
                <w:sz w:val="24"/>
                <w:szCs w:val="24"/>
                <w:lang w:eastAsia="en-GB"/>
              </w:rPr>
              <w:t>Akureyri</w:t>
            </w:r>
            <w:proofErr w:type="spellEnd"/>
          </w:p>
        </w:tc>
        <w:tc>
          <w:tcPr>
            <w:tcW w:w="4457" w:type="dxa"/>
            <w:tcBorders>
              <w:top w:val="single" w:sz="4" w:space="0" w:color="auto"/>
              <w:left w:val="nil"/>
              <w:bottom w:val="nil"/>
              <w:right w:val="nil"/>
            </w:tcBorders>
            <w:shd w:val="clear" w:color="auto" w:fill="auto"/>
            <w:noWrap/>
            <w:vAlign w:val="bottom"/>
            <w:hideMark/>
          </w:tcPr>
          <w:p w14:paraId="1E5E2B3C"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for weighted mean across different colonies</w:t>
            </w:r>
          </w:p>
        </w:tc>
      </w:tr>
      <w:tr w:rsidR="00175916" w:rsidRPr="001F0A77" w14:paraId="3BCE9AB2" w14:textId="77777777" w:rsidTr="0073658F">
        <w:trPr>
          <w:trHeight w:val="300"/>
          <w:jc w:val="center"/>
        </w:trPr>
        <w:tc>
          <w:tcPr>
            <w:tcW w:w="470" w:type="dxa"/>
            <w:tcBorders>
              <w:top w:val="nil"/>
              <w:left w:val="nil"/>
              <w:bottom w:val="nil"/>
              <w:right w:val="nil"/>
            </w:tcBorders>
            <w:shd w:val="clear" w:color="auto" w:fill="auto"/>
            <w:noWrap/>
            <w:vAlign w:val="bottom"/>
            <w:hideMark/>
          </w:tcPr>
          <w:p w14:paraId="2034B957"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90</w:t>
            </w:r>
          </w:p>
        </w:tc>
        <w:tc>
          <w:tcPr>
            <w:tcW w:w="1056" w:type="dxa"/>
            <w:tcBorders>
              <w:top w:val="nil"/>
              <w:left w:val="nil"/>
              <w:bottom w:val="nil"/>
              <w:right w:val="nil"/>
            </w:tcBorders>
            <w:shd w:val="clear" w:color="auto" w:fill="auto"/>
            <w:noWrap/>
            <w:vAlign w:val="bottom"/>
            <w:hideMark/>
          </w:tcPr>
          <w:p w14:paraId="21B709E9"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0.887</w:t>
            </w:r>
          </w:p>
        </w:tc>
        <w:tc>
          <w:tcPr>
            <w:tcW w:w="996" w:type="dxa"/>
            <w:tcBorders>
              <w:top w:val="nil"/>
              <w:left w:val="nil"/>
              <w:bottom w:val="nil"/>
              <w:right w:val="nil"/>
            </w:tcBorders>
            <w:shd w:val="clear" w:color="auto" w:fill="auto"/>
            <w:noWrap/>
            <w:vAlign w:val="bottom"/>
            <w:hideMark/>
          </w:tcPr>
          <w:p w14:paraId="0603F82E"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0.027</w:t>
            </w:r>
          </w:p>
        </w:tc>
        <w:tc>
          <w:tcPr>
            <w:tcW w:w="960" w:type="dxa"/>
            <w:tcBorders>
              <w:top w:val="nil"/>
              <w:left w:val="nil"/>
              <w:bottom w:val="nil"/>
              <w:right w:val="nil"/>
            </w:tcBorders>
            <w:shd w:val="clear" w:color="auto" w:fill="auto"/>
            <w:noWrap/>
            <w:vAlign w:val="bottom"/>
            <w:hideMark/>
          </w:tcPr>
          <w:p w14:paraId="6154A997"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821</w:t>
            </w:r>
          </w:p>
        </w:tc>
        <w:tc>
          <w:tcPr>
            <w:tcW w:w="1700" w:type="dxa"/>
            <w:tcBorders>
              <w:top w:val="nil"/>
              <w:left w:val="nil"/>
              <w:bottom w:val="nil"/>
              <w:right w:val="nil"/>
            </w:tcBorders>
            <w:shd w:val="clear" w:color="auto" w:fill="auto"/>
            <w:noWrap/>
            <w:vAlign w:val="bottom"/>
            <w:hideMark/>
          </w:tcPr>
          <w:p w14:paraId="07FAFE7E"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proofErr w:type="spellStart"/>
            <w:r w:rsidRPr="001F0A77">
              <w:rPr>
                <w:rFonts w:ascii="Times New Roman" w:eastAsia="Times New Roman" w:hAnsi="Times New Roman" w:cs="Times New Roman"/>
                <w:color w:val="000000"/>
                <w:sz w:val="24"/>
                <w:szCs w:val="24"/>
                <w:lang w:eastAsia="en-GB"/>
              </w:rPr>
              <w:t>Flatey</w:t>
            </w:r>
            <w:proofErr w:type="spellEnd"/>
          </w:p>
        </w:tc>
        <w:tc>
          <w:tcPr>
            <w:tcW w:w="4457" w:type="dxa"/>
            <w:tcBorders>
              <w:top w:val="nil"/>
              <w:left w:val="nil"/>
              <w:bottom w:val="nil"/>
              <w:right w:val="nil"/>
            </w:tcBorders>
            <w:shd w:val="clear" w:color="auto" w:fill="auto"/>
            <w:noWrap/>
            <w:vAlign w:val="bottom"/>
            <w:hideMark/>
          </w:tcPr>
          <w:p w14:paraId="4301EC2F"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for weighted mean across different colonies</w:t>
            </w:r>
          </w:p>
        </w:tc>
      </w:tr>
      <w:tr w:rsidR="00175916" w:rsidRPr="001F0A77" w14:paraId="53473E8A" w14:textId="77777777" w:rsidTr="0073658F">
        <w:trPr>
          <w:trHeight w:val="300"/>
          <w:jc w:val="center"/>
        </w:trPr>
        <w:tc>
          <w:tcPr>
            <w:tcW w:w="470" w:type="dxa"/>
            <w:tcBorders>
              <w:top w:val="nil"/>
              <w:left w:val="nil"/>
              <w:bottom w:val="nil"/>
              <w:right w:val="nil"/>
            </w:tcBorders>
            <w:shd w:val="clear" w:color="auto" w:fill="auto"/>
            <w:noWrap/>
            <w:vAlign w:val="bottom"/>
            <w:hideMark/>
          </w:tcPr>
          <w:p w14:paraId="00116D6B"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90</w:t>
            </w:r>
          </w:p>
        </w:tc>
        <w:tc>
          <w:tcPr>
            <w:tcW w:w="1056" w:type="dxa"/>
            <w:tcBorders>
              <w:top w:val="nil"/>
              <w:left w:val="nil"/>
              <w:bottom w:val="nil"/>
              <w:right w:val="nil"/>
            </w:tcBorders>
            <w:shd w:val="clear" w:color="auto" w:fill="auto"/>
            <w:noWrap/>
            <w:vAlign w:val="bottom"/>
            <w:hideMark/>
          </w:tcPr>
          <w:p w14:paraId="379F51AD"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0.922</w:t>
            </w:r>
          </w:p>
        </w:tc>
        <w:tc>
          <w:tcPr>
            <w:tcW w:w="996" w:type="dxa"/>
            <w:tcBorders>
              <w:top w:val="nil"/>
              <w:left w:val="nil"/>
              <w:bottom w:val="nil"/>
              <w:right w:val="nil"/>
            </w:tcBorders>
            <w:shd w:val="clear" w:color="auto" w:fill="auto"/>
            <w:noWrap/>
            <w:vAlign w:val="bottom"/>
            <w:hideMark/>
          </w:tcPr>
          <w:p w14:paraId="760D2F57"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0.017</w:t>
            </w:r>
          </w:p>
        </w:tc>
        <w:tc>
          <w:tcPr>
            <w:tcW w:w="960" w:type="dxa"/>
            <w:tcBorders>
              <w:top w:val="nil"/>
              <w:left w:val="nil"/>
              <w:bottom w:val="nil"/>
              <w:right w:val="nil"/>
            </w:tcBorders>
            <w:shd w:val="clear" w:color="auto" w:fill="auto"/>
            <w:noWrap/>
            <w:vAlign w:val="bottom"/>
            <w:hideMark/>
          </w:tcPr>
          <w:p w14:paraId="72DE0DBF"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1005</w:t>
            </w:r>
          </w:p>
        </w:tc>
        <w:tc>
          <w:tcPr>
            <w:tcW w:w="1700" w:type="dxa"/>
            <w:tcBorders>
              <w:top w:val="nil"/>
              <w:left w:val="nil"/>
              <w:bottom w:val="nil"/>
              <w:right w:val="nil"/>
            </w:tcBorders>
            <w:shd w:val="clear" w:color="auto" w:fill="auto"/>
            <w:noWrap/>
            <w:vAlign w:val="bottom"/>
            <w:hideMark/>
          </w:tcPr>
          <w:p w14:paraId="4BC23D04"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Rif</w:t>
            </w:r>
          </w:p>
        </w:tc>
        <w:tc>
          <w:tcPr>
            <w:tcW w:w="4457" w:type="dxa"/>
            <w:tcBorders>
              <w:top w:val="nil"/>
              <w:left w:val="nil"/>
              <w:bottom w:val="nil"/>
              <w:right w:val="nil"/>
            </w:tcBorders>
            <w:shd w:val="clear" w:color="auto" w:fill="auto"/>
            <w:noWrap/>
            <w:vAlign w:val="bottom"/>
            <w:hideMark/>
          </w:tcPr>
          <w:p w14:paraId="75AB9A31"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for weighted mean across different colonies</w:t>
            </w:r>
          </w:p>
        </w:tc>
      </w:tr>
      <w:tr w:rsidR="00175916" w:rsidRPr="001F0A77" w14:paraId="7F2C644C" w14:textId="77777777" w:rsidTr="0073658F">
        <w:trPr>
          <w:trHeight w:val="300"/>
          <w:jc w:val="center"/>
        </w:trPr>
        <w:tc>
          <w:tcPr>
            <w:tcW w:w="470" w:type="dxa"/>
            <w:tcBorders>
              <w:top w:val="nil"/>
              <w:left w:val="nil"/>
              <w:right w:val="nil"/>
            </w:tcBorders>
            <w:shd w:val="clear" w:color="auto" w:fill="auto"/>
            <w:noWrap/>
            <w:vAlign w:val="bottom"/>
            <w:hideMark/>
          </w:tcPr>
          <w:p w14:paraId="6F370DF8"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91</w:t>
            </w:r>
          </w:p>
        </w:tc>
        <w:tc>
          <w:tcPr>
            <w:tcW w:w="1056" w:type="dxa"/>
            <w:tcBorders>
              <w:top w:val="nil"/>
              <w:left w:val="nil"/>
              <w:right w:val="nil"/>
            </w:tcBorders>
            <w:shd w:val="clear" w:color="auto" w:fill="auto"/>
            <w:noWrap/>
            <w:vAlign w:val="bottom"/>
            <w:hideMark/>
          </w:tcPr>
          <w:p w14:paraId="2E1FDB21"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0.679</w:t>
            </w:r>
          </w:p>
        </w:tc>
        <w:tc>
          <w:tcPr>
            <w:tcW w:w="996" w:type="dxa"/>
            <w:tcBorders>
              <w:top w:val="nil"/>
              <w:left w:val="nil"/>
              <w:right w:val="nil"/>
            </w:tcBorders>
            <w:shd w:val="clear" w:color="auto" w:fill="auto"/>
            <w:noWrap/>
            <w:vAlign w:val="bottom"/>
            <w:hideMark/>
          </w:tcPr>
          <w:p w14:paraId="17265A88"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0.027</w:t>
            </w:r>
          </w:p>
        </w:tc>
        <w:tc>
          <w:tcPr>
            <w:tcW w:w="960" w:type="dxa"/>
            <w:tcBorders>
              <w:top w:val="nil"/>
              <w:left w:val="nil"/>
              <w:right w:val="nil"/>
            </w:tcBorders>
            <w:shd w:val="clear" w:color="auto" w:fill="auto"/>
            <w:noWrap/>
            <w:vAlign w:val="bottom"/>
            <w:hideMark/>
          </w:tcPr>
          <w:p w14:paraId="356BC935"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566</w:t>
            </w:r>
          </w:p>
        </w:tc>
        <w:tc>
          <w:tcPr>
            <w:tcW w:w="1700" w:type="dxa"/>
            <w:tcBorders>
              <w:top w:val="nil"/>
              <w:left w:val="nil"/>
              <w:right w:val="nil"/>
            </w:tcBorders>
            <w:shd w:val="clear" w:color="auto" w:fill="auto"/>
            <w:noWrap/>
            <w:vAlign w:val="bottom"/>
            <w:hideMark/>
          </w:tcPr>
          <w:p w14:paraId="0312B9C5"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forested</w:t>
            </w:r>
          </w:p>
        </w:tc>
        <w:tc>
          <w:tcPr>
            <w:tcW w:w="4457" w:type="dxa"/>
            <w:tcBorders>
              <w:top w:val="nil"/>
              <w:left w:val="nil"/>
              <w:right w:val="nil"/>
            </w:tcBorders>
            <w:shd w:val="clear" w:color="auto" w:fill="auto"/>
            <w:noWrap/>
            <w:vAlign w:val="bottom"/>
            <w:hideMark/>
          </w:tcPr>
          <w:p w14:paraId="006D60EF"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for weighted mean across island types</w:t>
            </w:r>
          </w:p>
        </w:tc>
      </w:tr>
      <w:tr w:rsidR="00175916" w:rsidRPr="001F0A77" w14:paraId="14CE8EF2" w14:textId="77777777" w:rsidTr="0073658F">
        <w:trPr>
          <w:trHeight w:val="300"/>
          <w:jc w:val="center"/>
        </w:trPr>
        <w:tc>
          <w:tcPr>
            <w:tcW w:w="470" w:type="dxa"/>
            <w:tcBorders>
              <w:top w:val="nil"/>
              <w:left w:val="nil"/>
              <w:bottom w:val="single" w:sz="4" w:space="0" w:color="auto"/>
              <w:right w:val="nil"/>
            </w:tcBorders>
            <w:shd w:val="clear" w:color="auto" w:fill="auto"/>
            <w:noWrap/>
            <w:vAlign w:val="bottom"/>
            <w:hideMark/>
          </w:tcPr>
          <w:p w14:paraId="6510C6A4"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91</w:t>
            </w:r>
          </w:p>
        </w:tc>
        <w:tc>
          <w:tcPr>
            <w:tcW w:w="1056" w:type="dxa"/>
            <w:tcBorders>
              <w:top w:val="nil"/>
              <w:left w:val="nil"/>
              <w:bottom w:val="single" w:sz="4" w:space="0" w:color="auto"/>
              <w:right w:val="nil"/>
            </w:tcBorders>
            <w:shd w:val="clear" w:color="auto" w:fill="auto"/>
            <w:noWrap/>
            <w:vAlign w:val="bottom"/>
            <w:hideMark/>
          </w:tcPr>
          <w:p w14:paraId="4FA16528"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0.761</w:t>
            </w:r>
          </w:p>
        </w:tc>
        <w:tc>
          <w:tcPr>
            <w:tcW w:w="996" w:type="dxa"/>
            <w:tcBorders>
              <w:top w:val="nil"/>
              <w:left w:val="nil"/>
              <w:bottom w:val="single" w:sz="4" w:space="0" w:color="auto"/>
              <w:right w:val="nil"/>
            </w:tcBorders>
            <w:shd w:val="clear" w:color="auto" w:fill="auto"/>
            <w:noWrap/>
            <w:vAlign w:val="bottom"/>
            <w:hideMark/>
          </w:tcPr>
          <w:p w14:paraId="7DB298BA"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0.013</w:t>
            </w:r>
          </w:p>
        </w:tc>
        <w:tc>
          <w:tcPr>
            <w:tcW w:w="960" w:type="dxa"/>
            <w:tcBorders>
              <w:top w:val="nil"/>
              <w:left w:val="nil"/>
              <w:bottom w:val="single" w:sz="4" w:space="0" w:color="auto"/>
              <w:right w:val="nil"/>
            </w:tcBorders>
            <w:shd w:val="clear" w:color="auto" w:fill="auto"/>
            <w:noWrap/>
            <w:vAlign w:val="bottom"/>
            <w:hideMark/>
          </w:tcPr>
          <w:p w14:paraId="479A18AC"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566</w:t>
            </w:r>
          </w:p>
        </w:tc>
        <w:tc>
          <w:tcPr>
            <w:tcW w:w="1700" w:type="dxa"/>
            <w:tcBorders>
              <w:top w:val="nil"/>
              <w:left w:val="nil"/>
              <w:bottom w:val="single" w:sz="4" w:space="0" w:color="auto"/>
              <w:right w:val="nil"/>
            </w:tcBorders>
            <w:shd w:val="clear" w:color="auto" w:fill="auto"/>
            <w:noWrap/>
            <w:vAlign w:val="bottom"/>
            <w:hideMark/>
          </w:tcPr>
          <w:p w14:paraId="7DB1571F"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open</w:t>
            </w:r>
          </w:p>
        </w:tc>
        <w:tc>
          <w:tcPr>
            <w:tcW w:w="4457" w:type="dxa"/>
            <w:tcBorders>
              <w:top w:val="nil"/>
              <w:left w:val="nil"/>
              <w:bottom w:val="single" w:sz="4" w:space="0" w:color="auto"/>
              <w:right w:val="nil"/>
            </w:tcBorders>
            <w:shd w:val="clear" w:color="auto" w:fill="auto"/>
            <w:noWrap/>
            <w:vAlign w:val="bottom"/>
            <w:hideMark/>
          </w:tcPr>
          <w:p w14:paraId="17683BE5"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for weighted mean across island types</w:t>
            </w:r>
          </w:p>
        </w:tc>
      </w:tr>
    </w:tbl>
    <w:p w14:paraId="534E89B8" w14:textId="77777777" w:rsidR="00175916" w:rsidRPr="001F0A77" w:rsidRDefault="00175916" w:rsidP="00175916">
      <w:pPr>
        <w:spacing w:line="480" w:lineRule="auto"/>
        <w:rPr>
          <w:rFonts w:ascii="Times New Roman" w:hAnsi="Times New Roman" w:cs="Times New Roman"/>
          <w:sz w:val="24"/>
          <w:szCs w:val="24"/>
        </w:rPr>
      </w:pPr>
    </w:p>
    <w:p w14:paraId="07062D57" w14:textId="77777777" w:rsidR="00175916" w:rsidRPr="001F0A77" w:rsidRDefault="00175916" w:rsidP="00175916">
      <w:pPr>
        <w:spacing w:line="480" w:lineRule="auto"/>
        <w:rPr>
          <w:rFonts w:ascii="Times New Roman" w:hAnsi="Times New Roman" w:cs="Times New Roman"/>
          <w:sz w:val="24"/>
          <w:szCs w:val="24"/>
        </w:rPr>
      </w:pPr>
      <w:r w:rsidRPr="001F0A77">
        <w:rPr>
          <w:rFonts w:ascii="Times New Roman" w:hAnsi="Times New Roman" w:cs="Times New Roman"/>
          <w:sz w:val="24"/>
          <w:szCs w:val="24"/>
        </w:rPr>
        <w:t xml:space="preserve">Here we show the calculations involved in the sub-meta-analysis for Wood </w:t>
      </w:r>
      <w:r w:rsidRPr="001F0A77">
        <w:rPr>
          <w:rFonts w:ascii="Times New Roman" w:hAnsi="Times New Roman" w:cs="Times New Roman"/>
          <w:i/>
          <w:sz w:val="24"/>
          <w:szCs w:val="24"/>
        </w:rPr>
        <w:t>et al</w:t>
      </w:r>
      <w:r w:rsidRPr="001F0A77">
        <w:rPr>
          <w:rFonts w:ascii="Times New Roman" w:hAnsi="Times New Roman" w:cs="Times New Roman"/>
          <w:sz w:val="24"/>
          <w:szCs w:val="24"/>
        </w:rPr>
        <w:t xml:space="preserve">., (2021): </w:t>
      </w:r>
    </w:p>
    <w:p w14:paraId="13061FC0" w14:textId="77777777" w:rsidR="00175916" w:rsidRPr="001F0A77" w:rsidRDefault="00175916" w:rsidP="00175916">
      <w:pPr>
        <w:spacing w:line="480" w:lineRule="auto"/>
        <w:rPr>
          <w:rFonts w:ascii="Times New Roman" w:hAnsi="Times New Roman" w:cs="Times New Roman"/>
          <w:sz w:val="24"/>
          <w:szCs w:val="24"/>
        </w:rPr>
      </w:pPr>
      <w:r w:rsidRPr="001F0A77">
        <w:rPr>
          <w:rFonts w:ascii="Times New Roman" w:hAnsi="Times New Roman" w:cs="Times New Roman"/>
          <w:sz w:val="24"/>
          <w:szCs w:val="24"/>
        </w:rPr>
        <w:t xml:space="preserve">Step 1. Convert standard errors to variances [variance = (SE </w:t>
      </w:r>
      <w:r>
        <w:rPr>
          <w:rFonts w:ascii="Times New Roman" w:hAnsi="Times New Roman" w:cs="Times New Roman"/>
          <w:sz w:val="24"/>
          <w:szCs w:val="24"/>
        </w:rPr>
        <w:t>×</w:t>
      </w:r>
      <w:r w:rsidRPr="001F0A77">
        <w:rPr>
          <w:rFonts w:ascii="Times New Roman" w:hAnsi="Times New Roman" w:cs="Times New Roman"/>
          <w:sz w:val="24"/>
          <w:szCs w:val="24"/>
        </w:rPr>
        <w:t xml:space="preserve"> √sample size)</w:t>
      </w:r>
      <w:r w:rsidRPr="001F0A77">
        <w:rPr>
          <w:rFonts w:ascii="Times New Roman" w:hAnsi="Times New Roman" w:cs="Times New Roman"/>
          <w:sz w:val="24"/>
          <w:szCs w:val="24"/>
          <w:vertAlign w:val="superscript"/>
        </w:rPr>
        <w:t>2</w:t>
      </w:r>
      <w:r w:rsidRPr="001F0A77">
        <w:rPr>
          <w:rFonts w:ascii="Times New Roman" w:hAnsi="Times New Roman" w:cs="Times New Roman"/>
          <w:sz w:val="24"/>
          <w:szCs w:val="24"/>
        </w:rPr>
        <w:t xml:space="preserve">]: </w:t>
      </w:r>
    </w:p>
    <w:p w14:paraId="6CFCC49E" w14:textId="77777777" w:rsidR="00175916" w:rsidRPr="001F0A77" w:rsidRDefault="00175916" w:rsidP="00175916">
      <w:pPr>
        <w:spacing w:line="480" w:lineRule="auto"/>
        <w:rPr>
          <w:rFonts w:ascii="Times New Roman" w:hAnsi="Times New Roman" w:cs="Times New Roman"/>
          <w:sz w:val="24"/>
          <w:szCs w:val="24"/>
        </w:rPr>
      </w:pPr>
      <w:r w:rsidRPr="001F0A77">
        <w:rPr>
          <w:rFonts w:ascii="Times New Roman" w:hAnsi="Times New Roman" w:cs="Times New Roman"/>
          <w:sz w:val="24"/>
          <w:szCs w:val="24"/>
        </w:rPr>
        <w:t xml:space="preserve">(0.015 </w:t>
      </w:r>
      <w:r>
        <w:rPr>
          <w:rFonts w:ascii="Times New Roman" w:hAnsi="Times New Roman" w:cs="Times New Roman"/>
          <w:sz w:val="24"/>
          <w:szCs w:val="24"/>
        </w:rPr>
        <w:t>×</w:t>
      </w:r>
      <w:r w:rsidRPr="001F0A77">
        <w:rPr>
          <w:rFonts w:ascii="Times New Roman" w:hAnsi="Times New Roman" w:cs="Times New Roman"/>
          <w:sz w:val="24"/>
          <w:szCs w:val="24"/>
        </w:rPr>
        <w:t xml:space="preserve"> √1192)</w:t>
      </w:r>
      <w:r w:rsidRPr="001F0A77">
        <w:rPr>
          <w:rFonts w:ascii="Times New Roman" w:hAnsi="Times New Roman" w:cs="Times New Roman"/>
          <w:sz w:val="24"/>
          <w:szCs w:val="24"/>
          <w:vertAlign w:val="superscript"/>
        </w:rPr>
        <w:t>2</w:t>
      </w:r>
      <w:r w:rsidRPr="001F0A77">
        <w:rPr>
          <w:rFonts w:ascii="Times New Roman" w:hAnsi="Times New Roman" w:cs="Times New Roman"/>
          <w:sz w:val="24"/>
          <w:szCs w:val="24"/>
        </w:rPr>
        <w:t xml:space="preserve"> = 0.268200</w:t>
      </w:r>
    </w:p>
    <w:p w14:paraId="380FC042" w14:textId="77777777" w:rsidR="00175916" w:rsidRPr="001F0A77" w:rsidRDefault="00175916" w:rsidP="00175916">
      <w:pPr>
        <w:spacing w:line="480" w:lineRule="auto"/>
        <w:rPr>
          <w:rFonts w:ascii="Times New Roman" w:hAnsi="Times New Roman" w:cs="Times New Roman"/>
          <w:sz w:val="24"/>
          <w:szCs w:val="24"/>
        </w:rPr>
      </w:pPr>
      <w:r w:rsidRPr="001F0A77">
        <w:rPr>
          <w:rFonts w:ascii="Times New Roman" w:hAnsi="Times New Roman" w:cs="Times New Roman"/>
          <w:sz w:val="24"/>
          <w:szCs w:val="24"/>
        </w:rPr>
        <w:t xml:space="preserve">(0.027 </w:t>
      </w:r>
      <w:r>
        <w:rPr>
          <w:rFonts w:ascii="Times New Roman" w:hAnsi="Times New Roman" w:cs="Times New Roman"/>
          <w:sz w:val="24"/>
          <w:szCs w:val="24"/>
        </w:rPr>
        <w:t xml:space="preserve">× </w:t>
      </w:r>
      <w:r w:rsidRPr="001F0A77">
        <w:rPr>
          <w:rFonts w:ascii="Times New Roman" w:hAnsi="Times New Roman" w:cs="Times New Roman"/>
          <w:sz w:val="24"/>
          <w:szCs w:val="24"/>
        </w:rPr>
        <w:t>√821)</w:t>
      </w:r>
      <w:r w:rsidRPr="001F0A77">
        <w:rPr>
          <w:rFonts w:ascii="Times New Roman" w:hAnsi="Times New Roman" w:cs="Times New Roman"/>
          <w:sz w:val="24"/>
          <w:szCs w:val="24"/>
          <w:vertAlign w:val="superscript"/>
        </w:rPr>
        <w:t>2</w:t>
      </w:r>
      <w:r w:rsidRPr="001F0A77">
        <w:rPr>
          <w:rFonts w:ascii="Times New Roman" w:hAnsi="Times New Roman" w:cs="Times New Roman"/>
          <w:sz w:val="24"/>
          <w:szCs w:val="24"/>
        </w:rPr>
        <w:t xml:space="preserve"> = 0.598509</w:t>
      </w:r>
    </w:p>
    <w:p w14:paraId="4F4F7C51" w14:textId="77777777" w:rsidR="00175916" w:rsidRDefault="00175916" w:rsidP="00175916">
      <w:pPr>
        <w:spacing w:line="480" w:lineRule="auto"/>
        <w:rPr>
          <w:rFonts w:ascii="Times New Roman" w:hAnsi="Times New Roman" w:cs="Times New Roman"/>
          <w:sz w:val="24"/>
          <w:szCs w:val="24"/>
        </w:rPr>
      </w:pPr>
      <w:r w:rsidRPr="001F0A77">
        <w:rPr>
          <w:rFonts w:ascii="Times New Roman" w:hAnsi="Times New Roman" w:cs="Times New Roman"/>
          <w:sz w:val="24"/>
          <w:szCs w:val="24"/>
        </w:rPr>
        <w:t xml:space="preserve">(0.017 </w:t>
      </w:r>
      <w:r>
        <w:rPr>
          <w:rFonts w:ascii="Times New Roman" w:hAnsi="Times New Roman" w:cs="Times New Roman"/>
          <w:sz w:val="24"/>
          <w:szCs w:val="24"/>
        </w:rPr>
        <w:t>×</w:t>
      </w:r>
      <w:r w:rsidRPr="001F0A77">
        <w:rPr>
          <w:rFonts w:ascii="Times New Roman" w:hAnsi="Times New Roman" w:cs="Times New Roman"/>
          <w:sz w:val="24"/>
          <w:szCs w:val="24"/>
        </w:rPr>
        <w:t xml:space="preserve"> √1005)</w:t>
      </w:r>
      <w:r w:rsidRPr="001F0A77">
        <w:rPr>
          <w:rFonts w:ascii="Times New Roman" w:hAnsi="Times New Roman" w:cs="Times New Roman"/>
          <w:sz w:val="24"/>
          <w:szCs w:val="24"/>
          <w:vertAlign w:val="superscript"/>
        </w:rPr>
        <w:t>2</w:t>
      </w:r>
      <w:r w:rsidRPr="001F0A77">
        <w:rPr>
          <w:rFonts w:ascii="Times New Roman" w:hAnsi="Times New Roman" w:cs="Times New Roman"/>
          <w:sz w:val="24"/>
          <w:szCs w:val="24"/>
        </w:rPr>
        <w:t xml:space="preserve"> = 0.290445</w:t>
      </w:r>
    </w:p>
    <w:p w14:paraId="37610F2F" w14:textId="77777777" w:rsidR="00175916" w:rsidRPr="001F0A77" w:rsidRDefault="00175916" w:rsidP="00175916">
      <w:pPr>
        <w:spacing w:line="480" w:lineRule="auto"/>
        <w:rPr>
          <w:rFonts w:ascii="Times New Roman" w:hAnsi="Times New Roman" w:cs="Times New Roman"/>
          <w:sz w:val="24"/>
          <w:szCs w:val="24"/>
        </w:rPr>
      </w:pPr>
      <w:bookmarkStart w:id="13" w:name="_Hlk99191128"/>
      <w:r>
        <w:rPr>
          <w:rFonts w:ascii="Times New Roman" w:hAnsi="Times New Roman" w:cs="Times New Roman"/>
          <w:sz w:val="24"/>
          <w:szCs w:val="24"/>
        </w:rPr>
        <w:t>This step would be skipped if variances were provided by the studies, or if standard errors based on survival estimates from mark-recapture modelling had already been converted to variances as described in section 2.1.2.</w:t>
      </w:r>
    </w:p>
    <w:bookmarkEnd w:id="13"/>
    <w:p w14:paraId="21905D29" w14:textId="77777777" w:rsidR="00175916" w:rsidRPr="001F0A77" w:rsidRDefault="00175916" w:rsidP="00175916">
      <w:pPr>
        <w:spacing w:line="480" w:lineRule="auto"/>
        <w:rPr>
          <w:rFonts w:ascii="Times New Roman" w:hAnsi="Times New Roman" w:cs="Times New Roman"/>
          <w:sz w:val="24"/>
          <w:szCs w:val="24"/>
        </w:rPr>
      </w:pPr>
    </w:p>
    <w:p w14:paraId="3A52B4A1" w14:textId="77777777" w:rsidR="00175916" w:rsidRDefault="00175916" w:rsidP="00175916">
      <w:pPr>
        <w:spacing w:line="480" w:lineRule="auto"/>
        <w:rPr>
          <w:rFonts w:ascii="Times New Roman" w:hAnsi="Times New Roman" w:cs="Times New Roman"/>
          <w:sz w:val="24"/>
          <w:szCs w:val="24"/>
        </w:rPr>
      </w:pPr>
      <w:r w:rsidRPr="001F0A77">
        <w:rPr>
          <w:rFonts w:ascii="Times New Roman" w:hAnsi="Times New Roman" w:cs="Times New Roman"/>
          <w:sz w:val="24"/>
          <w:szCs w:val="24"/>
        </w:rPr>
        <w:t xml:space="preserve">Step 2. </w:t>
      </w:r>
      <w:r>
        <w:rPr>
          <w:rFonts w:ascii="Times New Roman" w:hAnsi="Times New Roman" w:cs="Times New Roman"/>
          <w:sz w:val="24"/>
          <w:szCs w:val="24"/>
        </w:rPr>
        <w:t>Calculate mean variance:</w:t>
      </w:r>
    </w:p>
    <w:p w14:paraId="11E849F3" w14:textId="77777777" w:rsidR="00175916" w:rsidRPr="001F0A77" w:rsidRDefault="00175916" w:rsidP="00175916">
      <w:pPr>
        <w:spacing w:line="480" w:lineRule="auto"/>
        <w:rPr>
          <w:rFonts w:ascii="Times New Roman" w:hAnsi="Times New Roman" w:cs="Times New Roman"/>
          <w:sz w:val="24"/>
          <w:szCs w:val="24"/>
        </w:rPr>
      </w:pPr>
      <w:r>
        <w:rPr>
          <w:rFonts w:ascii="Times New Roman" w:hAnsi="Times New Roman" w:cs="Times New Roman"/>
          <w:sz w:val="24"/>
          <w:szCs w:val="24"/>
        </w:rPr>
        <w:t>(</w:t>
      </w:r>
      <w:r w:rsidRPr="001F0A77">
        <w:rPr>
          <w:rFonts w:ascii="Times New Roman" w:hAnsi="Times New Roman" w:cs="Times New Roman"/>
          <w:sz w:val="24"/>
          <w:szCs w:val="24"/>
        </w:rPr>
        <w:t>0.268200</w:t>
      </w:r>
      <w:r>
        <w:rPr>
          <w:rFonts w:ascii="Times New Roman" w:hAnsi="Times New Roman" w:cs="Times New Roman"/>
          <w:sz w:val="24"/>
          <w:szCs w:val="24"/>
        </w:rPr>
        <w:t xml:space="preserve"> + </w:t>
      </w:r>
      <w:r w:rsidRPr="001F0A77">
        <w:rPr>
          <w:rFonts w:ascii="Times New Roman" w:hAnsi="Times New Roman" w:cs="Times New Roman"/>
          <w:sz w:val="24"/>
          <w:szCs w:val="24"/>
        </w:rPr>
        <w:t>0.598509</w:t>
      </w:r>
      <w:r>
        <w:rPr>
          <w:rFonts w:ascii="Times New Roman" w:hAnsi="Times New Roman" w:cs="Times New Roman"/>
          <w:sz w:val="24"/>
          <w:szCs w:val="24"/>
        </w:rPr>
        <w:t xml:space="preserve"> + </w:t>
      </w:r>
      <w:r w:rsidRPr="001F0A77">
        <w:rPr>
          <w:rFonts w:ascii="Times New Roman" w:hAnsi="Times New Roman" w:cs="Times New Roman"/>
          <w:sz w:val="24"/>
          <w:szCs w:val="24"/>
        </w:rPr>
        <w:t>0.290445</w:t>
      </w:r>
      <w:r>
        <w:rPr>
          <w:rFonts w:ascii="Times New Roman" w:hAnsi="Times New Roman" w:cs="Times New Roman"/>
          <w:sz w:val="24"/>
          <w:szCs w:val="24"/>
        </w:rPr>
        <w:t xml:space="preserve">)/3 = </w:t>
      </w:r>
      <w:r w:rsidRPr="008874D4">
        <w:rPr>
          <w:rFonts w:ascii="Times New Roman" w:hAnsi="Times New Roman" w:cs="Times New Roman"/>
          <w:sz w:val="24"/>
          <w:szCs w:val="24"/>
        </w:rPr>
        <w:t>0.385718</w:t>
      </w:r>
    </w:p>
    <w:p w14:paraId="1769B15E" w14:textId="77777777" w:rsidR="00175916" w:rsidRDefault="00175916" w:rsidP="00175916">
      <w:pPr>
        <w:spacing w:line="480" w:lineRule="auto"/>
        <w:rPr>
          <w:rFonts w:ascii="Times New Roman" w:hAnsi="Times New Roman" w:cs="Times New Roman"/>
          <w:sz w:val="24"/>
          <w:szCs w:val="24"/>
        </w:rPr>
      </w:pPr>
    </w:p>
    <w:p w14:paraId="4CC61E91" w14:textId="77777777" w:rsidR="00175916" w:rsidRPr="001F0A77" w:rsidRDefault="00175916" w:rsidP="00175916">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Step 3. </w:t>
      </w:r>
      <w:r w:rsidRPr="001F0A77">
        <w:rPr>
          <w:rFonts w:ascii="Times New Roman" w:hAnsi="Times New Roman" w:cs="Times New Roman"/>
          <w:sz w:val="24"/>
          <w:szCs w:val="24"/>
        </w:rPr>
        <w:t xml:space="preserve">Calculate </w:t>
      </w:r>
      <w:r>
        <w:rPr>
          <w:rFonts w:ascii="Times New Roman" w:hAnsi="Times New Roman" w:cs="Times New Roman"/>
          <w:sz w:val="24"/>
          <w:szCs w:val="24"/>
        </w:rPr>
        <w:t xml:space="preserve">study-level error variances, </w:t>
      </w:r>
      <w:r w:rsidRPr="001F0A77">
        <w:rPr>
          <w:rFonts w:ascii="Times New Roman" w:hAnsi="Times New Roman" w:cs="Times New Roman"/>
          <w:i/>
          <w:sz w:val="24"/>
          <w:szCs w:val="24"/>
        </w:rPr>
        <w:t>v</w:t>
      </w:r>
      <w:r w:rsidRPr="001F0A77">
        <w:rPr>
          <w:rFonts w:ascii="Times New Roman" w:hAnsi="Times New Roman" w:cs="Times New Roman"/>
          <w:i/>
          <w:sz w:val="24"/>
          <w:szCs w:val="24"/>
          <w:vertAlign w:val="subscript"/>
        </w:rPr>
        <w:t>i</w:t>
      </w:r>
      <w:r w:rsidRPr="001F0A77">
        <w:rPr>
          <w:rFonts w:ascii="Times New Roman" w:hAnsi="Times New Roman" w:cs="Times New Roman"/>
          <w:sz w:val="24"/>
          <w:szCs w:val="24"/>
        </w:rPr>
        <w:t xml:space="preserve">’s, as shown in </w:t>
      </w:r>
      <w:r>
        <w:rPr>
          <w:rFonts w:ascii="Times New Roman" w:hAnsi="Times New Roman" w:cs="Times New Roman"/>
          <w:sz w:val="24"/>
          <w:szCs w:val="24"/>
        </w:rPr>
        <w:t xml:space="preserve">main text section </w:t>
      </w:r>
      <w:r w:rsidRPr="001F0A77">
        <w:rPr>
          <w:rFonts w:ascii="Times New Roman" w:hAnsi="Times New Roman" w:cs="Times New Roman"/>
          <w:sz w:val="24"/>
          <w:szCs w:val="24"/>
        </w:rPr>
        <w:t xml:space="preserve">2.1.2: </w:t>
      </w:r>
    </w:p>
    <w:p w14:paraId="678F7C16" w14:textId="77777777" w:rsidR="00175916" w:rsidRPr="001F0A77" w:rsidRDefault="00175916" w:rsidP="00175916">
      <w:pPr>
        <w:spacing w:line="480" w:lineRule="auto"/>
        <w:rPr>
          <w:rFonts w:ascii="Times New Roman" w:hAnsi="Times New Roman" w:cs="Times New Roman"/>
          <w:sz w:val="24"/>
          <w:szCs w:val="24"/>
        </w:rPr>
      </w:pPr>
      <w:r w:rsidRPr="008874D4">
        <w:rPr>
          <w:rFonts w:ascii="Times New Roman" w:hAnsi="Times New Roman" w:cs="Times New Roman"/>
          <w:sz w:val="24"/>
          <w:szCs w:val="24"/>
        </w:rPr>
        <w:t>0.385718</w:t>
      </w:r>
      <w:r w:rsidRPr="001F0A77">
        <w:rPr>
          <w:rFonts w:ascii="Times New Roman" w:hAnsi="Times New Roman" w:cs="Times New Roman"/>
          <w:sz w:val="24"/>
          <w:szCs w:val="24"/>
        </w:rPr>
        <w:t xml:space="preserve">/1192 = </w:t>
      </w:r>
      <w:r w:rsidRPr="00763B92">
        <w:rPr>
          <w:rFonts w:ascii="Times New Roman" w:hAnsi="Times New Roman" w:cs="Times New Roman"/>
          <w:sz w:val="24"/>
          <w:szCs w:val="24"/>
        </w:rPr>
        <w:t>0.0003235889</w:t>
      </w:r>
    </w:p>
    <w:p w14:paraId="069848EA" w14:textId="77777777" w:rsidR="00175916" w:rsidRPr="001F0A77" w:rsidRDefault="00175916" w:rsidP="00175916">
      <w:pPr>
        <w:spacing w:line="480" w:lineRule="auto"/>
        <w:rPr>
          <w:rFonts w:ascii="Times New Roman" w:hAnsi="Times New Roman" w:cs="Times New Roman"/>
          <w:sz w:val="24"/>
          <w:szCs w:val="24"/>
        </w:rPr>
      </w:pPr>
      <w:r w:rsidRPr="008874D4">
        <w:rPr>
          <w:rFonts w:ascii="Times New Roman" w:hAnsi="Times New Roman" w:cs="Times New Roman"/>
          <w:sz w:val="24"/>
          <w:szCs w:val="24"/>
        </w:rPr>
        <w:t>0.385718</w:t>
      </w:r>
      <w:r w:rsidRPr="001F0A77">
        <w:rPr>
          <w:rFonts w:ascii="Times New Roman" w:hAnsi="Times New Roman" w:cs="Times New Roman"/>
          <w:sz w:val="24"/>
          <w:szCs w:val="24"/>
        </w:rPr>
        <w:t xml:space="preserve">/821 = </w:t>
      </w:r>
      <w:r w:rsidRPr="00763B92">
        <w:rPr>
          <w:rFonts w:ascii="Times New Roman" w:hAnsi="Times New Roman" w:cs="Times New Roman"/>
          <w:sz w:val="24"/>
          <w:szCs w:val="24"/>
        </w:rPr>
        <w:t>0.0004698149</w:t>
      </w:r>
    </w:p>
    <w:p w14:paraId="1B31E239" w14:textId="77777777" w:rsidR="00175916" w:rsidRDefault="00175916" w:rsidP="00175916">
      <w:pPr>
        <w:spacing w:line="480" w:lineRule="auto"/>
        <w:rPr>
          <w:rFonts w:ascii="Times New Roman" w:hAnsi="Times New Roman" w:cs="Times New Roman"/>
          <w:sz w:val="24"/>
          <w:szCs w:val="24"/>
        </w:rPr>
      </w:pPr>
      <w:r w:rsidRPr="008874D4">
        <w:rPr>
          <w:rFonts w:ascii="Times New Roman" w:hAnsi="Times New Roman" w:cs="Times New Roman"/>
          <w:sz w:val="24"/>
          <w:szCs w:val="24"/>
        </w:rPr>
        <w:t>0.385718</w:t>
      </w:r>
      <w:r w:rsidRPr="001F0A77">
        <w:rPr>
          <w:rFonts w:ascii="Times New Roman" w:hAnsi="Times New Roman" w:cs="Times New Roman"/>
          <w:sz w:val="24"/>
          <w:szCs w:val="24"/>
        </w:rPr>
        <w:t xml:space="preserve">/1005 = </w:t>
      </w:r>
      <w:r w:rsidRPr="00763B92">
        <w:rPr>
          <w:rFonts w:ascii="Times New Roman" w:hAnsi="Times New Roman" w:cs="Times New Roman"/>
          <w:sz w:val="24"/>
          <w:szCs w:val="24"/>
        </w:rPr>
        <w:t>0.000383799</w:t>
      </w:r>
    </w:p>
    <w:p w14:paraId="63C0546F" w14:textId="77777777" w:rsidR="00175916" w:rsidRDefault="00175916" w:rsidP="00175916">
      <w:pPr>
        <w:spacing w:line="480" w:lineRule="auto"/>
        <w:rPr>
          <w:rFonts w:ascii="Times New Roman" w:hAnsi="Times New Roman" w:cs="Times New Roman"/>
          <w:sz w:val="24"/>
          <w:szCs w:val="24"/>
        </w:rPr>
      </w:pPr>
    </w:p>
    <w:p w14:paraId="64741B36" w14:textId="77777777" w:rsidR="00175916" w:rsidRPr="001F0A77" w:rsidRDefault="00175916" w:rsidP="00175916">
      <w:pPr>
        <w:spacing w:line="480" w:lineRule="auto"/>
        <w:rPr>
          <w:rFonts w:ascii="Times New Roman" w:hAnsi="Times New Roman" w:cs="Times New Roman"/>
          <w:sz w:val="24"/>
          <w:szCs w:val="24"/>
        </w:rPr>
      </w:pPr>
      <w:r>
        <w:rPr>
          <w:rFonts w:ascii="Times New Roman" w:hAnsi="Times New Roman" w:cs="Times New Roman"/>
          <w:sz w:val="24"/>
          <w:szCs w:val="24"/>
        </w:rPr>
        <w:t xml:space="preserve">Step 4. </w:t>
      </w:r>
      <w:r w:rsidRPr="001F0A77">
        <w:rPr>
          <w:rFonts w:ascii="Times New Roman" w:hAnsi="Times New Roman" w:cs="Times New Roman"/>
          <w:sz w:val="24"/>
          <w:szCs w:val="24"/>
        </w:rPr>
        <w:t>Calculate</w:t>
      </w:r>
      <w:r>
        <w:rPr>
          <w:rFonts w:ascii="Times New Roman" w:hAnsi="Times New Roman" w:cs="Times New Roman"/>
          <w:sz w:val="24"/>
          <w:szCs w:val="24"/>
        </w:rPr>
        <w:t xml:space="preserve"> weightings,</w:t>
      </w:r>
      <w:r w:rsidRPr="001F0A77">
        <w:rPr>
          <w:rFonts w:ascii="Times New Roman" w:hAnsi="Times New Roman" w:cs="Times New Roman"/>
          <w:sz w:val="24"/>
          <w:szCs w:val="24"/>
        </w:rPr>
        <w:t xml:space="preserve"> </w:t>
      </w:r>
      <w:r w:rsidRPr="001F0A77">
        <w:rPr>
          <w:rFonts w:ascii="Times New Roman" w:hAnsi="Times New Roman" w:cs="Times New Roman"/>
          <w:i/>
          <w:sz w:val="24"/>
          <w:szCs w:val="24"/>
        </w:rPr>
        <w:t>W</w:t>
      </w:r>
      <w:r w:rsidRPr="001F0A77">
        <w:rPr>
          <w:rFonts w:ascii="Times New Roman" w:hAnsi="Times New Roman" w:cs="Times New Roman"/>
          <w:i/>
          <w:sz w:val="24"/>
          <w:szCs w:val="24"/>
          <w:vertAlign w:val="subscript"/>
        </w:rPr>
        <w:t>i</w:t>
      </w:r>
      <w:r w:rsidRPr="001F0A77">
        <w:rPr>
          <w:rFonts w:ascii="Times New Roman" w:hAnsi="Times New Roman" w:cs="Times New Roman"/>
          <w:sz w:val="24"/>
          <w:szCs w:val="24"/>
        </w:rPr>
        <w:t xml:space="preserve">’s, as shown in </w:t>
      </w:r>
      <w:r>
        <w:rPr>
          <w:rFonts w:ascii="Times New Roman" w:hAnsi="Times New Roman" w:cs="Times New Roman"/>
          <w:sz w:val="24"/>
          <w:szCs w:val="24"/>
        </w:rPr>
        <w:t xml:space="preserve">main text section </w:t>
      </w:r>
      <w:r w:rsidRPr="001F0A77">
        <w:rPr>
          <w:rFonts w:ascii="Times New Roman" w:hAnsi="Times New Roman" w:cs="Times New Roman"/>
          <w:sz w:val="24"/>
          <w:szCs w:val="24"/>
        </w:rPr>
        <w:t xml:space="preserve">2.1.2: </w:t>
      </w:r>
    </w:p>
    <w:p w14:paraId="5544CE3E" w14:textId="77777777" w:rsidR="00175916" w:rsidRPr="001F0A77" w:rsidRDefault="00175916" w:rsidP="00175916">
      <w:pPr>
        <w:spacing w:line="480" w:lineRule="auto"/>
        <w:rPr>
          <w:rFonts w:ascii="Times New Roman" w:hAnsi="Times New Roman" w:cs="Times New Roman"/>
          <w:sz w:val="24"/>
          <w:szCs w:val="24"/>
        </w:rPr>
      </w:pPr>
      <w:r w:rsidRPr="001F0A77">
        <w:rPr>
          <w:rFonts w:ascii="Times New Roman" w:hAnsi="Times New Roman" w:cs="Times New Roman"/>
          <w:sz w:val="24"/>
          <w:szCs w:val="24"/>
        </w:rPr>
        <w:t>Var(0.94, 0.887, 0.922) = 0.0007263333</w:t>
      </w:r>
    </w:p>
    <w:p w14:paraId="4BA90261" w14:textId="77777777" w:rsidR="00175916" w:rsidRPr="001F0A77" w:rsidRDefault="00175916" w:rsidP="00175916">
      <w:pPr>
        <w:spacing w:line="480" w:lineRule="auto"/>
        <w:rPr>
          <w:rFonts w:ascii="Times New Roman" w:hAnsi="Times New Roman" w:cs="Times New Roman"/>
          <w:sz w:val="24"/>
          <w:szCs w:val="24"/>
        </w:rPr>
      </w:pPr>
      <w:r w:rsidRPr="001F0A77">
        <w:rPr>
          <w:rFonts w:ascii="Times New Roman" w:hAnsi="Times New Roman" w:cs="Times New Roman"/>
          <w:sz w:val="24"/>
          <w:szCs w:val="24"/>
        </w:rPr>
        <w:t>Mean(</w:t>
      </w:r>
      <w:r w:rsidRPr="00763B92">
        <w:rPr>
          <w:rFonts w:ascii="Times New Roman" w:hAnsi="Times New Roman" w:cs="Times New Roman"/>
          <w:sz w:val="24"/>
          <w:szCs w:val="24"/>
        </w:rPr>
        <w:t>0.0003235889</w:t>
      </w:r>
      <w:r>
        <w:rPr>
          <w:rFonts w:ascii="Times New Roman" w:hAnsi="Times New Roman" w:cs="Times New Roman"/>
          <w:sz w:val="24"/>
          <w:szCs w:val="24"/>
        </w:rPr>
        <w:t xml:space="preserve">, </w:t>
      </w:r>
      <w:r w:rsidRPr="00763B92">
        <w:rPr>
          <w:rFonts w:ascii="Times New Roman" w:hAnsi="Times New Roman" w:cs="Times New Roman"/>
          <w:sz w:val="24"/>
          <w:szCs w:val="24"/>
        </w:rPr>
        <w:t>0.0004698149</w:t>
      </w:r>
      <w:r>
        <w:rPr>
          <w:rFonts w:ascii="Times New Roman" w:hAnsi="Times New Roman" w:cs="Times New Roman"/>
          <w:sz w:val="24"/>
          <w:szCs w:val="24"/>
        </w:rPr>
        <w:t xml:space="preserve">, </w:t>
      </w:r>
      <w:r w:rsidRPr="00763B92">
        <w:rPr>
          <w:rFonts w:ascii="Times New Roman" w:hAnsi="Times New Roman" w:cs="Times New Roman"/>
          <w:sz w:val="24"/>
          <w:szCs w:val="24"/>
        </w:rPr>
        <w:t>0.000383799</w:t>
      </w:r>
      <w:r w:rsidRPr="001F0A77">
        <w:rPr>
          <w:rFonts w:ascii="Times New Roman" w:hAnsi="Times New Roman" w:cs="Times New Roman"/>
          <w:sz w:val="24"/>
          <w:szCs w:val="24"/>
        </w:rPr>
        <w:t xml:space="preserve">) = </w:t>
      </w:r>
      <w:r w:rsidRPr="00A4137E">
        <w:rPr>
          <w:rFonts w:ascii="Times New Roman" w:hAnsi="Times New Roman" w:cs="Times New Roman"/>
          <w:sz w:val="24"/>
          <w:szCs w:val="24"/>
        </w:rPr>
        <w:t>0.0003924009</w:t>
      </w:r>
    </w:p>
    <w:p w14:paraId="2DCD259F" w14:textId="77777777" w:rsidR="00175916" w:rsidRPr="001F0A77" w:rsidRDefault="00175916" w:rsidP="00175916">
      <w:pPr>
        <w:spacing w:line="480" w:lineRule="auto"/>
        <w:rPr>
          <w:rFonts w:ascii="Times New Roman" w:hAnsi="Times New Roman" w:cs="Times New Roman"/>
          <w:sz w:val="24"/>
          <w:szCs w:val="24"/>
        </w:rPr>
      </w:pPr>
      <w:r w:rsidRPr="001F0A77">
        <w:rPr>
          <w:rFonts w:ascii="Times New Roman" w:hAnsi="Times New Roman" w:cs="Times New Roman"/>
          <w:i/>
          <w:sz w:val="24"/>
          <w:szCs w:val="24"/>
        </w:rPr>
        <w:t>T</w:t>
      </w:r>
      <w:r w:rsidRPr="001F0A77">
        <w:rPr>
          <w:rFonts w:ascii="Times New Roman" w:hAnsi="Times New Roman" w:cs="Times New Roman"/>
          <w:sz w:val="24"/>
          <w:szCs w:val="24"/>
          <w:vertAlign w:val="superscript"/>
        </w:rPr>
        <w:t>2</w:t>
      </w:r>
      <w:r w:rsidRPr="001F0A77">
        <w:rPr>
          <w:rFonts w:ascii="Times New Roman" w:hAnsi="Times New Roman" w:cs="Times New Roman"/>
          <w:sz w:val="24"/>
          <w:szCs w:val="24"/>
        </w:rPr>
        <w:t xml:space="preserve"> = 0.0007263333</w:t>
      </w:r>
      <w:r>
        <w:rPr>
          <w:rFonts w:ascii="Times New Roman" w:hAnsi="Times New Roman" w:cs="Times New Roman"/>
          <w:sz w:val="24"/>
          <w:szCs w:val="24"/>
        </w:rPr>
        <w:t xml:space="preserve"> </w:t>
      </w:r>
      <w:r w:rsidRPr="001F0A77">
        <w:rPr>
          <w:rFonts w:ascii="Times New Roman" w:hAnsi="Times New Roman" w:cs="Times New Roman"/>
          <w:sz w:val="24"/>
          <w:szCs w:val="24"/>
        </w:rPr>
        <w:t xml:space="preserve">- </w:t>
      </w:r>
      <w:r w:rsidRPr="00A4137E">
        <w:rPr>
          <w:rFonts w:ascii="Times New Roman" w:hAnsi="Times New Roman" w:cs="Times New Roman"/>
          <w:sz w:val="24"/>
          <w:szCs w:val="24"/>
        </w:rPr>
        <w:t>0.0003924009</w:t>
      </w:r>
      <w:r>
        <w:rPr>
          <w:rFonts w:ascii="Times New Roman" w:hAnsi="Times New Roman" w:cs="Times New Roman"/>
          <w:sz w:val="24"/>
          <w:szCs w:val="24"/>
        </w:rPr>
        <w:t xml:space="preserve"> </w:t>
      </w:r>
      <w:r w:rsidRPr="001F0A77">
        <w:rPr>
          <w:rFonts w:ascii="Times New Roman" w:hAnsi="Times New Roman" w:cs="Times New Roman"/>
          <w:sz w:val="24"/>
          <w:szCs w:val="24"/>
        </w:rPr>
        <w:t xml:space="preserve">= </w:t>
      </w:r>
      <w:r w:rsidRPr="007D5C30">
        <w:rPr>
          <w:rFonts w:ascii="Times New Roman" w:hAnsi="Times New Roman" w:cs="Times New Roman"/>
          <w:sz w:val="24"/>
          <w:szCs w:val="24"/>
        </w:rPr>
        <w:t>0.0003339324</w:t>
      </w:r>
    </w:p>
    <w:p w14:paraId="32290B32" w14:textId="77777777" w:rsidR="00175916" w:rsidRPr="001F0A77" w:rsidRDefault="00175916" w:rsidP="00175916">
      <w:pPr>
        <w:pStyle w:val="NoSpacing"/>
        <w:spacing w:line="480" w:lineRule="auto"/>
        <w:rPr>
          <w:rFonts w:ascii="Times New Roman" w:hAnsi="Times New Roman" w:cs="Times New Roman"/>
          <w:sz w:val="24"/>
          <w:szCs w:val="24"/>
        </w:rPr>
      </w:pPr>
      <w:r w:rsidRPr="001F0A77">
        <w:rPr>
          <w:rFonts w:ascii="Times New Roman" w:hAnsi="Times New Roman" w:cs="Times New Roman"/>
          <w:sz w:val="24"/>
          <w:szCs w:val="24"/>
        </w:rPr>
        <w:t>1/(</w:t>
      </w:r>
      <w:r w:rsidRPr="00763B92">
        <w:rPr>
          <w:rFonts w:ascii="Times New Roman" w:hAnsi="Times New Roman" w:cs="Times New Roman"/>
          <w:sz w:val="24"/>
          <w:szCs w:val="24"/>
        </w:rPr>
        <w:t>0.0003235889</w:t>
      </w:r>
      <w:r>
        <w:rPr>
          <w:rFonts w:ascii="Times New Roman" w:hAnsi="Times New Roman" w:cs="Times New Roman"/>
          <w:sz w:val="24"/>
          <w:szCs w:val="24"/>
        </w:rPr>
        <w:t xml:space="preserve"> </w:t>
      </w:r>
      <w:r w:rsidRPr="001F0A77">
        <w:rPr>
          <w:rFonts w:ascii="Times New Roman" w:hAnsi="Times New Roman" w:cs="Times New Roman"/>
          <w:sz w:val="24"/>
          <w:szCs w:val="24"/>
        </w:rPr>
        <w:t xml:space="preserve">+ </w:t>
      </w:r>
      <w:r w:rsidRPr="007D5C30">
        <w:rPr>
          <w:rFonts w:ascii="Times New Roman" w:hAnsi="Times New Roman" w:cs="Times New Roman"/>
          <w:sz w:val="24"/>
          <w:szCs w:val="24"/>
        </w:rPr>
        <w:t>0.0003339324</w:t>
      </w:r>
      <w:r w:rsidRPr="001F0A77">
        <w:rPr>
          <w:rFonts w:ascii="Times New Roman" w:hAnsi="Times New Roman" w:cs="Times New Roman"/>
          <w:sz w:val="24"/>
          <w:szCs w:val="24"/>
        </w:rPr>
        <w:t xml:space="preserve">) = </w:t>
      </w:r>
      <w:r w:rsidRPr="002E6F5D">
        <w:rPr>
          <w:rFonts w:ascii="Times New Roman" w:hAnsi="Times New Roman" w:cs="Times New Roman"/>
          <w:sz w:val="24"/>
          <w:szCs w:val="24"/>
        </w:rPr>
        <w:t>1520.863</w:t>
      </w:r>
    </w:p>
    <w:p w14:paraId="6B9F4D1C" w14:textId="77777777" w:rsidR="00175916" w:rsidRPr="001F0A77" w:rsidRDefault="00175916" w:rsidP="00175916">
      <w:pPr>
        <w:pStyle w:val="NoSpacing"/>
        <w:spacing w:line="480" w:lineRule="auto"/>
        <w:rPr>
          <w:rFonts w:ascii="Times New Roman" w:hAnsi="Times New Roman" w:cs="Times New Roman"/>
          <w:sz w:val="24"/>
          <w:szCs w:val="24"/>
        </w:rPr>
      </w:pPr>
      <w:r w:rsidRPr="001F0A77">
        <w:rPr>
          <w:rFonts w:ascii="Times New Roman" w:hAnsi="Times New Roman" w:cs="Times New Roman"/>
          <w:sz w:val="24"/>
          <w:szCs w:val="24"/>
        </w:rPr>
        <w:t>1/(</w:t>
      </w:r>
      <w:r w:rsidRPr="00763B92">
        <w:rPr>
          <w:rFonts w:ascii="Times New Roman" w:hAnsi="Times New Roman" w:cs="Times New Roman"/>
          <w:sz w:val="24"/>
          <w:szCs w:val="24"/>
        </w:rPr>
        <w:t>0.0004698149</w:t>
      </w:r>
      <w:r>
        <w:rPr>
          <w:rFonts w:ascii="Times New Roman" w:hAnsi="Times New Roman" w:cs="Times New Roman"/>
          <w:sz w:val="24"/>
          <w:szCs w:val="24"/>
        </w:rPr>
        <w:t xml:space="preserve"> </w:t>
      </w:r>
      <w:r w:rsidRPr="001F0A77">
        <w:rPr>
          <w:rFonts w:ascii="Times New Roman" w:hAnsi="Times New Roman" w:cs="Times New Roman"/>
          <w:sz w:val="24"/>
          <w:szCs w:val="24"/>
        </w:rPr>
        <w:t xml:space="preserve">+ </w:t>
      </w:r>
      <w:r w:rsidRPr="007D5C30">
        <w:rPr>
          <w:rFonts w:ascii="Times New Roman" w:hAnsi="Times New Roman" w:cs="Times New Roman"/>
          <w:sz w:val="24"/>
          <w:szCs w:val="24"/>
        </w:rPr>
        <w:t>0.0003339324</w:t>
      </w:r>
      <w:r w:rsidRPr="001F0A77">
        <w:rPr>
          <w:rFonts w:ascii="Times New Roman" w:hAnsi="Times New Roman" w:cs="Times New Roman"/>
          <w:sz w:val="24"/>
          <w:szCs w:val="24"/>
        </w:rPr>
        <w:t xml:space="preserve">) = </w:t>
      </w:r>
      <w:r w:rsidRPr="002E6F5D">
        <w:rPr>
          <w:rFonts w:ascii="Times New Roman" w:hAnsi="Times New Roman" w:cs="Times New Roman"/>
          <w:sz w:val="24"/>
          <w:szCs w:val="24"/>
        </w:rPr>
        <w:t>1244.172</w:t>
      </w:r>
    </w:p>
    <w:p w14:paraId="595E241B" w14:textId="77777777" w:rsidR="00175916" w:rsidRDefault="00175916" w:rsidP="00175916">
      <w:pPr>
        <w:pStyle w:val="NoSpacing"/>
        <w:spacing w:line="480" w:lineRule="auto"/>
        <w:rPr>
          <w:rFonts w:ascii="Times New Roman" w:hAnsi="Times New Roman" w:cs="Times New Roman"/>
          <w:sz w:val="24"/>
          <w:szCs w:val="24"/>
        </w:rPr>
      </w:pPr>
      <w:r w:rsidRPr="001F0A77">
        <w:rPr>
          <w:rFonts w:ascii="Times New Roman" w:hAnsi="Times New Roman" w:cs="Times New Roman"/>
          <w:sz w:val="24"/>
          <w:szCs w:val="24"/>
        </w:rPr>
        <w:t>1/(</w:t>
      </w:r>
      <w:r w:rsidRPr="00763B92">
        <w:rPr>
          <w:rFonts w:ascii="Times New Roman" w:hAnsi="Times New Roman" w:cs="Times New Roman"/>
          <w:sz w:val="24"/>
          <w:szCs w:val="24"/>
        </w:rPr>
        <w:t>0.000383799</w:t>
      </w:r>
      <w:r>
        <w:rPr>
          <w:rFonts w:ascii="Times New Roman" w:hAnsi="Times New Roman" w:cs="Times New Roman"/>
          <w:sz w:val="24"/>
          <w:szCs w:val="24"/>
        </w:rPr>
        <w:t xml:space="preserve"> </w:t>
      </w:r>
      <w:r w:rsidRPr="001F0A77">
        <w:rPr>
          <w:rFonts w:ascii="Times New Roman" w:hAnsi="Times New Roman" w:cs="Times New Roman"/>
          <w:sz w:val="24"/>
          <w:szCs w:val="24"/>
        </w:rPr>
        <w:t xml:space="preserve">+ </w:t>
      </w:r>
      <w:r w:rsidRPr="007D5C30">
        <w:rPr>
          <w:rFonts w:ascii="Times New Roman" w:hAnsi="Times New Roman" w:cs="Times New Roman"/>
          <w:sz w:val="24"/>
          <w:szCs w:val="24"/>
        </w:rPr>
        <w:t>0.0003339324</w:t>
      </w:r>
      <w:r w:rsidRPr="001F0A77">
        <w:rPr>
          <w:rFonts w:ascii="Times New Roman" w:hAnsi="Times New Roman" w:cs="Times New Roman"/>
          <w:sz w:val="24"/>
          <w:szCs w:val="24"/>
        </w:rPr>
        <w:t xml:space="preserve">) = </w:t>
      </w:r>
      <w:r w:rsidRPr="002E6F5D">
        <w:rPr>
          <w:rFonts w:ascii="Times New Roman" w:hAnsi="Times New Roman" w:cs="Times New Roman"/>
          <w:sz w:val="24"/>
          <w:szCs w:val="24"/>
        </w:rPr>
        <w:t>1393.279</w:t>
      </w:r>
    </w:p>
    <w:p w14:paraId="0B9C003F" w14:textId="77777777" w:rsidR="00175916" w:rsidRPr="001F0A77" w:rsidRDefault="00175916" w:rsidP="00175916">
      <w:pPr>
        <w:pStyle w:val="NoSpacing"/>
        <w:spacing w:line="480" w:lineRule="auto"/>
        <w:rPr>
          <w:rFonts w:ascii="Times New Roman" w:hAnsi="Times New Roman" w:cs="Times New Roman"/>
          <w:sz w:val="24"/>
          <w:szCs w:val="24"/>
        </w:rPr>
      </w:pPr>
    </w:p>
    <w:p w14:paraId="7AC21B98" w14:textId="77777777" w:rsidR="00175916" w:rsidRDefault="00175916" w:rsidP="00175916">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Step 5. </w:t>
      </w:r>
      <w:r w:rsidRPr="001F0A77">
        <w:rPr>
          <w:rFonts w:ascii="Times New Roman" w:hAnsi="Times New Roman" w:cs="Times New Roman"/>
          <w:sz w:val="24"/>
          <w:szCs w:val="24"/>
        </w:rPr>
        <w:t xml:space="preserve">Calculate </w:t>
      </w:r>
      <w:r>
        <w:rPr>
          <w:rFonts w:ascii="Times New Roman" w:hAnsi="Times New Roman" w:cs="Times New Roman"/>
          <w:sz w:val="24"/>
          <w:szCs w:val="24"/>
        </w:rPr>
        <w:t xml:space="preserve">the </w:t>
      </w:r>
      <w:r w:rsidRPr="001F0A77">
        <w:rPr>
          <w:rFonts w:ascii="Times New Roman" w:hAnsi="Times New Roman" w:cs="Times New Roman"/>
          <w:sz w:val="24"/>
          <w:szCs w:val="24"/>
        </w:rPr>
        <w:t>meta-estimate</w:t>
      </w:r>
      <w:r>
        <w:rPr>
          <w:rFonts w:ascii="Times New Roman" w:hAnsi="Times New Roman" w:cs="Times New Roman"/>
          <w:sz w:val="24"/>
          <w:szCs w:val="24"/>
        </w:rPr>
        <w:t xml:space="preserve"> and meta-variance</w:t>
      </w:r>
      <w:r w:rsidRPr="001F0A77">
        <w:rPr>
          <w:rFonts w:ascii="Times New Roman" w:hAnsi="Times New Roman" w:cs="Times New Roman"/>
          <w:sz w:val="24"/>
          <w:szCs w:val="24"/>
        </w:rPr>
        <w:t xml:space="preserve">, as shown in </w:t>
      </w:r>
      <w:r>
        <w:rPr>
          <w:rFonts w:ascii="Times New Roman" w:hAnsi="Times New Roman" w:cs="Times New Roman"/>
          <w:sz w:val="24"/>
          <w:szCs w:val="24"/>
        </w:rPr>
        <w:t xml:space="preserve">main text section </w:t>
      </w:r>
      <w:r w:rsidRPr="001F0A77">
        <w:rPr>
          <w:rFonts w:ascii="Times New Roman" w:hAnsi="Times New Roman" w:cs="Times New Roman"/>
          <w:sz w:val="24"/>
          <w:szCs w:val="24"/>
        </w:rPr>
        <w:t xml:space="preserve">2.1.2: </w:t>
      </w:r>
    </w:p>
    <w:p w14:paraId="03A98498" w14:textId="77777777" w:rsidR="00175916" w:rsidRPr="001F0A77" w:rsidRDefault="00175916" w:rsidP="00175916">
      <w:pPr>
        <w:pStyle w:val="NoSpacing"/>
        <w:spacing w:line="480" w:lineRule="auto"/>
        <w:rPr>
          <w:rFonts w:ascii="Times New Roman" w:hAnsi="Times New Roman" w:cs="Times New Roman"/>
          <w:sz w:val="24"/>
          <w:szCs w:val="24"/>
        </w:rPr>
      </w:pPr>
      <w:r w:rsidRPr="002E6F5D">
        <w:rPr>
          <w:rFonts w:ascii="Times New Roman" w:hAnsi="Times New Roman" w:cs="Times New Roman"/>
          <w:sz w:val="24"/>
          <w:szCs w:val="24"/>
        </w:rPr>
        <w:t>1520.863</w:t>
      </w:r>
      <w:r>
        <w:rPr>
          <w:rFonts w:ascii="Times New Roman" w:hAnsi="Times New Roman" w:cs="Times New Roman"/>
          <w:sz w:val="24"/>
          <w:szCs w:val="24"/>
        </w:rPr>
        <w:t xml:space="preserve"> + </w:t>
      </w:r>
      <w:r w:rsidRPr="002E6F5D">
        <w:rPr>
          <w:rFonts w:ascii="Times New Roman" w:hAnsi="Times New Roman" w:cs="Times New Roman"/>
          <w:sz w:val="24"/>
          <w:szCs w:val="24"/>
        </w:rPr>
        <w:t>1244.172</w:t>
      </w:r>
      <w:r>
        <w:rPr>
          <w:rFonts w:ascii="Times New Roman" w:hAnsi="Times New Roman" w:cs="Times New Roman"/>
          <w:sz w:val="24"/>
          <w:szCs w:val="24"/>
        </w:rPr>
        <w:t xml:space="preserve"> + </w:t>
      </w:r>
      <w:r w:rsidRPr="002E6F5D">
        <w:rPr>
          <w:rFonts w:ascii="Times New Roman" w:hAnsi="Times New Roman" w:cs="Times New Roman"/>
          <w:sz w:val="24"/>
          <w:szCs w:val="24"/>
        </w:rPr>
        <w:t>1393.279</w:t>
      </w:r>
      <w:r>
        <w:rPr>
          <w:rFonts w:ascii="Times New Roman" w:hAnsi="Times New Roman" w:cs="Times New Roman"/>
          <w:sz w:val="24"/>
          <w:szCs w:val="24"/>
        </w:rPr>
        <w:t xml:space="preserve"> = </w:t>
      </w:r>
      <w:r w:rsidRPr="00722C3D">
        <w:rPr>
          <w:rFonts w:ascii="Times New Roman" w:hAnsi="Times New Roman" w:cs="Times New Roman"/>
          <w:sz w:val="24"/>
          <w:szCs w:val="24"/>
        </w:rPr>
        <w:t>4158.314</w:t>
      </w:r>
    </w:p>
    <w:p w14:paraId="19505DC3" w14:textId="77777777" w:rsidR="00175916" w:rsidRDefault="00175916" w:rsidP="00175916">
      <w:pPr>
        <w:pStyle w:val="NoSpacing"/>
        <w:spacing w:line="480" w:lineRule="auto"/>
        <w:rPr>
          <w:rFonts w:ascii="Times New Roman" w:hAnsi="Times New Roman" w:cs="Times New Roman"/>
          <w:sz w:val="24"/>
          <w:szCs w:val="24"/>
        </w:rPr>
      </w:pPr>
      <w:r w:rsidRPr="002E6F5D">
        <w:rPr>
          <w:rFonts w:ascii="Times New Roman" w:hAnsi="Times New Roman" w:cs="Times New Roman"/>
          <w:sz w:val="24"/>
          <w:szCs w:val="24"/>
        </w:rPr>
        <w:t>1520.863</w:t>
      </w:r>
      <w:r>
        <w:rPr>
          <w:rFonts w:ascii="Times New Roman" w:hAnsi="Times New Roman" w:cs="Times New Roman"/>
          <w:sz w:val="24"/>
          <w:szCs w:val="24"/>
        </w:rPr>
        <w:t xml:space="preserve"> ×</w:t>
      </w:r>
      <w:r w:rsidRPr="001F0A77">
        <w:rPr>
          <w:rFonts w:ascii="Times New Roman" w:hAnsi="Times New Roman" w:cs="Times New Roman"/>
          <w:sz w:val="24"/>
          <w:szCs w:val="24"/>
        </w:rPr>
        <w:t xml:space="preserve"> 0.94 + </w:t>
      </w:r>
      <w:r w:rsidRPr="002E6F5D">
        <w:rPr>
          <w:rFonts w:ascii="Times New Roman" w:hAnsi="Times New Roman" w:cs="Times New Roman"/>
          <w:sz w:val="24"/>
          <w:szCs w:val="24"/>
        </w:rPr>
        <w:t>1244.172</w:t>
      </w:r>
      <w:r>
        <w:rPr>
          <w:rFonts w:ascii="Times New Roman" w:hAnsi="Times New Roman" w:cs="Times New Roman"/>
          <w:sz w:val="24"/>
          <w:szCs w:val="24"/>
        </w:rPr>
        <w:t xml:space="preserve"> ×</w:t>
      </w:r>
      <w:r w:rsidRPr="001F0A77">
        <w:rPr>
          <w:rFonts w:ascii="Times New Roman" w:hAnsi="Times New Roman" w:cs="Times New Roman"/>
          <w:sz w:val="24"/>
          <w:szCs w:val="24"/>
        </w:rPr>
        <w:t xml:space="preserve"> 0.887 + </w:t>
      </w:r>
      <w:r w:rsidRPr="002E6F5D">
        <w:rPr>
          <w:rFonts w:ascii="Times New Roman" w:hAnsi="Times New Roman" w:cs="Times New Roman"/>
          <w:sz w:val="24"/>
          <w:szCs w:val="24"/>
        </w:rPr>
        <w:t>1393.279</w:t>
      </w:r>
      <w:r>
        <w:rPr>
          <w:rFonts w:ascii="Times New Roman" w:hAnsi="Times New Roman" w:cs="Times New Roman"/>
          <w:sz w:val="24"/>
          <w:szCs w:val="24"/>
        </w:rPr>
        <w:t xml:space="preserve"> ×</w:t>
      </w:r>
      <w:r w:rsidRPr="001F0A77">
        <w:rPr>
          <w:rFonts w:ascii="Times New Roman" w:hAnsi="Times New Roman" w:cs="Times New Roman"/>
          <w:sz w:val="24"/>
          <w:szCs w:val="24"/>
        </w:rPr>
        <w:t xml:space="preserve"> 0.922)/</w:t>
      </w:r>
      <w:r>
        <w:rPr>
          <w:rFonts w:ascii="Times New Roman" w:hAnsi="Times New Roman" w:cs="Times New Roman"/>
          <w:sz w:val="24"/>
          <w:szCs w:val="24"/>
        </w:rPr>
        <w:t xml:space="preserve"> </w:t>
      </w:r>
      <w:r w:rsidRPr="001F0A2D">
        <w:rPr>
          <w:rFonts w:ascii="Times New Roman" w:hAnsi="Times New Roman" w:cs="Times New Roman"/>
          <w:sz w:val="24"/>
          <w:szCs w:val="24"/>
        </w:rPr>
        <w:t>4158.314</w:t>
      </w:r>
      <w:r w:rsidRPr="001F0A77">
        <w:rPr>
          <w:rFonts w:ascii="Times New Roman" w:hAnsi="Times New Roman" w:cs="Times New Roman"/>
          <w:sz w:val="24"/>
          <w:szCs w:val="24"/>
        </w:rPr>
        <w:t xml:space="preserve"> = </w:t>
      </w:r>
      <w:r w:rsidRPr="00D912E9">
        <w:rPr>
          <w:rFonts w:ascii="Times New Roman" w:hAnsi="Times New Roman" w:cs="Times New Roman"/>
          <w:sz w:val="24"/>
          <w:szCs w:val="24"/>
        </w:rPr>
        <w:t>0.9181113</w:t>
      </w:r>
    </w:p>
    <w:p w14:paraId="3B29D190" w14:textId="77777777" w:rsidR="00175916" w:rsidRPr="001F0A77" w:rsidRDefault="00175916" w:rsidP="00175916">
      <w:pPr>
        <w:pStyle w:val="NoSpacing"/>
        <w:spacing w:line="480" w:lineRule="auto"/>
        <w:rPr>
          <w:rFonts w:ascii="Times New Roman" w:hAnsi="Times New Roman" w:cs="Times New Roman"/>
          <w:sz w:val="24"/>
          <w:szCs w:val="24"/>
        </w:rPr>
      </w:pPr>
      <w:r w:rsidRPr="001F0A77">
        <w:rPr>
          <w:rFonts w:ascii="Times New Roman" w:hAnsi="Times New Roman" w:cs="Times New Roman"/>
          <w:sz w:val="24"/>
          <w:szCs w:val="24"/>
        </w:rPr>
        <w:t>1/</w:t>
      </w:r>
      <w:r w:rsidRPr="00722C3D">
        <w:rPr>
          <w:rFonts w:ascii="Times New Roman" w:hAnsi="Times New Roman" w:cs="Times New Roman"/>
          <w:sz w:val="24"/>
          <w:szCs w:val="24"/>
        </w:rPr>
        <w:t>4158.314</w:t>
      </w:r>
      <w:r>
        <w:rPr>
          <w:rFonts w:ascii="Times New Roman" w:hAnsi="Times New Roman" w:cs="Times New Roman"/>
          <w:sz w:val="24"/>
          <w:szCs w:val="24"/>
        </w:rPr>
        <w:t xml:space="preserve"> </w:t>
      </w:r>
      <w:r w:rsidRPr="001F0A77">
        <w:rPr>
          <w:rFonts w:ascii="Times New Roman" w:hAnsi="Times New Roman" w:cs="Times New Roman"/>
          <w:sz w:val="24"/>
          <w:szCs w:val="24"/>
        </w:rPr>
        <w:t xml:space="preserve">= </w:t>
      </w:r>
      <w:r w:rsidRPr="00480AFE">
        <w:rPr>
          <w:rFonts w:ascii="Times New Roman" w:hAnsi="Times New Roman" w:cs="Times New Roman"/>
          <w:sz w:val="24"/>
          <w:szCs w:val="24"/>
        </w:rPr>
        <w:t>0.0002404821</w:t>
      </w:r>
    </w:p>
    <w:p w14:paraId="4E596557" w14:textId="77777777" w:rsidR="00175916" w:rsidRPr="001F0A77" w:rsidRDefault="00175916" w:rsidP="00175916">
      <w:pPr>
        <w:pStyle w:val="NoSpacing"/>
        <w:spacing w:line="480" w:lineRule="auto"/>
        <w:rPr>
          <w:rFonts w:ascii="Times New Roman" w:hAnsi="Times New Roman" w:cs="Times New Roman"/>
          <w:sz w:val="24"/>
          <w:szCs w:val="24"/>
        </w:rPr>
      </w:pPr>
    </w:p>
    <w:p w14:paraId="5691A740" w14:textId="77777777" w:rsidR="00175916" w:rsidRPr="001F0A77" w:rsidRDefault="00175916" w:rsidP="00175916">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Step 6. </w:t>
      </w:r>
      <w:r w:rsidRPr="001F0A77">
        <w:rPr>
          <w:rFonts w:ascii="Times New Roman" w:hAnsi="Times New Roman" w:cs="Times New Roman"/>
          <w:sz w:val="24"/>
          <w:szCs w:val="24"/>
        </w:rPr>
        <w:t>Meta-variance is then multiplied by the number of contributing estimates, for compatibility with calculated variance from studies without sub-meta-analysis within the main meta-analysis:</w:t>
      </w:r>
    </w:p>
    <w:p w14:paraId="2CCA2AA0" w14:textId="77777777" w:rsidR="00175916" w:rsidRPr="001F0A77" w:rsidRDefault="00175916" w:rsidP="00175916">
      <w:pPr>
        <w:pStyle w:val="NoSpacing"/>
        <w:spacing w:line="480" w:lineRule="auto"/>
        <w:rPr>
          <w:rFonts w:ascii="Times New Roman" w:hAnsi="Times New Roman" w:cs="Times New Roman"/>
          <w:sz w:val="24"/>
          <w:szCs w:val="24"/>
        </w:rPr>
      </w:pPr>
      <w:r w:rsidRPr="001F0A77">
        <w:rPr>
          <w:rFonts w:ascii="Times New Roman" w:hAnsi="Times New Roman" w:cs="Times New Roman"/>
          <w:sz w:val="24"/>
          <w:szCs w:val="24"/>
        </w:rPr>
        <w:t xml:space="preserve">0.0002228807 </w:t>
      </w:r>
      <w:r>
        <w:rPr>
          <w:rFonts w:ascii="Times New Roman" w:hAnsi="Times New Roman" w:cs="Times New Roman"/>
          <w:sz w:val="24"/>
          <w:szCs w:val="24"/>
        </w:rPr>
        <w:t>×</w:t>
      </w:r>
      <w:r w:rsidRPr="001F0A77">
        <w:rPr>
          <w:rFonts w:ascii="Times New Roman" w:hAnsi="Times New Roman" w:cs="Times New Roman"/>
          <w:sz w:val="24"/>
          <w:szCs w:val="24"/>
        </w:rPr>
        <w:t xml:space="preserve"> 3 = </w:t>
      </w:r>
      <w:r w:rsidRPr="003E4D97">
        <w:rPr>
          <w:rFonts w:ascii="Times New Roman" w:hAnsi="Times New Roman" w:cs="Times New Roman"/>
          <w:sz w:val="24"/>
          <w:szCs w:val="24"/>
        </w:rPr>
        <w:t>0.0007214463</w:t>
      </w:r>
      <w:r w:rsidRPr="001F0A77">
        <w:rPr>
          <w:rFonts w:ascii="Times New Roman" w:hAnsi="Times New Roman" w:cs="Times New Roman"/>
          <w:sz w:val="24"/>
          <w:szCs w:val="24"/>
        </w:rPr>
        <w:t>.</w:t>
      </w:r>
    </w:p>
    <w:p w14:paraId="62D216F0" w14:textId="77777777" w:rsidR="00175916" w:rsidRPr="001F0A77" w:rsidRDefault="00175916" w:rsidP="00175916">
      <w:pPr>
        <w:pStyle w:val="NoSpacing"/>
        <w:spacing w:line="480" w:lineRule="auto"/>
        <w:rPr>
          <w:rFonts w:ascii="Times New Roman" w:hAnsi="Times New Roman" w:cs="Times New Roman"/>
          <w:sz w:val="24"/>
          <w:szCs w:val="24"/>
        </w:rPr>
      </w:pPr>
    </w:p>
    <w:p w14:paraId="30C6D4B9" w14:textId="77777777" w:rsidR="00175916" w:rsidRDefault="00175916" w:rsidP="00175916">
      <w:pPr>
        <w:pStyle w:val="NoSpacing"/>
        <w:spacing w:line="480" w:lineRule="auto"/>
        <w:rPr>
          <w:rFonts w:ascii="Times New Roman" w:hAnsi="Times New Roman" w:cs="Times New Roman"/>
          <w:sz w:val="24"/>
          <w:szCs w:val="24"/>
        </w:rPr>
      </w:pPr>
      <w:r w:rsidRPr="001F0A77">
        <w:rPr>
          <w:rFonts w:ascii="Times New Roman" w:hAnsi="Times New Roman" w:cs="Times New Roman"/>
          <w:sz w:val="24"/>
          <w:szCs w:val="24"/>
        </w:rPr>
        <w:lastRenderedPageBreak/>
        <w:t xml:space="preserve">i.e. across the three estimates [0.887, 0.922, 0.94] in Wood </w:t>
      </w:r>
      <w:r w:rsidRPr="001F0A77">
        <w:rPr>
          <w:rFonts w:ascii="Times New Roman" w:hAnsi="Times New Roman" w:cs="Times New Roman"/>
          <w:i/>
          <w:sz w:val="24"/>
          <w:szCs w:val="24"/>
        </w:rPr>
        <w:t>et al</w:t>
      </w:r>
      <w:r w:rsidRPr="001F0A77">
        <w:rPr>
          <w:rFonts w:ascii="Times New Roman" w:hAnsi="Times New Roman" w:cs="Times New Roman"/>
          <w:sz w:val="24"/>
          <w:szCs w:val="24"/>
        </w:rPr>
        <w:t>. (2021), the weighted mean adult survival is 0.9</w:t>
      </w:r>
      <w:r>
        <w:rPr>
          <w:rFonts w:ascii="Times New Roman" w:hAnsi="Times New Roman" w:cs="Times New Roman"/>
          <w:sz w:val="24"/>
          <w:szCs w:val="24"/>
        </w:rPr>
        <w:t>18</w:t>
      </w:r>
      <w:r w:rsidRPr="001F0A77">
        <w:rPr>
          <w:rFonts w:ascii="Times New Roman" w:hAnsi="Times New Roman" w:cs="Times New Roman"/>
          <w:sz w:val="24"/>
          <w:szCs w:val="24"/>
        </w:rPr>
        <w:t xml:space="preserve"> (to three significant figures) with a meta-variance of 0.0002 and associated study-level variance of 0.0007 (both to one significant figure). This is equivalent to 0.922 ± 0.03 SD (to three significant figures). The mean value is higher than when calculating a simple mean (0.916 ± 0.03 SD), because the two higher estimates are associated with greater precision</w:t>
      </w:r>
      <w:r>
        <w:rPr>
          <w:rFonts w:ascii="Times New Roman" w:hAnsi="Times New Roman" w:cs="Times New Roman"/>
          <w:sz w:val="24"/>
          <w:szCs w:val="24"/>
        </w:rPr>
        <w:t>. The equivalent</w:t>
      </w:r>
      <w:r w:rsidRPr="001F0A77">
        <w:rPr>
          <w:rFonts w:ascii="Times New Roman" w:hAnsi="Times New Roman" w:cs="Times New Roman"/>
          <w:sz w:val="24"/>
          <w:szCs w:val="24"/>
        </w:rPr>
        <w:t xml:space="preserve"> process with the two estimates from </w:t>
      </w:r>
      <w:proofErr w:type="spellStart"/>
      <w:r w:rsidRPr="001F0A77">
        <w:rPr>
          <w:rFonts w:ascii="Times New Roman" w:hAnsi="Times New Roman" w:cs="Times New Roman"/>
          <w:sz w:val="24"/>
          <w:szCs w:val="24"/>
        </w:rPr>
        <w:t>Ekroos</w:t>
      </w:r>
      <w:proofErr w:type="spellEnd"/>
      <w:r w:rsidRPr="001F0A77">
        <w:rPr>
          <w:rFonts w:ascii="Times New Roman" w:hAnsi="Times New Roman" w:cs="Times New Roman"/>
          <w:sz w:val="24"/>
          <w:szCs w:val="24"/>
        </w:rPr>
        <w:t xml:space="preserve"> </w:t>
      </w:r>
      <w:r w:rsidRPr="001F0A77">
        <w:rPr>
          <w:rFonts w:ascii="Times New Roman" w:hAnsi="Times New Roman" w:cs="Times New Roman"/>
          <w:i/>
          <w:sz w:val="24"/>
          <w:szCs w:val="24"/>
        </w:rPr>
        <w:t>et al</w:t>
      </w:r>
      <w:r w:rsidRPr="001F0A77">
        <w:rPr>
          <w:rFonts w:ascii="Times New Roman" w:hAnsi="Times New Roman" w:cs="Times New Roman"/>
          <w:sz w:val="24"/>
          <w:szCs w:val="24"/>
        </w:rPr>
        <w:t xml:space="preserve">. (2012) generates: meta-estimate = 0.72, meta-variance = 0.002, study-level variance = 0.003, SD = 0.06. </w:t>
      </w:r>
    </w:p>
    <w:p w14:paraId="56DB8763" w14:textId="77777777" w:rsidR="00175916" w:rsidRPr="001F0A77" w:rsidRDefault="00175916" w:rsidP="00175916">
      <w:pPr>
        <w:pStyle w:val="NoSpacing"/>
        <w:spacing w:line="480" w:lineRule="auto"/>
        <w:rPr>
          <w:rFonts w:ascii="Times New Roman" w:hAnsi="Times New Roman" w:cs="Times New Roman"/>
          <w:sz w:val="24"/>
          <w:szCs w:val="24"/>
        </w:rPr>
      </w:pPr>
    </w:p>
    <w:p w14:paraId="3EE5B410" w14:textId="77777777" w:rsidR="00175916" w:rsidRDefault="00175916" w:rsidP="00175916">
      <w:pPr>
        <w:pStyle w:val="NoSpacing"/>
        <w:spacing w:line="480" w:lineRule="auto"/>
        <w:rPr>
          <w:rFonts w:ascii="Times New Roman" w:hAnsi="Times New Roman" w:cs="Times New Roman"/>
          <w:sz w:val="24"/>
          <w:szCs w:val="24"/>
        </w:rPr>
      </w:pPr>
      <w:r w:rsidRPr="001F0A77">
        <w:rPr>
          <w:rFonts w:ascii="Times New Roman" w:hAnsi="Times New Roman" w:cs="Times New Roman"/>
          <w:sz w:val="24"/>
          <w:szCs w:val="24"/>
        </w:rPr>
        <w:t xml:space="preserve">These two estimates generated by sub-meta-analyses can then be handled equivalently to single estimates from other studies (often representing means where disaggregated data were not provided). Following removal of estimates without associated sample sizes, the adult survival dataset for meta-analysis is as shown in Table </w:t>
      </w:r>
      <w:r>
        <w:rPr>
          <w:rFonts w:ascii="Times New Roman" w:hAnsi="Times New Roman" w:cs="Times New Roman"/>
          <w:sz w:val="24"/>
          <w:szCs w:val="24"/>
        </w:rPr>
        <w:t>B.2</w:t>
      </w:r>
      <w:r w:rsidRPr="001F0A77">
        <w:rPr>
          <w:rFonts w:ascii="Times New Roman" w:hAnsi="Times New Roman" w:cs="Times New Roman"/>
          <w:sz w:val="24"/>
          <w:szCs w:val="24"/>
        </w:rPr>
        <w:t>.</w:t>
      </w:r>
    </w:p>
    <w:p w14:paraId="0D398E27" w14:textId="77777777" w:rsidR="00175916" w:rsidRDefault="00175916" w:rsidP="00175916">
      <w:pPr>
        <w:pStyle w:val="NoSpacing"/>
        <w:spacing w:line="480" w:lineRule="auto"/>
        <w:rPr>
          <w:rFonts w:ascii="Times New Roman" w:hAnsi="Times New Roman" w:cs="Times New Roman"/>
          <w:sz w:val="24"/>
          <w:szCs w:val="24"/>
        </w:rPr>
      </w:pPr>
    </w:p>
    <w:p w14:paraId="740F1474" w14:textId="77777777" w:rsidR="00175916" w:rsidRDefault="00175916" w:rsidP="00175916">
      <w:pPr>
        <w:rPr>
          <w:rFonts w:ascii="Times New Roman" w:hAnsi="Times New Roman" w:cs="Times New Roman"/>
          <w:sz w:val="24"/>
          <w:szCs w:val="24"/>
        </w:rPr>
      </w:pPr>
      <w:r>
        <w:rPr>
          <w:rFonts w:ascii="Times New Roman" w:hAnsi="Times New Roman" w:cs="Times New Roman"/>
          <w:sz w:val="24"/>
          <w:szCs w:val="24"/>
        </w:rPr>
        <w:br w:type="page"/>
      </w:r>
    </w:p>
    <w:p w14:paraId="01909F61" w14:textId="77777777" w:rsidR="00175916" w:rsidRPr="001F0A77" w:rsidRDefault="00175916" w:rsidP="00175916">
      <w:pPr>
        <w:pStyle w:val="NoSpacing"/>
        <w:spacing w:line="480" w:lineRule="auto"/>
        <w:rPr>
          <w:rFonts w:ascii="Times New Roman" w:hAnsi="Times New Roman" w:cs="Times New Roman"/>
          <w:sz w:val="24"/>
          <w:szCs w:val="24"/>
        </w:rPr>
      </w:pPr>
      <w:r w:rsidRPr="001F0A77">
        <w:rPr>
          <w:rFonts w:ascii="Times New Roman" w:hAnsi="Times New Roman" w:cs="Times New Roman"/>
          <w:sz w:val="24"/>
          <w:szCs w:val="24"/>
        </w:rPr>
        <w:lastRenderedPageBreak/>
        <w:t xml:space="preserve">Table </w:t>
      </w:r>
      <w:r>
        <w:rPr>
          <w:rFonts w:ascii="Times New Roman" w:hAnsi="Times New Roman" w:cs="Times New Roman"/>
          <w:sz w:val="24"/>
          <w:szCs w:val="24"/>
        </w:rPr>
        <w:t>B.2</w:t>
      </w:r>
      <w:r w:rsidRPr="001F0A77">
        <w:rPr>
          <w:rFonts w:ascii="Times New Roman" w:hAnsi="Times New Roman" w:cs="Times New Roman"/>
          <w:sz w:val="24"/>
          <w:szCs w:val="24"/>
        </w:rPr>
        <w:t xml:space="preserve">. Simplified extract from the adult survival dataset, following sub-meta-analyses and removal of estimates without associated sample sizes. </w:t>
      </w:r>
      <w:proofErr w:type="spellStart"/>
      <w:r w:rsidRPr="001F0A77">
        <w:rPr>
          <w:rFonts w:ascii="Times New Roman" w:hAnsi="Times New Roman" w:cs="Times New Roman"/>
          <w:sz w:val="24"/>
          <w:szCs w:val="24"/>
        </w:rPr>
        <w:t>Var.prov</w:t>
      </w:r>
      <w:proofErr w:type="spellEnd"/>
      <w:r w:rsidRPr="001F0A77">
        <w:rPr>
          <w:rFonts w:ascii="Times New Roman" w:hAnsi="Times New Roman" w:cs="Times New Roman"/>
          <w:sz w:val="24"/>
          <w:szCs w:val="24"/>
        </w:rPr>
        <w:t xml:space="preserve"> = provided variance; </w:t>
      </w:r>
      <w:proofErr w:type="spellStart"/>
      <w:r w:rsidRPr="001F0A77">
        <w:rPr>
          <w:rFonts w:ascii="Times New Roman" w:hAnsi="Times New Roman" w:cs="Times New Roman"/>
          <w:sz w:val="24"/>
          <w:szCs w:val="24"/>
        </w:rPr>
        <w:t>Var.calc</w:t>
      </w:r>
      <w:proofErr w:type="spellEnd"/>
      <w:r w:rsidRPr="001F0A77">
        <w:rPr>
          <w:rFonts w:ascii="Times New Roman" w:hAnsi="Times New Roman" w:cs="Times New Roman"/>
          <w:sz w:val="24"/>
          <w:szCs w:val="24"/>
        </w:rPr>
        <w:t xml:space="preserve"> = calculated variance; SD = standard deviation; other variables as in Table </w:t>
      </w:r>
      <w:r>
        <w:rPr>
          <w:rFonts w:ascii="Times New Roman" w:hAnsi="Times New Roman" w:cs="Times New Roman"/>
          <w:sz w:val="24"/>
          <w:szCs w:val="24"/>
        </w:rPr>
        <w:t>B.1</w:t>
      </w:r>
      <w:r w:rsidRPr="001F0A77">
        <w:rPr>
          <w:rFonts w:ascii="Times New Roman" w:hAnsi="Times New Roman" w:cs="Times New Roman"/>
          <w:sz w:val="24"/>
          <w:szCs w:val="24"/>
        </w:rPr>
        <w:t>.</w:t>
      </w:r>
    </w:p>
    <w:tbl>
      <w:tblPr>
        <w:tblW w:w="6719" w:type="dxa"/>
        <w:jc w:val="center"/>
        <w:tblLook w:val="04A0" w:firstRow="1" w:lastRow="0" w:firstColumn="1" w:lastColumn="0" w:noHBand="0" w:noVBand="1"/>
      </w:tblPr>
      <w:tblGrid>
        <w:gridCol w:w="576"/>
        <w:gridCol w:w="1116"/>
        <w:gridCol w:w="1076"/>
        <w:gridCol w:w="1116"/>
        <w:gridCol w:w="1023"/>
        <w:gridCol w:w="996"/>
        <w:gridCol w:w="816"/>
      </w:tblGrid>
      <w:tr w:rsidR="00175916" w:rsidRPr="001F0A77" w14:paraId="5700769A" w14:textId="77777777" w:rsidTr="0073658F">
        <w:trPr>
          <w:trHeight w:val="300"/>
          <w:jc w:val="center"/>
        </w:trPr>
        <w:tc>
          <w:tcPr>
            <w:tcW w:w="576" w:type="dxa"/>
            <w:tcBorders>
              <w:top w:val="single" w:sz="4" w:space="0" w:color="auto"/>
              <w:left w:val="nil"/>
              <w:bottom w:val="single" w:sz="4" w:space="0" w:color="auto"/>
              <w:right w:val="nil"/>
            </w:tcBorders>
            <w:shd w:val="clear" w:color="auto" w:fill="BFBFBF" w:themeFill="background1" w:themeFillShade="BF"/>
            <w:noWrap/>
            <w:vAlign w:val="bottom"/>
            <w:hideMark/>
          </w:tcPr>
          <w:p w14:paraId="243EFBD2"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ID</w:t>
            </w:r>
          </w:p>
        </w:tc>
        <w:tc>
          <w:tcPr>
            <w:tcW w:w="1116" w:type="dxa"/>
            <w:tcBorders>
              <w:top w:val="single" w:sz="4" w:space="0" w:color="auto"/>
              <w:left w:val="nil"/>
              <w:bottom w:val="single" w:sz="4" w:space="0" w:color="auto"/>
              <w:right w:val="nil"/>
            </w:tcBorders>
            <w:shd w:val="clear" w:color="auto" w:fill="BFBFBF" w:themeFill="background1" w:themeFillShade="BF"/>
            <w:noWrap/>
            <w:vAlign w:val="bottom"/>
            <w:hideMark/>
          </w:tcPr>
          <w:p w14:paraId="1F4F67E1"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Estimate</w:t>
            </w:r>
          </w:p>
        </w:tc>
        <w:tc>
          <w:tcPr>
            <w:tcW w:w="1076" w:type="dxa"/>
            <w:tcBorders>
              <w:top w:val="single" w:sz="4" w:space="0" w:color="auto"/>
              <w:left w:val="nil"/>
              <w:bottom w:val="single" w:sz="4" w:space="0" w:color="auto"/>
              <w:right w:val="nil"/>
            </w:tcBorders>
            <w:shd w:val="clear" w:color="auto" w:fill="BFBFBF" w:themeFill="background1" w:themeFillShade="BF"/>
            <w:noWrap/>
            <w:vAlign w:val="bottom"/>
            <w:hideMark/>
          </w:tcPr>
          <w:p w14:paraId="4450F7BF"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proofErr w:type="spellStart"/>
            <w:r w:rsidRPr="001F0A77">
              <w:rPr>
                <w:rFonts w:ascii="Times New Roman" w:eastAsia="Times New Roman" w:hAnsi="Times New Roman" w:cs="Times New Roman"/>
                <w:color w:val="000000"/>
                <w:sz w:val="24"/>
                <w:szCs w:val="24"/>
                <w:lang w:eastAsia="en-GB"/>
              </w:rPr>
              <w:t>Var.prov</w:t>
            </w:r>
            <w:proofErr w:type="spellEnd"/>
          </w:p>
        </w:tc>
        <w:tc>
          <w:tcPr>
            <w:tcW w:w="1116" w:type="dxa"/>
            <w:tcBorders>
              <w:top w:val="single" w:sz="4" w:space="0" w:color="auto"/>
              <w:left w:val="nil"/>
              <w:bottom w:val="single" w:sz="4" w:space="0" w:color="auto"/>
              <w:right w:val="nil"/>
            </w:tcBorders>
            <w:shd w:val="clear" w:color="auto" w:fill="BFBFBF" w:themeFill="background1" w:themeFillShade="BF"/>
            <w:noWrap/>
            <w:vAlign w:val="bottom"/>
            <w:hideMark/>
          </w:tcPr>
          <w:p w14:paraId="713D23C7"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proofErr w:type="spellStart"/>
            <w:r w:rsidRPr="001F0A77">
              <w:rPr>
                <w:rFonts w:ascii="Times New Roman" w:eastAsia="Times New Roman" w:hAnsi="Times New Roman" w:cs="Times New Roman"/>
                <w:color w:val="000000"/>
                <w:sz w:val="24"/>
                <w:szCs w:val="24"/>
                <w:lang w:eastAsia="en-GB"/>
              </w:rPr>
              <w:t>Var.calc</w:t>
            </w:r>
            <w:proofErr w:type="spellEnd"/>
          </w:p>
        </w:tc>
        <w:tc>
          <w:tcPr>
            <w:tcW w:w="1023" w:type="dxa"/>
            <w:tcBorders>
              <w:top w:val="single" w:sz="4" w:space="0" w:color="auto"/>
              <w:left w:val="nil"/>
              <w:bottom w:val="single" w:sz="4" w:space="0" w:color="auto"/>
              <w:right w:val="nil"/>
            </w:tcBorders>
            <w:shd w:val="clear" w:color="auto" w:fill="BFBFBF" w:themeFill="background1" w:themeFillShade="BF"/>
            <w:noWrap/>
            <w:vAlign w:val="bottom"/>
            <w:hideMark/>
          </w:tcPr>
          <w:p w14:paraId="51927317"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proofErr w:type="spellStart"/>
            <w:r w:rsidRPr="001F0A77">
              <w:rPr>
                <w:rFonts w:ascii="Times New Roman" w:eastAsia="Times New Roman" w:hAnsi="Times New Roman" w:cs="Times New Roman"/>
                <w:color w:val="000000"/>
                <w:sz w:val="24"/>
                <w:szCs w:val="24"/>
                <w:lang w:eastAsia="en-GB"/>
              </w:rPr>
              <w:t>SD.prov</w:t>
            </w:r>
            <w:proofErr w:type="spellEnd"/>
          </w:p>
        </w:tc>
        <w:tc>
          <w:tcPr>
            <w:tcW w:w="996" w:type="dxa"/>
            <w:tcBorders>
              <w:top w:val="single" w:sz="4" w:space="0" w:color="auto"/>
              <w:left w:val="nil"/>
              <w:bottom w:val="single" w:sz="4" w:space="0" w:color="auto"/>
              <w:right w:val="nil"/>
            </w:tcBorders>
            <w:shd w:val="clear" w:color="auto" w:fill="BFBFBF" w:themeFill="background1" w:themeFillShade="BF"/>
            <w:noWrap/>
            <w:vAlign w:val="bottom"/>
            <w:hideMark/>
          </w:tcPr>
          <w:p w14:paraId="7A562579"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proofErr w:type="spellStart"/>
            <w:r w:rsidRPr="001F0A77">
              <w:rPr>
                <w:rFonts w:ascii="Times New Roman" w:eastAsia="Times New Roman" w:hAnsi="Times New Roman" w:cs="Times New Roman"/>
                <w:color w:val="000000"/>
                <w:sz w:val="24"/>
                <w:szCs w:val="24"/>
                <w:lang w:eastAsia="en-GB"/>
              </w:rPr>
              <w:t>SE.prov</w:t>
            </w:r>
            <w:proofErr w:type="spellEnd"/>
          </w:p>
        </w:tc>
        <w:tc>
          <w:tcPr>
            <w:tcW w:w="816" w:type="dxa"/>
            <w:tcBorders>
              <w:top w:val="single" w:sz="4" w:space="0" w:color="auto"/>
              <w:left w:val="nil"/>
              <w:bottom w:val="single" w:sz="4" w:space="0" w:color="auto"/>
              <w:right w:val="nil"/>
            </w:tcBorders>
            <w:shd w:val="clear" w:color="auto" w:fill="BFBFBF" w:themeFill="background1" w:themeFillShade="BF"/>
            <w:noWrap/>
            <w:vAlign w:val="bottom"/>
            <w:hideMark/>
          </w:tcPr>
          <w:p w14:paraId="55E89748"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w:t>
            </w:r>
          </w:p>
        </w:tc>
      </w:tr>
      <w:tr w:rsidR="00175916" w:rsidRPr="001F0A77" w14:paraId="6F844170" w14:textId="77777777" w:rsidTr="0073658F">
        <w:trPr>
          <w:trHeight w:val="300"/>
          <w:jc w:val="center"/>
        </w:trPr>
        <w:tc>
          <w:tcPr>
            <w:tcW w:w="576" w:type="dxa"/>
            <w:tcBorders>
              <w:top w:val="single" w:sz="4" w:space="0" w:color="auto"/>
              <w:left w:val="nil"/>
              <w:bottom w:val="nil"/>
              <w:right w:val="nil"/>
            </w:tcBorders>
            <w:shd w:val="clear" w:color="auto" w:fill="auto"/>
            <w:noWrap/>
            <w:vAlign w:val="bottom"/>
            <w:hideMark/>
          </w:tcPr>
          <w:p w14:paraId="47D2DCCB"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2</w:t>
            </w:r>
          </w:p>
        </w:tc>
        <w:tc>
          <w:tcPr>
            <w:tcW w:w="1116" w:type="dxa"/>
            <w:tcBorders>
              <w:top w:val="single" w:sz="4" w:space="0" w:color="auto"/>
              <w:left w:val="nil"/>
              <w:bottom w:val="nil"/>
              <w:right w:val="nil"/>
            </w:tcBorders>
            <w:shd w:val="clear" w:color="auto" w:fill="auto"/>
            <w:noWrap/>
            <w:vAlign w:val="bottom"/>
            <w:hideMark/>
          </w:tcPr>
          <w:p w14:paraId="7F6D3255"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0.9616</w:t>
            </w:r>
          </w:p>
        </w:tc>
        <w:tc>
          <w:tcPr>
            <w:tcW w:w="1076" w:type="dxa"/>
            <w:tcBorders>
              <w:top w:val="single" w:sz="4" w:space="0" w:color="auto"/>
              <w:left w:val="nil"/>
              <w:bottom w:val="nil"/>
              <w:right w:val="nil"/>
            </w:tcBorders>
            <w:shd w:val="clear" w:color="auto" w:fill="auto"/>
            <w:noWrap/>
            <w:vAlign w:val="bottom"/>
            <w:hideMark/>
          </w:tcPr>
          <w:p w14:paraId="1B30D7E0"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1116" w:type="dxa"/>
            <w:tcBorders>
              <w:top w:val="single" w:sz="4" w:space="0" w:color="auto"/>
              <w:left w:val="nil"/>
              <w:bottom w:val="nil"/>
              <w:right w:val="nil"/>
            </w:tcBorders>
            <w:shd w:val="clear" w:color="auto" w:fill="auto"/>
            <w:noWrap/>
            <w:vAlign w:val="bottom"/>
            <w:hideMark/>
          </w:tcPr>
          <w:p w14:paraId="3BD65C8E"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1023" w:type="dxa"/>
            <w:tcBorders>
              <w:top w:val="single" w:sz="4" w:space="0" w:color="auto"/>
              <w:left w:val="nil"/>
              <w:bottom w:val="nil"/>
              <w:right w:val="nil"/>
            </w:tcBorders>
            <w:shd w:val="clear" w:color="auto" w:fill="auto"/>
            <w:noWrap/>
            <w:vAlign w:val="bottom"/>
            <w:hideMark/>
          </w:tcPr>
          <w:p w14:paraId="29A9858F"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996" w:type="dxa"/>
            <w:tcBorders>
              <w:top w:val="single" w:sz="4" w:space="0" w:color="auto"/>
              <w:left w:val="nil"/>
              <w:bottom w:val="nil"/>
              <w:right w:val="nil"/>
            </w:tcBorders>
            <w:shd w:val="clear" w:color="auto" w:fill="auto"/>
            <w:noWrap/>
            <w:vAlign w:val="bottom"/>
            <w:hideMark/>
          </w:tcPr>
          <w:p w14:paraId="67758DD9"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816" w:type="dxa"/>
            <w:tcBorders>
              <w:top w:val="single" w:sz="4" w:space="0" w:color="auto"/>
              <w:left w:val="nil"/>
              <w:bottom w:val="nil"/>
              <w:right w:val="nil"/>
            </w:tcBorders>
            <w:shd w:val="clear" w:color="auto" w:fill="auto"/>
            <w:noWrap/>
            <w:vAlign w:val="bottom"/>
            <w:hideMark/>
          </w:tcPr>
          <w:p w14:paraId="23CFA1F0"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6000</w:t>
            </w:r>
          </w:p>
        </w:tc>
      </w:tr>
      <w:tr w:rsidR="00175916" w:rsidRPr="001F0A77" w14:paraId="24B77141" w14:textId="77777777" w:rsidTr="0073658F">
        <w:trPr>
          <w:trHeight w:val="300"/>
          <w:jc w:val="center"/>
        </w:trPr>
        <w:tc>
          <w:tcPr>
            <w:tcW w:w="576" w:type="dxa"/>
            <w:tcBorders>
              <w:top w:val="nil"/>
              <w:left w:val="nil"/>
              <w:bottom w:val="nil"/>
              <w:right w:val="nil"/>
            </w:tcBorders>
            <w:shd w:val="clear" w:color="auto" w:fill="auto"/>
            <w:noWrap/>
            <w:vAlign w:val="bottom"/>
            <w:hideMark/>
          </w:tcPr>
          <w:p w14:paraId="3FCF49F1"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5</w:t>
            </w:r>
          </w:p>
        </w:tc>
        <w:tc>
          <w:tcPr>
            <w:tcW w:w="1116" w:type="dxa"/>
            <w:tcBorders>
              <w:top w:val="nil"/>
              <w:left w:val="nil"/>
              <w:bottom w:val="nil"/>
              <w:right w:val="nil"/>
            </w:tcBorders>
            <w:shd w:val="clear" w:color="auto" w:fill="auto"/>
            <w:noWrap/>
            <w:vAlign w:val="bottom"/>
            <w:hideMark/>
          </w:tcPr>
          <w:p w14:paraId="0E547DE4"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0.981</w:t>
            </w:r>
          </w:p>
        </w:tc>
        <w:tc>
          <w:tcPr>
            <w:tcW w:w="1076" w:type="dxa"/>
            <w:tcBorders>
              <w:top w:val="nil"/>
              <w:left w:val="nil"/>
              <w:bottom w:val="nil"/>
              <w:right w:val="nil"/>
            </w:tcBorders>
            <w:shd w:val="clear" w:color="auto" w:fill="auto"/>
            <w:noWrap/>
            <w:vAlign w:val="bottom"/>
            <w:hideMark/>
          </w:tcPr>
          <w:p w14:paraId="5A6E576A"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1116" w:type="dxa"/>
            <w:tcBorders>
              <w:top w:val="nil"/>
              <w:left w:val="nil"/>
              <w:bottom w:val="nil"/>
              <w:right w:val="nil"/>
            </w:tcBorders>
            <w:shd w:val="clear" w:color="auto" w:fill="auto"/>
            <w:noWrap/>
            <w:vAlign w:val="bottom"/>
            <w:hideMark/>
          </w:tcPr>
          <w:p w14:paraId="561C5134"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0.000004</w:t>
            </w:r>
          </w:p>
        </w:tc>
        <w:tc>
          <w:tcPr>
            <w:tcW w:w="1023" w:type="dxa"/>
            <w:tcBorders>
              <w:top w:val="nil"/>
              <w:left w:val="nil"/>
              <w:bottom w:val="nil"/>
              <w:right w:val="nil"/>
            </w:tcBorders>
            <w:shd w:val="clear" w:color="auto" w:fill="auto"/>
            <w:noWrap/>
            <w:vAlign w:val="bottom"/>
            <w:hideMark/>
          </w:tcPr>
          <w:p w14:paraId="17640D9D"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996" w:type="dxa"/>
            <w:tcBorders>
              <w:top w:val="nil"/>
              <w:left w:val="nil"/>
              <w:bottom w:val="nil"/>
              <w:right w:val="nil"/>
            </w:tcBorders>
            <w:shd w:val="clear" w:color="auto" w:fill="auto"/>
            <w:noWrap/>
            <w:vAlign w:val="bottom"/>
            <w:hideMark/>
          </w:tcPr>
          <w:p w14:paraId="746AEBB7"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0.002</w:t>
            </w:r>
          </w:p>
        </w:tc>
        <w:tc>
          <w:tcPr>
            <w:tcW w:w="816" w:type="dxa"/>
            <w:tcBorders>
              <w:top w:val="nil"/>
              <w:left w:val="nil"/>
              <w:bottom w:val="nil"/>
              <w:right w:val="nil"/>
            </w:tcBorders>
            <w:shd w:val="clear" w:color="auto" w:fill="auto"/>
            <w:noWrap/>
            <w:vAlign w:val="bottom"/>
            <w:hideMark/>
          </w:tcPr>
          <w:p w14:paraId="44E1C7B6"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2238</w:t>
            </w:r>
          </w:p>
        </w:tc>
      </w:tr>
      <w:tr w:rsidR="00175916" w:rsidRPr="001F0A77" w14:paraId="204C2787" w14:textId="77777777" w:rsidTr="0073658F">
        <w:trPr>
          <w:trHeight w:val="300"/>
          <w:jc w:val="center"/>
        </w:trPr>
        <w:tc>
          <w:tcPr>
            <w:tcW w:w="576" w:type="dxa"/>
            <w:tcBorders>
              <w:top w:val="nil"/>
              <w:left w:val="nil"/>
              <w:bottom w:val="nil"/>
              <w:right w:val="nil"/>
            </w:tcBorders>
            <w:shd w:val="clear" w:color="auto" w:fill="auto"/>
            <w:noWrap/>
            <w:vAlign w:val="bottom"/>
            <w:hideMark/>
          </w:tcPr>
          <w:p w14:paraId="2C807FD0"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17</w:t>
            </w:r>
          </w:p>
        </w:tc>
        <w:tc>
          <w:tcPr>
            <w:tcW w:w="1116" w:type="dxa"/>
            <w:tcBorders>
              <w:top w:val="nil"/>
              <w:left w:val="nil"/>
              <w:bottom w:val="nil"/>
              <w:right w:val="nil"/>
            </w:tcBorders>
            <w:shd w:val="clear" w:color="auto" w:fill="auto"/>
            <w:noWrap/>
            <w:vAlign w:val="bottom"/>
            <w:hideMark/>
          </w:tcPr>
          <w:p w14:paraId="58B4270D"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0.51</w:t>
            </w:r>
          </w:p>
        </w:tc>
        <w:tc>
          <w:tcPr>
            <w:tcW w:w="1076" w:type="dxa"/>
            <w:tcBorders>
              <w:top w:val="nil"/>
              <w:left w:val="nil"/>
              <w:bottom w:val="nil"/>
              <w:right w:val="nil"/>
            </w:tcBorders>
            <w:shd w:val="clear" w:color="auto" w:fill="auto"/>
            <w:noWrap/>
            <w:vAlign w:val="bottom"/>
            <w:hideMark/>
          </w:tcPr>
          <w:p w14:paraId="124B0B6C"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1116" w:type="dxa"/>
            <w:tcBorders>
              <w:top w:val="nil"/>
              <w:left w:val="nil"/>
              <w:bottom w:val="nil"/>
              <w:right w:val="nil"/>
            </w:tcBorders>
            <w:shd w:val="clear" w:color="auto" w:fill="auto"/>
            <w:noWrap/>
            <w:vAlign w:val="bottom"/>
            <w:hideMark/>
          </w:tcPr>
          <w:p w14:paraId="6401DEB6"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1023" w:type="dxa"/>
            <w:tcBorders>
              <w:top w:val="nil"/>
              <w:left w:val="nil"/>
              <w:bottom w:val="nil"/>
              <w:right w:val="nil"/>
            </w:tcBorders>
            <w:shd w:val="clear" w:color="auto" w:fill="auto"/>
            <w:noWrap/>
            <w:vAlign w:val="bottom"/>
            <w:hideMark/>
          </w:tcPr>
          <w:p w14:paraId="36C9D9F7"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996" w:type="dxa"/>
            <w:tcBorders>
              <w:top w:val="nil"/>
              <w:left w:val="nil"/>
              <w:bottom w:val="nil"/>
              <w:right w:val="nil"/>
            </w:tcBorders>
            <w:shd w:val="clear" w:color="auto" w:fill="auto"/>
            <w:noWrap/>
            <w:vAlign w:val="bottom"/>
            <w:hideMark/>
          </w:tcPr>
          <w:p w14:paraId="78BB9725"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0.0011</w:t>
            </w:r>
          </w:p>
        </w:tc>
        <w:tc>
          <w:tcPr>
            <w:tcW w:w="816" w:type="dxa"/>
            <w:tcBorders>
              <w:top w:val="nil"/>
              <w:left w:val="nil"/>
              <w:bottom w:val="nil"/>
              <w:right w:val="nil"/>
            </w:tcBorders>
            <w:shd w:val="clear" w:color="auto" w:fill="auto"/>
            <w:noWrap/>
            <w:vAlign w:val="bottom"/>
            <w:hideMark/>
          </w:tcPr>
          <w:p w14:paraId="4FA24C0B"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1166</w:t>
            </w:r>
          </w:p>
        </w:tc>
      </w:tr>
      <w:tr w:rsidR="00175916" w:rsidRPr="001F0A77" w14:paraId="6566DE78" w14:textId="77777777" w:rsidTr="0073658F">
        <w:trPr>
          <w:trHeight w:val="300"/>
          <w:jc w:val="center"/>
        </w:trPr>
        <w:tc>
          <w:tcPr>
            <w:tcW w:w="576" w:type="dxa"/>
            <w:tcBorders>
              <w:top w:val="nil"/>
              <w:left w:val="nil"/>
              <w:bottom w:val="nil"/>
              <w:right w:val="nil"/>
            </w:tcBorders>
            <w:shd w:val="clear" w:color="auto" w:fill="auto"/>
            <w:noWrap/>
            <w:vAlign w:val="bottom"/>
            <w:hideMark/>
          </w:tcPr>
          <w:p w14:paraId="24951E3E"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38</w:t>
            </w:r>
          </w:p>
        </w:tc>
        <w:tc>
          <w:tcPr>
            <w:tcW w:w="1116" w:type="dxa"/>
            <w:tcBorders>
              <w:top w:val="nil"/>
              <w:left w:val="nil"/>
              <w:bottom w:val="nil"/>
              <w:right w:val="nil"/>
            </w:tcBorders>
            <w:shd w:val="clear" w:color="auto" w:fill="auto"/>
            <w:noWrap/>
            <w:vAlign w:val="bottom"/>
            <w:hideMark/>
          </w:tcPr>
          <w:p w14:paraId="07B5ECD8"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0.805</w:t>
            </w:r>
          </w:p>
        </w:tc>
        <w:tc>
          <w:tcPr>
            <w:tcW w:w="1076" w:type="dxa"/>
            <w:tcBorders>
              <w:top w:val="nil"/>
              <w:left w:val="nil"/>
              <w:bottom w:val="nil"/>
              <w:right w:val="nil"/>
            </w:tcBorders>
            <w:shd w:val="clear" w:color="auto" w:fill="auto"/>
            <w:noWrap/>
            <w:vAlign w:val="bottom"/>
            <w:hideMark/>
          </w:tcPr>
          <w:p w14:paraId="694BD669"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1116" w:type="dxa"/>
            <w:tcBorders>
              <w:top w:val="nil"/>
              <w:left w:val="nil"/>
              <w:bottom w:val="nil"/>
              <w:right w:val="nil"/>
            </w:tcBorders>
            <w:shd w:val="clear" w:color="auto" w:fill="auto"/>
            <w:noWrap/>
            <w:vAlign w:val="bottom"/>
            <w:hideMark/>
          </w:tcPr>
          <w:p w14:paraId="1D6D5FF9"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1023" w:type="dxa"/>
            <w:tcBorders>
              <w:top w:val="nil"/>
              <w:left w:val="nil"/>
              <w:bottom w:val="nil"/>
              <w:right w:val="nil"/>
            </w:tcBorders>
            <w:shd w:val="clear" w:color="auto" w:fill="auto"/>
            <w:noWrap/>
            <w:vAlign w:val="bottom"/>
            <w:hideMark/>
          </w:tcPr>
          <w:p w14:paraId="0807A788"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996" w:type="dxa"/>
            <w:tcBorders>
              <w:top w:val="nil"/>
              <w:left w:val="nil"/>
              <w:bottom w:val="nil"/>
              <w:right w:val="nil"/>
            </w:tcBorders>
            <w:shd w:val="clear" w:color="auto" w:fill="auto"/>
            <w:noWrap/>
            <w:vAlign w:val="bottom"/>
            <w:hideMark/>
          </w:tcPr>
          <w:p w14:paraId="28B2B83E"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816" w:type="dxa"/>
            <w:tcBorders>
              <w:top w:val="nil"/>
              <w:left w:val="nil"/>
              <w:bottom w:val="nil"/>
              <w:right w:val="nil"/>
            </w:tcBorders>
            <w:shd w:val="clear" w:color="auto" w:fill="auto"/>
            <w:noWrap/>
            <w:vAlign w:val="bottom"/>
            <w:hideMark/>
          </w:tcPr>
          <w:p w14:paraId="6B52DFF6"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163</w:t>
            </w:r>
          </w:p>
        </w:tc>
      </w:tr>
      <w:tr w:rsidR="00175916" w:rsidRPr="001F0A77" w14:paraId="62E1BAE7" w14:textId="77777777" w:rsidTr="0073658F">
        <w:trPr>
          <w:trHeight w:val="300"/>
          <w:jc w:val="center"/>
        </w:trPr>
        <w:tc>
          <w:tcPr>
            <w:tcW w:w="576" w:type="dxa"/>
            <w:tcBorders>
              <w:top w:val="nil"/>
              <w:left w:val="nil"/>
              <w:right w:val="nil"/>
            </w:tcBorders>
            <w:shd w:val="clear" w:color="auto" w:fill="auto"/>
            <w:noWrap/>
            <w:vAlign w:val="bottom"/>
            <w:hideMark/>
          </w:tcPr>
          <w:p w14:paraId="36719668"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66</w:t>
            </w:r>
          </w:p>
        </w:tc>
        <w:tc>
          <w:tcPr>
            <w:tcW w:w="1116" w:type="dxa"/>
            <w:tcBorders>
              <w:top w:val="nil"/>
              <w:left w:val="nil"/>
              <w:right w:val="nil"/>
            </w:tcBorders>
            <w:shd w:val="clear" w:color="auto" w:fill="auto"/>
            <w:noWrap/>
            <w:vAlign w:val="bottom"/>
            <w:hideMark/>
          </w:tcPr>
          <w:p w14:paraId="3EA3F470"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0.882</w:t>
            </w:r>
          </w:p>
        </w:tc>
        <w:tc>
          <w:tcPr>
            <w:tcW w:w="1076" w:type="dxa"/>
            <w:tcBorders>
              <w:top w:val="nil"/>
              <w:left w:val="nil"/>
              <w:right w:val="nil"/>
            </w:tcBorders>
            <w:shd w:val="clear" w:color="auto" w:fill="auto"/>
            <w:noWrap/>
            <w:vAlign w:val="bottom"/>
            <w:hideMark/>
          </w:tcPr>
          <w:p w14:paraId="32E552AB"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1116" w:type="dxa"/>
            <w:tcBorders>
              <w:top w:val="nil"/>
              <w:left w:val="nil"/>
              <w:right w:val="nil"/>
            </w:tcBorders>
            <w:shd w:val="clear" w:color="auto" w:fill="auto"/>
            <w:noWrap/>
            <w:vAlign w:val="bottom"/>
            <w:hideMark/>
          </w:tcPr>
          <w:p w14:paraId="22A125C4"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1023" w:type="dxa"/>
            <w:tcBorders>
              <w:top w:val="nil"/>
              <w:left w:val="nil"/>
              <w:right w:val="nil"/>
            </w:tcBorders>
            <w:shd w:val="clear" w:color="auto" w:fill="auto"/>
            <w:noWrap/>
            <w:vAlign w:val="bottom"/>
            <w:hideMark/>
          </w:tcPr>
          <w:p w14:paraId="1B329A29"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996" w:type="dxa"/>
            <w:tcBorders>
              <w:top w:val="nil"/>
              <w:left w:val="nil"/>
              <w:right w:val="nil"/>
            </w:tcBorders>
            <w:shd w:val="clear" w:color="auto" w:fill="auto"/>
            <w:noWrap/>
            <w:vAlign w:val="bottom"/>
            <w:hideMark/>
          </w:tcPr>
          <w:p w14:paraId="7F50D515"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816" w:type="dxa"/>
            <w:tcBorders>
              <w:top w:val="nil"/>
              <w:left w:val="nil"/>
              <w:right w:val="nil"/>
            </w:tcBorders>
            <w:shd w:val="clear" w:color="auto" w:fill="auto"/>
            <w:noWrap/>
            <w:vAlign w:val="bottom"/>
            <w:hideMark/>
          </w:tcPr>
          <w:p w14:paraId="5B0B7DB0"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6393</w:t>
            </w:r>
          </w:p>
        </w:tc>
      </w:tr>
      <w:tr w:rsidR="00175916" w:rsidRPr="001F0A77" w14:paraId="5452167A" w14:textId="77777777" w:rsidTr="0073658F">
        <w:trPr>
          <w:trHeight w:val="300"/>
          <w:jc w:val="center"/>
        </w:trPr>
        <w:tc>
          <w:tcPr>
            <w:tcW w:w="576" w:type="dxa"/>
            <w:tcBorders>
              <w:top w:val="nil"/>
              <w:left w:val="nil"/>
              <w:right w:val="nil"/>
            </w:tcBorders>
            <w:shd w:val="clear" w:color="auto" w:fill="auto"/>
            <w:noWrap/>
            <w:vAlign w:val="bottom"/>
            <w:hideMark/>
          </w:tcPr>
          <w:p w14:paraId="08CC1453"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67</w:t>
            </w:r>
          </w:p>
        </w:tc>
        <w:tc>
          <w:tcPr>
            <w:tcW w:w="1116" w:type="dxa"/>
            <w:tcBorders>
              <w:top w:val="nil"/>
              <w:left w:val="nil"/>
              <w:right w:val="nil"/>
            </w:tcBorders>
            <w:shd w:val="clear" w:color="auto" w:fill="auto"/>
            <w:noWrap/>
            <w:vAlign w:val="bottom"/>
            <w:hideMark/>
          </w:tcPr>
          <w:p w14:paraId="183476EB"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0.77</w:t>
            </w:r>
          </w:p>
        </w:tc>
        <w:tc>
          <w:tcPr>
            <w:tcW w:w="1076" w:type="dxa"/>
            <w:tcBorders>
              <w:top w:val="nil"/>
              <w:left w:val="nil"/>
              <w:right w:val="nil"/>
            </w:tcBorders>
            <w:shd w:val="clear" w:color="auto" w:fill="auto"/>
            <w:noWrap/>
            <w:vAlign w:val="bottom"/>
            <w:hideMark/>
          </w:tcPr>
          <w:p w14:paraId="2FC2C2C7"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1116" w:type="dxa"/>
            <w:tcBorders>
              <w:top w:val="nil"/>
              <w:left w:val="nil"/>
              <w:right w:val="nil"/>
            </w:tcBorders>
            <w:shd w:val="clear" w:color="auto" w:fill="auto"/>
            <w:noWrap/>
            <w:vAlign w:val="bottom"/>
            <w:hideMark/>
          </w:tcPr>
          <w:p w14:paraId="5DB728FA"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1023" w:type="dxa"/>
            <w:tcBorders>
              <w:top w:val="nil"/>
              <w:left w:val="nil"/>
              <w:right w:val="nil"/>
            </w:tcBorders>
            <w:shd w:val="clear" w:color="auto" w:fill="auto"/>
            <w:noWrap/>
            <w:vAlign w:val="bottom"/>
            <w:hideMark/>
          </w:tcPr>
          <w:p w14:paraId="56ABF31C"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996" w:type="dxa"/>
            <w:tcBorders>
              <w:top w:val="nil"/>
              <w:left w:val="nil"/>
              <w:right w:val="nil"/>
            </w:tcBorders>
            <w:shd w:val="clear" w:color="auto" w:fill="auto"/>
            <w:noWrap/>
            <w:vAlign w:val="bottom"/>
            <w:hideMark/>
          </w:tcPr>
          <w:p w14:paraId="1D9A4F6B"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816" w:type="dxa"/>
            <w:tcBorders>
              <w:top w:val="nil"/>
              <w:left w:val="nil"/>
              <w:right w:val="nil"/>
            </w:tcBorders>
            <w:shd w:val="clear" w:color="auto" w:fill="auto"/>
            <w:noWrap/>
            <w:vAlign w:val="bottom"/>
            <w:hideMark/>
          </w:tcPr>
          <w:p w14:paraId="43E571F8"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650</w:t>
            </w:r>
          </w:p>
        </w:tc>
      </w:tr>
      <w:tr w:rsidR="00175916" w:rsidRPr="001F0A77" w14:paraId="5B48C2C1" w14:textId="77777777" w:rsidTr="0073658F">
        <w:trPr>
          <w:trHeight w:val="300"/>
          <w:jc w:val="center"/>
        </w:trPr>
        <w:tc>
          <w:tcPr>
            <w:tcW w:w="576" w:type="dxa"/>
            <w:tcBorders>
              <w:top w:val="nil"/>
              <w:left w:val="nil"/>
              <w:right w:val="nil"/>
            </w:tcBorders>
            <w:shd w:val="clear" w:color="auto" w:fill="auto"/>
            <w:noWrap/>
            <w:vAlign w:val="bottom"/>
          </w:tcPr>
          <w:p w14:paraId="6C3528EC"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70</w:t>
            </w:r>
          </w:p>
        </w:tc>
        <w:tc>
          <w:tcPr>
            <w:tcW w:w="1116" w:type="dxa"/>
            <w:tcBorders>
              <w:top w:val="nil"/>
              <w:left w:val="nil"/>
              <w:right w:val="nil"/>
            </w:tcBorders>
            <w:shd w:val="clear" w:color="auto" w:fill="auto"/>
            <w:noWrap/>
            <w:vAlign w:val="bottom"/>
          </w:tcPr>
          <w:p w14:paraId="4E6FE76F"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0.892</w:t>
            </w:r>
          </w:p>
        </w:tc>
        <w:tc>
          <w:tcPr>
            <w:tcW w:w="1076" w:type="dxa"/>
            <w:tcBorders>
              <w:top w:val="nil"/>
              <w:left w:val="nil"/>
              <w:right w:val="nil"/>
            </w:tcBorders>
            <w:shd w:val="clear" w:color="auto" w:fill="auto"/>
            <w:noWrap/>
            <w:vAlign w:val="bottom"/>
          </w:tcPr>
          <w:p w14:paraId="360E7759"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1116" w:type="dxa"/>
            <w:tcBorders>
              <w:top w:val="nil"/>
              <w:left w:val="nil"/>
              <w:right w:val="nil"/>
            </w:tcBorders>
            <w:shd w:val="clear" w:color="auto" w:fill="auto"/>
            <w:noWrap/>
            <w:vAlign w:val="bottom"/>
          </w:tcPr>
          <w:p w14:paraId="64056BFE"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0.000484</w:t>
            </w:r>
          </w:p>
        </w:tc>
        <w:tc>
          <w:tcPr>
            <w:tcW w:w="1023" w:type="dxa"/>
            <w:tcBorders>
              <w:top w:val="nil"/>
              <w:left w:val="nil"/>
              <w:right w:val="nil"/>
            </w:tcBorders>
            <w:shd w:val="clear" w:color="auto" w:fill="auto"/>
            <w:noWrap/>
            <w:vAlign w:val="bottom"/>
          </w:tcPr>
          <w:p w14:paraId="3F0CE73C"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996" w:type="dxa"/>
            <w:tcBorders>
              <w:top w:val="nil"/>
              <w:left w:val="nil"/>
              <w:right w:val="nil"/>
            </w:tcBorders>
            <w:shd w:val="clear" w:color="auto" w:fill="auto"/>
            <w:noWrap/>
            <w:vAlign w:val="bottom"/>
          </w:tcPr>
          <w:p w14:paraId="6D0FBB37"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0.022</w:t>
            </w:r>
          </w:p>
        </w:tc>
        <w:tc>
          <w:tcPr>
            <w:tcW w:w="816" w:type="dxa"/>
            <w:tcBorders>
              <w:top w:val="nil"/>
              <w:left w:val="nil"/>
              <w:right w:val="nil"/>
            </w:tcBorders>
            <w:shd w:val="clear" w:color="auto" w:fill="auto"/>
            <w:noWrap/>
            <w:vAlign w:val="bottom"/>
          </w:tcPr>
          <w:p w14:paraId="0F8E25B1"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361</w:t>
            </w:r>
          </w:p>
        </w:tc>
      </w:tr>
      <w:tr w:rsidR="00175916" w:rsidRPr="001F0A77" w14:paraId="132452E3" w14:textId="77777777" w:rsidTr="0073658F">
        <w:trPr>
          <w:trHeight w:val="300"/>
          <w:jc w:val="center"/>
        </w:trPr>
        <w:tc>
          <w:tcPr>
            <w:tcW w:w="576" w:type="dxa"/>
            <w:tcBorders>
              <w:left w:val="nil"/>
              <w:right w:val="nil"/>
            </w:tcBorders>
            <w:shd w:val="clear" w:color="auto" w:fill="auto"/>
            <w:noWrap/>
            <w:vAlign w:val="bottom"/>
            <w:hideMark/>
          </w:tcPr>
          <w:p w14:paraId="11643C95"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71</w:t>
            </w:r>
          </w:p>
        </w:tc>
        <w:tc>
          <w:tcPr>
            <w:tcW w:w="1116" w:type="dxa"/>
            <w:tcBorders>
              <w:left w:val="nil"/>
              <w:right w:val="nil"/>
            </w:tcBorders>
            <w:shd w:val="clear" w:color="auto" w:fill="auto"/>
            <w:noWrap/>
            <w:vAlign w:val="bottom"/>
            <w:hideMark/>
          </w:tcPr>
          <w:p w14:paraId="4D74EB22"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0.826</w:t>
            </w:r>
          </w:p>
        </w:tc>
        <w:tc>
          <w:tcPr>
            <w:tcW w:w="1076" w:type="dxa"/>
            <w:tcBorders>
              <w:left w:val="nil"/>
              <w:right w:val="nil"/>
            </w:tcBorders>
            <w:shd w:val="clear" w:color="auto" w:fill="auto"/>
            <w:noWrap/>
            <w:vAlign w:val="bottom"/>
            <w:hideMark/>
          </w:tcPr>
          <w:p w14:paraId="196D4A60"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1116" w:type="dxa"/>
            <w:tcBorders>
              <w:left w:val="nil"/>
              <w:right w:val="nil"/>
            </w:tcBorders>
            <w:shd w:val="clear" w:color="auto" w:fill="auto"/>
            <w:noWrap/>
            <w:vAlign w:val="bottom"/>
            <w:hideMark/>
          </w:tcPr>
          <w:p w14:paraId="10CB023F"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1023" w:type="dxa"/>
            <w:tcBorders>
              <w:left w:val="nil"/>
              <w:right w:val="nil"/>
            </w:tcBorders>
            <w:shd w:val="clear" w:color="auto" w:fill="auto"/>
            <w:noWrap/>
            <w:vAlign w:val="bottom"/>
            <w:hideMark/>
          </w:tcPr>
          <w:p w14:paraId="5721D54C"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0.099</w:t>
            </w:r>
          </w:p>
        </w:tc>
        <w:tc>
          <w:tcPr>
            <w:tcW w:w="996" w:type="dxa"/>
            <w:tcBorders>
              <w:left w:val="nil"/>
              <w:right w:val="nil"/>
            </w:tcBorders>
            <w:shd w:val="clear" w:color="auto" w:fill="auto"/>
            <w:noWrap/>
            <w:vAlign w:val="bottom"/>
            <w:hideMark/>
          </w:tcPr>
          <w:p w14:paraId="4800971B"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816" w:type="dxa"/>
            <w:tcBorders>
              <w:left w:val="nil"/>
              <w:right w:val="nil"/>
            </w:tcBorders>
            <w:shd w:val="clear" w:color="auto" w:fill="auto"/>
            <w:noWrap/>
            <w:vAlign w:val="bottom"/>
            <w:hideMark/>
          </w:tcPr>
          <w:p w14:paraId="59B1C01F"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1118</w:t>
            </w:r>
          </w:p>
        </w:tc>
      </w:tr>
      <w:tr w:rsidR="00175916" w:rsidRPr="001F0A77" w14:paraId="11F278AE" w14:textId="77777777" w:rsidTr="0073658F">
        <w:trPr>
          <w:trHeight w:val="300"/>
          <w:jc w:val="center"/>
        </w:trPr>
        <w:tc>
          <w:tcPr>
            <w:tcW w:w="576" w:type="dxa"/>
            <w:tcBorders>
              <w:top w:val="nil"/>
              <w:left w:val="nil"/>
              <w:right w:val="nil"/>
            </w:tcBorders>
            <w:shd w:val="clear" w:color="auto" w:fill="auto"/>
            <w:noWrap/>
            <w:vAlign w:val="bottom"/>
            <w:hideMark/>
          </w:tcPr>
          <w:p w14:paraId="738C77F9"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72</w:t>
            </w:r>
          </w:p>
        </w:tc>
        <w:tc>
          <w:tcPr>
            <w:tcW w:w="1116" w:type="dxa"/>
            <w:tcBorders>
              <w:top w:val="nil"/>
              <w:left w:val="nil"/>
              <w:right w:val="nil"/>
            </w:tcBorders>
            <w:shd w:val="clear" w:color="auto" w:fill="auto"/>
            <w:noWrap/>
            <w:vAlign w:val="bottom"/>
            <w:hideMark/>
          </w:tcPr>
          <w:p w14:paraId="6EE37D6C"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0.85</w:t>
            </w:r>
          </w:p>
        </w:tc>
        <w:tc>
          <w:tcPr>
            <w:tcW w:w="1076" w:type="dxa"/>
            <w:tcBorders>
              <w:top w:val="nil"/>
              <w:left w:val="nil"/>
              <w:right w:val="nil"/>
            </w:tcBorders>
            <w:shd w:val="clear" w:color="auto" w:fill="auto"/>
            <w:noWrap/>
            <w:vAlign w:val="bottom"/>
            <w:hideMark/>
          </w:tcPr>
          <w:p w14:paraId="284F7CB7"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1116" w:type="dxa"/>
            <w:tcBorders>
              <w:top w:val="nil"/>
              <w:left w:val="nil"/>
              <w:right w:val="nil"/>
            </w:tcBorders>
            <w:shd w:val="clear" w:color="auto" w:fill="auto"/>
            <w:noWrap/>
            <w:vAlign w:val="bottom"/>
            <w:hideMark/>
          </w:tcPr>
          <w:p w14:paraId="0C70424A"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1023" w:type="dxa"/>
            <w:tcBorders>
              <w:top w:val="nil"/>
              <w:left w:val="nil"/>
              <w:right w:val="nil"/>
            </w:tcBorders>
            <w:shd w:val="clear" w:color="auto" w:fill="auto"/>
            <w:noWrap/>
            <w:vAlign w:val="bottom"/>
            <w:hideMark/>
          </w:tcPr>
          <w:p w14:paraId="49ABC123"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996" w:type="dxa"/>
            <w:tcBorders>
              <w:top w:val="nil"/>
              <w:left w:val="nil"/>
              <w:right w:val="nil"/>
            </w:tcBorders>
            <w:shd w:val="clear" w:color="auto" w:fill="auto"/>
            <w:noWrap/>
            <w:vAlign w:val="bottom"/>
            <w:hideMark/>
          </w:tcPr>
          <w:p w14:paraId="5D1D34A7"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816" w:type="dxa"/>
            <w:tcBorders>
              <w:top w:val="nil"/>
              <w:left w:val="nil"/>
              <w:right w:val="nil"/>
            </w:tcBorders>
            <w:shd w:val="clear" w:color="auto" w:fill="auto"/>
            <w:noWrap/>
            <w:vAlign w:val="bottom"/>
            <w:hideMark/>
          </w:tcPr>
          <w:p w14:paraId="4479DBCF"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862</w:t>
            </w:r>
          </w:p>
        </w:tc>
      </w:tr>
      <w:tr w:rsidR="00175916" w:rsidRPr="001F0A77" w14:paraId="3F5BEB78" w14:textId="77777777" w:rsidTr="0073658F">
        <w:trPr>
          <w:trHeight w:val="300"/>
          <w:jc w:val="center"/>
        </w:trPr>
        <w:tc>
          <w:tcPr>
            <w:tcW w:w="576" w:type="dxa"/>
            <w:tcBorders>
              <w:top w:val="nil"/>
              <w:left w:val="nil"/>
              <w:right w:val="nil"/>
            </w:tcBorders>
            <w:shd w:val="clear" w:color="auto" w:fill="auto"/>
            <w:noWrap/>
            <w:vAlign w:val="bottom"/>
          </w:tcPr>
          <w:p w14:paraId="1E0C74F1"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74</w:t>
            </w:r>
          </w:p>
        </w:tc>
        <w:tc>
          <w:tcPr>
            <w:tcW w:w="1116" w:type="dxa"/>
            <w:tcBorders>
              <w:top w:val="nil"/>
              <w:left w:val="nil"/>
              <w:right w:val="nil"/>
            </w:tcBorders>
            <w:shd w:val="clear" w:color="auto" w:fill="auto"/>
            <w:noWrap/>
            <w:vAlign w:val="bottom"/>
          </w:tcPr>
          <w:p w14:paraId="5EEF1133"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0.9</w:t>
            </w:r>
          </w:p>
        </w:tc>
        <w:tc>
          <w:tcPr>
            <w:tcW w:w="1076" w:type="dxa"/>
            <w:tcBorders>
              <w:top w:val="nil"/>
              <w:left w:val="nil"/>
              <w:right w:val="nil"/>
            </w:tcBorders>
            <w:shd w:val="clear" w:color="auto" w:fill="auto"/>
            <w:noWrap/>
            <w:vAlign w:val="bottom"/>
          </w:tcPr>
          <w:p w14:paraId="1473AE97"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1116" w:type="dxa"/>
            <w:tcBorders>
              <w:top w:val="nil"/>
              <w:left w:val="nil"/>
              <w:right w:val="nil"/>
            </w:tcBorders>
            <w:shd w:val="clear" w:color="auto" w:fill="auto"/>
            <w:noWrap/>
            <w:vAlign w:val="bottom"/>
          </w:tcPr>
          <w:p w14:paraId="34FDA143"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0.0001</w:t>
            </w:r>
          </w:p>
        </w:tc>
        <w:tc>
          <w:tcPr>
            <w:tcW w:w="1023" w:type="dxa"/>
            <w:tcBorders>
              <w:top w:val="nil"/>
              <w:left w:val="nil"/>
              <w:right w:val="nil"/>
            </w:tcBorders>
            <w:shd w:val="clear" w:color="auto" w:fill="auto"/>
            <w:noWrap/>
            <w:vAlign w:val="bottom"/>
          </w:tcPr>
          <w:p w14:paraId="012048FB"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996" w:type="dxa"/>
            <w:tcBorders>
              <w:top w:val="nil"/>
              <w:left w:val="nil"/>
              <w:right w:val="nil"/>
            </w:tcBorders>
            <w:shd w:val="clear" w:color="auto" w:fill="auto"/>
            <w:noWrap/>
            <w:vAlign w:val="bottom"/>
          </w:tcPr>
          <w:p w14:paraId="4E9C7D28"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0.01</w:t>
            </w:r>
          </w:p>
        </w:tc>
        <w:tc>
          <w:tcPr>
            <w:tcW w:w="816" w:type="dxa"/>
            <w:tcBorders>
              <w:top w:val="nil"/>
              <w:left w:val="nil"/>
              <w:right w:val="nil"/>
            </w:tcBorders>
            <w:shd w:val="clear" w:color="auto" w:fill="auto"/>
            <w:noWrap/>
            <w:vAlign w:val="bottom"/>
          </w:tcPr>
          <w:p w14:paraId="647A354E"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2340</w:t>
            </w:r>
          </w:p>
        </w:tc>
      </w:tr>
      <w:tr w:rsidR="00175916" w:rsidRPr="001F0A77" w14:paraId="5AE03DF5" w14:textId="77777777" w:rsidTr="0073658F">
        <w:trPr>
          <w:trHeight w:val="300"/>
          <w:jc w:val="center"/>
        </w:trPr>
        <w:tc>
          <w:tcPr>
            <w:tcW w:w="576" w:type="dxa"/>
            <w:tcBorders>
              <w:left w:val="nil"/>
              <w:bottom w:val="nil"/>
              <w:right w:val="nil"/>
            </w:tcBorders>
            <w:shd w:val="clear" w:color="auto" w:fill="auto"/>
            <w:noWrap/>
            <w:vAlign w:val="bottom"/>
            <w:hideMark/>
          </w:tcPr>
          <w:p w14:paraId="44653748"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76</w:t>
            </w:r>
          </w:p>
        </w:tc>
        <w:tc>
          <w:tcPr>
            <w:tcW w:w="1116" w:type="dxa"/>
            <w:tcBorders>
              <w:left w:val="nil"/>
              <w:bottom w:val="nil"/>
              <w:right w:val="nil"/>
            </w:tcBorders>
            <w:shd w:val="clear" w:color="auto" w:fill="auto"/>
            <w:noWrap/>
            <w:vAlign w:val="bottom"/>
            <w:hideMark/>
          </w:tcPr>
          <w:p w14:paraId="7A069314"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0.827</w:t>
            </w:r>
          </w:p>
        </w:tc>
        <w:tc>
          <w:tcPr>
            <w:tcW w:w="1076" w:type="dxa"/>
            <w:tcBorders>
              <w:left w:val="nil"/>
              <w:bottom w:val="nil"/>
              <w:right w:val="nil"/>
            </w:tcBorders>
            <w:shd w:val="clear" w:color="auto" w:fill="auto"/>
            <w:noWrap/>
            <w:vAlign w:val="bottom"/>
            <w:hideMark/>
          </w:tcPr>
          <w:p w14:paraId="694562DF"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1116" w:type="dxa"/>
            <w:tcBorders>
              <w:left w:val="nil"/>
              <w:bottom w:val="nil"/>
              <w:right w:val="nil"/>
            </w:tcBorders>
            <w:shd w:val="clear" w:color="auto" w:fill="auto"/>
            <w:noWrap/>
            <w:vAlign w:val="bottom"/>
            <w:hideMark/>
          </w:tcPr>
          <w:p w14:paraId="25EEE18D"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1023" w:type="dxa"/>
            <w:tcBorders>
              <w:left w:val="nil"/>
              <w:bottom w:val="nil"/>
              <w:right w:val="nil"/>
            </w:tcBorders>
            <w:shd w:val="clear" w:color="auto" w:fill="auto"/>
            <w:noWrap/>
            <w:vAlign w:val="bottom"/>
            <w:hideMark/>
          </w:tcPr>
          <w:p w14:paraId="584F9E36"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0.023</w:t>
            </w:r>
          </w:p>
        </w:tc>
        <w:tc>
          <w:tcPr>
            <w:tcW w:w="996" w:type="dxa"/>
            <w:tcBorders>
              <w:left w:val="nil"/>
              <w:bottom w:val="nil"/>
              <w:right w:val="nil"/>
            </w:tcBorders>
            <w:shd w:val="clear" w:color="auto" w:fill="auto"/>
            <w:noWrap/>
            <w:vAlign w:val="bottom"/>
            <w:hideMark/>
          </w:tcPr>
          <w:p w14:paraId="01755C1B"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816" w:type="dxa"/>
            <w:tcBorders>
              <w:left w:val="nil"/>
              <w:bottom w:val="nil"/>
              <w:right w:val="nil"/>
            </w:tcBorders>
            <w:shd w:val="clear" w:color="auto" w:fill="auto"/>
            <w:noWrap/>
            <w:vAlign w:val="bottom"/>
            <w:hideMark/>
          </w:tcPr>
          <w:p w14:paraId="0E5B2D29"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3028</w:t>
            </w:r>
          </w:p>
        </w:tc>
      </w:tr>
      <w:tr w:rsidR="00175916" w:rsidRPr="001F0A77" w14:paraId="6B0B96D3" w14:textId="77777777" w:rsidTr="0073658F">
        <w:trPr>
          <w:trHeight w:val="300"/>
          <w:jc w:val="center"/>
        </w:trPr>
        <w:tc>
          <w:tcPr>
            <w:tcW w:w="576" w:type="dxa"/>
            <w:tcBorders>
              <w:top w:val="nil"/>
              <w:left w:val="nil"/>
              <w:bottom w:val="nil"/>
              <w:right w:val="nil"/>
            </w:tcBorders>
            <w:shd w:val="clear" w:color="auto" w:fill="auto"/>
            <w:noWrap/>
            <w:vAlign w:val="bottom"/>
            <w:hideMark/>
          </w:tcPr>
          <w:p w14:paraId="67B5D0F5"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77</w:t>
            </w:r>
          </w:p>
        </w:tc>
        <w:tc>
          <w:tcPr>
            <w:tcW w:w="1116" w:type="dxa"/>
            <w:tcBorders>
              <w:top w:val="nil"/>
              <w:left w:val="nil"/>
              <w:bottom w:val="nil"/>
              <w:right w:val="nil"/>
            </w:tcBorders>
            <w:shd w:val="clear" w:color="auto" w:fill="auto"/>
            <w:noWrap/>
            <w:vAlign w:val="bottom"/>
            <w:hideMark/>
          </w:tcPr>
          <w:p w14:paraId="451E2D35"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0.89</w:t>
            </w:r>
          </w:p>
        </w:tc>
        <w:tc>
          <w:tcPr>
            <w:tcW w:w="1076" w:type="dxa"/>
            <w:tcBorders>
              <w:top w:val="nil"/>
              <w:left w:val="nil"/>
              <w:bottom w:val="nil"/>
              <w:right w:val="nil"/>
            </w:tcBorders>
            <w:shd w:val="clear" w:color="auto" w:fill="auto"/>
            <w:noWrap/>
            <w:vAlign w:val="bottom"/>
            <w:hideMark/>
          </w:tcPr>
          <w:p w14:paraId="31B91ACE"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1116" w:type="dxa"/>
            <w:tcBorders>
              <w:top w:val="nil"/>
              <w:left w:val="nil"/>
              <w:bottom w:val="nil"/>
              <w:right w:val="nil"/>
            </w:tcBorders>
            <w:shd w:val="clear" w:color="auto" w:fill="auto"/>
            <w:noWrap/>
            <w:vAlign w:val="bottom"/>
            <w:hideMark/>
          </w:tcPr>
          <w:p w14:paraId="25460E6E"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1023" w:type="dxa"/>
            <w:tcBorders>
              <w:top w:val="nil"/>
              <w:left w:val="nil"/>
              <w:bottom w:val="nil"/>
              <w:right w:val="nil"/>
            </w:tcBorders>
            <w:shd w:val="clear" w:color="auto" w:fill="auto"/>
            <w:noWrap/>
            <w:vAlign w:val="bottom"/>
            <w:hideMark/>
          </w:tcPr>
          <w:p w14:paraId="0BA45147"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996" w:type="dxa"/>
            <w:tcBorders>
              <w:top w:val="nil"/>
              <w:left w:val="nil"/>
              <w:bottom w:val="nil"/>
              <w:right w:val="nil"/>
            </w:tcBorders>
            <w:shd w:val="clear" w:color="auto" w:fill="auto"/>
            <w:noWrap/>
            <w:vAlign w:val="bottom"/>
            <w:hideMark/>
          </w:tcPr>
          <w:p w14:paraId="39CED6ED"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816" w:type="dxa"/>
            <w:tcBorders>
              <w:top w:val="nil"/>
              <w:left w:val="nil"/>
              <w:bottom w:val="nil"/>
              <w:right w:val="nil"/>
            </w:tcBorders>
            <w:shd w:val="clear" w:color="auto" w:fill="auto"/>
            <w:noWrap/>
            <w:vAlign w:val="bottom"/>
            <w:hideMark/>
          </w:tcPr>
          <w:p w14:paraId="4F181C89"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150</w:t>
            </w:r>
          </w:p>
        </w:tc>
      </w:tr>
      <w:tr w:rsidR="00175916" w:rsidRPr="001F0A77" w14:paraId="4EBD9CD2" w14:textId="77777777" w:rsidTr="0073658F">
        <w:trPr>
          <w:trHeight w:val="300"/>
          <w:jc w:val="center"/>
        </w:trPr>
        <w:tc>
          <w:tcPr>
            <w:tcW w:w="576" w:type="dxa"/>
            <w:tcBorders>
              <w:top w:val="nil"/>
              <w:left w:val="nil"/>
              <w:bottom w:val="nil"/>
              <w:right w:val="nil"/>
            </w:tcBorders>
            <w:shd w:val="clear" w:color="auto" w:fill="auto"/>
            <w:noWrap/>
            <w:vAlign w:val="bottom"/>
            <w:hideMark/>
          </w:tcPr>
          <w:p w14:paraId="36A5FB70"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92</w:t>
            </w:r>
          </w:p>
        </w:tc>
        <w:tc>
          <w:tcPr>
            <w:tcW w:w="1116" w:type="dxa"/>
            <w:tcBorders>
              <w:top w:val="nil"/>
              <w:left w:val="nil"/>
              <w:bottom w:val="nil"/>
              <w:right w:val="nil"/>
            </w:tcBorders>
            <w:shd w:val="clear" w:color="auto" w:fill="auto"/>
            <w:noWrap/>
            <w:vAlign w:val="bottom"/>
            <w:hideMark/>
          </w:tcPr>
          <w:p w14:paraId="18ABC8FD"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0.89</w:t>
            </w:r>
          </w:p>
        </w:tc>
        <w:tc>
          <w:tcPr>
            <w:tcW w:w="1076" w:type="dxa"/>
            <w:tcBorders>
              <w:top w:val="nil"/>
              <w:left w:val="nil"/>
              <w:bottom w:val="nil"/>
              <w:right w:val="nil"/>
            </w:tcBorders>
            <w:shd w:val="clear" w:color="auto" w:fill="auto"/>
            <w:noWrap/>
            <w:vAlign w:val="bottom"/>
            <w:hideMark/>
          </w:tcPr>
          <w:p w14:paraId="114A4876"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1116" w:type="dxa"/>
            <w:tcBorders>
              <w:top w:val="nil"/>
              <w:left w:val="nil"/>
              <w:bottom w:val="nil"/>
              <w:right w:val="nil"/>
            </w:tcBorders>
            <w:shd w:val="clear" w:color="auto" w:fill="auto"/>
            <w:noWrap/>
            <w:vAlign w:val="bottom"/>
            <w:hideMark/>
          </w:tcPr>
          <w:p w14:paraId="69CA9355"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0.0001</w:t>
            </w:r>
          </w:p>
        </w:tc>
        <w:tc>
          <w:tcPr>
            <w:tcW w:w="1023" w:type="dxa"/>
            <w:tcBorders>
              <w:top w:val="nil"/>
              <w:left w:val="nil"/>
              <w:bottom w:val="nil"/>
              <w:right w:val="nil"/>
            </w:tcBorders>
            <w:shd w:val="clear" w:color="auto" w:fill="auto"/>
            <w:noWrap/>
            <w:vAlign w:val="bottom"/>
            <w:hideMark/>
          </w:tcPr>
          <w:p w14:paraId="1B831420"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996" w:type="dxa"/>
            <w:tcBorders>
              <w:top w:val="nil"/>
              <w:left w:val="nil"/>
              <w:bottom w:val="nil"/>
              <w:right w:val="nil"/>
            </w:tcBorders>
            <w:shd w:val="clear" w:color="auto" w:fill="auto"/>
            <w:noWrap/>
            <w:vAlign w:val="bottom"/>
            <w:hideMark/>
          </w:tcPr>
          <w:p w14:paraId="0EA7C6DA"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0.01</w:t>
            </w:r>
          </w:p>
        </w:tc>
        <w:tc>
          <w:tcPr>
            <w:tcW w:w="816" w:type="dxa"/>
            <w:tcBorders>
              <w:top w:val="nil"/>
              <w:left w:val="nil"/>
              <w:bottom w:val="nil"/>
              <w:right w:val="nil"/>
            </w:tcBorders>
            <w:shd w:val="clear" w:color="auto" w:fill="auto"/>
            <w:noWrap/>
            <w:vAlign w:val="bottom"/>
            <w:hideMark/>
          </w:tcPr>
          <w:p w14:paraId="558447A6"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398</w:t>
            </w:r>
          </w:p>
        </w:tc>
      </w:tr>
      <w:tr w:rsidR="00175916" w:rsidRPr="001F0A77" w14:paraId="3667B116" w14:textId="77777777" w:rsidTr="0073658F">
        <w:trPr>
          <w:trHeight w:val="300"/>
          <w:jc w:val="center"/>
        </w:trPr>
        <w:tc>
          <w:tcPr>
            <w:tcW w:w="576" w:type="dxa"/>
            <w:tcBorders>
              <w:top w:val="nil"/>
              <w:left w:val="nil"/>
              <w:bottom w:val="nil"/>
              <w:right w:val="nil"/>
            </w:tcBorders>
            <w:shd w:val="clear" w:color="auto" w:fill="auto"/>
            <w:noWrap/>
            <w:vAlign w:val="bottom"/>
            <w:hideMark/>
          </w:tcPr>
          <w:p w14:paraId="5B36053F"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97</w:t>
            </w:r>
          </w:p>
        </w:tc>
        <w:tc>
          <w:tcPr>
            <w:tcW w:w="1116" w:type="dxa"/>
            <w:tcBorders>
              <w:top w:val="nil"/>
              <w:left w:val="nil"/>
              <w:bottom w:val="nil"/>
              <w:right w:val="nil"/>
            </w:tcBorders>
            <w:shd w:val="clear" w:color="auto" w:fill="auto"/>
            <w:noWrap/>
            <w:vAlign w:val="bottom"/>
            <w:hideMark/>
          </w:tcPr>
          <w:p w14:paraId="42741D60"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0.9</w:t>
            </w:r>
          </w:p>
        </w:tc>
        <w:tc>
          <w:tcPr>
            <w:tcW w:w="1076" w:type="dxa"/>
            <w:tcBorders>
              <w:top w:val="nil"/>
              <w:left w:val="nil"/>
              <w:bottom w:val="nil"/>
              <w:right w:val="nil"/>
            </w:tcBorders>
            <w:shd w:val="clear" w:color="auto" w:fill="auto"/>
            <w:noWrap/>
            <w:vAlign w:val="bottom"/>
            <w:hideMark/>
          </w:tcPr>
          <w:p w14:paraId="7B97BD65"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1116" w:type="dxa"/>
            <w:tcBorders>
              <w:top w:val="nil"/>
              <w:left w:val="nil"/>
              <w:bottom w:val="nil"/>
              <w:right w:val="nil"/>
            </w:tcBorders>
            <w:shd w:val="clear" w:color="auto" w:fill="auto"/>
            <w:noWrap/>
            <w:vAlign w:val="bottom"/>
            <w:hideMark/>
          </w:tcPr>
          <w:p w14:paraId="0749BD83"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1023" w:type="dxa"/>
            <w:tcBorders>
              <w:top w:val="nil"/>
              <w:left w:val="nil"/>
              <w:bottom w:val="nil"/>
              <w:right w:val="nil"/>
            </w:tcBorders>
            <w:shd w:val="clear" w:color="auto" w:fill="auto"/>
            <w:noWrap/>
            <w:vAlign w:val="bottom"/>
            <w:hideMark/>
          </w:tcPr>
          <w:p w14:paraId="32F7FAC5"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996" w:type="dxa"/>
            <w:tcBorders>
              <w:top w:val="nil"/>
              <w:left w:val="nil"/>
              <w:bottom w:val="nil"/>
              <w:right w:val="nil"/>
            </w:tcBorders>
            <w:shd w:val="clear" w:color="auto" w:fill="auto"/>
            <w:noWrap/>
            <w:vAlign w:val="bottom"/>
            <w:hideMark/>
          </w:tcPr>
          <w:p w14:paraId="6E5C2989"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816" w:type="dxa"/>
            <w:tcBorders>
              <w:top w:val="nil"/>
              <w:left w:val="nil"/>
              <w:bottom w:val="nil"/>
              <w:right w:val="nil"/>
            </w:tcBorders>
            <w:shd w:val="clear" w:color="auto" w:fill="auto"/>
            <w:noWrap/>
            <w:vAlign w:val="bottom"/>
            <w:hideMark/>
          </w:tcPr>
          <w:p w14:paraId="60B26208"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22320</w:t>
            </w:r>
          </w:p>
        </w:tc>
      </w:tr>
      <w:tr w:rsidR="00175916" w:rsidRPr="001F0A77" w14:paraId="5566AAA5" w14:textId="77777777" w:rsidTr="0073658F">
        <w:trPr>
          <w:trHeight w:val="300"/>
          <w:jc w:val="center"/>
        </w:trPr>
        <w:tc>
          <w:tcPr>
            <w:tcW w:w="576" w:type="dxa"/>
            <w:tcBorders>
              <w:top w:val="nil"/>
              <w:left w:val="nil"/>
              <w:bottom w:val="nil"/>
              <w:right w:val="nil"/>
            </w:tcBorders>
            <w:shd w:val="clear" w:color="auto" w:fill="auto"/>
            <w:noWrap/>
            <w:vAlign w:val="bottom"/>
            <w:hideMark/>
          </w:tcPr>
          <w:p w14:paraId="43016D36"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120</w:t>
            </w:r>
          </w:p>
        </w:tc>
        <w:tc>
          <w:tcPr>
            <w:tcW w:w="1116" w:type="dxa"/>
            <w:tcBorders>
              <w:top w:val="nil"/>
              <w:left w:val="nil"/>
              <w:bottom w:val="nil"/>
              <w:right w:val="nil"/>
            </w:tcBorders>
            <w:shd w:val="clear" w:color="auto" w:fill="auto"/>
            <w:noWrap/>
            <w:vAlign w:val="bottom"/>
            <w:hideMark/>
          </w:tcPr>
          <w:p w14:paraId="28C790C0"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0.824</w:t>
            </w:r>
          </w:p>
        </w:tc>
        <w:tc>
          <w:tcPr>
            <w:tcW w:w="1076" w:type="dxa"/>
            <w:tcBorders>
              <w:top w:val="nil"/>
              <w:left w:val="nil"/>
              <w:bottom w:val="nil"/>
              <w:right w:val="nil"/>
            </w:tcBorders>
            <w:shd w:val="clear" w:color="auto" w:fill="auto"/>
            <w:noWrap/>
            <w:vAlign w:val="bottom"/>
            <w:hideMark/>
          </w:tcPr>
          <w:p w14:paraId="0B08F151"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1116" w:type="dxa"/>
            <w:tcBorders>
              <w:top w:val="nil"/>
              <w:left w:val="nil"/>
              <w:bottom w:val="nil"/>
              <w:right w:val="nil"/>
            </w:tcBorders>
            <w:shd w:val="clear" w:color="auto" w:fill="auto"/>
            <w:noWrap/>
            <w:vAlign w:val="bottom"/>
            <w:hideMark/>
          </w:tcPr>
          <w:p w14:paraId="711E628D"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0.000676</w:t>
            </w:r>
          </w:p>
        </w:tc>
        <w:tc>
          <w:tcPr>
            <w:tcW w:w="1023" w:type="dxa"/>
            <w:tcBorders>
              <w:top w:val="nil"/>
              <w:left w:val="nil"/>
              <w:bottom w:val="nil"/>
              <w:right w:val="nil"/>
            </w:tcBorders>
            <w:shd w:val="clear" w:color="auto" w:fill="auto"/>
            <w:noWrap/>
            <w:vAlign w:val="bottom"/>
            <w:hideMark/>
          </w:tcPr>
          <w:p w14:paraId="35B7A8EB"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996" w:type="dxa"/>
            <w:tcBorders>
              <w:top w:val="nil"/>
              <w:left w:val="nil"/>
              <w:bottom w:val="nil"/>
              <w:right w:val="nil"/>
            </w:tcBorders>
            <w:shd w:val="clear" w:color="auto" w:fill="auto"/>
            <w:noWrap/>
            <w:vAlign w:val="bottom"/>
            <w:hideMark/>
          </w:tcPr>
          <w:p w14:paraId="61D81636"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0.026</w:t>
            </w:r>
          </w:p>
        </w:tc>
        <w:tc>
          <w:tcPr>
            <w:tcW w:w="816" w:type="dxa"/>
            <w:tcBorders>
              <w:top w:val="nil"/>
              <w:left w:val="nil"/>
              <w:bottom w:val="nil"/>
              <w:right w:val="nil"/>
            </w:tcBorders>
            <w:shd w:val="clear" w:color="auto" w:fill="auto"/>
            <w:noWrap/>
            <w:vAlign w:val="bottom"/>
            <w:hideMark/>
          </w:tcPr>
          <w:p w14:paraId="39D90376"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6500</w:t>
            </w:r>
          </w:p>
        </w:tc>
      </w:tr>
      <w:tr w:rsidR="00175916" w:rsidRPr="001F0A77" w14:paraId="103DFBBE" w14:textId="77777777" w:rsidTr="0073658F">
        <w:trPr>
          <w:trHeight w:val="300"/>
          <w:jc w:val="center"/>
        </w:trPr>
        <w:tc>
          <w:tcPr>
            <w:tcW w:w="576" w:type="dxa"/>
            <w:tcBorders>
              <w:top w:val="nil"/>
              <w:left w:val="nil"/>
              <w:right w:val="nil"/>
            </w:tcBorders>
            <w:shd w:val="clear" w:color="auto" w:fill="auto"/>
            <w:noWrap/>
            <w:vAlign w:val="bottom"/>
            <w:hideMark/>
          </w:tcPr>
          <w:p w14:paraId="5EAD618B"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90</w:t>
            </w:r>
          </w:p>
        </w:tc>
        <w:tc>
          <w:tcPr>
            <w:tcW w:w="1116" w:type="dxa"/>
            <w:tcBorders>
              <w:top w:val="nil"/>
              <w:left w:val="nil"/>
              <w:right w:val="nil"/>
            </w:tcBorders>
            <w:shd w:val="clear" w:color="auto" w:fill="auto"/>
            <w:noWrap/>
            <w:vAlign w:val="bottom"/>
            <w:hideMark/>
          </w:tcPr>
          <w:p w14:paraId="3C83F706"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F72713">
              <w:rPr>
                <w:rFonts w:ascii="Times New Roman" w:eastAsia="Times New Roman" w:hAnsi="Times New Roman" w:cs="Times New Roman"/>
                <w:color w:val="000000"/>
                <w:sz w:val="24"/>
                <w:szCs w:val="24"/>
                <w:lang w:eastAsia="en-GB"/>
              </w:rPr>
              <w:t>0.918111</w:t>
            </w:r>
          </w:p>
        </w:tc>
        <w:tc>
          <w:tcPr>
            <w:tcW w:w="1076" w:type="dxa"/>
            <w:tcBorders>
              <w:top w:val="nil"/>
              <w:left w:val="nil"/>
              <w:right w:val="nil"/>
            </w:tcBorders>
            <w:shd w:val="clear" w:color="auto" w:fill="auto"/>
            <w:noWrap/>
            <w:vAlign w:val="bottom"/>
            <w:hideMark/>
          </w:tcPr>
          <w:p w14:paraId="2DA87FBE"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1116" w:type="dxa"/>
            <w:tcBorders>
              <w:top w:val="nil"/>
              <w:left w:val="nil"/>
              <w:right w:val="nil"/>
            </w:tcBorders>
            <w:shd w:val="clear" w:color="auto" w:fill="auto"/>
            <w:noWrap/>
            <w:vAlign w:val="bottom"/>
            <w:hideMark/>
          </w:tcPr>
          <w:p w14:paraId="34395857"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0.000</w:t>
            </w:r>
            <w:r>
              <w:rPr>
                <w:rFonts w:ascii="Times New Roman" w:eastAsia="Times New Roman" w:hAnsi="Times New Roman" w:cs="Times New Roman"/>
                <w:color w:val="000000"/>
                <w:sz w:val="24"/>
                <w:szCs w:val="24"/>
                <w:lang w:eastAsia="en-GB"/>
              </w:rPr>
              <w:t>721</w:t>
            </w:r>
          </w:p>
        </w:tc>
        <w:tc>
          <w:tcPr>
            <w:tcW w:w="1023" w:type="dxa"/>
            <w:tcBorders>
              <w:top w:val="nil"/>
              <w:left w:val="nil"/>
              <w:right w:val="nil"/>
            </w:tcBorders>
            <w:shd w:val="clear" w:color="auto" w:fill="auto"/>
            <w:noWrap/>
            <w:vAlign w:val="bottom"/>
            <w:hideMark/>
          </w:tcPr>
          <w:p w14:paraId="16FEE3EA"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996" w:type="dxa"/>
            <w:tcBorders>
              <w:top w:val="nil"/>
              <w:left w:val="nil"/>
              <w:right w:val="nil"/>
            </w:tcBorders>
            <w:shd w:val="clear" w:color="auto" w:fill="auto"/>
            <w:noWrap/>
            <w:vAlign w:val="bottom"/>
            <w:hideMark/>
          </w:tcPr>
          <w:p w14:paraId="4B7A4779"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816" w:type="dxa"/>
            <w:tcBorders>
              <w:top w:val="nil"/>
              <w:left w:val="nil"/>
              <w:right w:val="nil"/>
            </w:tcBorders>
            <w:shd w:val="clear" w:color="auto" w:fill="auto"/>
            <w:noWrap/>
            <w:vAlign w:val="bottom"/>
            <w:hideMark/>
          </w:tcPr>
          <w:p w14:paraId="2D14C107"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3018</w:t>
            </w:r>
          </w:p>
        </w:tc>
      </w:tr>
      <w:tr w:rsidR="00175916" w:rsidRPr="001F0A77" w14:paraId="4DF405D4" w14:textId="77777777" w:rsidTr="0073658F">
        <w:trPr>
          <w:trHeight w:val="300"/>
          <w:jc w:val="center"/>
        </w:trPr>
        <w:tc>
          <w:tcPr>
            <w:tcW w:w="576" w:type="dxa"/>
            <w:tcBorders>
              <w:top w:val="nil"/>
              <w:left w:val="nil"/>
              <w:bottom w:val="single" w:sz="4" w:space="0" w:color="auto"/>
              <w:right w:val="nil"/>
            </w:tcBorders>
            <w:shd w:val="clear" w:color="auto" w:fill="auto"/>
            <w:noWrap/>
            <w:vAlign w:val="bottom"/>
            <w:hideMark/>
          </w:tcPr>
          <w:p w14:paraId="34EF6577"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91</w:t>
            </w:r>
          </w:p>
        </w:tc>
        <w:tc>
          <w:tcPr>
            <w:tcW w:w="1116" w:type="dxa"/>
            <w:tcBorders>
              <w:top w:val="nil"/>
              <w:left w:val="nil"/>
              <w:bottom w:val="single" w:sz="4" w:space="0" w:color="auto"/>
              <w:right w:val="nil"/>
            </w:tcBorders>
            <w:shd w:val="clear" w:color="auto" w:fill="auto"/>
            <w:noWrap/>
            <w:vAlign w:val="bottom"/>
            <w:hideMark/>
          </w:tcPr>
          <w:p w14:paraId="5F145DF8"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0.72</w:t>
            </w:r>
          </w:p>
        </w:tc>
        <w:tc>
          <w:tcPr>
            <w:tcW w:w="1076" w:type="dxa"/>
            <w:tcBorders>
              <w:top w:val="nil"/>
              <w:left w:val="nil"/>
              <w:bottom w:val="single" w:sz="4" w:space="0" w:color="auto"/>
              <w:right w:val="nil"/>
            </w:tcBorders>
            <w:shd w:val="clear" w:color="auto" w:fill="auto"/>
            <w:noWrap/>
            <w:vAlign w:val="bottom"/>
            <w:hideMark/>
          </w:tcPr>
          <w:p w14:paraId="2B65E7D5"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1116" w:type="dxa"/>
            <w:tcBorders>
              <w:top w:val="nil"/>
              <w:left w:val="nil"/>
              <w:bottom w:val="single" w:sz="4" w:space="0" w:color="auto"/>
              <w:right w:val="nil"/>
            </w:tcBorders>
            <w:shd w:val="clear" w:color="auto" w:fill="auto"/>
            <w:noWrap/>
            <w:vAlign w:val="bottom"/>
            <w:hideMark/>
          </w:tcPr>
          <w:p w14:paraId="7F7BB011"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0.0033</w:t>
            </w:r>
            <w:r>
              <w:rPr>
                <w:rFonts w:ascii="Times New Roman" w:eastAsia="Times New Roman" w:hAnsi="Times New Roman" w:cs="Times New Roman"/>
                <w:color w:val="000000"/>
                <w:sz w:val="24"/>
                <w:szCs w:val="24"/>
                <w:lang w:eastAsia="en-GB"/>
              </w:rPr>
              <w:t>62</w:t>
            </w:r>
          </w:p>
        </w:tc>
        <w:tc>
          <w:tcPr>
            <w:tcW w:w="1023" w:type="dxa"/>
            <w:tcBorders>
              <w:top w:val="nil"/>
              <w:left w:val="nil"/>
              <w:bottom w:val="single" w:sz="4" w:space="0" w:color="auto"/>
              <w:right w:val="nil"/>
            </w:tcBorders>
            <w:shd w:val="clear" w:color="auto" w:fill="auto"/>
            <w:noWrap/>
            <w:vAlign w:val="bottom"/>
            <w:hideMark/>
          </w:tcPr>
          <w:p w14:paraId="471E6646"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996" w:type="dxa"/>
            <w:tcBorders>
              <w:top w:val="nil"/>
              <w:left w:val="nil"/>
              <w:bottom w:val="single" w:sz="4" w:space="0" w:color="auto"/>
              <w:right w:val="nil"/>
            </w:tcBorders>
            <w:shd w:val="clear" w:color="auto" w:fill="auto"/>
            <w:noWrap/>
            <w:vAlign w:val="bottom"/>
            <w:hideMark/>
          </w:tcPr>
          <w:p w14:paraId="74466D0F"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NA</w:t>
            </w:r>
          </w:p>
        </w:tc>
        <w:tc>
          <w:tcPr>
            <w:tcW w:w="816" w:type="dxa"/>
            <w:tcBorders>
              <w:top w:val="nil"/>
              <w:left w:val="nil"/>
              <w:bottom w:val="single" w:sz="4" w:space="0" w:color="auto"/>
              <w:right w:val="nil"/>
            </w:tcBorders>
            <w:shd w:val="clear" w:color="auto" w:fill="auto"/>
            <w:noWrap/>
            <w:vAlign w:val="bottom"/>
            <w:hideMark/>
          </w:tcPr>
          <w:p w14:paraId="4CD2CC4A" w14:textId="77777777" w:rsidR="00175916" w:rsidRPr="001F0A77" w:rsidRDefault="00175916" w:rsidP="0073658F">
            <w:pPr>
              <w:spacing w:after="0" w:line="480" w:lineRule="auto"/>
              <w:rPr>
                <w:rFonts w:ascii="Times New Roman" w:eastAsia="Times New Roman" w:hAnsi="Times New Roman" w:cs="Times New Roman"/>
                <w:color w:val="000000"/>
                <w:sz w:val="24"/>
                <w:szCs w:val="24"/>
                <w:lang w:eastAsia="en-GB"/>
              </w:rPr>
            </w:pPr>
            <w:r w:rsidRPr="001F0A77">
              <w:rPr>
                <w:rFonts w:ascii="Times New Roman" w:eastAsia="Times New Roman" w:hAnsi="Times New Roman" w:cs="Times New Roman"/>
                <w:color w:val="000000"/>
                <w:sz w:val="24"/>
                <w:szCs w:val="24"/>
                <w:lang w:eastAsia="en-GB"/>
              </w:rPr>
              <w:t>1132</w:t>
            </w:r>
          </w:p>
        </w:tc>
      </w:tr>
    </w:tbl>
    <w:p w14:paraId="259072C7" w14:textId="77777777" w:rsidR="00175916" w:rsidRPr="001F0A77" w:rsidRDefault="00175916" w:rsidP="00175916">
      <w:pPr>
        <w:pStyle w:val="NoSpacing"/>
        <w:spacing w:line="480" w:lineRule="auto"/>
        <w:rPr>
          <w:rFonts w:ascii="Times New Roman" w:hAnsi="Times New Roman" w:cs="Times New Roman"/>
          <w:sz w:val="24"/>
          <w:szCs w:val="24"/>
        </w:rPr>
      </w:pPr>
      <w:r w:rsidRPr="001F0A77">
        <w:rPr>
          <w:rFonts w:ascii="Times New Roman" w:hAnsi="Times New Roman" w:cs="Times New Roman"/>
          <w:sz w:val="24"/>
          <w:szCs w:val="24"/>
        </w:rPr>
        <w:t xml:space="preserve"> </w:t>
      </w:r>
    </w:p>
    <w:p w14:paraId="31901130" w14:textId="77777777" w:rsidR="00175916" w:rsidRDefault="00175916" w:rsidP="00175916">
      <w:pPr>
        <w:pStyle w:val="NoSpacing"/>
        <w:spacing w:line="480" w:lineRule="auto"/>
        <w:rPr>
          <w:rFonts w:ascii="Times New Roman" w:hAnsi="Times New Roman" w:cs="Times New Roman"/>
          <w:sz w:val="24"/>
          <w:szCs w:val="24"/>
        </w:rPr>
      </w:pPr>
      <w:r w:rsidRPr="001F0A77">
        <w:rPr>
          <w:rFonts w:ascii="Times New Roman" w:hAnsi="Times New Roman" w:cs="Times New Roman"/>
          <w:sz w:val="24"/>
          <w:szCs w:val="24"/>
        </w:rPr>
        <w:t xml:space="preserve">The meta-variances calculated from the sub-meta-analyses have become ‘calculated variances’, which are </w:t>
      </w:r>
      <w:r>
        <w:rPr>
          <w:rFonts w:ascii="Times New Roman" w:hAnsi="Times New Roman" w:cs="Times New Roman"/>
          <w:sz w:val="24"/>
          <w:szCs w:val="24"/>
        </w:rPr>
        <w:t xml:space="preserve">later </w:t>
      </w:r>
      <w:r w:rsidRPr="001F0A77">
        <w:rPr>
          <w:rFonts w:ascii="Times New Roman" w:hAnsi="Times New Roman" w:cs="Times New Roman"/>
          <w:sz w:val="24"/>
          <w:szCs w:val="24"/>
        </w:rPr>
        <w:t xml:space="preserve">further populated by conversion from provided standard deviations/errors from other studies where available. </w:t>
      </w:r>
      <w:r>
        <w:rPr>
          <w:rFonts w:ascii="Times New Roman" w:hAnsi="Times New Roman" w:cs="Times New Roman"/>
          <w:sz w:val="24"/>
          <w:szCs w:val="24"/>
        </w:rPr>
        <w:t>Beforehand, in this case</w:t>
      </w:r>
      <w:r w:rsidRPr="001F0A77">
        <w:rPr>
          <w:rFonts w:ascii="Times New Roman" w:hAnsi="Times New Roman" w:cs="Times New Roman"/>
          <w:sz w:val="24"/>
          <w:szCs w:val="24"/>
        </w:rPr>
        <w:t xml:space="preserve"> two outliers are </w:t>
      </w:r>
      <w:r w:rsidRPr="001F0A77">
        <w:rPr>
          <w:rFonts w:ascii="Times New Roman" w:hAnsi="Times New Roman" w:cs="Times New Roman"/>
          <w:sz w:val="24"/>
          <w:szCs w:val="24"/>
        </w:rPr>
        <w:lastRenderedPageBreak/>
        <w:t xml:space="preserve">removed upon inspection: 0.51 (ID 17) as it is &gt; 2 standard deviations below the mean value, and 0.981 (ID 5) as it substantially exceeds confidence limit bounds in the funnel plot (Figure </w:t>
      </w:r>
      <w:r>
        <w:rPr>
          <w:rFonts w:ascii="Times New Roman" w:hAnsi="Times New Roman" w:cs="Times New Roman"/>
          <w:sz w:val="24"/>
          <w:szCs w:val="24"/>
        </w:rPr>
        <w:t>B.</w:t>
      </w:r>
      <w:r w:rsidRPr="001F0A77">
        <w:rPr>
          <w:rFonts w:ascii="Times New Roman" w:hAnsi="Times New Roman" w:cs="Times New Roman"/>
          <w:sz w:val="24"/>
          <w:szCs w:val="24"/>
        </w:rPr>
        <w:t>1).</w:t>
      </w:r>
      <w:r w:rsidRPr="001F0A77">
        <w:rPr>
          <w:rFonts w:ascii="Times New Roman" w:hAnsi="Times New Roman" w:cs="Times New Roman"/>
          <w:sz w:val="24"/>
          <w:szCs w:val="24"/>
        </w:rPr>
        <w:br w:type="page"/>
      </w:r>
    </w:p>
    <w:p w14:paraId="7EF0308E" w14:textId="77777777" w:rsidR="00175916" w:rsidRDefault="00175916" w:rsidP="00175916">
      <w:pPr>
        <w:pStyle w:val="NoSpacing"/>
        <w:spacing w:line="480" w:lineRule="auto"/>
        <w:rPr>
          <w:rFonts w:ascii="Times New Roman" w:hAnsi="Times New Roman" w:cs="Times New Roman"/>
          <w:sz w:val="24"/>
          <w:szCs w:val="24"/>
        </w:rPr>
      </w:pPr>
    </w:p>
    <w:p w14:paraId="5F83BAC9" w14:textId="77777777" w:rsidR="00175916" w:rsidRPr="001F0A77" w:rsidRDefault="00175916" w:rsidP="00175916">
      <w:pPr>
        <w:pStyle w:val="NoSpacing"/>
        <w:spacing w:line="48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1D2FC42" wp14:editId="462465EA">
            <wp:extent cx="6267450" cy="6492875"/>
            <wp:effectExtent l="0" t="0" r="0" b="31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6267450" cy="6492875"/>
                    </a:xfrm>
                    <a:prstGeom prst="rect">
                      <a:avLst/>
                    </a:prstGeom>
                    <a:noFill/>
                  </pic:spPr>
                </pic:pic>
              </a:graphicData>
            </a:graphic>
          </wp:inline>
        </w:drawing>
      </w:r>
    </w:p>
    <w:p w14:paraId="5BA18CF5" w14:textId="77777777" w:rsidR="00175916" w:rsidRPr="001F0A77" w:rsidRDefault="00175916" w:rsidP="00175916">
      <w:pPr>
        <w:pStyle w:val="NoSpacing"/>
        <w:spacing w:line="480" w:lineRule="auto"/>
        <w:rPr>
          <w:rFonts w:ascii="Times New Roman" w:hAnsi="Times New Roman" w:cs="Times New Roman"/>
          <w:sz w:val="24"/>
          <w:szCs w:val="24"/>
        </w:rPr>
      </w:pPr>
      <w:r w:rsidRPr="001F0A77">
        <w:rPr>
          <w:rFonts w:ascii="Times New Roman" w:hAnsi="Times New Roman" w:cs="Times New Roman"/>
          <w:sz w:val="24"/>
          <w:szCs w:val="24"/>
        </w:rPr>
        <w:t xml:space="preserve">Figure </w:t>
      </w:r>
      <w:r>
        <w:rPr>
          <w:rFonts w:ascii="Times New Roman" w:hAnsi="Times New Roman" w:cs="Times New Roman"/>
          <w:sz w:val="24"/>
          <w:szCs w:val="24"/>
        </w:rPr>
        <w:t>B.1</w:t>
      </w:r>
      <w:r w:rsidRPr="001F0A77">
        <w:rPr>
          <w:rFonts w:ascii="Times New Roman" w:hAnsi="Times New Roman" w:cs="Times New Roman"/>
          <w:sz w:val="24"/>
          <w:szCs w:val="24"/>
        </w:rPr>
        <w:t xml:space="preserve">. Funnel plot for adult survival estimates, following sub-meta-analysis, removal of estimates without associated sample sizes, and removal of one outlier (estimate = 0.51). The remaining outlier, well outside the bounds of the 99% confidence interval, is circled in red. </w:t>
      </w:r>
    </w:p>
    <w:p w14:paraId="5FA967F9" w14:textId="77777777" w:rsidR="00175916" w:rsidRPr="001F0A77" w:rsidRDefault="00175916" w:rsidP="00175916">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The mean calculated variance across all available values </w:t>
      </w:r>
      <w:r w:rsidRPr="001F0A77">
        <w:rPr>
          <w:rFonts w:ascii="Times New Roman" w:hAnsi="Times New Roman" w:cs="Times New Roman"/>
          <w:sz w:val="24"/>
          <w:szCs w:val="24"/>
        </w:rPr>
        <w:t>(including converted from SD/</w:t>
      </w:r>
      <w:r>
        <w:rPr>
          <w:rFonts w:ascii="Times New Roman" w:hAnsi="Times New Roman" w:cs="Times New Roman"/>
          <w:sz w:val="24"/>
          <w:szCs w:val="24"/>
        </w:rPr>
        <w:t>S</w:t>
      </w:r>
      <w:r w:rsidRPr="001F0A77">
        <w:rPr>
          <w:rFonts w:ascii="Times New Roman" w:hAnsi="Times New Roman" w:cs="Times New Roman"/>
          <w:sz w:val="24"/>
          <w:szCs w:val="24"/>
        </w:rPr>
        <w:t>Es)</w:t>
      </w:r>
      <w:r>
        <w:rPr>
          <w:rFonts w:ascii="Times New Roman" w:hAnsi="Times New Roman" w:cs="Times New Roman"/>
          <w:sz w:val="24"/>
          <w:szCs w:val="24"/>
        </w:rPr>
        <w:t xml:space="preserve"> = </w:t>
      </w:r>
      <w:r w:rsidRPr="00511BF5">
        <w:rPr>
          <w:rFonts w:ascii="Times New Roman" w:hAnsi="Times New Roman" w:cs="Times New Roman"/>
          <w:sz w:val="24"/>
          <w:szCs w:val="24"/>
        </w:rPr>
        <w:t>0.001971681</w:t>
      </w:r>
      <w:r>
        <w:rPr>
          <w:rFonts w:ascii="Times New Roman" w:hAnsi="Times New Roman" w:cs="Times New Roman"/>
          <w:sz w:val="24"/>
          <w:szCs w:val="24"/>
        </w:rPr>
        <w:t>, and the overall w</w:t>
      </w:r>
      <w:r w:rsidRPr="001F0A77">
        <w:rPr>
          <w:rFonts w:ascii="Times New Roman" w:hAnsi="Times New Roman" w:cs="Times New Roman"/>
          <w:sz w:val="24"/>
          <w:szCs w:val="24"/>
        </w:rPr>
        <w:t>eighted mean adult survival = 0.85</w:t>
      </w:r>
      <w:r>
        <w:rPr>
          <w:rFonts w:ascii="Times New Roman" w:hAnsi="Times New Roman" w:cs="Times New Roman"/>
          <w:sz w:val="24"/>
          <w:szCs w:val="24"/>
        </w:rPr>
        <w:t>7</w:t>
      </w:r>
      <w:r w:rsidRPr="001F0A77">
        <w:rPr>
          <w:rFonts w:ascii="Times New Roman" w:hAnsi="Times New Roman" w:cs="Times New Roman"/>
          <w:sz w:val="24"/>
          <w:szCs w:val="24"/>
        </w:rPr>
        <w:t xml:space="preserve"> ± 0.0003 variance or </w:t>
      </w:r>
      <w:r w:rsidRPr="001F0A77">
        <w:rPr>
          <w:rFonts w:ascii="Times New Roman" w:hAnsi="Times New Roman" w:cs="Times New Roman"/>
          <w:sz w:val="24"/>
          <w:szCs w:val="24"/>
        </w:rPr>
        <w:lastRenderedPageBreak/>
        <w:t xml:space="preserve">0.02 SD. </w:t>
      </w:r>
      <w:r>
        <w:rPr>
          <w:rFonts w:ascii="Times New Roman" w:hAnsi="Times New Roman" w:cs="Times New Roman"/>
          <w:sz w:val="24"/>
          <w:szCs w:val="24"/>
        </w:rPr>
        <w:t xml:space="preserve">Sensitivity analysis (code not provided) showed that adult survival would remain 0.857 to three decimal places if simple means rather than weighted means were applied to the ‘sub-meta-analysis’ studies, or even if taking a simple mean rather than applying Doncaster &amp; </w:t>
      </w:r>
      <w:proofErr w:type="spellStart"/>
      <w:r>
        <w:rPr>
          <w:rFonts w:ascii="Times New Roman" w:hAnsi="Times New Roman" w:cs="Times New Roman"/>
          <w:sz w:val="24"/>
          <w:szCs w:val="24"/>
        </w:rPr>
        <w:t>Spake’s</w:t>
      </w:r>
      <w:proofErr w:type="spellEnd"/>
      <w:r>
        <w:rPr>
          <w:rFonts w:ascii="Times New Roman" w:hAnsi="Times New Roman" w:cs="Times New Roman"/>
          <w:sz w:val="24"/>
          <w:szCs w:val="24"/>
        </w:rPr>
        <w:t xml:space="preserve"> (2018) methodology across the meta-analysis dataset, with simple means applied at the study level also. The overall value would, however, be 0.861 if the most precise estimates from Wood </w:t>
      </w:r>
      <w:r>
        <w:rPr>
          <w:rFonts w:ascii="Times New Roman" w:hAnsi="Times New Roman" w:cs="Times New Roman"/>
          <w:i/>
          <w:sz w:val="24"/>
          <w:szCs w:val="24"/>
        </w:rPr>
        <w:t>et al</w:t>
      </w:r>
      <w:r>
        <w:rPr>
          <w:rFonts w:ascii="Times New Roman" w:hAnsi="Times New Roman" w:cs="Times New Roman"/>
          <w:sz w:val="24"/>
          <w:szCs w:val="24"/>
        </w:rPr>
        <w:t xml:space="preserve">. (2021) and </w:t>
      </w:r>
      <w:proofErr w:type="spellStart"/>
      <w:r>
        <w:rPr>
          <w:rFonts w:ascii="Times New Roman" w:hAnsi="Times New Roman" w:cs="Times New Roman"/>
          <w:sz w:val="24"/>
          <w:szCs w:val="24"/>
        </w:rPr>
        <w:t>Ekroos</w:t>
      </w:r>
      <w:proofErr w:type="spellEnd"/>
      <w:r>
        <w:rPr>
          <w:rFonts w:ascii="Times New Roman" w:hAnsi="Times New Roman" w:cs="Times New Roman"/>
          <w:sz w:val="24"/>
          <w:szCs w:val="24"/>
        </w:rPr>
        <w:t xml:space="preserve"> </w:t>
      </w:r>
      <w:r>
        <w:rPr>
          <w:rFonts w:ascii="Times New Roman" w:hAnsi="Times New Roman" w:cs="Times New Roman"/>
          <w:i/>
          <w:sz w:val="24"/>
          <w:szCs w:val="24"/>
        </w:rPr>
        <w:t>et al</w:t>
      </w:r>
      <w:r>
        <w:rPr>
          <w:rFonts w:ascii="Times New Roman" w:hAnsi="Times New Roman" w:cs="Times New Roman"/>
          <w:sz w:val="24"/>
          <w:szCs w:val="24"/>
        </w:rPr>
        <w:t>. (2012) were sent forward in place of a mean across their replicates.</w:t>
      </w:r>
      <w:r w:rsidRPr="002F380A">
        <w:rPr>
          <w:rFonts w:ascii="Times New Roman" w:hAnsi="Times New Roman" w:cs="Times New Roman"/>
          <w:sz w:val="24"/>
          <w:szCs w:val="24"/>
        </w:rPr>
        <w:t xml:space="preserve">    </w:t>
      </w:r>
    </w:p>
    <w:p w14:paraId="0106948D" w14:textId="77777777" w:rsidR="00175916" w:rsidRPr="001F0A77" w:rsidRDefault="00175916" w:rsidP="00175916">
      <w:pPr>
        <w:pStyle w:val="NoSpacing"/>
        <w:spacing w:line="480" w:lineRule="auto"/>
        <w:rPr>
          <w:rFonts w:ascii="Times New Roman" w:hAnsi="Times New Roman" w:cs="Times New Roman"/>
          <w:sz w:val="24"/>
          <w:szCs w:val="24"/>
        </w:rPr>
      </w:pPr>
    </w:p>
    <w:p w14:paraId="747D9792" w14:textId="77777777" w:rsidR="00175916" w:rsidRDefault="00175916" w:rsidP="00175916">
      <w:pPr>
        <w:pStyle w:val="NoSpacing"/>
        <w:spacing w:line="480" w:lineRule="auto"/>
        <w:rPr>
          <w:rFonts w:ascii="Times New Roman" w:hAnsi="Times New Roman" w:cs="Times New Roman"/>
          <w:sz w:val="24"/>
          <w:szCs w:val="24"/>
        </w:rPr>
      </w:pPr>
      <w:r w:rsidRPr="001F0A77">
        <w:rPr>
          <w:rFonts w:ascii="Times New Roman" w:hAnsi="Times New Roman" w:cs="Times New Roman"/>
          <w:sz w:val="24"/>
          <w:szCs w:val="24"/>
        </w:rPr>
        <w:t xml:space="preserve">For the full method, and the equivalent process for clutch size and hatching success, see provided code. </w:t>
      </w:r>
    </w:p>
    <w:p w14:paraId="112CBEA5" w14:textId="77777777" w:rsidR="00175916" w:rsidRDefault="00175916" w:rsidP="00175916">
      <w:pPr>
        <w:pStyle w:val="NoSpacing"/>
        <w:spacing w:line="480" w:lineRule="auto"/>
        <w:rPr>
          <w:rFonts w:ascii="Times New Roman" w:hAnsi="Times New Roman" w:cs="Times New Roman"/>
          <w:sz w:val="24"/>
          <w:szCs w:val="24"/>
        </w:rPr>
      </w:pPr>
    </w:p>
    <w:p w14:paraId="7C9A6FAB" w14:textId="77777777" w:rsidR="00175916" w:rsidRPr="001F0A77" w:rsidRDefault="00175916" w:rsidP="00175916">
      <w:pPr>
        <w:pStyle w:val="NoSpacing"/>
        <w:spacing w:line="480" w:lineRule="auto"/>
        <w:rPr>
          <w:rFonts w:ascii="Times New Roman" w:hAnsi="Times New Roman" w:cs="Times New Roman"/>
          <w:sz w:val="24"/>
          <w:szCs w:val="24"/>
        </w:rPr>
      </w:pPr>
    </w:p>
    <w:p w14:paraId="4BBAE802" w14:textId="77777777" w:rsidR="00175916" w:rsidRPr="001F0A77" w:rsidRDefault="00175916" w:rsidP="00175916">
      <w:pPr>
        <w:autoSpaceDE w:val="0"/>
        <w:autoSpaceDN w:val="0"/>
        <w:adjustRightInd w:val="0"/>
        <w:spacing w:after="0" w:line="480" w:lineRule="auto"/>
        <w:rPr>
          <w:rFonts w:ascii="Times New Roman" w:hAnsi="Times New Roman" w:cs="Times New Roman"/>
          <w:b/>
          <w:sz w:val="24"/>
          <w:szCs w:val="24"/>
        </w:rPr>
      </w:pPr>
      <w:r>
        <w:rPr>
          <w:rFonts w:ascii="Times New Roman" w:hAnsi="Times New Roman" w:cs="Times New Roman"/>
          <w:b/>
          <w:sz w:val="24"/>
          <w:szCs w:val="24"/>
        </w:rPr>
        <w:t>Literature cited</w:t>
      </w:r>
      <w:r w:rsidRPr="001F0A77">
        <w:rPr>
          <w:rFonts w:ascii="Times New Roman" w:hAnsi="Times New Roman" w:cs="Times New Roman"/>
          <w:b/>
          <w:sz w:val="24"/>
          <w:szCs w:val="24"/>
        </w:rPr>
        <w:t xml:space="preserve">: </w:t>
      </w:r>
    </w:p>
    <w:p w14:paraId="421F13DF" w14:textId="77777777" w:rsidR="00E65914" w:rsidRDefault="00E65914" w:rsidP="00E65914">
      <w:pPr>
        <w:pStyle w:val="NoSpacing"/>
        <w:spacing w:line="480" w:lineRule="auto"/>
        <w:rPr>
          <w:rFonts w:ascii="Times New Roman" w:hAnsi="Times New Roman" w:cs="Times New Roman"/>
          <w:sz w:val="24"/>
          <w:szCs w:val="24"/>
        </w:rPr>
      </w:pPr>
    </w:p>
    <w:p w14:paraId="30C45E26" w14:textId="7A62FA09" w:rsidR="00E65914" w:rsidRDefault="00E65914" w:rsidP="00E65914">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Doncaster, C. P., &amp; Spake, R. (2018). Correction for bias in meta-analysis of little-replicated studies. </w:t>
      </w:r>
      <w:r>
        <w:rPr>
          <w:rFonts w:ascii="Times New Roman" w:hAnsi="Times New Roman" w:cs="Times New Roman"/>
          <w:i/>
          <w:sz w:val="24"/>
          <w:szCs w:val="24"/>
        </w:rPr>
        <w:t>Methods in Ecology and Evolution, 9</w:t>
      </w:r>
      <w:r>
        <w:rPr>
          <w:rFonts w:ascii="Times New Roman" w:hAnsi="Times New Roman" w:cs="Times New Roman"/>
          <w:sz w:val="24"/>
          <w:szCs w:val="24"/>
        </w:rPr>
        <w:t xml:space="preserve">(3), 634–644. </w:t>
      </w:r>
      <w:hyperlink r:id="rId66" w:history="1">
        <w:r w:rsidRPr="006253D8">
          <w:rPr>
            <w:rStyle w:val="Hyperlink"/>
            <w:rFonts w:ascii="Times New Roman" w:hAnsi="Times New Roman" w:cs="Times New Roman"/>
            <w:sz w:val="24"/>
            <w:szCs w:val="24"/>
          </w:rPr>
          <w:t>https://doi.org/10.1111/2041-210X.12927</w:t>
        </w:r>
      </w:hyperlink>
      <w:r>
        <w:rPr>
          <w:rFonts w:ascii="Times New Roman" w:hAnsi="Times New Roman" w:cs="Times New Roman"/>
          <w:sz w:val="24"/>
          <w:szCs w:val="24"/>
        </w:rPr>
        <w:t xml:space="preserve"> </w:t>
      </w:r>
    </w:p>
    <w:p w14:paraId="493B3F54" w14:textId="77777777" w:rsidR="00403490" w:rsidRDefault="00403490" w:rsidP="00175916">
      <w:pPr>
        <w:autoSpaceDE w:val="0"/>
        <w:autoSpaceDN w:val="0"/>
        <w:adjustRightInd w:val="0"/>
        <w:spacing w:after="0" w:line="480" w:lineRule="auto"/>
        <w:rPr>
          <w:rFonts w:ascii="Times New Roman" w:hAnsi="Times New Roman" w:cs="Times New Roman"/>
          <w:sz w:val="24"/>
          <w:szCs w:val="24"/>
        </w:rPr>
      </w:pPr>
    </w:p>
    <w:p w14:paraId="6FA66A8D" w14:textId="31EC1701" w:rsidR="00175916" w:rsidRPr="001F0A77" w:rsidRDefault="00175916" w:rsidP="00175916">
      <w:pPr>
        <w:autoSpaceDE w:val="0"/>
        <w:autoSpaceDN w:val="0"/>
        <w:adjustRightInd w:val="0"/>
        <w:spacing w:after="0" w:line="480" w:lineRule="auto"/>
        <w:rPr>
          <w:rFonts w:ascii="Times New Roman" w:hAnsi="Times New Roman" w:cs="Times New Roman"/>
          <w:sz w:val="24"/>
          <w:szCs w:val="24"/>
        </w:rPr>
      </w:pPr>
      <w:proofErr w:type="spellStart"/>
      <w:r w:rsidRPr="001F0A77">
        <w:rPr>
          <w:rFonts w:ascii="Times New Roman" w:hAnsi="Times New Roman" w:cs="Times New Roman"/>
          <w:sz w:val="24"/>
          <w:szCs w:val="24"/>
        </w:rPr>
        <w:t>Ekroos</w:t>
      </w:r>
      <w:proofErr w:type="spellEnd"/>
      <w:r w:rsidRPr="001F0A77">
        <w:rPr>
          <w:rFonts w:ascii="Times New Roman" w:hAnsi="Times New Roman" w:cs="Times New Roman"/>
          <w:sz w:val="24"/>
          <w:szCs w:val="24"/>
        </w:rPr>
        <w:t xml:space="preserve">, J., Öst, M., </w:t>
      </w:r>
      <w:proofErr w:type="spellStart"/>
      <w:r w:rsidRPr="001F0A77">
        <w:rPr>
          <w:rFonts w:ascii="Times New Roman" w:hAnsi="Times New Roman" w:cs="Times New Roman"/>
          <w:sz w:val="24"/>
          <w:szCs w:val="24"/>
        </w:rPr>
        <w:t>Karell</w:t>
      </w:r>
      <w:proofErr w:type="spellEnd"/>
      <w:r w:rsidRPr="001F0A77">
        <w:rPr>
          <w:rFonts w:ascii="Times New Roman" w:hAnsi="Times New Roman" w:cs="Times New Roman"/>
          <w:sz w:val="24"/>
          <w:szCs w:val="24"/>
        </w:rPr>
        <w:t xml:space="preserve">, P., </w:t>
      </w:r>
      <w:proofErr w:type="spellStart"/>
      <w:r w:rsidRPr="001F0A77">
        <w:rPr>
          <w:rFonts w:ascii="Times New Roman" w:hAnsi="Times New Roman" w:cs="Times New Roman"/>
          <w:sz w:val="24"/>
          <w:szCs w:val="24"/>
        </w:rPr>
        <w:t>Jaatinen</w:t>
      </w:r>
      <w:proofErr w:type="spellEnd"/>
      <w:r w:rsidRPr="001F0A77">
        <w:rPr>
          <w:rFonts w:ascii="Times New Roman" w:hAnsi="Times New Roman" w:cs="Times New Roman"/>
          <w:sz w:val="24"/>
          <w:szCs w:val="24"/>
        </w:rPr>
        <w:t xml:space="preserve">, K., &amp; </w:t>
      </w:r>
      <w:proofErr w:type="spellStart"/>
      <w:r w:rsidRPr="001F0A77">
        <w:rPr>
          <w:rFonts w:ascii="Times New Roman" w:hAnsi="Times New Roman" w:cs="Times New Roman"/>
          <w:sz w:val="24"/>
          <w:szCs w:val="24"/>
        </w:rPr>
        <w:t>Kilpi</w:t>
      </w:r>
      <w:proofErr w:type="spellEnd"/>
      <w:r w:rsidRPr="001F0A77">
        <w:rPr>
          <w:rFonts w:ascii="Times New Roman" w:hAnsi="Times New Roman" w:cs="Times New Roman"/>
          <w:sz w:val="24"/>
          <w:szCs w:val="24"/>
        </w:rPr>
        <w:t>, M. (2012). Philopatric predisposition to</w:t>
      </w:r>
    </w:p>
    <w:p w14:paraId="5E52859A" w14:textId="55500E75" w:rsidR="00175916" w:rsidRPr="001F0A77" w:rsidRDefault="00175916" w:rsidP="00175916">
      <w:pPr>
        <w:autoSpaceDE w:val="0"/>
        <w:autoSpaceDN w:val="0"/>
        <w:adjustRightInd w:val="0"/>
        <w:spacing w:after="0" w:line="480" w:lineRule="auto"/>
        <w:rPr>
          <w:rFonts w:ascii="Times New Roman" w:hAnsi="Times New Roman" w:cs="Times New Roman"/>
          <w:sz w:val="24"/>
          <w:szCs w:val="24"/>
        </w:rPr>
      </w:pPr>
      <w:r w:rsidRPr="001F0A77">
        <w:rPr>
          <w:rFonts w:ascii="Times New Roman" w:hAnsi="Times New Roman" w:cs="Times New Roman"/>
          <w:sz w:val="24"/>
          <w:szCs w:val="24"/>
        </w:rPr>
        <w:t xml:space="preserve">predation-induced ecological traps: habitat-dependent mortality of breeding eiders. </w:t>
      </w:r>
      <w:proofErr w:type="spellStart"/>
      <w:r w:rsidRPr="001F0A77">
        <w:rPr>
          <w:rFonts w:ascii="Times New Roman" w:hAnsi="Times New Roman" w:cs="Times New Roman"/>
          <w:i/>
          <w:iCs/>
          <w:sz w:val="24"/>
          <w:szCs w:val="24"/>
        </w:rPr>
        <w:t>Oecologia</w:t>
      </w:r>
      <w:proofErr w:type="spellEnd"/>
      <w:r w:rsidRPr="001F0A77">
        <w:rPr>
          <w:rFonts w:ascii="Times New Roman" w:hAnsi="Times New Roman" w:cs="Times New Roman"/>
          <w:i/>
          <w:iCs/>
          <w:sz w:val="24"/>
          <w:szCs w:val="24"/>
        </w:rPr>
        <w:t>, 170</w:t>
      </w:r>
      <w:r w:rsidRPr="001F0A77">
        <w:rPr>
          <w:rFonts w:ascii="Times New Roman" w:hAnsi="Times New Roman" w:cs="Times New Roman"/>
          <w:sz w:val="24"/>
          <w:szCs w:val="24"/>
        </w:rPr>
        <w:t>(4), 979–986.</w:t>
      </w:r>
      <w:r w:rsidR="00E65914">
        <w:rPr>
          <w:rFonts w:ascii="Times New Roman" w:hAnsi="Times New Roman" w:cs="Times New Roman"/>
          <w:sz w:val="24"/>
          <w:szCs w:val="24"/>
        </w:rPr>
        <w:t xml:space="preserve"> </w:t>
      </w:r>
      <w:hyperlink r:id="rId67" w:history="1">
        <w:r w:rsidR="00E65914" w:rsidRPr="006253D8">
          <w:rPr>
            <w:rStyle w:val="Hyperlink"/>
            <w:rFonts w:ascii="Times New Roman" w:hAnsi="Times New Roman" w:cs="Times New Roman"/>
            <w:sz w:val="24"/>
            <w:szCs w:val="24"/>
          </w:rPr>
          <w:t>https://doi.org/</w:t>
        </w:r>
        <w:r w:rsidR="00E65914" w:rsidRPr="00E65914">
          <w:rPr>
            <w:rStyle w:val="Hyperlink"/>
            <w:rFonts w:ascii="Times New Roman" w:hAnsi="Times New Roman" w:cs="Times New Roman"/>
            <w:sz w:val="24"/>
            <w:szCs w:val="24"/>
          </w:rPr>
          <w:t>10.1007/s00442-012-2378-9</w:t>
        </w:r>
      </w:hyperlink>
      <w:r w:rsidR="00E65914">
        <w:rPr>
          <w:rFonts w:ascii="Times New Roman" w:hAnsi="Times New Roman" w:cs="Times New Roman"/>
          <w:sz w:val="24"/>
          <w:szCs w:val="24"/>
        </w:rPr>
        <w:t xml:space="preserve"> </w:t>
      </w:r>
    </w:p>
    <w:p w14:paraId="1EDC51D2" w14:textId="77777777" w:rsidR="00175916" w:rsidRPr="001F0A77" w:rsidRDefault="00175916" w:rsidP="00175916">
      <w:pPr>
        <w:autoSpaceDE w:val="0"/>
        <w:autoSpaceDN w:val="0"/>
        <w:adjustRightInd w:val="0"/>
        <w:spacing w:after="0" w:line="480" w:lineRule="auto"/>
        <w:rPr>
          <w:rFonts w:ascii="Times New Roman" w:hAnsi="Times New Roman" w:cs="Times New Roman"/>
          <w:sz w:val="24"/>
          <w:szCs w:val="24"/>
        </w:rPr>
      </w:pPr>
    </w:p>
    <w:p w14:paraId="3DF684DD" w14:textId="77777777" w:rsidR="00BE0AE3" w:rsidRPr="00830B91" w:rsidRDefault="00BE0AE3" w:rsidP="00BE0AE3">
      <w:pPr>
        <w:pStyle w:val="NoSpacing"/>
        <w:spacing w:line="480" w:lineRule="auto"/>
        <w:rPr>
          <w:rFonts w:ascii="Times New Roman" w:hAnsi="Times New Roman" w:cs="Times New Roman"/>
          <w:sz w:val="24"/>
          <w:szCs w:val="24"/>
        </w:rPr>
      </w:pPr>
      <w:r w:rsidRPr="003118C2">
        <w:rPr>
          <w:rFonts w:ascii="Times New Roman" w:hAnsi="Times New Roman" w:cs="Times New Roman"/>
          <w:sz w:val="24"/>
          <w:szCs w:val="24"/>
        </w:rPr>
        <w:t>Nicol-Harper, A., Wood, K., Diamond, T., Major, H., Petersen, A., Tertitski, G., Doncaster, C. P., Ezard, T., &amp; Hilton, G. (2021).</w:t>
      </w:r>
      <w:r w:rsidRPr="003118C2">
        <w:t xml:space="preserve"> </w:t>
      </w:r>
      <w:r w:rsidRPr="003118C2">
        <w:rPr>
          <w:rFonts w:ascii="Times New Roman" w:hAnsi="Times New Roman" w:cs="Times New Roman"/>
          <w:sz w:val="24"/>
          <w:szCs w:val="24"/>
        </w:rPr>
        <w:t xml:space="preserve">Vital rate estimates for the common eider </w:t>
      </w:r>
      <w:r w:rsidRPr="003118C2">
        <w:rPr>
          <w:rFonts w:ascii="Times New Roman" w:hAnsi="Times New Roman" w:cs="Times New Roman"/>
          <w:i/>
          <w:sz w:val="24"/>
          <w:szCs w:val="24"/>
        </w:rPr>
        <w:t xml:space="preserve">Somateria </w:t>
      </w:r>
      <w:r w:rsidRPr="003118C2">
        <w:rPr>
          <w:rFonts w:ascii="Times New Roman" w:hAnsi="Times New Roman" w:cs="Times New Roman"/>
          <w:i/>
          <w:sz w:val="24"/>
          <w:szCs w:val="24"/>
        </w:rPr>
        <w:lastRenderedPageBreak/>
        <w:t>mollissima</w:t>
      </w:r>
      <w:r w:rsidRPr="003118C2">
        <w:rPr>
          <w:rFonts w:ascii="Times New Roman" w:hAnsi="Times New Roman" w:cs="Times New Roman"/>
          <w:sz w:val="24"/>
          <w:szCs w:val="24"/>
        </w:rPr>
        <w:t xml:space="preserve">, a data-rich exemplar of the seaduck tribe. </w:t>
      </w:r>
      <w:r w:rsidRPr="003118C2">
        <w:rPr>
          <w:rFonts w:ascii="Times New Roman" w:hAnsi="Times New Roman" w:cs="Times New Roman"/>
          <w:i/>
          <w:sz w:val="24"/>
          <w:szCs w:val="24"/>
        </w:rPr>
        <w:t>Ecological Solutions and Evidence, 2</w:t>
      </w:r>
      <w:r w:rsidRPr="003118C2">
        <w:rPr>
          <w:rFonts w:ascii="Times New Roman" w:hAnsi="Times New Roman" w:cs="Times New Roman"/>
          <w:sz w:val="24"/>
          <w:szCs w:val="24"/>
        </w:rPr>
        <w:t xml:space="preserve">(4), e12108. </w:t>
      </w:r>
      <w:hyperlink r:id="rId68" w:history="1">
        <w:r w:rsidRPr="003118C2">
          <w:rPr>
            <w:rStyle w:val="Hyperlink"/>
            <w:rFonts w:ascii="Times New Roman" w:hAnsi="Times New Roman" w:cs="Times New Roman"/>
            <w:sz w:val="24"/>
            <w:szCs w:val="24"/>
          </w:rPr>
          <w:t>https://doi.org/10.1002/2688-8319.12108</w:t>
        </w:r>
      </w:hyperlink>
      <w:r>
        <w:rPr>
          <w:rFonts w:ascii="Times New Roman" w:hAnsi="Times New Roman" w:cs="Times New Roman"/>
          <w:sz w:val="24"/>
          <w:szCs w:val="24"/>
        </w:rPr>
        <w:t xml:space="preserve"> </w:t>
      </w:r>
    </w:p>
    <w:p w14:paraId="59F04DEB" w14:textId="77777777" w:rsidR="00175916" w:rsidRPr="001F0A77" w:rsidRDefault="00175916" w:rsidP="00175916">
      <w:pPr>
        <w:autoSpaceDE w:val="0"/>
        <w:autoSpaceDN w:val="0"/>
        <w:adjustRightInd w:val="0"/>
        <w:spacing w:after="0" w:line="480" w:lineRule="auto"/>
        <w:rPr>
          <w:rFonts w:ascii="Times New Roman" w:hAnsi="Times New Roman" w:cs="Times New Roman"/>
          <w:sz w:val="24"/>
          <w:szCs w:val="24"/>
        </w:rPr>
      </w:pPr>
    </w:p>
    <w:p w14:paraId="72EA1107" w14:textId="77777777" w:rsidR="00175916" w:rsidRPr="001F0A77" w:rsidRDefault="00175916" w:rsidP="00175916">
      <w:pPr>
        <w:autoSpaceDE w:val="0"/>
        <w:autoSpaceDN w:val="0"/>
        <w:adjustRightInd w:val="0"/>
        <w:spacing w:after="0" w:line="480" w:lineRule="auto"/>
        <w:rPr>
          <w:rFonts w:ascii="Times New Roman" w:hAnsi="Times New Roman" w:cs="Times New Roman"/>
          <w:sz w:val="24"/>
          <w:szCs w:val="24"/>
        </w:rPr>
      </w:pPr>
      <w:r w:rsidRPr="001F0A77">
        <w:rPr>
          <w:rFonts w:ascii="Times New Roman" w:hAnsi="Times New Roman" w:cs="Times New Roman"/>
          <w:sz w:val="24"/>
          <w:szCs w:val="24"/>
        </w:rPr>
        <w:t xml:space="preserve">Wood, K. A., </w:t>
      </w:r>
      <w:proofErr w:type="spellStart"/>
      <w:r w:rsidRPr="001F0A77">
        <w:rPr>
          <w:rFonts w:ascii="Times New Roman" w:hAnsi="Times New Roman" w:cs="Times New Roman"/>
          <w:sz w:val="24"/>
          <w:szCs w:val="24"/>
        </w:rPr>
        <w:t>Thorstensen</w:t>
      </w:r>
      <w:proofErr w:type="spellEnd"/>
      <w:r w:rsidRPr="001F0A77">
        <w:rPr>
          <w:rFonts w:ascii="Times New Roman" w:hAnsi="Times New Roman" w:cs="Times New Roman"/>
          <w:sz w:val="24"/>
          <w:szCs w:val="24"/>
        </w:rPr>
        <w:t xml:space="preserve">, S., </w:t>
      </w:r>
      <w:proofErr w:type="spellStart"/>
      <w:r w:rsidRPr="001F0A77">
        <w:rPr>
          <w:rFonts w:ascii="Times New Roman" w:hAnsi="Times New Roman" w:cs="Times New Roman"/>
          <w:sz w:val="24"/>
          <w:szCs w:val="24"/>
        </w:rPr>
        <w:t>Lúðvíksson</w:t>
      </w:r>
      <w:proofErr w:type="spellEnd"/>
      <w:r w:rsidRPr="001F0A77">
        <w:rPr>
          <w:rFonts w:ascii="Times New Roman" w:hAnsi="Times New Roman" w:cs="Times New Roman"/>
          <w:sz w:val="24"/>
          <w:szCs w:val="24"/>
        </w:rPr>
        <w:t>, S. J., Brides, K., &amp; Petersen, A. (2021).</w:t>
      </w:r>
    </w:p>
    <w:p w14:paraId="189C1F86" w14:textId="3385235C" w:rsidR="00175916" w:rsidRPr="001F0A77" w:rsidRDefault="00175916" w:rsidP="00175916">
      <w:pPr>
        <w:autoSpaceDE w:val="0"/>
        <w:autoSpaceDN w:val="0"/>
        <w:adjustRightInd w:val="0"/>
        <w:spacing w:after="0" w:line="480" w:lineRule="auto"/>
        <w:rPr>
          <w:rFonts w:ascii="Times New Roman" w:hAnsi="Times New Roman" w:cs="Times New Roman"/>
          <w:sz w:val="24"/>
          <w:szCs w:val="24"/>
        </w:rPr>
      </w:pPr>
      <w:r w:rsidRPr="001F0A77">
        <w:rPr>
          <w:rFonts w:ascii="Times New Roman" w:hAnsi="Times New Roman" w:cs="Times New Roman"/>
          <w:sz w:val="24"/>
          <w:szCs w:val="24"/>
        </w:rPr>
        <w:t xml:space="preserve">Long‐term trends in the survival rates of adult female Common Eider </w:t>
      </w:r>
      <w:r w:rsidRPr="001F0A77">
        <w:rPr>
          <w:rFonts w:ascii="Times New Roman" w:hAnsi="Times New Roman" w:cs="Times New Roman"/>
          <w:i/>
          <w:iCs/>
          <w:sz w:val="24"/>
          <w:szCs w:val="24"/>
        </w:rPr>
        <w:t xml:space="preserve">Somateria mollissima </w:t>
      </w:r>
      <w:r w:rsidRPr="001F0A77">
        <w:rPr>
          <w:rFonts w:ascii="Times New Roman" w:hAnsi="Times New Roman" w:cs="Times New Roman"/>
          <w:sz w:val="24"/>
          <w:szCs w:val="24"/>
        </w:rPr>
        <w:t xml:space="preserve">at three colonies in Iceland. </w:t>
      </w:r>
      <w:r w:rsidRPr="001F0A77">
        <w:rPr>
          <w:rFonts w:ascii="Times New Roman" w:hAnsi="Times New Roman" w:cs="Times New Roman"/>
          <w:i/>
          <w:iCs/>
          <w:sz w:val="24"/>
          <w:szCs w:val="24"/>
          <w:lang w:val="de-DE"/>
        </w:rPr>
        <w:t>Ibis</w:t>
      </w:r>
      <w:r w:rsidRPr="001F0A77">
        <w:rPr>
          <w:rFonts w:ascii="Times New Roman" w:hAnsi="Times New Roman" w:cs="Times New Roman"/>
          <w:i/>
          <w:sz w:val="24"/>
          <w:szCs w:val="24"/>
          <w:lang w:val="de-DE"/>
        </w:rPr>
        <w:t>, 163</w:t>
      </w:r>
      <w:r w:rsidRPr="001F0A77">
        <w:rPr>
          <w:rFonts w:ascii="Times New Roman" w:hAnsi="Times New Roman" w:cs="Times New Roman"/>
          <w:sz w:val="24"/>
          <w:szCs w:val="24"/>
          <w:lang w:val="de-DE"/>
        </w:rPr>
        <w:t xml:space="preserve">(2), 671-683. </w:t>
      </w:r>
      <w:hyperlink r:id="rId69" w:history="1">
        <w:r w:rsidR="00DD3204" w:rsidRPr="006253D8">
          <w:rPr>
            <w:rStyle w:val="Hyperlink"/>
            <w:rFonts w:ascii="Times New Roman" w:hAnsi="Times New Roman" w:cs="Times New Roman"/>
            <w:sz w:val="24"/>
            <w:szCs w:val="24"/>
            <w:lang w:val="de-DE"/>
          </w:rPr>
          <w:t>https://doi.org/10.1111/ibi.12893</w:t>
        </w:r>
      </w:hyperlink>
      <w:r w:rsidR="00DD3204">
        <w:rPr>
          <w:rFonts w:ascii="Times New Roman" w:hAnsi="Times New Roman" w:cs="Times New Roman"/>
          <w:sz w:val="24"/>
          <w:szCs w:val="24"/>
          <w:lang w:val="de-DE"/>
        </w:rPr>
        <w:t xml:space="preserve">   </w:t>
      </w:r>
      <w:r w:rsidRPr="001F0A77">
        <w:rPr>
          <w:rFonts w:ascii="Times New Roman" w:hAnsi="Times New Roman" w:cs="Times New Roman"/>
          <w:sz w:val="24"/>
          <w:szCs w:val="24"/>
        </w:rPr>
        <w:br w:type="page"/>
      </w:r>
    </w:p>
    <w:p w14:paraId="38721366" w14:textId="1577D1C6" w:rsidR="00175916" w:rsidRDefault="00175916" w:rsidP="00175916">
      <w:pPr>
        <w:spacing w:line="480" w:lineRule="auto"/>
        <w:jc w:val="center"/>
        <w:rPr>
          <w:rFonts w:ascii="Times New Roman" w:hAnsi="Times New Roman" w:cs="Times New Roman"/>
          <w:b/>
          <w:i/>
          <w:sz w:val="24"/>
          <w:szCs w:val="24"/>
        </w:rPr>
      </w:pPr>
      <w:r w:rsidRPr="00E6209F">
        <w:rPr>
          <w:rFonts w:ascii="Times New Roman" w:hAnsi="Times New Roman" w:cs="Times New Roman"/>
          <w:b/>
          <w:sz w:val="24"/>
          <w:szCs w:val="24"/>
        </w:rPr>
        <w:lastRenderedPageBreak/>
        <w:t>Nicol-Harper, Doncaster, Hilton, Wood, &amp; Ezard. Conservation implications of a mismatch between data availability and demographic impact.</w:t>
      </w:r>
      <w:r w:rsidR="00330F67">
        <w:rPr>
          <w:rFonts w:ascii="Times New Roman" w:hAnsi="Times New Roman" w:cs="Times New Roman"/>
          <w:b/>
          <w:sz w:val="24"/>
          <w:szCs w:val="24"/>
        </w:rPr>
        <w:t xml:space="preserve"> </w:t>
      </w:r>
      <w:r w:rsidR="00330F67">
        <w:rPr>
          <w:rFonts w:ascii="Times New Roman" w:hAnsi="Times New Roman" w:cs="Times New Roman"/>
          <w:b/>
          <w:i/>
          <w:sz w:val="24"/>
          <w:szCs w:val="24"/>
        </w:rPr>
        <w:t>Ecology and Evolution</w:t>
      </w:r>
    </w:p>
    <w:p w14:paraId="0B5F00FB" w14:textId="77777777" w:rsidR="00175916" w:rsidRPr="001D4CAA" w:rsidRDefault="00175916" w:rsidP="00175916">
      <w:pPr>
        <w:spacing w:line="480" w:lineRule="auto"/>
        <w:rPr>
          <w:rFonts w:ascii="Times New Roman" w:hAnsi="Times New Roman" w:cs="Times New Roman"/>
          <w:b/>
          <w:sz w:val="24"/>
          <w:szCs w:val="24"/>
        </w:rPr>
      </w:pPr>
    </w:p>
    <w:p w14:paraId="56B55741" w14:textId="77777777" w:rsidR="00175916" w:rsidRPr="00EF0410" w:rsidRDefault="00175916" w:rsidP="00175916">
      <w:pPr>
        <w:pStyle w:val="Heading1"/>
        <w:spacing w:line="480" w:lineRule="auto"/>
        <w:rPr>
          <w:rFonts w:ascii="Times New Roman" w:hAnsi="Times New Roman" w:cs="Times New Roman"/>
          <w:b/>
          <w:color w:val="auto"/>
          <w:sz w:val="24"/>
          <w:szCs w:val="24"/>
          <w:u w:val="single"/>
        </w:rPr>
      </w:pPr>
      <w:r w:rsidRPr="00EF0410">
        <w:rPr>
          <w:rFonts w:ascii="Times New Roman" w:hAnsi="Times New Roman" w:cs="Times New Roman"/>
          <w:b/>
          <w:color w:val="auto"/>
          <w:sz w:val="24"/>
          <w:szCs w:val="24"/>
          <w:u w:val="single"/>
        </w:rPr>
        <w:t xml:space="preserve">Appendix </w:t>
      </w:r>
      <w:r>
        <w:rPr>
          <w:rFonts w:ascii="Times New Roman" w:hAnsi="Times New Roman" w:cs="Times New Roman"/>
          <w:b/>
          <w:color w:val="auto"/>
          <w:sz w:val="24"/>
          <w:szCs w:val="24"/>
          <w:u w:val="single"/>
        </w:rPr>
        <w:t>C</w:t>
      </w:r>
      <w:r w:rsidRPr="00EF0410">
        <w:rPr>
          <w:rFonts w:ascii="Times New Roman" w:hAnsi="Times New Roman" w:cs="Times New Roman"/>
          <w:b/>
          <w:color w:val="auto"/>
          <w:sz w:val="24"/>
          <w:szCs w:val="24"/>
          <w:u w:val="single"/>
        </w:rPr>
        <w:t>: Recruitment propensities</w:t>
      </w:r>
    </w:p>
    <w:p w14:paraId="05E129B1" w14:textId="77777777" w:rsidR="00175916" w:rsidRDefault="00175916" w:rsidP="00175916">
      <w:pPr>
        <w:spacing w:line="480" w:lineRule="auto"/>
        <w:rPr>
          <w:rFonts w:ascii="Times New Roman" w:hAnsi="Times New Roman" w:cs="Times New Roman"/>
          <w:sz w:val="24"/>
          <w:szCs w:val="24"/>
        </w:rPr>
      </w:pPr>
      <w:r w:rsidRPr="00EF0410">
        <w:rPr>
          <w:rFonts w:ascii="Times New Roman" w:hAnsi="Times New Roman" w:cs="Times New Roman"/>
          <w:sz w:val="24"/>
          <w:szCs w:val="24"/>
        </w:rPr>
        <w:t>Recruitment probabilities were based on (</w:t>
      </w:r>
      <w:proofErr w:type="spellStart"/>
      <w:r w:rsidRPr="00EF0410">
        <w:rPr>
          <w:rFonts w:ascii="Times New Roman" w:hAnsi="Times New Roman" w:cs="Times New Roman"/>
          <w:i/>
          <w:iCs/>
          <w:sz w:val="24"/>
          <w:szCs w:val="24"/>
        </w:rPr>
        <w:t>i</w:t>
      </w:r>
      <w:proofErr w:type="spellEnd"/>
      <w:r w:rsidRPr="00EF0410">
        <w:rPr>
          <w:rFonts w:ascii="Times New Roman" w:hAnsi="Times New Roman" w:cs="Times New Roman"/>
          <w:sz w:val="24"/>
          <w:szCs w:val="24"/>
        </w:rPr>
        <w:t xml:space="preserve">) estimates of breeding propensity at 2 years old, 3 </w:t>
      </w:r>
      <w:r w:rsidRPr="001F0A77">
        <w:rPr>
          <w:rFonts w:ascii="Times New Roman" w:hAnsi="Times New Roman" w:cs="Times New Roman"/>
          <w:sz w:val="24"/>
          <w:szCs w:val="24"/>
        </w:rPr>
        <w:t>years old (including repeat breeders) etc.; and (</w:t>
      </w:r>
      <w:r w:rsidRPr="001F0A77">
        <w:rPr>
          <w:rFonts w:ascii="Times New Roman" w:hAnsi="Times New Roman" w:cs="Times New Roman"/>
          <w:i/>
          <w:iCs/>
          <w:sz w:val="24"/>
          <w:szCs w:val="24"/>
        </w:rPr>
        <w:t>ii</w:t>
      </w:r>
      <w:r w:rsidRPr="001F0A77">
        <w:rPr>
          <w:rFonts w:ascii="Times New Roman" w:hAnsi="Times New Roman" w:cs="Times New Roman"/>
          <w:sz w:val="24"/>
          <w:szCs w:val="24"/>
        </w:rPr>
        <w:t xml:space="preserve">) estimates of proportion of recruits first breeding at each age (which must sum to 1 across all ages). The two types of estimate can be combined through the following equality: the proportion of individuals that first breed at age </w:t>
      </w:r>
      <w:r w:rsidRPr="001F0A77">
        <w:rPr>
          <w:rFonts w:ascii="Times New Roman" w:hAnsi="Times New Roman" w:cs="Times New Roman"/>
          <w:i/>
          <w:sz w:val="24"/>
          <w:szCs w:val="24"/>
        </w:rPr>
        <w:t>x</w:t>
      </w:r>
      <w:r w:rsidRPr="001F0A77">
        <w:rPr>
          <w:rFonts w:ascii="Times New Roman" w:hAnsi="Times New Roman" w:cs="Times New Roman"/>
          <w:sz w:val="24"/>
          <w:szCs w:val="24"/>
        </w:rPr>
        <w:t xml:space="preserve"> is equal to the proportion that survive to age </w:t>
      </w:r>
      <w:r w:rsidRPr="001F0A77">
        <w:rPr>
          <w:rFonts w:ascii="Times New Roman" w:hAnsi="Times New Roman" w:cs="Times New Roman"/>
          <w:i/>
          <w:sz w:val="24"/>
          <w:szCs w:val="24"/>
        </w:rPr>
        <w:t>x</w:t>
      </w:r>
      <w:r w:rsidRPr="001F0A77">
        <w:rPr>
          <w:rFonts w:ascii="Times New Roman" w:hAnsi="Times New Roman" w:cs="Times New Roman"/>
          <w:sz w:val="24"/>
          <w:szCs w:val="24"/>
        </w:rPr>
        <w:t xml:space="preserve"> (without yet breeding) and then breed at age </w:t>
      </w:r>
      <w:r w:rsidRPr="001F0A77">
        <w:rPr>
          <w:rFonts w:ascii="Times New Roman" w:hAnsi="Times New Roman" w:cs="Times New Roman"/>
          <w:i/>
          <w:sz w:val="24"/>
          <w:szCs w:val="24"/>
        </w:rPr>
        <w:t>x</w:t>
      </w:r>
      <w:r w:rsidRPr="001F0A77">
        <w:rPr>
          <w:rFonts w:ascii="Times New Roman" w:hAnsi="Times New Roman" w:cs="Times New Roman"/>
          <w:sz w:val="24"/>
          <w:szCs w:val="24"/>
        </w:rPr>
        <w:t xml:space="preserve">. Since we have survival rates, and do not need to know the proportion of individuals that recruit, we can solve simultaneous equations for the breeding propensity at age </w:t>
      </w:r>
      <w:r w:rsidRPr="001F0A77">
        <w:rPr>
          <w:rFonts w:ascii="Times New Roman" w:hAnsi="Times New Roman" w:cs="Times New Roman"/>
          <w:i/>
          <w:sz w:val="24"/>
          <w:szCs w:val="24"/>
        </w:rPr>
        <w:t>x</w:t>
      </w:r>
      <w:r w:rsidRPr="001F0A77">
        <w:rPr>
          <w:rFonts w:ascii="Times New Roman" w:hAnsi="Times New Roman" w:cs="Times New Roman"/>
          <w:sz w:val="24"/>
          <w:szCs w:val="24"/>
        </w:rPr>
        <w:t xml:space="preserve"> for 2 ≤ </w:t>
      </w:r>
      <w:r w:rsidRPr="001F0A77">
        <w:rPr>
          <w:rFonts w:ascii="Times New Roman" w:hAnsi="Times New Roman" w:cs="Times New Roman"/>
          <w:i/>
          <w:sz w:val="24"/>
          <w:szCs w:val="24"/>
        </w:rPr>
        <w:t>x</w:t>
      </w:r>
      <w:r w:rsidRPr="001F0A77">
        <w:rPr>
          <w:rFonts w:ascii="Times New Roman" w:hAnsi="Times New Roman" w:cs="Times New Roman"/>
          <w:sz w:val="24"/>
          <w:szCs w:val="24"/>
        </w:rPr>
        <w:t xml:space="preserve"> ≥ 4 (with breeding propensity at 5 years old set to 1, since there is no evidence of any recruitment beyond age 5). The resulting set of simultaneous equations simplifies algebraically to give the age-specific breeding propensities in terms of survival rates and probabilities of first breeding at age </w:t>
      </w:r>
      <w:r w:rsidRPr="001F0A77">
        <w:rPr>
          <w:rFonts w:ascii="Times New Roman" w:hAnsi="Times New Roman" w:cs="Times New Roman"/>
          <w:i/>
          <w:sz w:val="24"/>
          <w:szCs w:val="24"/>
        </w:rPr>
        <w:t>x</w:t>
      </w:r>
      <w:r w:rsidRPr="001F0A77">
        <w:rPr>
          <w:rFonts w:ascii="Times New Roman" w:hAnsi="Times New Roman" w:cs="Times New Roman"/>
          <w:sz w:val="24"/>
          <w:szCs w:val="24"/>
        </w:rPr>
        <w:t>. The validity of these calculations was checked via back-substitution, ascertaining that the proportion of 1-year-olds going on to recruit tallies with the complement of the proportion of individuals dying before breeding (at any of 2, 3, 4 or 5 years old). Calculations available upon request.</w:t>
      </w:r>
    </w:p>
    <w:p w14:paraId="2A090CF2" w14:textId="77777777" w:rsidR="00175916" w:rsidRDefault="00175916" w:rsidP="00175916">
      <w:pPr>
        <w:rPr>
          <w:rFonts w:ascii="Times New Roman" w:hAnsi="Times New Roman" w:cs="Times New Roman"/>
          <w:sz w:val="24"/>
          <w:szCs w:val="24"/>
        </w:rPr>
      </w:pPr>
      <w:r>
        <w:rPr>
          <w:rFonts w:ascii="Times New Roman" w:hAnsi="Times New Roman" w:cs="Times New Roman"/>
          <w:sz w:val="24"/>
          <w:szCs w:val="24"/>
        </w:rPr>
        <w:br w:type="page"/>
      </w:r>
    </w:p>
    <w:p w14:paraId="384268BF" w14:textId="146F8865" w:rsidR="00175916" w:rsidRPr="00824EDC" w:rsidRDefault="00175916" w:rsidP="00175916">
      <w:pPr>
        <w:spacing w:line="480" w:lineRule="auto"/>
        <w:jc w:val="center"/>
        <w:rPr>
          <w:rFonts w:ascii="Times New Roman" w:hAnsi="Times New Roman" w:cs="Times New Roman"/>
          <w:b/>
          <w:sz w:val="24"/>
          <w:szCs w:val="24"/>
        </w:rPr>
      </w:pPr>
      <w:r w:rsidRPr="00824EDC">
        <w:rPr>
          <w:rFonts w:ascii="Times New Roman" w:hAnsi="Times New Roman" w:cs="Times New Roman"/>
          <w:b/>
          <w:sz w:val="24"/>
          <w:szCs w:val="24"/>
        </w:rPr>
        <w:lastRenderedPageBreak/>
        <w:t xml:space="preserve">Nicol-Harper, Doncaster, Hilton, Wood, &amp; Ezard. Conservation implications of a mismatch between data availability and demographic impact. </w:t>
      </w:r>
      <w:r w:rsidR="00330F67">
        <w:rPr>
          <w:rFonts w:ascii="Times New Roman" w:hAnsi="Times New Roman" w:cs="Times New Roman"/>
          <w:b/>
          <w:i/>
          <w:sz w:val="24"/>
          <w:szCs w:val="24"/>
        </w:rPr>
        <w:t>Ecology and Evolution</w:t>
      </w:r>
    </w:p>
    <w:p w14:paraId="66B93024" w14:textId="77777777" w:rsidR="00175916" w:rsidRPr="00CA6C70" w:rsidRDefault="00175916" w:rsidP="00175916">
      <w:pPr>
        <w:spacing w:line="480" w:lineRule="auto"/>
        <w:rPr>
          <w:rFonts w:ascii="Times New Roman" w:hAnsi="Times New Roman" w:cs="Times New Roman"/>
          <w:b/>
          <w:sz w:val="24"/>
          <w:szCs w:val="24"/>
        </w:rPr>
      </w:pPr>
    </w:p>
    <w:p w14:paraId="213B1795" w14:textId="77777777" w:rsidR="00932CF8" w:rsidRPr="00CA6C70" w:rsidRDefault="00932CF8" w:rsidP="00932CF8">
      <w:pPr>
        <w:pStyle w:val="Heading1"/>
        <w:spacing w:line="480" w:lineRule="auto"/>
        <w:rPr>
          <w:rFonts w:ascii="Times New Roman" w:hAnsi="Times New Roman" w:cs="Times New Roman"/>
          <w:b/>
          <w:color w:val="auto"/>
          <w:sz w:val="24"/>
          <w:szCs w:val="24"/>
          <w:u w:val="single"/>
        </w:rPr>
      </w:pPr>
      <w:r w:rsidRPr="00CA6C70">
        <w:rPr>
          <w:rFonts w:ascii="Times New Roman" w:hAnsi="Times New Roman" w:cs="Times New Roman"/>
          <w:b/>
          <w:color w:val="auto"/>
          <w:sz w:val="24"/>
          <w:szCs w:val="24"/>
          <w:u w:val="single"/>
        </w:rPr>
        <w:t xml:space="preserve">Appendix </w:t>
      </w:r>
      <w:r>
        <w:rPr>
          <w:rFonts w:ascii="Times New Roman" w:hAnsi="Times New Roman" w:cs="Times New Roman"/>
          <w:b/>
          <w:color w:val="auto"/>
          <w:sz w:val="24"/>
          <w:szCs w:val="24"/>
          <w:u w:val="single"/>
        </w:rPr>
        <w:t>D</w:t>
      </w:r>
      <w:r w:rsidRPr="00CA6C70">
        <w:rPr>
          <w:rFonts w:ascii="Times New Roman" w:hAnsi="Times New Roman" w:cs="Times New Roman"/>
          <w:b/>
          <w:color w:val="auto"/>
          <w:sz w:val="24"/>
          <w:szCs w:val="24"/>
          <w:u w:val="single"/>
        </w:rPr>
        <w:t>: Comparative analysis across additional published studies</w:t>
      </w:r>
    </w:p>
    <w:p w14:paraId="730477BB" w14:textId="77777777" w:rsidR="00932CF8" w:rsidRDefault="00932CF8" w:rsidP="00932CF8">
      <w:pPr>
        <w:spacing w:line="480" w:lineRule="auto"/>
        <w:rPr>
          <w:rFonts w:ascii="Times New Roman" w:hAnsi="Times New Roman" w:cs="Times New Roman"/>
          <w:sz w:val="24"/>
          <w:szCs w:val="24"/>
        </w:rPr>
      </w:pPr>
      <w:r>
        <w:rPr>
          <w:rFonts w:ascii="Times New Roman" w:hAnsi="Times New Roman" w:cs="Times New Roman"/>
          <w:sz w:val="24"/>
          <w:szCs w:val="24"/>
        </w:rPr>
        <w:t>Here w</w:t>
      </w:r>
      <w:r w:rsidRPr="00DC1893">
        <w:rPr>
          <w:rFonts w:ascii="Times New Roman" w:hAnsi="Times New Roman" w:cs="Times New Roman"/>
          <w:sz w:val="24"/>
          <w:szCs w:val="24"/>
        </w:rPr>
        <w:t xml:space="preserve">e consider the generality of our results </w:t>
      </w:r>
      <w:r>
        <w:rPr>
          <w:rFonts w:ascii="Times New Roman" w:hAnsi="Times New Roman" w:cs="Times New Roman"/>
          <w:sz w:val="24"/>
          <w:szCs w:val="24"/>
        </w:rPr>
        <w:t xml:space="preserve">from the common eider case study </w:t>
      </w:r>
      <w:r w:rsidRPr="00DC1893">
        <w:rPr>
          <w:rFonts w:ascii="Times New Roman" w:hAnsi="Times New Roman" w:cs="Times New Roman"/>
          <w:sz w:val="24"/>
          <w:szCs w:val="24"/>
        </w:rPr>
        <w:t>through comparative re-analys</w:t>
      </w:r>
      <w:r>
        <w:rPr>
          <w:rFonts w:ascii="Times New Roman" w:hAnsi="Times New Roman" w:cs="Times New Roman"/>
          <w:sz w:val="24"/>
          <w:szCs w:val="24"/>
        </w:rPr>
        <w:t>e</w:t>
      </w:r>
      <w:r w:rsidRPr="00DC1893">
        <w:rPr>
          <w:rFonts w:ascii="Times New Roman" w:hAnsi="Times New Roman" w:cs="Times New Roman"/>
          <w:sz w:val="24"/>
          <w:szCs w:val="24"/>
        </w:rPr>
        <w:t xml:space="preserve">s, applying our elasticity-study effort </w:t>
      </w:r>
      <w:r>
        <w:rPr>
          <w:rFonts w:ascii="Times New Roman" w:hAnsi="Times New Roman" w:cs="Times New Roman"/>
          <w:sz w:val="24"/>
          <w:szCs w:val="24"/>
        </w:rPr>
        <w:t>workflow</w:t>
      </w:r>
      <w:r w:rsidRPr="00DC1893">
        <w:rPr>
          <w:rFonts w:ascii="Times New Roman" w:hAnsi="Times New Roman" w:cs="Times New Roman"/>
          <w:sz w:val="24"/>
          <w:szCs w:val="24"/>
        </w:rPr>
        <w:t xml:space="preserve"> to </w:t>
      </w:r>
      <w:r>
        <w:rPr>
          <w:rFonts w:ascii="Times New Roman" w:hAnsi="Times New Roman" w:cs="Times New Roman"/>
          <w:sz w:val="24"/>
          <w:szCs w:val="24"/>
        </w:rPr>
        <w:t xml:space="preserve">the </w:t>
      </w:r>
      <w:r w:rsidRPr="00DC1893">
        <w:rPr>
          <w:rFonts w:ascii="Times New Roman" w:hAnsi="Times New Roman" w:cs="Times New Roman"/>
          <w:sz w:val="24"/>
          <w:szCs w:val="24"/>
        </w:rPr>
        <w:t xml:space="preserve">published demographic meta-analyses </w:t>
      </w:r>
      <w:r>
        <w:rPr>
          <w:rFonts w:ascii="Times New Roman" w:hAnsi="Times New Roman" w:cs="Times New Roman"/>
          <w:sz w:val="24"/>
          <w:szCs w:val="24"/>
        </w:rPr>
        <w:t>detailed below (methods adapted from section 2.2 as detailed for each example)</w:t>
      </w:r>
      <w:r w:rsidRPr="00DC1893">
        <w:rPr>
          <w:rFonts w:ascii="Times New Roman" w:hAnsi="Times New Roman" w:cs="Times New Roman"/>
          <w:sz w:val="24"/>
          <w:szCs w:val="24"/>
        </w:rPr>
        <w:t xml:space="preserve">. </w:t>
      </w:r>
      <w:r>
        <w:rPr>
          <w:rFonts w:ascii="Times New Roman" w:hAnsi="Times New Roman" w:cs="Times New Roman"/>
          <w:sz w:val="24"/>
          <w:szCs w:val="24"/>
        </w:rPr>
        <w:t>Note that we selected demographic meta-analyses with associated MPMs to facilitate direct comparison. O</w:t>
      </w:r>
      <w:r w:rsidRPr="00DC1893">
        <w:rPr>
          <w:rFonts w:ascii="Times New Roman" w:hAnsi="Times New Roman" w:cs="Times New Roman"/>
          <w:sz w:val="24"/>
          <w:szCs w:val="24"/>
        </w:rPr>
        <w:t>utput</w:t>
      </w:r>
      <w:r>
        <w:rPr>
          <w:rFonts w:ascii="Times New Roman" w:hAnsi="Times New Roman" w:cs="Times New Roman"/>
          <w:sz w:val="24"/>
          <w:szCs w:val="24"/>
        </w:rPr>
        <w:t>s</w:t>
      </w:r>
      <w:r w:rsidRPr="00DC1893">
        <w:rPr>
          <w:rFonts w:ascii="Times New Roman" w:hAnsi="Times New Roman" w:cs="Times New Roman"/>
          <w:sz w:val="24"/>
          <w:szCs w:val="24"/>
        </w:rPr>
        <w:t xml:space="preserve"> can be replicated with our </w:t>
      </w:r>
      <w:r>
        <w:rPr>
          <w:rFonts w:ascii="Times New Roman" w:hAnsi="Times New Roman" w:cs="Times New Roman"/>
          <w:sz w:val="24"/>
          <w:szCs w:val="24"/>
        </w:rPr>
        <w:t xml:space="preserve">provided </w:t>
      </w:r>
      <w:r w:rsidRPr="00DC1893">
        <w:rPr>
          <w:rFonts w:ascii="Times New Roman" w:hAnsi="Times New Roman" w:cs="Times New Roman"/>
          <w:sz w:val="24"/>
          <w:szCs w:val="24"/>
        </w:rPr>
        <w:t xml:space="preserve">R </w:t>
      </w:r>
      <w:r>
        <w:rPr>
          <w:rFonts w:ascii="Times New Roman" w:hAnsi="Times New Roman" w:cs="Times New Roman"/>
          <w:sz w:val="24"/>
          <w:szCs w:val="24"/>
        </w:rPr>
        <w:t>code</w:t>
      </w:r>
      <w:r w:rsidRPr="00DC1893">
        <w:rPr>
          <w:rFonts w:ascii="Times New Roman" w:hAnsi="Times New Roman" w:cs="Times New Roman"/>
          <w:sz w:val="24"/>
          <w:szCs w:val="24"/>
        </w:rPr>
        <w:t>.</w:t>
      </w:r>
    </w:p>
    <w:p w14:paraId="0D724184" w14:textId="77777777" w:rsidR="00932CF8" w:rsidRPr="00DC1893" w:rsidRDefault="00932CF8" w:rsidP="00932CF8">
      <w:pPr>
        <w:spacing w:line="480" w:lineRule="auto"/>
        <w:rPr>
          <w:rFonts w:ascii="Times New Roman" w:hAnsi="Times New Roman" w:cs="Times New Roman"/>
          <w:sz w:val="24"/>
          <w:szCs w:val="24"/>
        </w:rPr>
      </w:pPr>
    </w:p>
    <w:p w14:paraId="73480CBD" w14:textId="77777777" w:rsidR="00932CF8" w:rsidRPr="00692B35" w:rsidRDefault="00932CF8" w:rsidP="00932CF8">
      <w:pPr>
        <w:pStyle w:val="ListParagraph"/>
        <w:numPr>
          <w:ilvl w:val="0"/>
          <w:numId w:val="36"/>
        </w:numPr>
        <w:spacing w:line="480" w:lineRule="auto"/>
        <w:rPr>
          <w:rFonts w:ascii="Times New Roman" w:hAnsi="Times New Roman" w:cs="Times New Roman"/>
          <w:b/>
          <w:sz w:val="24"/>
          <w:szCs w:val="24"/>
          <w:lang w:val="es-MX"/>
        </w:rPr>
      </w:pPr>
      <w:proofErr w:type="spellStart"/>
      <w:r w:rsidRPr="00692B35">
        <w:rPr>
          <w:rFonts w:ascii="Times New Roman" w:hAnsi="Times New Roman" w:cs="Times New Roman"/>
          <w:b/>
          <w:sz w:val="24"/>
          <w:szCs w:val="24"/>
          <w:lang w:val="es-MX"/>
        </w:rPr>
        <w:t>Vonesh</w:t>
      </w:r>
      <w:proofErr w:type="spellEnd"/>
      <w:r w:rsidRPr="00692B35">
        <w:rPr>
          <w:rFonts w:ascii="Times New Roman" w:hAnsi="Times New Roman" w:cs="Times New Roman"/>
          <w:b/>
          <w:sz w:val="24"/>
          <w:szCs w:val="24"/>
          <w:lang w:val="es-MX"/>
        </w:rPr>
        <w:t xml:space="preserve"> &amp; de la Cruz (2002) – </w:t>
      </w:r>
      <w:proofErr w:type="spellStart"/>
      <w:r>
        <w:rPr>
          <w:rFonts w:ascii="Times New Roman" w:hAnsi="Times New Roman" w:cs="Times New Roman"/>
          <w:b/>
          <w:sz w:val="24"/>
          <w:szCs w:val="24"/>
          <w:lang w:val="es-MX"/>
        </w:rPr>
        <w:t>amphibians</w:t>
      </w:r>
      <w:proofErr w:type="spellEnd"/>
      <w:r w:rsidRPr="00692B35">
        <w:rPr>
          <w:rFonts w:ascii="Times New Roman" w:hAnsi="Times New Roman" w:cs="Times New Roman"/>
          <w:b/>
          <w:sz w:val="24"/>
          <w:szCs w:val="24"/>
          <w:lang w:val="es-MX"/>
        </w:rPr>
        <w:t>:</w:t>
      </w:r>
    </w:p>
    <w:p w14:paraId="2E1D99CF" w14:textId="77777777" w:rsidR="00932CF8" w:rsidRPr="00866CF3" w:rsidRDefault="00932CF8" w:rsidP="00932CF8">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This study considers “</w:t>
      </w:r>
      <w:r w:rsidRPr="00267B75">
        <w:rPr>
          <w:rFonts w:ascii="Times New Roman" w:hAnsi="Times New Roman" w:cs="Times New Roman"/>
          <w:sz w:val="24"/>
          <w:szCs w:val="24"/>
        </w:rPr>
        <w:t>two amphibians with contrasting</w:t>
      </w:r>
      <w:r>
        <w:rPr>
          <w:rFonts w:ascii="Times New Roman" w:hAnsi="Times New Roman" w:cs="Times New Roman"/>
          <w:sz w:val="24"/>
          <w:szCs w:val="24"/>
        </w:rPr>
        <w:t xml:space="preserve"> </w:t>
      </w:r>
      <w:r w:rsidRPr="00267B75">
        <w:rPr>
          <w:rFonts w:ascii="Times New Roman" w:hAnsi="Times New Roman" w:cs="Times New Roman"/>
          <w:sz w:val="24"/>
          <w:szCs w:val="24"/>
        </w:rPr>
        <w:t>life-history strategies</w:t>
      </w:r>
      <w:r>
        <w:rPr>
          <w:rFonts w:ascii="Times New Roman" w:hAnsi="Times New Roman" w:cs="Times New Roman"/>
          <w:sz w:val="24"/>
          <w:szCs w:val="24"/>
        </w:rPr>
        <w:t>” (</w:t>
      </w:r>
      <w:r w:rsidRPr="0041556A">
        <w:rPr>
          <w:rFonts w:ascii="Times New Roman" w:hAnsi="Times New Roman" w:cs="Times New Roman"/>
          <w:sz w:val="24"/>
          <w:szCs w:val="24"/>
        </w:rPr>
        <w:t>Western</w:t>
      </w:r>
      <w:r>
        <w:rPr>
          <w:rFonts w:ascii="Times New Roman" w:hAnsi="Times New Roman" w:cs="Times New Roman"/>
          <w:sz w:val="24"/>
          <w:szCs w:val="24"/>
        </w:rPr>
        <w:t xml:space="preserve"> </w:t>
      </w:r>
      <w:r w:rsidRPr="0041556A">
        <w:rPr>
          <w:rFonts w:ascii="Times New Roman" w:hAnsi="Times New Roman" w:cs="Times New Roman"/>
          <w:sz w:val="24"/>
          <w:szCs w:val="24"/>
        </w:rPr>
        <w:t xml:space="preserve">toad, </w:t>
      </w:r>
      <w:proofErr w:type="spellStart"/>
      <w:r w:rsidRPr="0041556A">
        <w:rPr>
          <w:rFonts w:ascii="Times New Roman" w:hAnsi="Times New Roman" w:cs="Times New Roman"/>
          <w:i/>
          <w:sz w:val="24"/>
          <w:szCs w:val="24"/>
        </w:rPr>
        <w:t>Bufo</w:t>
      </w:r>
      <w:proofErr w:type="spellEnd"/>
      <w:r w:rsidRPr="0041556A">
        <w:rPr>
          <w:rFonts w:ascii="Times New Roman" w:hAnsi="Times New Roman" w:cs="Times New Roman"/>
          <w:i/>
          <w:sz w:val="24"/>
          <w:szCs w:val="24"/>
        </w:rPr>
        <w:t xml:space="preserve"> </w:t>
      </w:r>
      <w:proofErr w:type="spellStart"/>
      <w:r w:rsidRPr="0041556A">
        <w:rPr>
          <w:rFonts w:ascii="Times New Roman" w:hAnsi="Times New Roman" w:cs="Times New Roman"/>
          <w:i/>
          <w:sz w:val="24"/>
          <w:szCs w:val="24"/>
        </w:rPr>
        <w:t>boreas</w:t>
      </w:r>
      <w:proofErr w:type="spellEnd"/>
      <w:r w:rsidRPr="0041556A">
        <w:rPr>
          <w:rFonts w:ascii="Times New Roman" w:hAnsi="Times New Roman" w:cs="Times New Roman"/>
          <w:sz w:val="24"/>
          <w:szCs w:val="24"/>
        </w:rPr>
        <w:t xml:space="preserve">, and </w:t>
      </w:r>
      <w:r>
        <w:rPr>
          <w:rFonts w:ascii="Times New Roman" w:hAnsi="Times New Roman" w:cs="Times New Roman"/>
          <w:sz w:val="24"/>
          <w:szCs w:val="24"/>
        </w:rPr>
        <w:t>l</w:t>
      </w:r>
      <w:r w:rsidRPr="0041556A">
        <w:rPr>
          <w:rFonts w:ascii="Times New Roman" w:hAnsi="Times New Roman" w:cs="Times New Roman"/>
          <w:sz w:val="24"/>
          <w:szCs w:val="24"/>
        </w:rPr>
        <w:t xml:space="preserve">ong-toed salamander, </w:t>
      </w:r>
      <w:r w:rsidRPr="0041556A">
        <w:rPr>
          <w:rFonts w:ascii="Times New Roman" w:hAnsi="Times New Roman" w:cs="Times New Roman"/>
          <w:i/>
          <w:sz w:val="24"/>
          <w:szCs w:val="24"/>
        </w:rPr>
        <w:t xml:space="preserve">Ambystoma </w:t>
      </w:r>
      <w:proofErr w:type="spellStart"/>
      <w:r w:rsidRPr="0041556A">
        <w:rPr>
          <w:rFonts w:ascii="Times New Roman" w:hAnsi="Times New Roman" w:cs="Times New Roman"/>
          <w:i/>
          <w:sz w:val="24"/>
          <w:szCs w:val="24"/>
        </w:rPr>
        <w:t>macrodactylum</w:t>
      </w:r>
      <w:proofErr w:type="spellEnd"/>
      <w:r>
        <w:rPr>
          <w:rFonts w:ascii="Times New Roman" w:hAnsi="Times New Roman" w:cs="Times New Roman"/>
          <w:sz w:val="24"/>
          <w:szCs w:val="24"/>
        </w:rPr>
        <w:t>), through application of a ‘</w:t>
      </w:r>
      <w:r w:rsidRPr="0041556A">
        <w:rPr>
          <w:rFonts w:ascii="Times New Roman" w:hAnsi="Times New Roman" w:cs="Times New Roman"/>
          <w:sz w:val="24"/>
          <w:szCs w:val="24"/>
        </w:rPr>
        <w:t>generalized amphibian life cycle</w:t>
      </w:r>
      <w:r>
        <w:rPr>
          <w:rFonts w:ascii="Times New Roman" w:hAnsi="Times New Roman" w:cs="Times New Roman"/>
          <w:sz w:val="24"/>
          <w:szCs w:val="24"/>
        </w:rPr>
        <w:t>’ (p. 325).</w:t>
      </w:r>
      <w:r w:rsidRPr="00267B75">
        <w:rPr>
          <w:rFonts w:ascii="Times New Roman" w:hAnsi="Times New Roman" w:cs="Times New Roman"/>
          <w:sz w:val="24"/>
          <w:szCs w:val="24"/>
        </w:rPr>
        <w:t xml:space="preserve"> </w:t>
      </w:r>
      <w:r w:rsidRPr="00866CF3">
        <w:rPr>
          <w:rFonts w:ascii="Times New Roman" w:hAnsi="Times New Roman" w:cs="Times New Roman"/>
          <w:sz w:val="24"/>
          <w:szCs w:val="24"/>
        </w:rPr>
        <w:t xml:space="preserve">We used </w:t>
      </w:r>
      <w:r>
        <w:rPr>
          <w:rFonts w:ascii="Times New Roman" w:hAnsi="Times New Roman" w:cs="Times New Roman"/>
          <w:sz w:val="24"/>
          <w:szCs w:val="24"/>
        </w:rPr>
        <w:t xml:space="preserve">‘Fixed’ estimates from </w:t>
      </w:r>
      <w:r w:rsidRPr="00866CF3">
        <w:rPr>
          <w:rFonts w:ascii="Times New Roman" w:hAnsi="Times New Roman" w:cs="Times New Roman"/>
          <w:sz w:val="24"/>
          <w:szCs w:val="24"/>
        </w:rPr>
        <w:t>their Table 2 to parameterise the provided matrix (their Eqn. 3) for each species</w:t>
      </w:r>
      <w:r>
        <w:rPr>
          <w:rFonts w:ascii="Times New Roman" w:hAnsi="Times New Roman" w:cs="Times New Roman"/>
          <w:sz w:val="24"/>
          <w:szCs w:val="24"/>
        </w:rPr>
        <w:t xml:space="preserve"> (see Table D.1)</w:t>
      </w:r>
      <w:r w:rsidRPr="00866CF3">
        <w:rPr>
          <w:rFonts w:ascii="Times New Roman" w:hAnsi="Times New Roman" w:cs="Times New Roman"/>
          <w:sz w:val="24"/>
          <w:szCs w:val="24"/>
        </w:rPr>
        <w:t xml:space="preserve">. Study-effort fractions were based on the references in their Table 2; while their study is not strictly a meta-analysis, most transitions are based on information from multiple studies (see Table </w:t>
      </w:r>
      <w:r>
        <w:rPr>
          <w:rFonts w:ascii="Times New Roman" w:hAnsi="Times New Roman" w:cs="Times New Roman"/>
          <w:sz w:val="24"/>
          <w:szCs w:val="24"/>
        </w:rPr>
        <w:t>D</w:t>
      </w:r>
      <w:r w:rsidRPr="00866CF3">
        <w:rPr>
          <w:rFonts w:ascii="Times New Roman" w:hAnsi="Times New Roman" w:cs="Times New Roman"/>
          <w:sz w:val="24"/>
          <w:szCs w:val="24"/>
        </w:rPr>
        <w:t>.</w:t>
      </w:r>
      <w:r>
        <w:rPr>
          <w:rFonts w:ascii="Times New Roman" w:hAnsi="Times New Roman" w:cs="Times New Roman"/>
          <w:sz w:val="24"/>
          <w:szCs w:val="24"/>
        </w:rPr>
        <w:t>2</w:t>
      </w:r>
      <w:r w:rsidRPr="00866CF3">
        <w:rPr>
          <w:rFonts w:ascii="Times New Roman" w:hAnsi="Times New Roman" w:cs="Times New Roman"/>
          <w:sz w:val="24"/>
          <w:szCs w:val="24"/>
        </w:rPr>
        <w:t>). Juvenile non/maturation transitions were pooled for the comparison as they are based on the same vital rates and therefore shared study effort.</w:t>
      </w:r>
    </w:p>
    <w:p w14:paraId="40A26A73" w14:textId="77777777" w:rsidR="00932CF8" w:rsidRPr="001F0A77" w:rsidRDefault="00932CF8" w:rsidP="00932CF8">
      <w:pPr>
        <w:pStyle w:val="ListParagraph"/>
        <w:spacing w:line="480" w:lineRule="auto"/>
        <w:ind w:left="1440"/>
        <w:rPr>
          <w:rFonts w:ascii="Times New Roman" w:hAnsi="Times New Roman" w:cs="Times New Roman"/>
          <w:sz w:val="24"/>
          <w:szCs w:val="24"/>
        </w:rPr>
      </w:pPr>
    </w:p>
    <w:p w14:paraId="31DA85DC" w14:textId="77777777" w:rsidR="00932CF8" w:rsidRDefault="00932CF8" w:rsidP="00932CF8">
      <w:pPr>
        <w:rPr>
          <w:rFonts w:ascii="Times New Roman" w:hAnsi="Times New Roman" w:cs="Times New Roman"/>
          <w:sz w:val="24"/>
          <w:szCs w:val="24"/>
        </w:rPr>
      </w:pPr>
      <w:r>
        <w:rPr>
          <w:rFonts w:ascii="Times New Roman" w:hAnsi="Times New Roman" w:cs="Times New Roman"/>
          <w:sz w:val="24"/>
          <w:szCs w:val="24"/>
        </w:rPr>
        <w:br w:type="page"/>
      </w:r>
    </w:p>
    <w:p w14:paraId="274E18B9" w14:textId="77777777" w:rsidR="00932CF8" w:rsidRDefault="00932CF8" w:rsidP="00932CF8">
      <w:pPr>
        <w:spacing w:line="480" w:lineRule="auto"/>
        <w:ind w:left="1080"/>
        <w:jc w:val="center"/>
        <w:rPr>
          <w:rFonts w:ascii="Times New Roman" w:hAnsi="Times New Roman" w:cs="Times New Roman"/>
          <w:sz w:val="24"/>
          <w:szCs w:val="24"/>
        </w:rPr>
      </w:pPr>
      <w:r>
        <w:rPr>
          <w:rFonts w:ascii="Times New Roman" w:hAnsi="Times New Roman" w:cs="Times New Roman"/>
          <w:sz w:val="24"/>
          <w:szCs w:val="24"/>
        </w:rPr>
        <w:lastRenderedPageBreak/>
        <w:t>Table D.1. MPMs for (a) Western toad and (b) l</w:t>
      </w:r>
      <w:r w:rsidRPr="0041556A">
        <w:rPr>
          <w:rFonts w:ascii="Times New Roman" w:hAnsi="Times New Roman" w:cs="Times New Roman"/>
          <w:sz w:val="24"/>
          <w:szCs w:val="24"/>
        </w:rPr>
        <w:t>ong-toed salamander</w:t>
      </w:r>
      <w:r>
        <w:rPr>
          <w:rFonts w:ascii="Times New Roman" w:hAnsi="Times New Roman" w:cs="Times New Roman"/>
          <w:sz w:val="24"/>
          <w:szCs w:val="24"/>
        </w:rPr>
        <w:t xml:space="preserve">, as derived from Equation 3 and Table 2 in </w:t>
      </w:r>
      <w:proofErr w:type="spellStart"/>
      <w:r>
        <w:rPr>
          <w:rFonts w:ascii="Times New Roman" w:hAnsi="Times New Roman" w:cs="Times New Roman"/>
          <w:sz w:val="24"/>
          <w:szCs w:val="24"/>
        </w:rPr>
        <w:t>Vonesh</w:t>
      </w:r>
      <w:proofErr w:type="spellEnd"/>
      <w:r>
        <w:rPr>
          <w:rFonts w:ascii="Times New Roman" w:hAnsi="Times New Roman" w:cs="Times New Roman"/>
          <w:sz w:val="24"/>
          <w:szCs w:val="24"/>
        </w:rPr>
        <w:t xml:space="preserve"> &amp; de la Cruz (2002) and Table D.2 below. These are generated in our provided R script as ‘matrix1’, with a prompt for the user to select the species (‘n = 1’ for Western toad or ‘n = 2’ for l</w:t>
      </w:r>
      <w:r w:rsidRPr="0041556A">
        <w:rPr>
          <w:rFonts w:ascii="Times New Roman" w:hAnsi="Times New Roman" w:cs="Times New Roman"/>
          <w:sz w:val="24"/>
          <w:szCs w:val="24"/>
        </w:rPr>
        <w:t>ong-toed salamander</w:t>
      </w:r>
      <w:r>
        <w:rPr>
          <w:rFonts w:ascii="Times New Roman" w:hAnsi="Times New Roman" w:cs="Times New Roman"/>
          <w:sz w:val="24"/>
          <w:szCs w:val="24"/>
        </w:rPr>
        <w:t>). For both species, the matrix transition rates are defined as follows:</w:t>
      </w:r>
    </w:p>
    <w:p w14:paraId="7A1735D7" w14:textId="77777777" w:rsidR="00932CF8" w:rsidRDefault="00932CF8" w:rsidP="00932CF8">
      <w:pPr>
        <w:spacing w:line="480" w:lineRule="auto"/>
        <w:ind w:left="1080"/>
        <w:rPr>
          <w:rFonts w:ascii="Times New Roman" w:hAnsi="Times New Roman" w:cs="Times New Roman"/>
          <w:sz w:val="24"/>
          <w:szCs w:val="24"/>
        </w:rPr>
      </w:pPr>
      <w:r>
        <w:rPr>
          <w:rFonts w:ascii="Times New Roman" w:hAnsi="Times New Roman" w:cs="Times New Roman"/>
          <w:sz w:val="24"/>
          <w:szCs w:val="24"/>
        </w:rPr>
        <w:t xml:space="preserve">[1,1]: juvenile non-maturation = juvenile survival × (1 – maturation) </w:t>
      </w:r>
    </w:p>
    <w:p w14:paraId="677961A1" w14:textId="77777777" w:rsidR="00932CF8" w:rsidRDefault="00932CF8" w:rsidP="00932CF8">
      <w:pPr>
        <w:spacing w:line="480" w:lineRule="auto"/>
        <w:ind w:left="1080"/>
        <w:rPr>
          <w:rFonts w:ascii="Times New Roman" w:hAnsi="Times New Roman" w:cs="Times New Roman"/>
          <w:sz w:val="24"/>
          <w:szCs w:val="24"/>
        </w:rPr>
      </w:pPr>
      <w:r>
        <w:rPr>
          <w:rFonts w:ascii="Times New Roman" w:hAnsi="Times New Roman" w:cs="Times New Roman"/>
          <w:sz w:val="24"/>
          <w:szCs w:val="24"/>
        </w:rPr>
        <w:t>[1,2]: reproduction = clutch size × e</w:t>
      </w:r>
      <w:r w:rsidRPr="00CE1AF6">
        <w:rPr>
          <w:rFonts w:ascii="Times New Roman" w:hAnsi="Times New Roman" w:cs="Times New Roman"/>
          <w:sz w:val="24"/>
          <w:szCs w:val="24"/>
        </w:rPr>
        <w:t>gg survival</w:t>
      </w:r>
      <w:r>
        <w:rPr>
          <w:rFonts w:ascii="Times New Roman" w:hAnsi="Times New Roman" w:cs="Times New Roman"/>
          <w:sz w:val="24"/>
          <w:szCs w:val="24"/>
        </w:rPr>
        <w:t xml:space="preserve"> × </w:t>
      </w:r>
      <w:proofErr w:type="spellStart"/>
      <w:r>
        <w:rPr>
          <w:rFonts w:ascii="Times New Roman" w:hAnsi="Times New Roman" w:cs="Times New Roman"/>
          <w:sz w:val="24"/>
          <w:szCs w:val="24"/>
        </w:rPr>
        <w:t>me</w:t>
      </w:r>
      <w:r w:rsidRPr="00CE1AF6">
        <w:rPr>
          <w:rFonts w:ascii="Times New Roman" w:hAnsi="Times New Roman" w:cs="Times New Roman"/>
          <w:sz w:val="24"/>
          <w:szCs w:val="24"/>
        </w:rPr>
        <w:t>tamorph</w:t>
      </w:r>
      <w:proofErr w:type="spellEnd"/>
      <w:r w:rsidRPr="00CE1AF6">
        <w:rPr>
          <w:rFonts w:ascii="Times New Roman" w:hAnsi="Times New Roman" w:cs="Times New Roman"/>
          <w:sz w:val="24"/>
          <w:szCs w:val="24"/>
        </w:rPr>
        <w:t xml:space="preserve"> survival</w:t>
      </w:r>
      <w:r>
        <w:rPr>
          <w:rFonts w:ascii="Times New Roman" w:hAnsi="Times New Roman" w:cs="Times New Roman"/>
          <w:sz w:val="24"/>
          <w:szCs w:val="24"/>
        </w:rPr>
        <w:t xml:space="preserve"> × d</w:t>
      </w:r>
      <w:r w:rsidRPr="00CE1AF6">
        <w:rPr>
          <w:rFonts w:ascii="Times New Roman" w:hAnsi="Times New Roman" w:cs="Times New Roman"/>
          <w:sz w:val="24"/>
          <w:szCs w:val="24"/>
        </w:rPr>
        <w:t>ensity-dependent coefficient</w:t>
      </w:r>
      <w:r>
        <w:rPr>
          <w:rFonts w:ascii="Times New Roman" w:hAnsi="Times New Roman" w:cs="Times New Roman"/>
          <w:sz w:val="24"/>
          <w:szCs w:val="24"/>
        </w:rPr>
        <w:t xml:space="preserve"> × m</w:t>
      </w:r>
      <w:r w:rsidRPr="00CE1AF6">
        <w:rPr>
          <w:rFonts w:ascii="Times New Roman" w:hAnsi="Times New Roman" w:cs="Times New Roman"/>
          <w:sz w:val="24"/>
          <w:szCs w:val="24"/>
        </w:rPr>
        <w:t>aximum larval survival</w:t>
      </w:r>
      <w:r>
        <w:rPr>
          <w:rFonts w:ascii="Times New Roman" w:hAnsi="Times New Roman" w:cs="Times New Roman"/>
          <w:sz w:val="24"/>
          <w:szCs w:val="24"/>
        </w:rPr>
        <w:t xml:space="preserve"> × sex ratio (assumed equal)</w:t>
      </w:r>
    </w:p>
    <w:p w14:paraId="36A34650" w14:textId="77777777" w:rsidR="00932CF8" w:rsidRDefault="00932CF8" w:rsidP="00932CF8">
      <w:pPr>
        <w:spacing w:line="480" w:lineRule="auto"/>
        <w:ind w:left="1080"/>
        <w:rPr>
          <w:rFonts w:ascii="Times New Roman" w:hAnsi="Times New Roman" w:cs="Times New Roman"/>
          <w:sz w:val="24"/>
          <w:szCs w:val="24"/>
        </w:rPr>
      </w:pPr>
      <w:r>
        <w:rPr>
          <w:rFonts w:ascii="Times New Roman" w:hAnsi="Times New Roman" w:cs="Times New Roman"/>
          <w:sz w:val="24"/>
          <w:szCs w:val="24"/>
        </w:rPr>
        <w:t xml:space="preserve">[2,1]: juvenile maturation = juvenile survival × maturation </w:t>
      </w:r>
    </w:p>
    <w:p w14:paraId="30CD4953" w14:textId="77777777" w:rsidR="00932CF8" w:rsidRDefault="00932CF8" w:rsidP="00932CF8">
      <w:pPr>
        <w:spacing w:line="480" w:lineRule="auto"/>
        <w:ind w:left="1080"/>
        <w:rPr>
          <w:rFonts w:ascii="Times New Roman" w:hAnsi="Times New Roman" w:cs="Times New Roman"/>
          <w:sz w:val="24"/>
          <w:szCs w:val="24"/>
        </w:rPr>
      </w:pPr>
      <w:r>
        <w:rPr>
          <w:rFonts w:ascii="Times New Roman" w:hAnsi="Times New Roman" w:cs="Times New Roman"/>
          <w:sz w:val="24"/>
          <w:szCs w:val="24"/>
        </w:rPr>
        <w:t xml:space="preserve">[2,2]: stasis = adult survival </w:t>
      </w:r>
    </w:p>
    <w:tbl>
      <w:tblPr>
        <w:tblW w:w="9350" w:type="dxa"/>
        <w:tblInd w:w="1080" w:type="dxa"/>
        <w:tblLook w:val="04A0" w:firstRow="1" w:lastRow="0" w:firstColumn="1" w:lastColumn="0" w:noHBand="0" w:noVBand="1"/>
      </w:tblPr>
      <w:tblGrid>
        <w:gridCol w:w="993"/>
        <w:gridCol w:w="992"/>
        <w:gridCol w:w="7365"/>
      </w:tblGrid>
      <w:tr w:rsidR="00932CF8" w14:paraId="4E14230F" w14:textId="77777777" w:rsidTr="00FE62B0">
        <w:tc>
          <w:tcPr>
            <w:tcW w:w="993" w:type="dxa"/>
          </w:tcPr>
          <w:p w14:paraId="4E82BBF6" w14:textId="77777777" w:rsidR="00932CF8" w:rsidRDefault="00932CF8" w:rsidP="00FE62B0">
            <w:pPr>
              <w:spacing w:line="480" w:lineRule="auto"/>
              <w:rPr>
                <w:rFonts w:ascii="Times New Roman" w:hAnsi="Times New Roman" w:cs="Times New Roman"/>
                <w:sz w:val="24"/>
                <w:szCs w:val="24"/>
              </w:rPr>
            </w:pPr>
            <w:r>
              <w:rPr>
                <w:rFonts w:ascii="Times New Roman" w:hAnsi="Times New Roman" w:cs="Times New Roman"/>
                <w:sz w:val="24"/>
                <w:szCs w:val="24"/>
              </w:rPr>
              <w:t xml:space="preserve">a) </w:t>
            </w:r>
          </w:p>
        </w:tc>
        <w:tc>
          <w:tcPr>
            <w:tcW w:w="992" w:type="dxa"/>
          </w:tcPr>
          <w:p w14:paraId="087198CC" w14:textId="77777777" w:rsidR="00932CF8" w:rsidRDefault="00932CF8" w:rsidP="00FE62B0">
            <w:pPr>
              <w:spacing w:line="480" w:lineRule="auto"/>
              <w:rPr>
                <w:rFonts w:ascii="Times New Roman" w:hAnsi="Times New Roman" w:cs="Times New Roman"/>
                <w:sz w:val="24"/>
                <w:szCs w:val="24"/>
              </w:rPr>
            </w:pPr>
            <w:r>
              <w:rPr>
                <w:rFonts w:ascii="Times New Roman" w:hAnsi="Times New Roman" w:cs="Times New Roman"/>
                <w:sz w:val="24"/>
                <w:szCs w:val="24"/>
              </w:rPr>
              <w:t>juvenile</w:t>
            </w:r>
          </w:p>
        </w:tc>
        <w:tc>
          <w:tcPr>
            <w:tcW w:w="7365" w:type="dxa"/>
          </w:tcPr>
          <w:p w14:paraId="08FF8814" w14:textId="77777777" w:rsidR="00932CF8" w:rsidRDefault="00932CF8" w:rsidP="00FE62B0">
            <w:pPr>
              <w:spacing w:line="480" w:lineRule="auto"/>
              <w:rPr>
                <w:rFonts w:ascii="Times New Roman" w:hAnsi="Times New Roman" w:cs="Times New Roman"/>
                <w:sz w:val="24"/>
                <w:szCs w:val="24"/>
              </w:rPr>
            </w:pPr>
            <w:r>
              <w:rPr>
                <w:rFonts w:ascii="Times New Roman" w:hAnsi="Times New Roman" w:cs="Times New Roman"/>
                <w:sz w:val="24"/>
                <w:szCs w:val="24"/>
              </w:rPr>
              <w:t>adult</w:t>
            </w:r>
          </w:p>
        </w:tc>
      </w:tr>
      <w:tr w:rsidR="00932CF8" w14:paraId="5BFDF7D9" w14:textId="77777777" w:rsidTr="00FE62B0">
        <w:tc>
          <w:tcPr>
            <w:tcW w:w="993" w:type="dxa"/>
          </w:tcPr>
          <w:p w14:paraId="7591CE56" w14:textId="77777777" w:rsidR="00932CF8" w:rsidRDefault="00932CF8" w:rsidP="00FE62B0">
            <w:pPr>
              <w:spacing w:line="480" w:lineRule="auto"/>
              <w:rPr>
                <w:rFonts w:ascii="Times New Roman" w:hAnsi="Times New Roman" w:cs="Times New Roman"/>
                <w:sz w:val="24"/>
                <w:szCs w:val="24"/>
              </w:rPr>
            </w:pPr>
            <w:r>
              <w:rPr>
                <w:rFonts w:ascii="Times New Roman" w:hAnsi="Times New Roman" w:cs="Times New Roman"/>
                <w:sz w:val="24"/>
                <w:szCs w:val="24"/>
              </w:rPr>
              <w:t>juvenile</w:t>
            </w:r>
          </w:p>
        </w:tc>
        <w:tc>
          <w:tcPr>
            <w:tcW w:w="992" w:type="dxa"/>
          </w:tcPr>
          <w:p w14:paraId="75A5BBEA" w14:textId="77777777" w:rsidR="00932CF8" w:rsidRDefault="00932CF8" w:rsidP="00FE62B0">
            <w:pPr>
              <w:spacing w:line="480" w:lineRule="auto"/>
              <w:rPr>
                <w:rFonts w:ascii="Times New Roman" w:hAnsi="Times New Roman" w:cs="Times New Roman"/>
                <w:sz w:val="24"/>
                <w:szCs w:val="24"/>
              </w:rPr>
            </w:pPr>
            <w:r>
              <w:rPr>
                <w:rFonts w:ascii="Times New Roman" w:hAnsi="Times New Roman" w:cs="Times New Roman"/>
                <w:sz w:val="24"/>
                <w:szCs w:val="24"/>
              </w:rPr>
              <w:t>0.150</w:t>
            </w:r>
          </w:p>
        </w:tc>
        <w:tc>
          <w:tcPr>
            <w:tcW w:w="7365" w:type="dxa"/>
          </w:tcPr>
          <w:p w14:paraId="7226F7D1" w14:textId="77777777" w:rsidR="00932CF8" w:rsidRDefault="00932CF8" w:rsidP="00FE62B0">
            <w:pPr>
              <w:spacing w:line="480" w:lineRule="auto"/>
              <w:rPr>
                <w:rFonts w:ascii="Times New Roman" w:hAnsi="Times New Roman" w:cs="Times New Roman"/>
                <w:sz w:val="24"/>
                <w:szCs w:val="24"/>
              </w:rPr>
            </w:pPr>
            <w:r>
              <w:rPr>
                <w:rFonts w:ascii="Times New Roman" w:hAnsi="Times New Roman" w:cs="Times New Roman"/>
                <w:sz w:val="24"/>
                <w:szCs w:val="24"/>
              </w:rPr>
              <w:t>4.032</w:t>
            </w:r>
          </w:p>
        </w:tc>
      </w:tr>
      <w:tr w:rsidR="00932CF8" w14:paraId="6782B10C" w14:textId="77777777" w:rsidTr="00FE62B0">
        <w:trPr>
          <w:trHeight w:val="70"/>
        </w:trPr>
        <w:tc>
          <w:tcPr>
            <w:tcW w:w="993" w:type="dxa"/>
          </w:tcPr>
          <w:p w14:paraId="391A2177" w14:textId="77777777" w:rsidR="00932CF8" w:rsidRDefault="00932CF8" w:rsidP="00FE62B0">
            <w:pPr>
              <w:spacing w:line="480" w:lineRule="auto"/>
              <w:rPr>
                <w:rFonts w:ascii="Times New Roman" w:hAnsi="Times New Roman" w:cs="Times New Roman"/>
                <w:sz w:val="24"/>
                <w:szCs w:val="24"/>
              </w:rPr>
            </w:pPr>
            <w:r>
              <w:rPr>
                <w:rFonts w:ascii="Times New Roman" w:hAnsi="Times New Roman" w:cs="Times New Roman"/>
                <w:sz w:val="24"/>
                <w:szCs w:val="24"/>
              </w:rPr>
              <w:t>adult</w:t>
            </w:r>
          </w:p>
        </w:tc>
        <w:tc>
          <w:tcPr>
            <w:tcW w:w="992" w:type="dxa"/>
          </w:tcPr>
          <w:p w14:paraId="3A829FB5" w14:textId="77777777" w:rsidR="00932CF8" w:rsidRDefault="00932CF8" w:rsidP="00FE62B0">
            <w:pPr>
              <w:spacing w:line="480" w:lineRule="auto"/>
              <w:rPr>
                <w:rFonts w:ascii="Times New Roman" w:hAnsi="Times New Roman" w:cs="Times New Roman"/>
                <w:sz w:val="24"/>
                <w:szCs w:val="24"/>
              </w:rPr>
            </w:pPr>
            <w:r>
              <w:rPr>
                <w:rFonts w:ascii="Times New Roman" w:hAnsi="Times New Roman" w:cs="Times New Roman"/>
                <w:sz w:val="24"/>
                <w:szCs w:val="24"/>
              </w:rPr>
              <w:t>0.050</w:t>
            </w:r>
          </w:p>
        </w:tc>
        <w:tc>
          <w:tcPr>
            <w:tcW w:w="7365" w:type="dxa"/>
          </w:tcPr>
          <w:p w14:paraId="4035B58D" w14:textId="77777777" w:rsidR="00932CF8" w:rsidRDefault="00932CF8" w:rsidP="00FE62B0">
            <w:pPr>
              <w:spacing w:line="480" w:lineRule="auto"/>
              <w:rPr>
                <w:rFonts w:ascii="Times New Roman" w:hAnsi="Times New Roman" w:cs="Times New Roman"/>
                <w:sz w:val="24"/>
                <w:szCs w:val="24"/>
              </w:rPr>
            </w:pPr>
            <w:r>
              <w:rPr>
                <w:rFonts w:ascii="Times New Roman" w:hAnsi="Times New Roman" w:cs="Times New Roman"/>
                <w:sz w:val="24"/>
                <w:szCs w:val="24"/>
              </w:rPr>
              <w:t>0.600</w:t>
            </w:r>
          </w:p>
        </w:tc>
      </w:tr>
    </w:tbl>
    <w:p w14:paraId="1BCEF67F" w14:textId="77777777" w:rsidR="00932CF8" w:rsidRDefault="00932CF8" w:rsidP="00932CF8">
      <w:pPr>
        <w:spacing w:line="480" w:lineRule="auto"/>
        <w:ind w:left="1080"/>
        <w:rPr>
          <w:rFonts w:ascii="Times New Roman" w:hAnsi="Times New Roman" w:cs="Times New Roman"/>
          <w:sz w:val="24"/>
          <w:szCs w:val="24"/>
        </w:rPr>
      </w:pPr>
      <w:r>
        <w:rPr>
          <w:rFonts w:ascii="Times New Roman" w:hAnsi="Times New Roman" w:cs="Times New Roman"/>
          <w:sz w:val="24"/>
          <w:szCs w:val="24"/>
        </w:rPr>
        <w:t xml:space="preserve">[1,1]: 0.2 × (1 – 0.25); [1,2]: 12000 × 0.6 × 0.2 × 0.007 × 0.8 × 0.5; [2,1]: 0.2 × 0.25 </w:t>
      </w:r>
    </w:p>
    <w:tbl>
      <w:tblPr>
        <w:tblW w:w="9350" w:type="dxa"/>
        <w:tblInd w:w="1080" w:type="dxa"/>
        <w:tblLook w:val="04A0" w:firstRow="1" w:lastRow="0" w:firstColumn="1" w:lastColumn="0" w:noHBand="0" w:noVBand="1"/>
      </w:tblPr>
      <w:tblGrid>
        <w:gridCol w:w="993"/>
        <w:gridCol w:w="992"/>
        <w:gridCol w:w="7365"/>
      </w:tblGrid>
      <w:tr w:rsidR="00932CF8" w14:paraId="03AA4472" w14:textId="77777777" w:rsidTr="00FE62B0">
        <w:tc>
          <w:tcPr>
            <w:tcW w:w="993" w:type="dxa"/>
          </w:tcPr>
          <w:p w14:paraId="6DD33782" w14:textId="77777777" w:rsidR="00932CF8" w:rsidRDefault="00932CF8" w:rsidP="00FE62B0">
            <w:pPr>
              <w:spacing w:line="480" w:lineRule="auto"/>
              <w:rPr>
                <w:rFonts w:ascii="Times New Roman" w:hAnsi="Times New Roman" w:cs="Times New Roman"/>
                <w:sz w:val="24"/>
                <w:szCs w:val="24"/>
              </w:rPr>
            </w:pPr>
            <w:r>
              <w:rPr>
                <w:rFonts w:ascii="Times New Roman" w:hAnsi="Times New Roman" w:cs="Times New Roman"/>
                <w:sz w:val="24"/>
                <w:szCs w:val="24"/>
              </w:rPr>
              <w:t>b)</w:t>
            </w:r>
          </w:p>
        </w:tc>
        <w:tc>
          <w:tcPr>
            <w:tcW w:w="992" w:type="dxa"/>
          </w:tcPr>
          <w:p w14:paraId="5B055A1B" w14:textId="77777777" w:rsidR="00932CF8" w:rsidRDefault="00932CF8" w:rsidP="00FE62B0">
            <w:pPr>
              <w:spacing w:line="480" w:lineRule="auto"/>
              <w:rPr>
                <w:rFonts w:ascii="Times New Roman" w:hAnsi="Times New Roman" w:cs="Times New Roman"/>
                <w:sz w:val="24"/>
                <w:szCs w:val="24"/>
              </w:rPr>
            </w:pPr>
            <w:r>
              <w:rPr>
                <w:rFonts w:ascii="Times New Roman" w:hAnsi="Times New Roman" w:cs="Times New Roman"/>
                <w:sz w:val="24"/>
                <w:szCs w:val="24"/>
              </w:rPr>
              <w:t>juvenile</w:t>
            </w:r>
          </w:p>
        </w:tc>
        <w:tc>
          <w:tcPr>
            <w:tcW w:w="7365" w:type="dxa"/>
          </w:tcPr>
          <w:p w14:paraId="775E9C97" w14:textId="77777777" w:rsidR="00932CF8" w:rsidRDefault="00932CF8" w:rsidP="00FE62B0">
            <w:pPr>
              <w:spacing w:line="480" w:lineRule="auto"/>
              <w:rPr>
                <w:rFonts w:ascii="Times New Roman" w:hAnsi="Times New Roman" w:cs="Times New Roman"/>
                <w:sz w:val="24"/>
                <w:szCs w:val="24"/>
              </w:rPr>
            </w:pPr>
            <w:r>
              <w:rPr>
                <w:rFonts w:ascii="Times New Roman" w:hAnsi="Times New Roman" w:cs="Times New Roman"/>
                <w:sz w:val="24"/>
                <w:szCs w:val="24"/>
              </w:rPr>
              <w:t>adult</w:t>
            </w:r>
          </w:p>
        </w:tc>
      </w:tr>
      <w:tr w:rsidR="00932CF8" w14:paraId="3A7D8183" w14:textId="77777777" w:rsidTr="00FE62B0">
        <w:trPr>
          <w:trHeight w:val="70"/>
        </w:trPr>
        <w:tc>
          <w:tcPr>
            <w:tcW w:w="993" w:type="dxa"/>
          </w:tcPr>
          <w:p w14:paraId="361078FF" w14:textId="77777777" w:rsidR="00932CF8" w:rsidRDefault="00932CF8" w:rsidP="00FE62B0">
            <w:pPr>
              <w:spacing w:line="480" w:lineRule="auto"/>
              <w:rPr>
                <w:rFonts w:ascii="Times New Roman" w:hAnsi="Times New Roman" w:cs="Times New Roman"/>
                <w:sz w:val="24"/>
                <w:szCs w:val="24"/>
              </w:rPr>
            </w:pPr>
            <w:r>
              <w:rPr>
                <w:rFonts w:ascii="Times New Roman" w:hAnsi="Times New Roman" w:cs="Times New Roman"/>
                <w:sz w:val="24"/>
                <w:szCs w:val="24"/>
              </w:rPr>
              <w:t>juvenile</w:t>
            </w:r>
          </w:p>
        </w:tc>
        <w:tc>
          <w:tcPr>
            <w:tcW w:w="992" w:type="dxa"/>
          </w:tcPr>
          <w:p w14:paraId="30FE8F3A" w14:textId="77777777" w:rsidR="00932CF8" w:rsidRDefault="00932CF8" w:rsidP="00FE62B0">
            <w:pPr>
              <w:spacing w:line="480" w:lineRule="auto"/>
              <w:rPr>
                <w:rFonts w:ascii="Times New Roman" w:hAnsi="Times New Roman" w:cs="Times New Roman"/>
                <w:sz w:val="24"/>
                <w:szCs w:val="24"/>
              </w:rPr>
            </w:pPr>
            <w:r>
              <w:rPr>
                <w:rFonts w:ascii="Times New Roman" w:hAnsi="Times New Roman" w:cs="Times New Roman"/>
                <w:sz w:val="24"/>
                <w:szCs w:val="24"/>
              </w:rPr>
              <w:t>0.348</w:t>
            </w:r>
          </w:p>
        </w:tc>
        <w:tc>
          <w:tcPr>
            <w:tcW w:w="7365" w:type="dxa"/>
          </w:tcPr>
          <w:p w14:paraId="30C96D94" w14:textId="77777777" w:rsidR="00932CF8" w:rsidRDefault="00932CF8" w:rsidP="00FE62B0">
            <w:pPr>
              <w:spacing w:line="480" w:lineRule="auto"/>
              <w:rPr>
                <w:rFonts w:ascii="Times New Roman" w:hAnsi="Times New Roman" w:cs="Times New Roman"/>
                <w:sz w:val="24"/>
                <w:szCs w:val="24"/>
              </w:rPr>
            </w:pPr>
            <w:r>
              <w:rPr>
                <w:rFonts w:ascii="Times New Roman" w:hAnsi="Times New Roman" w:cs="Times New Roman"/>
                <w:sz w:val="24"/>
                <w:szCs w:val="24"/>
              </w:rPr>
              <w:t>0.648</w:t>
            </w:r>
          </w:p>
        </w:tc>
      </w:tr>
      <w:tr w:rsidR="00932CF8" w14:paraId="16AB67DA" w14:textId="77777777" w:rsidTr="00FE62B0">
        <w:trPr>
          <w:trHeight w:val="70"/>
        </w:trPr>
        <w:tc>
          <w:tcPr>
            <w:tcW w:w="993" w:type="dxa"/>
          </w:tcPr>
          <w:p w14:paraId="7BDE41A6" w14:textId="77777777" w:rsidR="00932CF8" w:rsidRDefault="00932CF8" w:rsidP="00FE62B0">
            <w:pPr>
              <w:spacing w:line="480" w:lineRule="auto"/>
              <w:rPr>
                <w:rFonts w:ascii="Times New Roman" w:hAnsi="Times New Roman" w:cs="Times New Roman"/>
                <w:sz w:val="24"/>
                <w:szCs w:val="24"/>
              </w:rPr>
            </w:pPr>
            <w:r>
              <w:rPr>
                <w:rFonts w:ascii="Times New Roman" w:hAnsi="Times New Roman" w:cs="Times New Roman"/>
                <w:sz w:val="24"/>
                <w:szCs w:val="24"/>
              </w:rPr>
              <w:t>adult</w:t>
            </w:r>
          </w:p>
        </w:tc>
        <w:tc>
          <w:tcPr>
            <w:tcW w:w="992" w:type="dxa"/>
          </w:tcPr>
          <w:p w14:paraId="18896CF3" w14:textId="77777777" w:rsidR="00932CF8" w:rsidRDefault="00932CF8" w:rsidP="00FE62B0">
            <w:pPr>
              <w:spacing w:line="480" w:lineRule="auto"/>
              <w:rPr>
                <w:rFonts w:ascii="Times New Roman" w:hAnsi="Times New Roman" w:cs="Times New Roman"/>
                <w:sz w:val="24"/>
                <w:szCs w:val="24"/>
              </w:rPr>
            </w:pPr>
            <w:r>
              <w:rPr>
                <w:rFonts w:ascii="Times New Roman" w:hAnsi="Times New Roman" w:cs="Times New Roman"/>
                <w:sz w:val="24"/>
                <w:szCs w:val="24"/>
              </w:rPr>
              <w:t>0.252</w:t>
            </w:r>
          </w:p>
        </w:tc>
        <w:tc>
          <w:tcPr>
            <w:tcW w:w="7365" w:type="dxa"/>
          </w:tcPr>
          <w:p w14:paraId="6B2572A1" w14:textId="77777777" w:rsidR="00932CF8" w:rsidRDefault="00932CF8" w:rsidP="00FE62B0">
            <w:pPr>
              <w:spacing w:line="480" w:lineRule="auto"/>
              <w:rPr>
                <w:rFonts w:ascii="Times New Roman" w:hAnsi="Times New Roman" w:cs="Times New Roman"/>
                <w:sz w:val="24"/>
                <w:szCs w:val="24"/>
              </w:rPr>
            </w:pPr>
            <w:r>
              <w:rPr>
                <w:rFonts w:ascii="Times New Roman" w:hAnsi="Times New Roman" w:cs="Times New Roman"/>
                <w:sz w:val="24"/>
                <w:szCs w:val="24"/>
              </w:rPr>
              <w:t>0.600</w:t>
            </w:r>
          </w:p>
        </w:tc>
      </w:tr>
    </w:tbl>
    <w:p w14:paraId="48BBD642" w14:textId="77777777" w:rsidR="00932CF8" w:rsidRDefault="00932CF8" w:rsidP="00932CF8">
      <w:pPr>
        <w:spacing w:line="480" w:lineRule="auto"/>
        <w:ind w:left="1080"/>
        <w:rPr>
          <w:rFonts w:ascii="Times New Roman" w:hAnsi="Times New Roman" w:cs="Times New Roman"/>
          <w:sz w:val="24"/>
          <w:szCs w:val="24"/>
        </w:rPr>
      </w:pPr>
      <w:r>
        <w:rPr>
          <w:rFonts w:ascii="Times New Roman" w:hAnsi="Times New Roman" w:cs="Times New Roman"/>
          <w:sz w:val="24"/>
          <w:szCs w:val="24"/>
        </w:rPr>
        <w:t>[1,1]: 0.6 × (1 – 0.42); [1,2]: 90 × 0.6 × 0.6 × 0.05 × 0.8 × 0.5; [2,1]: 0.6 × 0.42</w:t>
      </w:r>
    </w:p>
    <w:p w14:paraId="6917876D" w14:textId="77777777" w:rsidR="00932CF8" w:rsidRDefault="00932CF8" w:rsidP="00932CF8">
      <w:pPr>
        <w:rPr>
          <w:rFonts w:ascii="Times New Roman" w:hAnsi="Times New Roman" w:cs="Times New Roman"/>
          <w:sz w:val="24"/>
          <w:szCs w:val="24"/>
        </w:rPr>
      </w:pPr>
      <w:r>
        <w:rPr>
          <w:rFonts w:ascii="Times New Roman" w:hAnsi="Times New Roman" w:cs="Times New Roman"/>
          <w:sz w:val="24"/>
          <w:szCs w:val="24"/>
        </w:rPr>
        <w:br w:type="page"/>
      </w:r>
    </w:p>
    <w:p w14:paraId="46B35E8D" w14:textId="77777777" w:rsidR="00932CF8" w:rsidRPr="001F0A77" w:rsidRDefault="00932CF8" w:rsidP="00932CF8">
      <w:pPr>
        <w:pStyle w:val="ListParagraph"/>
        <w:spacing w:line="480" w:lineRule="auto"/>
        <w:ind w:left="1080"/>
        <w:rPr>
          <w:rFonts w:ascii="Times New Roman" w:hAnsi="Times New Roman" w:cs="Times New Roman"/>
          <w:sz w:val="24"/>
          <w:szCs w:val="24"/>
        </w:rPr>
      </w:pPr>
      <w:r w:rsidRPr="007D79FF">
        <w:rPr>
          <w:rFonts w:ascii="Times New Roman" w:hAnsi="Times New Roman" w:cs="Times New Roman"/>
          <w:sz w:val="24"/>
          <w:szCs w:val="24"/>
        </w:rPr>
        <w:lastRenderedPageBreak/>
        <w:t xml:space="preserve">Table </w:t>
      </w:r>
      <w:r>
        <w:rPr>
          <w:rFonts w:ascii="Times New Roman" w:hAnsi="Times New Roman" w:cs="Times New Roman"/>
          <w:sz w:val="24"/>
          <w:szCs w:val="24"/>
        </w:rPr>
        <w:t>D.2</w:t>
      </w:r>
      <w:r w:rsidRPr="007D79FF">
        <w:rPr>
          <w:rFonts w:ascii="Times New Roman" w:hAnsi="Times New Roman" w:cs="Times New Roman"/>
          <w:sz w:val="24"/>
          <w:szCs w:val="24"/>
        </w:rPr>
        <w:t>.</w:t>
      </w:r>
      <w:r>
        <w:rPr>
          <w:rFonts w:ascii="Times New Roman" w:hAnsi="Times New Roman" w:cs="Times New Roman"/>
          <w:sz w:val="24"/>
          <w:szCs w:val="24"/>
        </w:rPr>
        <w:t xml:space="preserve"> Summary of information extracted from </w:t>
      </w:r>
      <w:proofErr w:type="spellStart"/>
      <w:r>
        <w:rPr>
          <w:rFonts w:ascii="Times New Roman" w:hAnsi="Times New Roman" w:cs="Times New Roman"/>
          <w:sz w:val="24"/>
          <w:szCs w:val="24"/>
        </w:rPr>
        <w:t>Vonesh</w:t>
      </w:r>
      <w:proofErr w:type="spellEnd"/>
      <w:r>
        <w:rPr>
          <w:rFonts w:ascii="Times New Roman" w:hAnsi="Times New Roman" w:cs="Times New Roman"/>
          <w:sz w:val="24"/>
          <w:szCs w:val="24"/>
        </w:rPr>
        <w:t xml:space="preserve"> &amp; de la Cruz (2002). WT = Western toad; LTS = l</w:t>
      </w:r>
      <w:r w:rsidRPr="0041556A">
        <w:rPr>
          <w:rFonts w:ascii="Times New Roman" w:hAnsi="Times New Roman" w:cs="Times New Roman"/>
          <w:sz w:val="24"/>
          <w:szCs w:val="24"/>
        </w:rPr>
        <w:t>ong-toed salamander</w:t>
      </w:r>
      <w:r>
        <w:rPr>
          <w:rFonts w:ascii="Times New Roman" w:hAnsi="Times New Roman" w:cs="Times New Roman"/>
          <w:sz w:val="24"/>
          <w:szCs w:val="24"/>
        </w:rPr>
        <w:t>.</w:t>
      </w:r>
    </w:p>
    <w:tbl>
      <w:tblPr>
        <w:tblW w:w="9878" w:type="dxa"/>
        <w:tblInd w:w="612" w:type="dxa"/>
        <w:tblLook w:val="04A0" w:firstRow="1" w:lastRow="0" w:firstColumn="1" w:lastColumn="0" w:noHBand="0" w:noVBand="1"/>
      </w:tblPr>
      <w:tblGrid>
        <w:gridCol w:w="1905"/>
        <w:gridCol w:w="2551"/>
        <w:gridCol w:w="1583"/>
        <w:gridCol w:w="3839"/>
      </w:tblGrid>
      <w:tr w:rsidR="00932CF8" w:rsidRPr="001F0A77" w14:paraId="0C1087A3" w14:textId="77777777" w:rsidTr="00FE62B0">
        <w:tc>
          <w:tcPr>
            <w:tcW w:w="1905" w:type="dxa"/>
            <w:tcBorders>
              <w:top w:val="single" w:sz="4" w:space="0" w:color="auto"/>
              <w:bottom w:val="single" w:sz="4" w:space="0" w:color="auto"/>
            </w:tcBorders>
            <w:shd w:val="clear" w:color="auto" w:fill="BFBFBF" w:themeFill="background1" w:themeFillShade="BF"/>
          </w:tcPr>
          <w:p w14:paraId="6A3F2E06" w14:textId="77777777" w:rsidR="00932CF8" w:rsidRDefault="00932CF8" w:rsidP="00FE62B0">
            <w:pPr>
              <w:spacing w:line="480" w:lineRule="auto"/>
              <w:rPr>
                <w:rFonts w:ascii="Times New Roman" w:hAnsi="Times New Roman" w:cs="Times New Roman"/>
                <w:b/>
                <w:sz w:val="24"/>
                <w:szCs w:val="24"/>
              </w:rPr>
            </w:pPr>
            <w:r>
              <w:rPr>
                <w:rFonts w:ascii="Times New Roman" w:hAnsi="Times New Roman" w:cs="Times New Roman"/>
                <w:b/>
                <w:sz w:val="24"/>
                <w:szCs w:val="24"/>
              </w:rPr>
              <w:t>Matrix element/</w:t>
            </w:r>
          </w:p>
          <w:p w14:paraId="14D57E1D" w14:textId="77777777" w:rsidR="00932CF8" w:rsidRPr="001F0A77" w:rsidRDefault="00932CF8" w:rsidP="00FE62B0">
            <w:pPr>
              <w:spacing w:line="480" w:lineRule="auto"/>
              <w:rPr>
                <w:rFonts w:ascii="Times New Roman" w:hAnsi="Times New Roman" w:cs="Times New Roman"/>
                <w:b/>
                <w:sz w:val="24"/>
                <w:szCs w:val="24"/>
              </w:rPr>
            </w:pPr>
            <w:r w:rsidRPr="001F0A77">
              <w:rPr>
                <w:rFonts w:ascii="Times New Roman" w:hAnsi="Times New Roman" w:cs="Times New Roman"/>
                <w:b/>
                <w:sz w:val="24"/>
                <w:szCs w:val="24"/>
              </w:rPr>
              <w:t>Transition</w:t>
            </w:r>
          </w:p>
        </w:tc>
        <w:tc>
          <w:tcPr>
            <w:tcW w:w="2551" w:type="dxa"/>
            <w:tcBorders>
              <w:top w:val="single" w:sz="4" w:space="0" w:color="auto"/>
              <w:bottom w:val="single" w:sz="4" w:space="0" w:color="auto"/>
            </w:tcBorders>
            <w:shd w:val="clear" w:color="auto" w:fill="BFBFBF" w:themeFill="background1" w:themeFillShade="BF"/>
          </w:tcPr>
          <w:p w14:paraId="5D53E185" w14:textId="77777777" w:rsidR="00932CF8" w:rsidRPr="001F0A77" w:rsidRDefault="00932CF8" w:rsidP="00FE62B0">
            <w:pPr>
              <w:spacing w:line="480" w:lineRule="auto"/>
              <w:rPr>
                <w:rFonts w:ascii="Times New Roman" w:hAnsi="Times New Roman" w:cs="Times New Roman"/>
                <w:b/>
                <w:sz w:val="24"/>
                <w:szCs w:val="24"/>
              </w:rPr>
            </w:pPr>
            <w:r>
              <w:rPr>
                <w:rFonts w:ascii="Times New Roman" w:hAnsi="Times New Roman" w:cs="Times New Roman"/>
                <w:b/>
                <w:sz w:val="24"/>
                <w:szCs w:val="24"/>
              </w:rPr>
              <w:t>Contributing v</w:t>
            </w:r>
            <w:r w:rsidRPr="001F0A77">
              <w:rPr>
                <w:rFonts w:ascii="Times New Roman" w:hAnsi="Times New Roman" w:cs="Times New Roman"/>
                <w:b/>
                <w:sz w:val="24"/>
                <w:szCs w:val="24"/>
              </w:rPr>
              <w:t>ital rates</w:t>
            </w:r>
          </w:p>
        </w:tc>
        <w:tc>
          <w:tcPr>
            <w:tcW w:w="1583" w:type="dxa"/>
            <w:tcBorders>
              <w:top w:val="single" w:sz="4" w:space="0" w:color="auto"/>
              <w:bottom w:val="single" w:sz="4" w:space="0" w:color="auto"/>
            </w:tcBorders>
            <w:shd w:val="clear" w:color="auto" w:fill="BFBFBF" w:themeFill="background1" w:themeFillShade="BF"/>
          </w:tcPr>
          <w:p w14:paraId="75FF93FD" w14:textId="77777777" w:rsidR="00932CF8" w:rsidRPr="001F0A77" w:rsidRDefault="00932CF8" w:rsidP="00FE62B0">
            <w:pPr>
              <w:spacing w:line="480" w:lineRule="auto"/>
              <w:rPr>
                <w:rFonts w:ascii="Times New Roman" w:hAnsi="Times New Roman" w:cs="Times New Roman"/>
                <w:b/>
                <w:sz w:val="24"/>
                <w:szCs w:val="24"/>
              </w:rPr>
            </w:pPr>
            <w:r>
              <w:rPr>
                <w:rFonts w:ascii="Times New Roman" w:hAnsi="Times New Roman" w:cs="Times New Roman"/>
                <w:b/>
                <w:sz w:val="24"/>
                <w:szCs w:val="24"/>
              </w:rPr>
              <w:t>Number of studies</w:t>
            </w:r>
          </w:p>
        </w:tc>
        <w:tc>
          <w:tcPr>
            <w:tcW w:w="3839" w:type="dxa"/>
            <w:tcBorders>
              <w:top w:val="single" w:sz="4" w:space="0" w:color="auto"/>
              <w:bottom w:val="single" w:sz="4" w:space="0" w:color="auto"/>
            </w:tcBorders>
            <w:shd w:val="clear" w:color="auto" w:fill="BFBFBF" w:themeFill="background1" w:themeFillShade="BF"/>
          </w:tcPr>
          <w:p w14:paraId="68DD4798" w14:textId="77777777" w:rsidR="00932CF8" w:rsidRPr="001F0A77" w:rsidRDefault="00932CF8" w:rsidP="00FE62B0">
            <w:pPr>
              <w:spacing w:line="480" w:lineRule="auto"/>
              <w:rPr>
                <w:rFonts w:ascii="Times New Roman" w:hAnsi="Times New Roman" w:cs="Times New Roman"/>
                <w:b/>
                <w:sz w:val="24"/>
                <w:szCs w:val="24"/>
              </w:rPr>
            </w:pPr>
            <w:r>
              <w:rPr>
                <w:rFonts w:ascii="Times New Roman" w:hAnsi="Times New Roman" w:cs="Times New Roman"/>
                <w:b/>
                <w:sz w:val="24"/>
                <w:szCs w:val="24"/>
              </w:rPr>
              <w:t>References</w:t>
            </w:r>
          </w:p>
        </w:tc>
      </w:tr>
      <w:tr w:rsidR="00932CF8" w:rsidRPr="001F0A77" w14:paraId="3A254EC1" w14:textId="77777777" w:rsidTr="00FE62B0">
        <w:tc>
          <w:tcPr>
            <w:tcW w:w="1905" w:type="dxa"/>
            <w:tcBorders>
              <w:top w:val="single" w:sz="4" w:space="0" w:color="auto"/>
            </w:tcBorders>
          </w:tcPr>
          <w:p w14:paraId="71301D87" w14:textId="77777777" w:rsidR="00932CF8" w:rsidRDefault="00932CF8" w:rsidP="00FE62B0">
            <w:pPr>
              <w:spacing w:line="480" w:lineRule="auto"/>
              <w:rPr>
                <w:rFonts w:ascii="Times New Roman" w:hAnsi="Times New Roman" w:cs="Times New Roman"/>
                <w:sz w:val="24"/>
                <w:szCs w:val="24"/>
              </w:rPr>
            </w:pPr>
            <w:r w:rsidRPr="001F0A77">
              <w:rPr>
                <w:rFonts w:ascii="Times New Roman" w:hAnsi="Times New Roman" w:cs="Times New Roman"/>
                <w:sz w:val="24"/>
                <w:szCs w:val="24"/>
              </w:rPr>
              <w:t>[1,1]</w:t>
            </w:r>
          </w:p>
          <w:p w14:paraId="5DE9AF6A" w14:textId="77777777" w:rsidR="00932CF8" w:rsidRPr="001F0A77" w:rsidRDefault="00932CF8" w:rsidP="00FE62B0">
            <w:pPr>
              <w:spacing w:line="480" w:lineRule="auto"/>
              <w:rPr>
                <w:rFonts w:ascii="Times New Roman" w:hAnsi="Times New Roman" w:cs="Times New Roman"/>
                <w:sz w:val="24"/>
                <w:szCs w:val="24"/>
              </w:rPr>
            </w:pPr>
            <w:r w:rsidRPr="001F0A77">
              <w:rPr>
                <w:rFonts w:ascii="Times New Roman" w:hAnsi="Times New Roman" w:cs="Times New Roman"/>
                <w:sz w:val="24"/>
                <w:szCs w:val="24"/>
              </w:rPr>
              <w:t xml:space="preserve">juvenile </w:t>
            </w:r>
            <w:r w:rsidRPr="001F0A77">
              <w:rPr>
                <w:rFonts w:ascii="Times New Roman" w:hAnsi="Times New Roman" w:cs="Times New Roman"/>
                <w:sz w:val="24"/>
                <w:szCs w:val="24"/>
              </w:rPr>
              <w:sym w:font="Wingdings" w:char="F0E0"/>
            </w:r>
            <w:r>
              <w:rPr>
                <w:rFonts w:ascii="Times New Roman" w:hAnsi="Times New Roman" w:cs="Times New Roman"/>
                <w:sz w:val="24"/>
                <w:szCs w:val="24"/>
              </w:rPr>
              <w:t xml:space="preserve"> </w:t>
            </w:r>
            <w:proofErr w:type="spellStart"/>
            <w:r w:rsidRPr="001F0A77">
              <w:rPr>
                <w:rFonts w:ascii="Times New Roman" w:hAnsi="Times New Roman" w:cs="Times New Roman"/>
                <w:sz w:val="24"/>
                <w:szCs w:val="24"/>
              </w:rPr>
              <w:t>juvenile</w:t>
            </w:r>
            <w:proofErr w:type="spellEnd"/>
            <w:r w:rsidRPr="001F0A77">
              <w:rPr>
                <w:rFonts w:ascii="Times New Roman" w:hAnsi="Times New Roman" w:cs="Times New Roman"/>
                <w:sz w:val="24"/>
                <w:szCs w:val="24"/>
              </w:rPr>
              <w:t xml:space="preserve"> (non-maturation)  </w:t>
            </w:r>
          </w:p>
        </w:tc>
        <w:tc>
          <w:tcPr>
            <w:tcW w:w="2551" w:type="dxa"/>
            <w:tcBorders>
              <w:top w:val="single" w:sz="4" w:space="0" w:color="auto"/>
            </w:tcBorders>
          </w:tcPr>
          <w:p w14:paraId="68FB5A95" w14:textId="77777777" w:rsidR="00932CF8" w:rsidRPr="001F0A77" w:rsidRDefault="00932CF8" w:rsidP="00FE62B0">
            <w:pPr>
              <w:spacing w:line="480" w:lineRule="auto"/>
              <w:rPr>
                <w:rFonts w:ascii="Times New Roman" w:hAnsi="Times New Roman" w:cs="Times New Roman"/>
                <w:sz w:val="24"/>
                <w:szCs w:val="24"/>
              </w:rPr>
            </w:pPr>
            <w:r w:rsidRPr="001F0A77">
              <w:rPr>
                <w:rFonts w:ascii="Times New Roman" w:hAnsi="Times New Roman" w:cs="Times New Roman"/>
                <w:sz w:val="24"/>
                <w:szCs w:val="24"/>
              </w:rPr>
              <w:t xml:space="preserve">Juvenile survival; Maturation probability </w:t>
            </w:r>
          </w:p>
        </w:tc>
        <w:tc>
          <w:tcPr>
            <w:tcW w:w="1583" w:type="dxa"/>
            <w:tcBorders>
              <w:top w:val="single" w:sz="4" w:space="0" w:color="auto"/>
            </w:tcBorders>
          </w:tcPr>
          <w:p w14:paraId="0DCF079C" w14:textId="77777777" w:rsidR="00932CF8" w:rsidRPr="00A44970" w:rsidRDefault="00932CF8" w:rsidP="00FE62B0">
            <w:pPr>
              <w:spacing w:line="480" w:lineRule="auto"/>
              <w:rPr>
                <w:rFonts w:ascii="Times New Roman" w:hAnsi="Times New Roman" w:cs="Times New Roman"/>
                <w:sz w:val="24"/>
                <w:szCs w:val="24"/>
              </w:rPr>
            </w:pPr>
            <w:r w:rsidRPr="002C2CA3">
              <w:rPr>
                <w:rFonts w:ascii="Times New Roman" w:hAnsi="Times New Roman" w:cs="Times New Roman"/>
                <w:sz w:val="24"/>
                <w:szCs w:val="24"/>
              </w:rPr>
              <w:t>WT</w:t>
            </w:r>
            <w:r w:rsidRPr="001F0A77">
              <w:rPr>
                <w:rFonts w:ascii="Times New Roman" w:hAnsi="Times New Roman" w:cs="Times New Roman"/>
                <w:sz w:val="24"/>
                <w:szCs w:val="24"/>
              </w:rPr>
              <w:t>: 3</w:t>
            </w:r>
            <w:r>
              <w:rPr>
                <w:rFonts w:ascii="Times New Roman" w:hAnsi="Times New Roman" w:cs="Times New Roman"/>
                <w:sz w:val="24"/>
                <w:szCs w:val="24"/>
              </w:rPr>
              <w:t xml:space="preserve">       </w:t>
            </w:r>
            <w:r w:rsidRPr="002C2CA3">
              <w:rPr>
                <w:rFonts w:ascii="Times New Roman" w:hAnsi="Times New Roman" w:cs="Times New Roman"/>
                <w:sz w:val="24"/>
                <w:szCs w:val="24"/>
              </w:rPr>
              <w:t>LTS</w:t>
            </w:r>
            <w:r w:rsidRPr="001F0A77">
              <w:rPr>
                <w:rFonts w:ascii="Times New Roman" w:hAnsi="Times New Roman" w:cs="Times New Roman"/>
                <w:sz w:val="24"/>
                <w:szCs w:val="24"/>
              </w:rPr>
              <w:t>: 1</w:t>
            </w:r>
          </w:p>
        </w:tc>
        <w:tc>
          <w:tcPr>
            <w:tcW w:w="3839" w:type="dxa"/>
            <w:tcBorders>
              <w:top w:val="single" w:sz="4" w:space="0" w:color="auto"/>
            </w:tcBorders>
          </w:tcPr>
          <w:p w14:paraId="5A639A5A" w14:textId="77777777" w:rsidR="00932CF8" w:rsidRPr="00A44970" w:rsidRDefault="00932CF8" w:rsidP="00FE62B0">
            <w:pPr>
              <w:spacing w:line="480" w:lineRule="auto"/>
              <w:rPr>
                <w:rFonts w:ascii="Times New Roman" w:hAnsi="Times New Roman" w:cs="Times New Roman"/>
                <w:sz w:val="24"/>
                <w:szCs w:val="24"/>
                <w:lang w:val="fr-FR"/>
              </w:rPr>
            </w:pPr>
            <w:proofErr w:type="gramStart"/>
            <w:r>
              <w:rPr>
                <w:rFonts w:ascii="Times New Roman" w:hAnsi="Times New Roman" w:cs="Times New Roman"/>
                <w:sz w:val="24"/>
                <w:szCs w:val="24"/>
                <w:lang w:val="fr-FR"/>
              </w:rPr>
              <w:t>WT</w:t>
            </w:r>
            <w:r w:rsidRPr="00692B35">
              <w:rPr>
                <w:rFonts w:ascii="Times New Roman" w:hAnsi="Times New Roman" w:cs="Times New Roman"/>
                <w:sz w:val="24"/>
                <w:szCs w:val="24"/>
                <w:lang w:val="fr-FR"/>
              </w:rPr>
              <w:t>:</w:t>
            </w:r>
            <w:proofErr w:type="gramEnd"/>
            <w:r w:rsidRPr="00692B35">
              <w:rPr>
                <w:rFonts w:ascii="Times New Roman" w:hAnsi="Times New Roman" w:cs="Times New Roman"/>
                <w:sz w:val="24"/>
                <w:szCs w:val="24"/>
                <w:lang w:val="fr-FR"/>
              </w:rPr>
              <w:t xml:space="preserve"> </w:t>
            </w:r>
            <w:proofErr w:type="spellStart"/>
            <w:r w:rsidRPr="00692B35">
              <w:rPr>
                <w:rFonts w:ascii="Times New Roman" w:hAnsi="Times New Roman" w:cs="Times New Roman"/>
                <w:sz w:val="24"/>
                <w:szCs w:val="24"/>
                <w:lang w:val="fr-FR"/>
              </w:rPr>
              <w:t>Bayliss</w:t>
            </w:r>
            <w:proofErr w:type="spellEnd"/>
            <w:r w:rsidRPr="00692B35">
              <w:rPr>
                <w:rFonts w:ascii="Times New Roman" w:hAnsi="Times New Roman" w:cs="Times New Roman"/>
                <w:sz w:val="24"/>
                <w:szCs w:val="24"/>
                <w:lang w:val="fr-FR"/>
              </w:rPr>
              <w:t xml:space="preserve">, 1994; Clarke, 1977; Nussbaum </w:t>
            </w:r>
            <w:r w:rsidRPr="00692B35">
              <w:rPr>
                <w:rFonts w:ascii="Times New Roman" w:hAnsi="Times New Roman" w:cs="Times New Roman"/>
                <w:i/>
                <w:sz w:val="24"/>
                <w:szCs w:val="24"/>
                <w:lang w:val="fr-FR"/>
              </w:rPr>
              <w:t>et al</w:t>
            </w:r>
            <w:r w:rsidRPr="00692B35">
              <w:rPr>
                <w:rFonts w:ascii="Times New Roman" w:hAnsi="Times New Roman" w:cs="Times New Roman"/>
                <w:sz w:val="24"/>
                <w:szCs w:val="24"/>
                <w:lang w:val="fr-FR"/>
              </w:rPr>
              <w:t>., 1983</w:t>
            </w:r>
            <w:r>
              <w:rPr>
                <w:rFonts w:ascii="Times New Roman" w:hAnsi="Times New Roman" w:cs="Times New Roman"/>
                <w:sz w:val="24"/>
                <w:szCs w:val="24"/>
                <w:lang w:val="fr-FR"/>
              </w:rPr>
              <w:t xml:space="preserve">                 LTS</w:t>
            </w:r>
            <w:r w:rsidRPr="001F0A77">
              <w:rPr>
                <w:rFonts w:ascii="Times New Roman" w:hAnsi="Times New Roman" w:cs="Times New Roman"/>
                <w:sz w:val="24"/>
                <w:szCs w:val="24"/>
              </w:rPr>
              <w:t xml:space="preserve">: Russell </w:t>
            </w:r>
            <w:r w:rsidRPr="001F0A77">
              <w:rPr>
                <w:rFonts w:ascii="Times New Roman" w:hAnsi="Times New Roman" w:cs="Times New Roman"/>
                <w:i/>
                <w:sz w:val="24"/>
                <w:szCs w:val="24"/>
              </w:rPr>
              <w:t>et al</w:t>
            </w:r>
            <w:r w:rsidRPr="001F0A77">
              <w:rPr>
                <w:rFonts w:ascii="Times New Roman" w:hAnsi="Times New Roman" w:cs="Times New Roman"/>
                <w:sz w:val="24"/>
                <w:szCs w:val="24"/>
              </w:rPr>
              <w:t>., 1996</w:t>
            </w:r>
          </w:p>
        </w:tc>
      </w:tr>
      <w:tr w:rsidR="00932CF8" w:rsidRPr="001F0A77" w14:paraId="674DBA84" w14:textId="77777777" w:rsidTr="00FE62B0">
        <w:tc>
          <w:tcPr>
            <w:tcW w:w="1905" w:type="dxa"/>
          </w:tcPr>
          <w:p w14:paraId="444B16B5" w14:textId="77777777" w:rsidR="00932CF8" w:rsidRDefault="00932CF8" w:rsidP="00FE62B0">
            <w:pPr>
              <w:spacing w:line="480" w:lineRule="auto"/>
              <w:rPr>
                <w:rFonts w:ascii="Times New Roman" w:hAnsi="Times New Roman" w:cs="Times New Roman"/>
                <w:sz w:val="24"/>
                <w:szCs w:val="24"/>
              </w:rPr>
            </w:pPr>
            <w:r w:rsidRPr="001F0A77">
              <w:rPr>
                <w:rFonts w:ascii="Times New Roman" w:hAnsi="Times New Roman" w:cs="Times New Roman"/>
                <w:sz w:val="24"/>
                <w:szCs w:val="24"/>
              </w:rPr>
              <w:t>[1,2]</w:t>
            </w:r>
          </w:p>
          <w:p w14:paraId="0FB2FA5E" w14:textId="77777777" w:rsidR="00932CF8" w:rsidRPr="001F0A77" w:rsidRDefault="00932CF8" w:rsidP="00FE62B0">
            <w:pPr>
              <w:spacing w:line="480" w:lineRule="auto"/>
              <w:rPr>
                <w:rFonts w:ascii="Times New Roman" w:hAnsi="Times New Roman" w:cs="Times New Roman"/>
                <w:sz w:val="24"/>
                <w:szCs w:val="24"/>
              </w:rPr>
            </w:pPr>
            <w:r w:rsidRPr="001F0A77">
              <w:rPr>
                <w:rFonts w:ascii="Times New Roman" w:hAnsi="Times New Roman" w:cs="Times New Roman"/>
                <w:sz w:val="24"/>
                <w:szCs w:val="24"/>
              </w:rPr>
              <w:t xml:space="preserve">adult </w:t>
            </w:r>
            <w:r w:rsidRPr="001F0A77">
              <w:rPr>
                <w:rFonts w:ascii="Times New Roman" w:hAnsi="Times New Roman" w:cs="Times New Roman"/>
                <w:sz w:val="24"/>
                <w:szCs w:val="24"/>
              </w:rPr>
              <w:sym w:font="Wingdings" w:char="F0E0"/>
            </w:r>
            <w:r w:rsidRPr="001F0A77">
              <w:rPr>
                <w:rFonts w:ascii="Times New Roman" w:hAnsi="Times New Roman" w:cs="Times New Roman"/>
                <w:sz w:val="24"/>
                <w:szCs w:val="24"/>
              </w:rPr>
              <w:t xml:space="preserve"> juvenile (reproduction)</w:t>
            </w:r>
          </w:p>
        </w:tc>
        <w:tc>
          <w:tcPr>
            <w:tcW w:w="2551" w:type="dxa"/>
          </w:tcPr>
          <w:p w14:paraId="603BAF1B" w14:textId="77777777" w:rsidR="00932CF8" w:rsidRPr="001F0A77" w:rsidRDefault="00932CF8" w:rsidP="00FE62B0">
            <w:pPr>
              <w:spacing w:line="480" w:lineRule="auto"/>
              <w:rPr>
                <w:rFonts w:ascii="Times New Roman" w:hAnsi="Times New Roman" w:cs="Times New Roman"/>
                <w:sz w:val="24"/>
                <w:szCs w:val="24"/>
              </w:rPr>
            </w:pPr>
            <w:r w:rsidRPr="001F0A77">
              <w:rPr>
                <w:rFonts w:ascii="Times New Roman" w:hAnsi="Times New Roman" w:cs="Times New Roman"/>
                <w:sz w:val="24"/>
                <w:szCs w:val="24"/>
              </w:rPr>
              <w:t>Clutch size; Egg survival</w:t>
            </w:r>
            <w:r>
              <w:rPr>
                <w:rFonts w:ascii="Times New Roman" w:hAnsi="Times New Roman" w:cs="Times New Roman"/>
                <w:sz w:val="24"/>
                <w:szCs w:val="24"/>
              </w:rPr>
              <w:t xml:space="preserve">; </w:t>
            </w:r>
            <w:proofErr w:type="spellStart"/>
            <w:r w:rsidRPr="001F0A77">
              <w:rPr>
                <w:rFonts w:ascii="Times New Roman" w:hAnsi="Times New Roman" w:cs="Times New Roman"/>
                <w:sz w:val="24"/>
                <w:szCs w:val="24"/>
              </w:rPr>
              <w:t>Metamorph</w:t>
            </w:r>
            <w:proofErr w:type="spellEnd"/>
            <w:r w:rsidRPr="001F0A77">
              <w:rPr>
                <w:rFonts w:ascii="Times New Roman" w:hAnsi="Times New Roman" w:cs="Times New Roman"/>
                <w:sz w:val="24"/>
                <w:szCs w:val="24"/>
              </w:rPr>
              <w:t xml:space="preserve"> survival; Density-dependent coefficient; Maximum larval survival; Sex ratio (assumed equal)</w:t>
            </w:r>
          </w:p>
        </w:tc>
        <w:tc>
          <w:tcPr>
            <w:tcW w:w="1583" w:type="dxa"/>
          </w:tcPr>
          <w:p w14:paraId="6CB9792B" w14:textId="77777777" w:rsidR="00932CF8" w:rsidRPr="00A44970" w:rsidRDefault="00932CF8" w:rsidP="00FE62B0">
            <w:pPr>
              <w:spacing w:line="480" w:lineRule="auto"/>
              <w:rPr>
                <w:rFonts w:ascii="Times New Roman" w:hAnsi="Times New Roman" w:cs="Times New Roman"/>
                <w:sz w:val="24"/>
                <w:szCs w:val="24"/>
              </w:rPr>
            </w:pPr>
            <w:r>
              <w:rPr>
                <w:rFonts w:ascii="Times New Roman" w:hAnsi="Times New Roman" w:cs="Times New Roman"/>
                <w:sz w:val="24"/>
                <w:szCs w:val="24"/>
              </w:rPr>
              <w:t>WT</w:t>
            </w:r>
            <w:r w:rsidRPr="001F0A77">
              <w:rPr>
                <w:rFonts w:ascii="Times New Roman" w:hAnsi="Times New Roman" w:cs="Times New Roman"/>
                <w:sz w:val="24"/>
                <w:szCs w:val="24"/>
              </w:rPr>
              <w:t xml:space="preserve">: </w:t>
            </w:r>
            <w:r>
              <w:rPr>
                <w:rFonts w:ascii="Times New Roman" w:hAnsi="Times New Roman" w:cs="Times New Roman"/>
                <w:sz w:val="24"/>
                <w:szCs w:val="24"/>
              </w:rPr>
              <w:t>6       LTS</w:t>
            </w:r>
            <w:r w:rsidRPr="001F0A77">
              <w:rPr>
                <w:rFonts w:ascii="Times New Roman" w:hAnsi="Times New Roman" w:cs="Times New Roman"/>
                <w:sz w:val="24"/>
                <w:szCs w:val="24"/>
              </w:rPr>
              <w:t xml:space="preserve">: </w:t>
            </w:r>
            <w:r>
              <w:rPr>
                <w:rFonts w:ascii="Times New Roman" w:hAnsi="Times New Roman" w:cs="Times New Roman"/>
                <w:sz w:val="24"/>
                <w:szCs w:val="24"/>
              </w:rPr>
              <w:t>5</w:t>
            </w:r>
          </w:p>
        </w:tc>
        <w:tc>
          <w:tcPr>
            <w:tcW w:w="3839" w:type="dxa"/>
          </w:tcPr>
          <w:p w14:paraId="226A6913" w14:textId="77777777" w:rsidR="00932CF8" w:rsidRPr="001F0A77" w:rsidRDefault="00932CF8" w:rsidP="00FE62B0">
            <w:pPr>
              <w:spacing w:line="480" w:lineRule="auto"/>
              <w:rPr>
                <w:rFonts w:ascii="Times New Roman" w:hAnsi="Times New Roman" w:cs="Times New Roman"/>
                <w:sz w:val="24"/>
                <w:szCs w:val="24"/>
              </w:rPr>
            </w:pPr>
            <w:r>
              <w:rPr>
                <w:rFonts w:ascii="Times New Roman" w:hAnsi="Times New Roman" w:cs="Times New Roman"/>
                <w:sz w:val="24"/>
                <w:szCs w:val="24"/>
              </w:rPr>
              <w:t>WT</w:t>
            </w:r>
            <w:r w:rsidRPr="001F0A77">
              <w:rPr>
                <w:rFonts w:ascii="Times New Roman" w:hAnsi="Times New Roman" w:cs="Times New Roman"/>
                <w:sz w:val="24"/>
                <w:szCs w:val="24"/>
              </w:rPr>
              <w:t xml:space="preserve">: Nussbaum </w:t>
            </w:r>
            <w:r w:rsidRPr="001F0A77">
              <w:rPr>
                <w:rFonts w:ascii="Times New Roman" w:hAnsi="Times New Roman" w:cs="Times New Roman"/>
                <w:i/>
                <w:sz w:val="24"/>
                <w:szCs w:val="24"/>
              </w:rPr>
              <w:t>et al</w:t>
            </w:r>
            <w:r w:rsidRPr="001F0A77">
              <w:rPr>
                <w:rFonts w:ascii="Times New Roman" w:hAnsi="Times New Roman" w:cs="Times New Roman"/>
                <w:sz w:val="24"/>
                <w:szCs w:val="24"/>
              </w:rPr>
              <w:t xml:space="preserve">., 1983; </w:t>
            </w:r>
            <w:proofErr w:type="spellStart"/>
            <w:r w:rsidRPr="001F0A77">
              <w:rPr>
                <w:rFonts w:ascii="Times New Roman" w:hAnsi="Times New Roman" w:cs="Times New Roman"/>
                <w:sz w:val="24"/>
                <w:szCs w:val="24"/>
              </w:rPr>
              <w:t>Blaustein</w:t>
            </w:r>
            <w:proofErr w:type="spellEnd"/>
            <w:r w:rsidRPr="001F0A77">
              <w:rPr>
                <w:rFonts w:ascii="Times New Roman" w:hAnsi="Times New Roman" w:cs="Times New Roman"/>
                <w:sz w:val="24"/>
                <w:szCs w:val="24"/>
              </w:rPr>
              <w:t xml:space="preserve"> </w:t>
            </w:r>
            <w:r w:rsidRPr="001F0A77">
              <w:rPr>
                <w:rFonts w:ascii="Times New Roman" w:hAnsi="Times New Roman" w:cs="Times New Roman"/>
                <w:i/>
                <w:sz w:val="24"/>
                <w:szCs w:val="24"/>
              </w:rPr>
              <w:t>et al</w:t>
            </w:r>
            <w:r w:rsidRPr="001F0A77">
              <w:rPr>
                <w:rFonts w:ascii="Times New Roman" w:hAnsi="Times New Roman" w:cs="Times New Roman"/>
                <w:sz w:val="24"/>
                <w:szCs w:val="24"/>
              </w:rPr>
              <w:t>., 1994; Bayliss 1994; Clarke, 1977; Brockelman, 1969; Wilbur, 1977</w:t>
            </w:r>
            <w:r>
              <w:rPr>
                <w:rFonts w:ascii="Times New Roman" w:hAnsi="Times New Roman" w:cs="Times New Roman"/>
                <w:sz w:val="24"/>
                <w:szCs w:val="24"/>
              </w:rPr>
              <w:t xml:space="preserve">                               LTS</w:t>
            </w:r>
            <w:r w:rsidRPr="001F0A77">
              <w:rPr>
                <w:rFonts w:ascii="Times New Roman" w:hAnsi="Times New Roman" w:cs="Times New Roman"/>
                <w:sz w:val="24"/>
                <w:szCs w:val="24"/>
              </w:rPr>
              <w:t xml:space="preserve">: Nussbaum </w:t>
            </w:r>
            <w:r w:rsidRPr="001F0A77">
              <w:rPr>
                <w:rFonts w:ascii="Times New Roman" w:hAnsi="Times New Roman" w:cs="Times New Roman"/>
                <w:i/>
                <w:sz w:val="24"/>
                <w:szCs w:val="24"/>
              </w:rPr>
              <w:t>et al</w:t>
            </w:r>
            <w:r w:rsidRPr="001F0A77">
              <w:rPr>
                <w:rFonts w:ascii="Times New Roman" w:hAnsi="Times New Roman" w:cs="Times New Roman"/>
                <w:sz w:val="24"/>
                <w:szCs w:val="24"/>
              </w:rPr>
              <w:t xml:space="preserve">., 1983; </w:t>
            </w:r>
            <w:proofErr w:type="spellStart"/>
            <w:r w:rsidRPr="001F0A77">
              <w:rPr>
                <w:rFonts w:ascii="Times New Roman" w:hAnsi="Times New Roman" w:cs="Times New Roman"/>
                <w:sz w:val="24"/>
                <w:szCs w:val="24"/>
              </w:rPr>
              <w:t>Blaustein</w:t>
            </w:r>
            <w:proofErr w:type="spellEnd"/>
            <w:r w:rsidRPr="001F0A77">
              <w:rPr>
                <w:rFonts w:ascii="Times New Roman" w:hAnsi="Times New Roman" w:cs="Times New Roman"/>
                <w:sz w:val="24"/>
                <w:szCs w:val="24"/>
              </w:rPr>
              <w:t xml:space="preserve"> </w:t>
            </w:r>
            <w:r w:rsidRPr="001F0A77">
              <w:rPr>
                <w:rFonts w:ascii="Times New Roman" w:hAnsi="Times New Roman" w:cs="Times New Roman"/>
                <w:i/>
                <w:sz w:val="24"/>
                <w:szCs w:val="24"/>
              </w:rPr>
              <w:t>et al</w:t>
            </w:r>
            <w:r w:rsidRPr="001F0A77">
              <w:rPr>
                <w:rFonts w:ascii="Times New Roman" w:hAnsi="Times New Roman" w:cs="Times New Roman"/>
                <w:sz w:val="24"/>
                <w:szCs w:val="24"/>
              </w:rPr>
              <w:t xml:space="preserve">., 1997; Russell </w:t>
            </w:r>
            <w:r w:rsidRPr="001F0A77">
              <w:rPr>
                <w:rFonts w:ascii="Times New Roman" w:hAnsi="Times New Roman" w:cs="Times New Roman"/>
                <w:i/>
                <w:sz w:val="24"/>
                <w:szCs w:val="24"/>
              </w:rPr>
              <w:t>et al</w:t>
            </w:r>
            <w:r w:rsidRPr="001F0A77">
              <w:rPr>
                <w:rFonts w:ascii="Times New Roman" w:hAnsi="Times New Roman" w:cs="Times New Roman"/>
                <w:sz w:val="24"/>
                <w:szCs w:val="24"/>
              </w:rPr>
              <w:t xml:space="preserve">., 1996; Van Buskirk &amp; Smith, 1991; </w:t>
            </w:r>
            <w:proofErr w:type="spellStart"/>
            <w:r w:rsidRPr="001F0A77">
              <w:rPr>
                <w:rFonts w:ascii="Times New Roman" w:hAnsi="Times New Roman" w:cs="Times New Roman"/>
                <w:sz w:val="24"/>
                <w:szCs w:val="24"/>
              </w:rPr>
              <w:t>Petranka</w:t>
            </w:r>
            <w:proofErr w:type="spellEnd"/>
            <w:r w:rsidRPr="001F0A77">
              <w:rPr>
                <w:rFonts w:ascii="Times New Roman" w:hAnsi="Times New Roman" w:cs="Times New Roman"/>
                <w:sz w:val="24"/>
                <w:szCs w:val="24"/>
              </w:rPr>
              <w:t>, 1989</w:t>
            </w:r>
          </w:p>
        </w:tc>
      </w:tr>
      <w:tr w:rsidR="00932CF8" w:rsidRPr="001F0A77" w14:paraId="7DD0BD8F" w14:textId="77777777" w:rsidTr="00FE62B0">
        <w:tc>
          <w:tcPr>
            <w:tcW w:w="1905" w:type="dxa"/>
          </w:tcPr>
          <w:p w14:paraId="2BF95822" w14:textId="77777777" w:rsidR="00932CF8" w:rsidRDefault="00932CF8" w:rsidP="00FE62B0">
            <w:pPr>
              <w:spacing w:line="480" w:lineRule="auto"/>
              <w:rPr>
                <w:rFonts w:ascii="Times New Roman" w:hAnsi="Times New Roman" w:cs="Times New Roman"/>
                <w:sz w:val="24"/>
                <w:szCs w:val="24"/>
              </w:rPr>
            </w:pPr>
            <w:r w:rsidRPr="001F0A77">
              <w:rPr>
                <w:rFonts w:ascii="Times New Roman" w:hAnsi="Times New Roman" w:cs="Times New Roman"/>
                <w:sz w:val="24"/>
                <w:szCs w:val="24"/>
              </w:rPr>
              <w:t>[2,1]</w:t>
            </w:r>
          </w:p>
          <w:p w14:paraId="17B6E5B3" w14:textId="77777777" w:rsidR="00932CF8" w:rsidRPr="001F0A77" w:rsidRDefault="00932CF8" w:rsidP="00FE62B0">
            <w:pPr>
              <w:spacing w:line="480" w:lineRule="auto"/>
              <w:rPr>
                <w:rFonts w:ascii="Times New Roman" w:hAnsi="Times New Roman" w:cs="Times New Roman"/>
                <w:sz w:val="24"/>
                <w:szCs w:val="24"/>
              </w:rPr>
            </w:pPr>
            <w:r w:rsidRPr="001F0A77">
              <w:rPr>
                <w:rFonts w:ascii="Times New Roman" w:hAnsi="Times New Roman" w:cs="Times New Roman"/>
                <w:sz w:val="24"/>
                <w:szCs w:val="24"/>
              </w:rPr>
              <w:t xml:space="preserve">juvenile </w:t>
            </w:r>
            <w:r w:rsidRPr="001F0A77">
              <w:rPr>
                <w:rFonts w:ascii="Times New Roman" w:hAnsi="Times New Roman" w:cs="Times New Roman"/>
                <w:sz w:val="24"/>
                <w:szCs w:val="24"/>
              </w:rPr>
              <w:sym w:font="Wingdings" w:char="F0E0"/>
            </w:r>
            <w:r>
              <w:rPr>
                <w:rFonts w:ascii="Times New Roman" w:hAnsi="Times New Roman" w:cs="Times New Roman"/>
                <w:sz w:val="24"/>
                <w:szCs w:val="24"/>
              </w:rPr>
              <w:t xml:space="preserve"> </w:t>
            </w:r>
            <w:r w:rsidRPr="001F0A77">
              <w:rPr>
                <w:rFonts w:ascii="Times New Roman" w:hAnsi="Times New Roman" w:cs="Times New Roman"/>
                <w:sz w:val="24"/>
                <w:szCs w:val="24"/>
              </w:rPr>
              <w:t xml:space="preserve">adult </w:t>
            </w:r>
            <w:r>
              <w:rPr>
                <w:rFonts w:ascii="Times New Roman" w:hAnsi="Times New Roman" w:cs="Times New Roman"/>
                <w:sz w:val="24"/>
                <w:szCs w:val="24"/>
              </w:rPr>
              <w:t>(</w:t>
            </w:r>
            <w:r w:rsidRPr="001F0A77">
              <w:rPr>
                <w:rFonts w:ascii="Times New Roman" w:hAnsi="Times New Roman" w:cs="Times New Roman"/>
                <w:sz w:val="24"/>
                <w:szCs w:val="24"/>
              </w:rPr>
              <w:t>maturation)</w:t>
            </w:r>
          </w:p>
        </w:tc>
        <w:tc>
          <w:tcPr>
            <w:tcW w:w="2551" w:type="dxa"/>
          </w:tcPr>
          <w:p w14:paraId="5E96B33B" w14:textId="77777777" w:rsidR="00932CF8" w:rsidRPr="001F0A77" w:rsidRDefault="00932CF8" w:rsidP="00FE62B0">
            <w:pPr>
              <w:spacing w:line="480" w:lineRule="auto"/>
              <w:rPr>
                <w:rFonts w:ascii="Times New Roman" w:hAnsi="Times New Roman" w:cs="Times New Roman"/>
                <w:sz w:val="24"/>
                <w:szCs w:val="24"/>
              </w:rPr>
            </w:pPr>
            <w:r w:rsidRPr="001F0A77">
              <w:rPr>
                <w:rFonts w:ascii="Times New Roman" w:hAnsi="Times New Roman" w:cs="Times New Roman"/>
                <w:sz w:val="24"/>
                <w:szCs w:val="24"/>
              </w:rPr>
              <w:t>Juvenile survival; Maturation probability</w:t>
            </w:r>
          </w:p>
        </w:tc>
        <w:tc>
          <w:tcPr>
            <w:tcW w:w="1583" w:type="dxa"/>
          </w:tcPr>
          <w:p w14:paraId="5666C8E8" w14:textId="77777777" w:rsidR="00932CF8" w:rsidRPr="00A44970" w:rsidRDefault="00932CF8" w:rsidP="00FE62B0">
            <w:pPr>
              <w:spacing w:line="480" w:lineRule="auto"/>
              <w:rPr>
                <w:rFonts w:ascii="Times New Roman" w:hAnsi="Times New Roman" w:cs="Times New Roman"/>
                <w:sz w:val="24"/>
                <w:szCs w:val="24"/>
              </w:rPr>
            </w:pPr>
            <w:r>
              <w:rPr>
                <w:rFonts w:ascii="Times New Roman" w:hAnsi="Times New Roman" w:cs="Times New Roman"/>
                <w:sz w:val="24"/>
                <w:szCs w:val="24"/>
              </w:rPr>
              <w:t>WT</w:t>
            </w:r>
            <w:r w:rsidRPr="001F0A77">
              <w:rPr>
                <w:rFonts w:ascii="Times New Roman" w:hAnsi="Times New Roman" w:cs="Times New Roman"/>
                <w:sz w:val="24"/>
                <w:szCs w:val="24"/>
              </w:rPr>
              <w:t xml:space="preserve">: </w:t>
            </w:r>
            <w:r>
              <w:rPr>
                <w:rFonts w:ascii="Times New Roman" w:hAnsi="Times New Roman" w:cs="Times New Roman"/>
                <w:sz w:val="24"/>
                <w:szCs w:val="24"/>
              </w:rPr>
              <w:t>3      LTS</w:t>
            </w:r>
            <w:r w:rsidRPr="001F0A77">
              <w:rPr>
                <w:rFonts w:ascii="Times New Roman" w:hAnsi="Times New Roman" w:cs="Times New Roman"/>
                <w:sz w:val="24"/>
                <w:szCs w:val="24"/>
              </w:rPr>
              <w:t xml:space="preserve">: </w:t>
            </w:r>
            <w:r>
              <w:rPr>
                <w:rFonts w:ascii="Times New Roman" w:hAnsi="Times New Roman" w:cs="Times New Roman"/>
                <w:sz w:val="24"/>
                <w:szCs w:val="24"/>
              </w:rPr>
              <w:t>1</w:t>
            </w:r>
          </w:p>
        </w:tc>
        <w:tc>
          <w:tcPr>
            <w:tcW w:w="3839" w:type="dxa"/>
          </w:tcPr>
          <w:p w14:paraId="40364A64" w14:textId="77777777" w:rsidR="00932CF8" w:rsidRPr="003574CB" w:rsidRDefault="00932CF8" w:rsidP="00FE62B0">
            <w:pPr>
              <w:spacing w:line="480" w:lineRule="auto"/>
              <w:rPr>
                <w:rFonts w:ascii="Times New Roman" w:hAnsi="Times New Roman" w:cs="Times New Roman"/>
                <w:sz w:val="24"/>
                <w:szCs w:val="24"/>
                <w:lang w:val="fr-FR"/>
              </w:rPr>
            </w:pPr>
            <w:proofErr w:type="gramStart"/>
            <w:r>
              <w:rPr>
                <w:rFonts w:ascii="Times New Roman" w:hAnsi="Times New Roman" w:cs="Times New Roman"/>
                <w:sz w:val="24"/>
                <w:szCs w:val="24"/>
                <w:lang w:val="fr-FR"/>
              </w:rPr>
              <w:t>WT:</w:t>
            </w:r>
            <w:proofErr w:type="gramEnd"/>
            <w:r w:rsidRPr="00692B35">
              <w:rPr>
                <w:rFonts w:ascii="Times New Roman" w:hAnsi="Times New Roman" w:cs="Times New Roman"/>
                <w:sz w:val="24"/>
                <w:szCs w:val="24"/>
                <w:lang w:val="fr-FR"/>
              </w:rPr>
              <w:t xml:space="preserve"> 3 (</w:t>
            </w:r>
            <w:proofErr w:type="spellStart"/>
            <w:r w:rsidRPr="00692B35">
              <w:rPr>
                <w:rFonts w:ascii="Times New Roman" w:hAnsi="Times New Roman" w:cs="Times New Roman"/>
                <w:sz w:val="24"/>
                <w:szCs w:val="24"/>
                <w:lang w:val="fr-FR"/>
              </w:rPr>
              <w:t>Bayliss</w:t>
            </w:r>
            <w:proofErr w:type="spellEnd"/>
            <w:r w:rsidRPr="00692B35">
              <w:rPr>
                <w:rFonts w:ascii="Times New Roman" w:hAnsi="Times New Roman" w:cs="Times New Roman"/>
                <w:sz w:val="24"/>
                <w:szCs w:val="24"/>
                <w:lang w:val="fr-FR"/>
              </w:rPr>
              <w:t xml:space="preserve">, 1994; Clarke, 1977; Nussbaum </w:t>
            </w:r>
            <w:r w:rsidRPr="00692B35">
              <w:rPr>
                <w:rFonts w:ascii="Times New Roman" w:hAnsi="Times New Roman" w:cs="Times New Roman"/>
                <w:i/>
                <w:sz w:val="24"/>
                <w:szCs w:val="24"/>
                <w:lang w:val="fr-FR"/>
              </w:rPr>
              <w:t>et al</w:t>
            </w:r>
            <w:r w:rsidRPr="00692B35">
              <w:rPr>
                <w:rFonts w:ascii="Times New Roman" w:hAnsi="Times New Roman" w:cs="Times New Roman"/>
                <w:sz w:val="24"/>
                <w:szCs w:val="24"/>
                <w:lang w:val="fr-FR"/>
              </w:rPr>
              <w:t>., 1983)</w:t>
            </w:r>
            <w:r>
              <w:rPr>
                <w:rFonts w:ascii="Times New Roman" w:hAnsi="Times New Roman" w:cs="Times New Roman"/>
                <w:sz w:val="24"/>
                <w:szCs w:val="24"/>
                <w:lang w:val="fr-FR"/>
              </w:rPr>
              <w:t xml:space="preserve">               LTS</w:t>
            </w:r>
            <w:r w:rsidRPr="001F0A77">
              <w:rPr>
                <w:rFonts w:ascii="Times New Roman" w:hAnsi="Times New Roman" w:cs="Times New Roman"/>
                <w:sz w:val="24"/>
                <w:szCs w:val="24"/>
              </w:rPr>
              <w:t xml:space="preserve">: 1 (Russell </w:t>
            </w:r>
            <w:r w:rsidRPr="001F0A77">
              <w:rPr>
                <w:rFonts w:ascii="Times New Roman" w:hAnsi="Times New Roman" w:cs="Times New Roman"/>
                <w:i/>
                <w:sz w:val="24"/>
                <w:szCs w:val="24"/>
              </w:rPr>
              <w:t>et al</w:t>
            </w:r>
            <w:r w:rsidRPr="001F0A77">
              <w:rPr>
                <w:rFonts w:ascii="Times New Roman" w:hAnsi="Times New Roman" w:cs="Times New Roman"/>
                <w:sz w:val="24"/>
                <w:szCs w:val="24"/>
              </w:rPr>
              <w:t>., 1996)</w:t>
            </w:r>
          </w:p>
        </w:tc>
      </w:tr>
      <w:tr w:rsidR="00932CF8" w:rsidRPr="001F0A77" w14:paraId="04D38217" w14:textId="77777777" w:rsidTr="00FE62B0">
        <w:tc>
          <w:tcPr>
            <w:tcW w:w="1905" w:type="dxa"/>
            <w:tcBorders>
              <w:bottom w:val="single" w:sz="4" w:space="0" w:color="auto"/>
            </w:tcBorders>
          </w:tcPr>
          <w:p w14:paraId="4C0511FB" w14:textId="77777777" w:rsidR="00932CF8" w:rsidRDefault="00932CF8" w:rsidP="00FE62B0">
            <w:pPr>
              <w:spacing w:line="480" w:lineRule="auto"/>
              <w:rPr>
                <w:rFonts w:ascii="Times New Roman" w:hAnsi="Times New Roman" w:cs="Times New Roman"/>
                <w:sz w:val="24"/>
                <w:szCs w:val="24"/>
              </w:rPr>
            </w:pPr>
            <w:r w:rsidRPr="001F0A77">
              <w:rPr>
                <w:rFonts w:ascii="Times New Roman" w:hAnsi="Times New Roman" w:cs="Times New Roman"/>
                <w:sz w:val="24"/>
                <w:szCs w:val="24"/>
              </w:rPr>
              <w:t>[2,2]</w:t>
            </w:r>
          </w:p>
          <w:p w14:paraId="798FADE9" w14:textId="77777777" w:rsidR="00932CF8" w:rsidRPr="001F0A77" w:rsidRDefault="00932CF8" w:rsidP="00FE62B0">
            <w:pPr>
              <w:spacing w:line="480" w:lineRule="auto"/>
              <w:rPr>
                <w:rFonts w:ascii="Times New Roman" w:hAnsi="Times New Roman" w:cs="Times New Roman"/>
                <w:sz w:val="24"/>
                <w:szCs w:val="24"/>
              </w:rPr>
            </w:pPr>
            <w:r w:rsidRPr="001F0A77">
              <w:rPr>
                <w:rFonts w:ascii="Times New Roman" w:hAnsi="Times New Roman" w:cs="Times New Roman"/>
                <w:sz w:val="24"/>
                <w:szCs w:val="24"/>
              </w:rPr>
              <w:t xml:space="preserve">adult </w:t>
            </w:r>
            <w:r w:rsidRPr="001F0A77">
              <w:rPr>
                <w:rFonts w:ascii="Times New Roman" w:hAnsi="Times New Roman" w:cs="Times New Roman"/>
                <w:sz w:val="24"/>
                <w:szCs w:val="24"/>
              </w:rPr>
              <w:sym w:font="Wingdings" w:char="F0E0"/>
            </w:r>
            <w:r w:rsidRPr="001F0A77">
              <w:rPr>
                <w:rFonts w:ascii="Times New Roman" w:hAnsi="Times New Roman" w:cs="Times New Roman"/>
                <w:sz w:val="24"/>
                <w:szCs w:val="24"/>
              </w:rPr>
              <w:t xml:space="preserve"> </w:t>
            </w:r>
            <w:proofErr w:type="spellStart"/>
            <w:r w:rsidRPr="001F0A77">
              <w:rPr>
                <w:rFonts w:ascii="Times New Roman" w:hAnsi="Times New Roman" w:cs="Times New Roman"/>
                <w:sz w:val="24"/>
                <w:szCs w:val="24"/>
              </w:rPr>
              <w:t>adult</w:t>
            </w:r>
            <w:proofErr w:type="spellEnd"/>
            <w:r w:rsidRPr="001F0A77">
              <w:rPr>
                <w:rFonts w:ascii="Times New Roman" w:hAnsi="Times New Roman" w:cs="Times New Roman"/>
                <w:sz w:val="24"/>
                <w:szCs w:val="24"/>
              </w:rPr>
              <w:t xml:space="preserve"> (stasis)</w:t>
            </w:r>
          </w:p>
        </w:tc>
        <w:tc>
          <w:tcPr>
            <w:tcW w:w="2551" w:type="dxa"/>
            <w:tcBorders>
              <w:bottom w:val="single" w:sz="4" w:space="0" w:color="auto"/>
            </w:tcBorders>
          </w:tcPr>
          <w:p w14:paraId="180FBAC9" w14:textId="77777777" w:rsidR="00932CF8" w:rsidRPr="001F0A77" w:rsidRDefault="00932CF8" w:rsidP="00FE62B0">
            <w:pPr>
              <w:spacing w:line="480" w:lineRule="auto"/>
              <w:rPr>
                <w:rFonts w:ascii="Times New Roman" w:hAnsi="Times New Roman" w:cs="Times New Roman"/>
                <w:sz w:val="24"/>
                <w:szCs w:val="24"/>
              </w:rPr>
            </w:pPr>
            <w:r w:rsidRPr="001F0A77">
              <w:rPr>
                <w:rFonts w:ascii="Times New Roman" w:hAnsi="Times New Roman" w:cs="Times New Roman"/>
                <w:sz w:val="24"/>
                <w:szCs w:val="24"/>
              </w:rPr>
              <w:t>Adult survival</w:t>
            </w:r>
          </w:p>
        </w:tc>
        <w:tc>
          <w:tcPr>
            <w:tcW w:w="1583" w:type="dxa"/>
            <w:tcBorders>
              <w:bottom w:val="single" w:sz="4" w:space="0" w:color="auto"/>
            </w:tcBorders>
          </w:tcPr>
          <w:p w14:paraId="2E7D5D4E" w14:textId="77777777" w:rsidR="00932CF8" w:rsidRPr="00A44970" w:rsidRDefault="00932CF8" w:rsidP="00FE62B0">
            <w:pPr>
              <w:spacing w:line="480" w:lineRule="auto"/>
              <w:rPr>
                <w:rFonts w:ascii="Times New Roman" w:hAnsi="Times New Roman" w:cs="Times New Roman"/>
                <w:sz w:val="24"/>
                <w:szCs w:val="24"/>
              </w:rPr>
            </w:pPr>
            <w:r>
              <w:rPr>
                <w:rFonts w:ascii="Times New Roman" w:hAnsi="Times New Roman" w:cs="Times New Roman"/>
                <w:sz w:val="24"/>
                <w:szCs w:val="24"/>
              </w:rPr>
              <w:t>WT</w:t>
            </w:r>
            <w:r w:rsidRPr="001F0A77">
              <w:rPr>
                <w:rFonts w:ascii="Times New Roman" w:hAnsi="Times New Roman" w:cs="Times New Roman"/>
                <w:sz w:val="24"/>
                <w:szCs w:val="24"/>
              </w:rPr>
              <w:t xml:space="preserve">: </w:t>
            </w:r>
            <w:r>
              <w:rPr>
                <w:rFonts w:ascii="Times New Roman" w:hAnsi="Times New Roman" w:cs="Times New Roman"/>
                <w:sz w:val="24"/>
                <w:szCs w:val="24"/>
              </w:rPr>
              <w:t>2     LTS</w:t>
            </w:r>
            <w:r w:rsidRPr="001F0A77">
              <w:rPr>
                <w:rFonts w:ascii="Times New Roman" w:hAnsi="Times New Roman" w:cs="Times New Roman"/>
                <w:sz w:val="24"/>
                <w:szCs w:val="24"/>
              </w:rPr>
              <w:t xml:space="preserve">: </w:t>
            </w:r>
            <w:r>
              <w:rPr>
                <w:rFonts w:ascii="Times New Roman" w:hAnsi="Times New Roman" w:cs="Times New Roman"/>
                <w:sz w:val="24"/>
                <w:szCs w:val="24"/>
              </w:rPr>
              <w:t>1</w:t>
            </w:r>
          </w:p>
        </w:tc>
        <w:tc>
          <w:tcPr>
            <w:tcW w:w="3839" w:type="dxa"/>
            <w:tcBorders>
              <w:bottom w:val="single" w:sz="4" w:space="0" w:color="auto"/>
            </w:tcBorders>
          </w:tcPr>
          <w:p w14:paraId="1A713A3A" w14:textId="77777777" w:rsidR="00932CF8" w:rsidRPr="001F0A77" w:rsidRDefault="00932CF8" w:rsidP="00FE62B0">
            <w:pPr>
              <w:spacing w:line="480" w:lineRule="auto"/>
              <w:rPr>
                <w:rFonts w:ascii="Times New Roman" w:hAnsi="Times New Roman" w:cs="Times New Roman"/>
                <w:sz w:val="24"/>
                <w:szCs w:val="24"/>
              </w:rPr>
            </w:pPr>
            <w:r>
              <w:rPr>
                <w:rFonts w:ascii="Times New Roman" w:hAnsi="Times New Roman" w:cs="Times New Roman"/>
                <w:sz w:val="24"/>
                <w:szCs w:val="24"/>
              </w:rPr>
              <w:t>WT</w:t>
            </w:r>
            <w:r w:rsidRPr="001F0A77">
              <w:rPr>
                <w:rFonts w:ascii="Times New Roman" w:hAnsi="Times New Roman" w:cs="Times New Roman"/>
                <w:sz w:val="24"/>
                <w:szCs w:val="24"/>
              </w:rPr>
              <w:t xml:space="preserve">: Olson, 1988; Schmidt &amp; </w:t>
            </w:r>
            <w:proofErr w:type="spellStart"/>
            <w:r w:rsidRPr="001F0A77">
              <w:rPr>
                <w:rFonts w:ascii="Times New Roman" w:hAnsi="Times New Roman" w:cs="Times New Roman"/>
                <w:sz w:val="24"/>
                <w:szCs w:val="24"/>
              </w:rPr>
              <w:t>Anholt</w:t>
            </w:r>
            <w:proofErr w:type="spellEnd"/>
            <w:r w:rsidRPr="001F0A77">
              <w:rPr>
                <w:rFonts w:ascii="Times New Roman" w:hAnsi="Times New Roman" w:cs="Times New Roman"/>
                <w:sz w:val="24"/>
                <w:szCs w:val="24"/>
              </w:rPr>
              <w:t>, 1999</w:t>
            </w:r>
            <w:r>
              <w:rPr>
                <w:rFonts w:ascii="Times New Roman" w:hAnsi="Times New Roman" w:cs="Times New Roman"/>
                <w:sz w:val="24"/>
                <w:szCs w:val="24"/>
              </w:rPr>
              <w:t xml:space="preserve">                                LTS</w:t>
            </w:r>
            <w:r w:rsidRPr="001F0A77">
              <w:rPr>
                <w:rFonts w:ascii="Times New Roman" w:hAnsi="Times New Roman" w:cs="Times New Roman"/>
                <w:sz w:val="24"/>
                <w:szCs w:val="24"/>
              </w:rPr>
              <w:t>:</w:t>
            </w:r>
            <w:r>
              <w:rPr>
                <w:rFonts w:ascii="Times New Roman" w:hAnsi="Times New Roman" w:cs="Times New Roman"/>
                <w:sz w:val="24"/>
                <w:szCs w:val="24"/>
              </w:rPr>
              <w:t xml:space="preserve"> </w:t>
            </w:r>
            <w:r w:rsidRPr="001F0A77">
              <w:rPr>
                <w:rFonts w:ascii="Times New Roman" w:hAnsi="Times New Roman" w:cs="Times New Roman"/>
                <w:sz w:val="24"/>
                <w:szCs w:val="24"/>
              </w:rPr>
              <w:t xml:space="preserve">Russell </w:t>
            </w:r>
            <w:r w:rsidRPr="001F0A77">
              <w:rPr>
                <w:rFonts w:ascii="Times New Roman" w:hAnsi="Times New Roman" w:cs="Times New Roman"/>
                <w:i/>
                <w:sz w:val="24"/>
                <w:szCs w:val="24"/>
              </w:rPr>
              <w:t>et al</w:t>
            </w:r>
            <w:r w:rsidRPr="001F0A77">
              <w:rPr>
                <w:rFonts w:ascii="Times New Roman" w:hAnsi="Times New Roman" w:cs="Times New Roman"/>
                <w:sz w:val="24"/>
                <w:szCs w:val="24"/>
              </w:rPr>
              <w:t>., 1996</w:t>
            </w:r>
          </w:p>
        </w:tc>
      </w:tr>
    </w:tbl>
    <w:p w14:paraId="4132569E" w14:textId="77777777" w:rsidR="00932CF8" w:rsidRDefault="00932CF8" w:rsidP="00932CF8">
      <w:pPr>
        <w:pStyle w:val="ListParagraph"/>
        <w:spacing w:line="480" w:lineRule="auto"/>
        <w:ind w:left="1440"/>
        <w:rPr>
          <w:rFonts w:ascii="Times New Roman" w:hAnsi="Times New Roman" w:cs="Times New Roman"/>
          <w:sz w:val="24"/>
          <w:szCs w:val="24"/>
        </w:rPr>
      </w:pPr>
    </w:p>
    <w:p w14:paraId="4331AFF5" w14:textId="77777777" w:rsidR="00932CF8" w:rsidRDefault="00932CF8" w:rsidP="00932CF8">
      <w:pPr>
        <w:pStyle w:val="ListParagraph"/>
        <w:spacing w:line="480" w:lineRule="auto"/>
        <w:rPr>
          <w:rFonts w:ascii="Times New Roman" w:hAnsi="Times New Roman" w:cs="Times New Roman"/>
          <w:sz w:val="24"/>
          <w:szCs w:val="24"/>
        </w:rPr>
      </w:pPr>
      <w:r w:rsidRPr="001F0A77">
        <w:rPr>
          <w:rFonts w:ascii="Times New Roman" w:hAnsi="Times New Roman" w:cs="Times New Roman"/>
          <w:sz w:val="24"/>
          <w:szCs w:val="24"/>
        </w:rPr>
        <w:t xml:space="preserve">For both species, adult survival was relatively understudied while adult fertility was relatively </w:t>
      </w:r>
      <w:proofErr w:type="spellStart"/>
      <w:r w:rsidRPr="001F0A77">
        <w:rPr>
          <w:rFonts w:ascii="Times New Roman" w:hAnsi="Times New Roman" w:cs="Times New Roman"/>
          <w:sz w:val="24"/>
          <w:szCs w:val="24"/>
        </w:rPr>
        <w:t>overstudied</w:t>
      </w:r>
      <w:proofErr w:type="spellEnd"/>
      <w:r w:rsidRPr="001F0A77">
        <w:rPr>
          <w:rFonts w:ascii="Times New Roman" w:hAnsi="Times New Roman" w:cs="Times New Roman"/>
          <w:sz w:val="24"/>
          <w:szCs w:val="24"/>
        </w:rPr>
        <w:t xml:space="preserve"> </w:t>
      </w:r>
      <w:r w:rsidRPr="00847E8E">
        <w:rPr>
          <w:rFonts w:ascii="Times New Roman" w:hAnsi="Times New Roman" w:cs="Times New Roman"/>
          <w:sz w:val="24"/>
          <w:szCs w:val="24"/>
        </w:rPr>
        <w:t xml:space="preserve">(Fig. </w:t>
      </w:r>
      <w:r>
        <w:rPr>
          <w:rFonts w:ascii="Times New Roman" w:hAnsi="Times New Roman" w:cs="Times New Roman"/>
          <w:sz w:val="24"/>
          <w:szCs w:val="24"/>
        </w:rPr>
        <w:t>D.1</w:t>
      </w:r>
      <w:r w:rsidRPr="00847E8E">
        <w:rPr>
          <w:rFonts w:ascii="Times New Roman" w:hAnsi="Times New Roman" w:cs="Times New Roman"/>
          <w:sz w:val="24"/>
          <w:szCs w:val="24"/>
        </w:rPr>
        <w:t>)</w:t>
      </w:r>
      <w:r>
        <w:rPr>
          <w:rFonts w:ascii="Times New Roman" w:hAnsi="Times New Roman" w:cs="Times New Roman"/>
          <w:sz w:val="24"/>
          <w:szCs w:val="24"/>
        </w:rPr>
        <w:t>; the study results confirm greater sensitivity to post-embryonic survival than egg survival (a component of fertility) across a range of density-dependence scenarios</w:t>
      </w:r>
      <w:r w:rsidRPr="00847E8E">
        <w:rPr>
          <w:rFonts w:ascii="Times New Roman" w:hAnsi="Times New Roman" w:cs="Times New Roman"/>
          <w:sz w:val="24"/>
          <w:szCs w:val="24"/>
        </w:rPr>
        <w:t>.</w:t>
      </w:r>
      <w:r>
        <w:rPr>
          <w:rFonts w:ascii="Times New Roman" w:hAnsi="Times New Roman" w:cs="Times New Roman"/>
          <w:sz w:val="24"/>
          <w:szCs w:val="24"/>
        </w:rPr>
        <w:t xml:space="preserve"> For l</w:t>
      </w:r>
      <w:r w:rsidRPr="0041556A">
        <w:rPr>
          <w:rFonts w:ascii="Times New Roman" w:hAnsi="Times New Roman" w:cs="Times New Roman"/>
          <w:sz w:val="24"/>
          <w:szCs w:val="24"/>
        </w:rPr>
        <w:t>ong-toed salamander</w:t>
      </w:r>
      <w:r>
        <w:rPr>
          <w:rFonts w:ascii="Times New Roman" w:hAnsi="Times New Roman" w:cs="Times New Roman"/>
          <w:sz w:val="24"/>
          <w:szCs w:val="24"/>
        </w:rPr>
        <w:t xml:space="preserve">, all five studies contributed to adult fertility, so the study-effort fraction is 1.  </w:t>
      </w:r>
    </w:p>
    <w:p w14:paraId="64382B8F" w14:textId="77777777" w:rsidR="00932CF8" w:rsidRDefault="00932CF8" w:rsidP="00932CF8">
      <w:pPr>
        <w:pStyle w:val="ListParagraph"/>
        <w:spacing w:line="480" w:lineRule="auto"/>
        <w:ind w:left="1440"/>
        <w:rPr>
          <w:rFonts w:ascii="Times New Roman" w:hAnsi="Times New Roman" w:cs="Times New Roman"/>
          <w:sz w:val="24"/>
          <w:szCs w:val="24"/>
        </w:rPr>
      </w:pPr>
    </w:p>
    <w:p w14:paraId="59EBF9D2" w14:textId="77777777" w:rsidR="00932CF8" w:rsidRPr="001F0A77" w:rsidRDefault="00932CF8" w:rsidP="00932CF8">
      <w:pPr>
        <w:pStyle w:val="ListParagraph"/>
        <w:spacing w:line="480" w:lineRule="auto"/>
        <w:ind w:left="1440"/>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2D000AFD" wp14:editId="75B24FA4">
            <wp:extent cx="5225345" cy="24955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5267562" cy="2515712"/>
                    </a:xfrm>
                    <a:prstGeom prst="rect">
                      <a:avLst/>
                    </a:prstGeom>
                    <a:noFill/>
                  </pic:spPr>
                </pic:pic>
              </a:graphicData>
            </a:graphic>
          </wp:inline>
        </w:drawing>
      </w:r>
    </w:p>
    <w:p w14:paraId="4CDBC435" w14:textId="77777777" w:rsidR="00932CF8" w:rsidRDefault="00932CF8" w:rsidP="00932CF8">
      <w:pPr>
        <w:spacing w:line="480" w:lineRule="auto"/>
        <w:ind w:left="1080"/>
        <w:jc w:val="center"/>
        <w:rPr>
          <w:rFonts w:ascii="Times New Roman" w:hAnsi="Times New Roman" w:cs="Times New Roman"/>
          <w:sz w:val="24"/>
          <w:szCs w:val="24"/>
        </w:rPr>
      </w:pPr>
      <w:r w:rsidRPr="00847E8E">
        <w:rPr>
          <w:rFonts w:ascii="Times New Roman" w:hAnsi="Times New Roman" w:cs="Times New Roman"/>
          <w:sz w:val="24"/>
          <w:szCs w:val="24"/>
        </w:rPr>
        <w:t xml:space="preserve">Figure </w:t>
      </w:r>
      <w:r>
        <w:rPr>
          <w:rFonts w:ascii="Times New Roman" w:hAnsi="Times New Roman" w:cs="Times New Roman"/>
          <w:sz w:val="24"/>
          <w:szCs w:val="24"/>
        </w:rPr>
        <w:t>D.1</w:t>
      </w:r>
      <w:r w:rsidRPr="00847E8E">
        <w:rPr>
          <w:rFonts w:ascii="Times New Roman" w:hAnsi="Times New Roman" w:cs="Times New Roman"/>
          <w:sz w:val="24"/>
          <w:szCs w:val="24"/>
        </w:rPr>
        <w:t>.</w:t>
      </w:r>
      <w:r w:rsidRPr="001F0A77">
        <w:rPr>
          <w:rFonts w:ascii="Times New Roman" w:hAnsi="Times New Roman" w:cs="Times New Roman"/>
          <w:sz w:val="24"/>
          <w:szCs w:val="24"/>
        </w:rPr>
        <w:t xml:space="preserve"> </w:t>
      </w:r>
      <w:r w:rsidRPr="00C301B6">
        <w:rPr>
          <w:rFonts w:ascii="Times New Roman" w:hAnsi="Times New Roman" w:cs="Times New Roman"/>
          <w:sz w:val="24"/>
          <w:szCs w:val="24"/>
        </w:rPr>
        <w:t>Cross-plot illustrating study</w:t>
      </w:r>
      <w:r>
        <w:rPr>
          <w:rFonts w:ascii="Times New Roman" w:hAnsi="Times New Roman" w:cs="Times New Roman"/>
          <w:sz w:val="24"/>
          <w:szCs w:val="24"/>
        </w:rPr>
        <w:t>-</w:t>
      </w:r>
      <w:r w:rsidRPr="00C301B6">
        <w:rPr>
          <w:rFonts w:ascii="Times New Roman" w:hAnsi="Times New Roman" w:cs="Times New Roman"/>
          <w:sz w:val="24"/>
          <w:szCs w:val="24"/>
        </w:rPr>
        <w:t>effort</w:t>
      </w:r>
      <w:r>
        <w:rPr>
          <w:rFonts w:ascii="Times New Roman" w:hAnsi="Times New Roman" w:cs="Times New Roman"/>
          <w:sz w:val="24"/>
          <w:szCs w:val="24"/>
        </w:rPr>
        <w:t xml:space="preserve"> fractions</w:t>
      </w:r>
      <w:r w:rsidRPr="00C301B6">
        <w:rPr>
          <w:rFonts w:ascii="Times New Roman" w:hAnsi="Times New Roman" w:cs="Times New Roman"/>
          <w:sz w:val="24"/>
          <w:szCs w:val="24"/>
        </w:rPr>
        <w:t xml:space="preserve"> against relative importance as measured by matrix-element elasticities</w:t>
      </w:r>
      <w:r>
        <w:rPr>
          <w:rFonts w:ascii="Times New Roman" w:hAnsi="Times New Roman" w:cs="Times New Roman"/>
          <w:sz w:val="24"/>
          <w:szCs w:val="24"/>
        </w:rPr>
        <w:t xml:space="preserve"> (as for Fig. 4 in the main text)</w:t>
      </w:r>
      <w:r w:rsidRPr="00C301B6">
        <w:rPr>
          <w:rFonts w:ascii="Times New Roman" w:hAnsi="Times New Roman" w:cs="Times New Roman"/>
          <w:sz w:val="24"/>
          <w:szCs w:val="24"/>
        </w:rPr>
        <w:t xml:space="preserve">, across </w:t>
      </w:r>
      <w:r>
        <w:rPr>
          <w:rFonts w:ascii="Times New Roman" w:hAnsi="Times New Roman" w:cs="Times New Roman"/>
          <w:sz w:val="24"/>
          <w:szCs w:val="24"/>
        </w:rPr>
        <w:t>amphibian</w:t>
      </w:r>
      <w:r w:rsidRPr="00C301B6">
        <w:rPr>
          <w:rFonts w:ascii="Times New Roman" w:hAnsi="Times New Roman" w:cs="Times New Roman"/>
          <w:sz w:val="24"/>
          <w:szCs w:val="24"/>
        </w:rPr>
        <w:t xml:space="preserve"> life-cycle transitions</w:t>
      </w:r>
      <w:r>
        <w:rPr>
          <w:rFonts w:ascii="Times New Roman" w:hAnsi="Times New Roman" w:cs="Times New Roman"/>
          <w:sz w:val="24"/>
          <w:szCs w:val="24"/>
        </w:rPr>
        <w:t>, for Western toad</w:t>
      </w:r>
      <w:r w:rsidRPr="00E96187">
        <w:rPr>
          <w:rFonts w:ascii="Times New Roman" w:hAnsi="Times New Roman" w:cs="Times New Roman"/>
          <w:sz w:val="24"/>
          <w:szCs w:val="24"/>
        </w:rPr>
        <w:t xml:space="preserve"> (left) and </w:t>
      </w:r>
      <w:r>
        <w:rPr>
          <w:rFonts w:ascii="Times New Roman" w:hAnsi="Times New Roman" w:cs="Times New Roman"/>
          <w:sz w:val="24"/>
          <w:szCs w:val="24"/>
        </w:rPr>
        <w:t>l</w:t>
      </w:r>
      <w:r w:rsidRPr="0041556A">
        <w:rPr>
          <w:rFonts w:ascii="Times New Roman" w:hAnsi="Times New Roman" w:cs="Times New Roman"/>
          <w:sz w:val="24"/>
          <w:szCs w:val="24"/>
        </w:rPr>
        <w:t>ong-toed salamander</w:t>
      </w:r>
      <w:r>
        <w:rPr>
          <w:rFonts w:ascii="Times New Roman" w:hAnsi="Times New Roman" w:cs="Times New Roman"/>
          <w:sz w:val="24"/>
          <w:szCs w:val="24"/>
        </w:rPr>
        <w:t xml:space="preserve"> (right)</w:t>
      </w:r>
      <w:r w:rsidRPr="00C301B6">
        <w:rPr>
          <w:rFonts w:ascii="Times New Roman" w:hAnsi="Times New Roman" w:cs="Times New Roman"/>
          <w:sz w:val="24"/>
          <w:szCs w:val="24"/>
        </w:rPr>
        <w:t>. For study</w:t>
      </w:r>
      <w:r>
        <w:rPr>
          <w:rFonts w:ascii="Times New Roman" w:hAnsi="Times New Roman" w:cs="Times New Roman"/>
          <w:sz w:val="24"/>
          <w:szCs w:val="24"/>
        </w:rPr>
        <w:t>-</w:t>
      </w:r>
      <w:r w:rsidRPr="00C301B6">
        <w:rPr>
          <w:rFonts w:ascii="Times New Roman" w:hAnsi="Times New Roman" w:cs="Times New Roman"/>
          <w:sz w:val="24"/>
          <w:szCs w:val="24"/>
        </w:rPr>
        <w:t>effort</w:t>
      </w:r>
      <w:r>
        <w:rPr>
          <w:rFonts w:ascii="Times New Roman" w:hAnsi="Times New Roman" w:cs="Times New Roman"/>
          <w:sz w:val="24"/>
          <w:szCs w:val="24"/>
        </w:rPr>
        <w:t xml:space="preserve"> fraction</w:t>
      </w:r>
      <w:r w:rsidRPr="00C301B6">
        <w:rPr>
          <w:rFonts w:ascii="Times New Roman" w:hAnsi="Times New Roman" w:cs="Times New Roman"/>
          <w:sz w:val="24"/>
          <w:szCs w:val="24"/>
        </w:rPr>
        <w:t xml:space="preserve"> </w:t>
      </w:r>
      <w:r>
        <w:rPr>
          <w:rFonts w:ascii="Times New Roman" w:hAnsi="Times New Roman" w:cs="Times New Roman"/>
          <w:sz w:val="24"/>
          <w:szCs w:val="24"/>
        </w:rPr>
        <w:t xml:space="preserve">numerators, see ‘Number of studies’ in Table D.1; for denominators i.e. total studies: Western toad </w:t>
      </w:r>
      <w:r w:rsidRPr="00B95BF7">
        <w:rPr>
          <w:rFonts w:ascii="Times New Roman" w:hAnsi="Times New Roman" w:cs="Times New Roman"/>
          <w:i/>
          <w:sz w:val="24"/>
          <w:szCs w:val="24"/>
        </w:rPr>
        <w:t>n</w:t>
      </w:r>
      <w:r>
        <w:rPr>
          <w:rFonts w:ascii="Times New Roman" w:hAnsi="Times New Roman" w:cs="Times New Roman"/>
          <w:sz w:val="24"/>
          <w:szCs w:val="24"/>
        </w:rPr>
        <w:t xml:space="preserve"> = 8, l</w:t>
      </w:r>
      <w:r w:rsidRPr="0041556A">
        <w:rPr>
          <w:rFonts w:ascii="Times New Roman" w:hAnsi="Times New Roman" w:cs="Times New Roman"/>
          <w:sz w:val="24"/>
          <w:szCs w:val="24"/>
        </w:rPr>
        <w:t>ong-toed salamander</w:t>
      </w:r>
      <w:r>
        <w:rPr>
          <w:rFonts w:ascii="Times New Roman" w:hAnsi="Times New Roman" w:cs="Times New Roman"/>
          <w:sz w:val="24"/>
          <w:szCs w:val="24"/>
        </w:rPr>
        <w:t xml:space="preserve"> </w:t>
      </w:r>
      <w:r w:rsidRPr="00B95BF7">
        <w:rPr>
          <w:rFonts w:ascii="Times New Roman" w:hAnsi="Times New Roman" w:cs="Times New Roman"/>
          <w:i/>
          <w:sz w:val="24"/>
          <w:szCs w:val="24"/>
        </w:rPr>
        <w:t>n</w:t>
      </w:r>
      <w:r>
        <w:rPr>
          <w:rFonts w:ascii="Times New Roman" w:hAnsi="Times New Roman" w:cs="Times New Roman"/>
          <w:sz w:val="24"/>
          <w:szCs w:val="24"/>
        </w:rPr>
        <w:t xml:space="preserve"> = 5.</w:t>
      </w:r>
      <w:r>
        <w:rPr>
          <w:rFonts w:ascii="Times New Roman" w:hAnsi="Times New Roman" w:cs="Times New Roman"/>
          <w:sz w:val="24"/>
          <w:szCs w:val="24"/>
        </w:rPr>
        <w:br w:type="page"/>
      </w:r>
    </w:p>
    <w:p w14:paraId="2602F3B5" w14:textId="77777777" w:rsidR="00932CF8" w:rsidRDefault="00932CF8" w:rsidP="00932CF8">
      <w:pPr>
        <w:pStyle w:val="ListParagraph"/>
        <w:numPr>
          <w:ilvl w:val="0"/>
          <w:numId w:val="36"/>
        </w:numPr>
        <w:spacing w:line="48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Boyce </w:t>
      </w:r>
      <w:r>
        <w:rPr>
          <w:rFonts w:ascii="Times New Roman" w:hAnsi="Times New Roman" w:cs="Times New Roman"/>
          <w:b/>
          <w:i/>
          <w:sz w:val="24"/>
          <w:szCs w:val="24"/>
        </w:rPr>
        <w:t>et al</w:t>
      </w:r>
      <w:r>
        <w:rPr>
          <w:rFonts w:ascii="Times New Roman" w:hAnsi="Times New Roman" w:cs="Times New Roman"/>
          <w:b/>
          <w:sz w:val="24"/>
          <w:szCs w:val="24"/>
        </w:rPr>
        <w:t>. (2005) – spotted owl:</w:t>
      </w:r>
    </w:p>
    <w:p w14:paraId="5A4C210C" w14:textId="77777777" w:rsidR="00932CF8" w:rsidRDefault="00932CF8" w:rsidP="00932CF8">
      <w:pPr>
        <w:spacing w:line="480" w:lineRule="auto"/>
        <w:ind w:left="720"/>
        <w:rPr>
          <w:rFonts w:ascii="Times New Roman" w:hAnsi="Times New Roman" w:cs="Times New Roman"/>
          <w:sz w:val="24"/>
          <w:szCs w:val="24"/>
        </w:rPr>
      </w:pPr>
      <w:r w:rsidRPr="00060B66">
        <w:rPr>
          <w:rFonts w:ascii="Times New Roman" w:hAnsi="Times New Roman" w:cs="Times New Roman"/>
          <w:sz w:val="24"/>
          <w:szCs w:val="24"/>
        </w:rPr>
        <w:t>Th</w:t>
      </w:r>
      <w:r>
        <w:rPr>
          <w:rFonts w:ascii="Times New Roman" w:hAnsi="Times New Roman" w:cs="Times New Roman"/>
          <w:sz w:val="24"/>
          <w:szCs w:val="24"/>
        </w:rPr>
        <w:t>is</w:t>
      </w:r>
      <w:r w:rsidRPr="00060B66">
        <w:rPr>
          <w:rFonts w:ascii="Times New Roman" w:hAnsi="Times New Roman" w:cs="Times New Roman"/>
          <w:sz w:val="24"/>
          <w:szCs w:val="24"/>
        </w:rPr>
        <w:t xml:space="preserve"> study</w:t>
      </w:r>
      <w:r>
        <w:rPr>
          <w:rFonts w:ascii="Times New Roman" w:hAnsi="Times New Roman" w:cs="Times New Roman"/>
          <w:sz w:val="24"/>
          <w:szCs w:val="24"/>
        </w:rPr>
        <w:t xml:space="preserve"> refers to three data summaries (</w:t>
      </w:r>
      <w:r w:rsidRPr="00A418DB">
        <w:rPr>
          <w:rFonts w:ascii="Times New Roman" w:hAnsi="Times New Roman" w:cs="Times New Roman"/>
          <w:sz w:val="24"/>
          <w:szCs w:val="24"/>
        </w:rPr>
        <w:t>Anderson &amp; Burnham</w:t>
      </w:r>
      <w:r>
        <w:rPr>
          <w:rFonts w:ascii="Times New Roman" w:hAnsi="Times New Roman" w:cs="Times New Roman"/>
          <w:sz w:val="24"/>
          <w:szCs w:val="24"/>
        </w:rPr>
        <w:t>,</w:t>
      </w:r>
      <w:r w:rsidRPr="00A418DB">
        <w:rPr>
          <w:rFonts w:ascii="Times New Roman" w:hAnsi="Times New Roman" w:cs="Times New Roman"/>
          <w:sz w:val="24"/>
          <w:szCs w:val="24"/>
        </w:rPr>
        <w:t xml:space="preserve"> 1992; Burnham, Anderson &amp; White</w:t>
      </w:r>
      <w:r>
        <w:rPr>
          <w:rFonts w:ascii="Times New Roman" w:hAnsi="Times New Roman" w:cs="Times New Roman"/>
          <w:sz w:val="24"/>
          <w:szCs w:val="24"/>
        </w:rPr>
        <w:t>,</w:t>
      </w:r>
      <w:r w:rsidRPr="00A418DB">
        <w:rPr>
          <w:rFonts w:ascii="Times New Roman" w:hAnsi="Times New Roman" w:cs="Times New Roman"/>
          <w:sz w:val="24"/>
          <w:szCs w:val="24"/>
        </w:rPr>
        <w:t xml:space="preserve"> 1996; Franklin </w:t>
      </w:r>
      <w:r w:rsidRPr="00A418DB">
        <w:rPr>
          <w:rFonts w:ascii="Times New Roman" w:hAnsi="Times New Roman" w:cs="Times New Roman"/>
          <w:i/>
          <w:sz w:val="24"/>
          <w:szCs w:val="24"/>
        </w:rPr>
        <w:t>et al</w:t>
      </w:r>
      <w:r w:rsidRPr="00A418DB">
        <w:rPr>
          <w:rFonts w:ascii="Times New Roman" w:hAnsi="Times New Roman" w:cs="Times New Roman"/>
          <w:sz w:val="24"/>
          <w:szCs w:val="24"/>
        </w:rPr>
        <w:t>.</w:t>
      </w:r>
      <w:r>
        <w:rPr>
          <w:rFonts w:ascii="Times New Roman" w:hAnsi="Times New Roman" w:cs="Times New Roman"/>
          <w:sz w:val="24"/>
          <w:szCs w:val="24"/>
        </w:rPr>
        <w:t>,</w:t>
      </w:r>
      <w:r w:rsidRPr="00A418DB">
        <w:rPr>
          <w:rFonts w:ascii="Times New Roman" w:hAnsi="Times New Roman" w:cs="Times New Roman"/>
          <w:sz w:val="24"/>
          <w:szCs w:val="24"/>
        </w:rPr>
        <w:t xml:space="preserve"> 1999</w:t>
      </w:r>
      <w:r>
        <w:rPr>
          <w:rFonts w:ascii="Times New Roman" w:hAnsi="Times New Roman" w:cs="Times New Roman"/>
          <w:sz w:val="24"/>
          <w:szCs w:val="24"/>
        </w:rPr>
        <w:t xml:space="preserve">) all covering juvenile survival, adult survival and adult fecundity, with overlapping study areas such that the results are non-independent </w:t>
      </w:r>
      <w:r w:rsidRPr="00434643">
        <w:rPr>
          <w:rFonts w:ascii="Times New Roman" w:hAnsi="Times New Roman" w:cs="Times New Roman"/>
          <w:sz w:val="24"/>
          <w:szCs w:val="24"/>
        </w:rPr>
        <w:t>(</w:t>
      </w:r>
      <w:r>
        <w:rPr>
          <w:rFonts w:ascii="Times New Roman" w:hAnsi="Times New Roman" w:cs="Times New Roman"/>
          <w:sz w:val="24"/>
          <w:szCs w:val="24"/>
        </w:rPr>
        <w:t xml:space="preserve">see their Tables 2 and 3; </w:t>
      </w:r>
      <w:r w:rsidRPr="00434643">
        <w:rPr>
          <w:rFonts w:ascii="Times New Roman" w:hAnsi="Times New Roman" w:cs="Times New Roman"/>
          <w:sz w:val="24"/>
          <w:szCs w:val="24"/>
        </w:rPr>
        <w:t>e.g. presumably the values for study area</w:t>
      </w:r>
      <w:r>
        <w:rPr>
          <w:rFonts w:ascii="Times New Roman" w:hAnsi="Times New Roman" w:cs="Times New Roman"/>
          <w:sz w:val="24"/>
          <w:szCs w:val="24"/>
        </w:rPr>
        <w:t xml:space="preserve"> CAL </w:t>
      </w:r>
      <w:r w:rsidRPr="00434643">
        <w:rPr>
          <w:rFonts w:ascii="Times New Roman" w:hAnsi="Times New Roman" w:cs="Times New Roman"/>
          <w:sz w:val="24"/>
          <w:szCs w:val="24"/>
        </w:rPr>
        <w:t>in the year 1999 meta-analysis include some of the contributing studies for the 1996 and/or 1992 analyses)</w:t>
      </w:r>
      <w:r>
        <w:rPr>
          <w:rFonts w:ascii="Times New Roman" w:hAnsi="Times New Roman" w:cs="Times New Roman"/>
          <w:sz w:val="24"/>
          <w:szCs w:val="24"/>
        </w:rPr>
        <w:t xml:space="preserve">. </w:t>
      </w:r>
      <w:r w:rsidRPr="00685FAE">
        <w:rPr>
          <w:rFonts w:ascii="Times New Roman" w:hAnsi="Times New Roman" w:cs="Times New Roman"/>
          <w:sz w:val="24"/>
          <w:szCs w:val="24"/>
        </w:rPr>
        <w:t>Given that 22 or 23 of the total 23 sites contribute to each vital rate</w:t>
      </w:r>
      <w:r>
        <w:rPr>
          <w:rFonts w:ascii="Times New Roman" w:hAnsi="Times New Roman" w:cs="Times New Roman"/>
          <w:sz w:val="24"/>
          <w:szCs w:val="24"/>
        </w:rPr>
        <w:t xml:space="preserve"> in at least one summary, this essentially represents a case where all three vital rates have been measured in each study, i.e. study-effort fractions equal to 1 (or 22/23). Hence there is no need to plot a comparative figure, since all vital rates would appear ‘</w:t>
      </w:r>
      <w:proofErr w:type="spellStart"/>
      <w:r>
        <w:rPr>
          <w:rFonts w:ascii="Times New Roman" w:hAnsi="Times New Roman" w:cs="Times New Roman"/>
          <w:sz w:val="24"/>
          <w:szCs w:val="24"/>
        </w:rPr>
        <w:t>overstudied</w:t>
      </w:r>
      <w:proofErr w:type="spellEnd"/>
      <w:r>
        <w:rPr>
          <w:rFonts w:ascii="Times New Roman" w:hAnsi="Times New Roman" w:cs="Times New Roman"/>
          <w:sz w:val="24"/>
          <w:szCs w:val="24"/>
        </w:rPr>
        <w:t>’, as opposed to having almost equal (near complete) coverage.</w:t>
      </w:r>
    </w:p>
    <w:p w14:paraId="359CAF56" w14:textId="77777777" w:rsidR="00932CF8" w:rsidRPr="00060B66" w:rsidRDefault="00932CF8" w:rsidP="00932CF8">
      <w:pPr>
        <w:spacing w:line="480" w:lineRule="auto"/>
        <w:ind w:left="1440"/>
        <w:rPr>
          <w:rFonts w:ascii="Times New Roman" w:hAnsi="Times New Roman" w:cs="Times New Roman"/>
          <w:sz w:val="24"/>
          <w:szCs w:val="24"/>
        </w:rPr>
      </w:pPr>
    </w:p>
    <w:p w14:paraId="56FF583F" w14:textId="77777777" w:rsidR="00932CF8" w:rsidRPr="001B012C" w:rsidRDefault="00932CF8" w:rsidP="00932CF8">
      <w:pPr>
        <w:pStyle w:val="ListParagraph"/>
        <w:numPr>
          <w:ilvl w:val="0"/>
          <w:numId w:val="36"/>
        </w:numPr>
        <w:spacing w:line="480" w:lineRule="auto"/>
        <w:rPr>
          <w:rFonts w:ascii="Times New Roman" w:hAnsi="Times New Roman" w:cs="Times New Roman"/>
          <w:b/>
          <w:sz w:val="24"/>
          <w:szCs w:val="24"/>
        </w:rPr>
      </w:pPr>
      <w:proofErr w:type="spellStart"/>
      <w:r w:rsidRPr="001B012C">
        <w:rPr>
          <w:rFonts w:ascii="Times New Roman" w:hAnsi="Times New Roman" w:cs="Times New Roman"/>
          <w:b/>
          <w:sz w:val="24"/>
          <w:szCs w:val="24"/>
        </w:rPr>
        <w:t>Beston</w:t>
      </w:r>
      <w:proofErr w:type="spellEnd"/>
      <w:r w:rsidRPr="001B012C">
        <w:rPr>
          <w:rFonts w:ascii="Times New Roman" w:hAnsi="Times New Roman" w:cs="Times New Roman"/>
          <w:b/>
          <w:sz w:val="24"/>
          <w:szCs w:val="24"/>
        </w:rPr>
        <w:t xml:space="preserve"> (2011) – black bear: </w:t>
      </w:r>
    </w:p>
    <w:p w14:paraId="1CE95935" w14:textId="77777777" w:rsidR="00932CF8" w:rsidRDefault="00932CF8" w:rsidP="00932CF8">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 xml:space="preserve">This study describes a demographic meta-analysis for black bear across North America. </w:t>
      </w:r>
      <w:r w:rsidRPr="001F0A77">
        <w:rPr>
          <w:rFonts w:ascii="Times New Roman" w:hAnsi="Times New Roman" w:cs="Times New Roman"/>
          <w:sz w:val="24"/>
          <w:szCs w:val="24"/>
        </w:rPr>
        <w:t xml:space="preserve">We used the values </w:t>
      </w:r>
      <w:r>
        <w:rPr>
          <w:rFonts w:ascii="Times New Roman" w:hAnsi="Times New Roman" w:cs="Times New Roman"/>
          <w:sz w:val="24"/>
          <w:szCs w:val="24"/>
        </w:rPr>
        <w:t xml:space="preserve">provided </w:t>
      </w:r>
      <w:r w:rsidRPr="001F0A77">
        <w:rPr>
          <w:rFonts w:ascii="Times New Roman" w:hAnsi="Times New Roman" w:cs="Times New Roman"/>
          <w:sz w:val="24"/>
          <w:szCs w:val="24"/>
        </w:rPr>
        <w:t>on p. 1591 for study</w:t>
      </w:r>
      <w:r>
        <w:rPr>
          <w:rFonts w:ascii="Times New Roman" w:hAnsi="Times New Roman" w:cs="Times New Roman"/>
          <w:sz w:val="24"/>
          <w:szCs w:val="24"/>
        </w:rPr>
        <w:t>-</w:t>
      </w:r>
      <w:r w:rsidRPr="001F0A77">
        <w:rPr>
          <w:rFonts w:ascii="Times New Roman" w:hAnsi="Times New Roman" w:cs="Times New Roman"/>
          <w:sz w:val="24"/>
          <w:szCs w:val="24"/>
        </w:rPr>
        <w:t>effort</w:t>
      </w:r>
      <w:r>
        <w:rPr>
          <w:rFonts w:ascii="Times New Roman" w:hAnsi="Times New Roman" w:cs="Times New Roman"/>
          <w:sz w:val="24"/>
          <w:szCs w:val="24"/>
        </w:rPr>
        <w:t xml:space="preserve"> fractions</w:t>
      </w:r>
      <w:r w:rsidRPr="001F0A77">
        <w:rPr>
          <w:rFonts w:ascii="Times New Roman" w:hAnsi="Times New Roman" w:cs="Times New Roman"/>
          <w:sz w:val="24"/>
          <w:szCs w:val="24"/>
        </w:rPr>
        <w:t xml:space="preserve"> </w:t>
      </w:r>
      <w:r>
        <w:rPr>
          <w:rFonts w:ascii="Times New Roman" w:hAnsi="Times New Roman" w:cs="Times New Roman"/>
          <w:sz w:val="24"/>
          <w:szCs w:val="24"/>
        </w:rPr>
        <w:t xml:space="preserve">(see Fig. D.2 legend) </w:t>
      </w:r>
      <w:r w:rsidRPr="001F0A77">
        <w:rPr>
          <w:rFonts w:ascii="Times New Roman" w:hAnsi="Times New Roman" w:cs="Times New Roman"/>
          <w:sz w:val="24"/>
          <w:szCs w:val="24"/>
        </w:rPr>
        <w:t>and their Table 5 for vital-rate elasticities (taking a simple mean across the two geographic areas)</w:t>
      </w:r>
      <w:r>
        <w:rPr>
          <w:rFonts w:ascii="Times New Roman" w:hAnsi="Times New Roman" w:cs="Times New Roman"/>
          <w:sz w:val="24"/>
          <w:szCs w:val="24"/>
        </w:rPr>
        <w:t>; see Table D.3</w:t>
      </w:r>
      <w:r w:rsidRPr="001F0A77">
        <w:rPr>
          <w:rFonts w:ascii="Times New Roman" w:hAnsi="Times New Roman" w:cs="Times New Roman"/>
          <w:sz w:val="24"/>
          <w:szCs w:val="24"/>
        </w:rPr>
        <w:t>.</w:t>
      </w:r>
      <w:r>
        <w:rPr>
          <w:rFonts w:ascii="Times New Roman" w:hAnsi="Times New Roman" w:cs="Times New Roman"/>
          <w:sz w:val="24"/>
          <w:szCs w:val="24"/>
        </w:rPr>
        <w:t xml:space="preserve"> Plotting these directly, all transitions are shown to be ‘</w:t>
      </w:r>
      <w:proofErr w:type="spellStart"/>
      <w:r>
        <w:rPr>
          <w:rFonts w:ascii="Times New Roman" w:hAnsi="Times New Roman" w:cs="Times New Roman"/>
          <w:sz w:val="24"/>
          <w:szCs w:val="24"/>
        </w:rPr>
        <w:t>overstudied</w:t>
      </w:r>
      <w:proofErr w:type="spellEnd"/>
      <w:r>
        <w:rPr>
          <w:rFonts w:ascii="Times New Roman" w:hAnsi="Times New Roman" w:cs="Times New Roman"/>
          <w:sz w:val="24"/>
          <w:szCs w:val="24"/>
        </w:rPr>
        <w:t>’, but especially cub survival and fecundity</w:t>
      </w:r>
      <w:r w:rsidRPr="0077014C">
        <w:rPr>
          <w:rFonts w:ascii="Times New Roman" w:hAnsi="Times New Roman" w:cs="Times New Roman"/>
          <w:sz w:val="24"/>
          <w:szCs w:val="24"/>
        </w:rPr>
        <w:t xml:space="preserve"> (Fig. </w:t>
      </w:r>
      <w:r>
        <w:rPr>
          <w:rFonts w:ascii="Times New Roman" w:hAnsi="Times New Roman" w:cs="Times New Roman"/>
          <w:sz w:val="24"/>
          <w:szCs w:val="24"/>
        </w:rPr>
        <w:t>D.2</w:t>
      </w:r>
      <w:r w:rsidRPr="0077014C">
        <w:rPr>
          <w:rFonts w:ascii="Times New Roman" w:hAnsi="Times New Roman" w:cs="Times New Roman"/>
          <w:sz w:val="24"/>
          <w:szCs w:val="24"/>
        </w:rPr>
        <w:t>).</w:t>
      </w:r>
      <w:r w:rsidRPr="006A7387">
        <w:rPr>
          <w:rFonts w:ascii="Times New Roman" w:hAnsi="Times New Roman" w:cs="Times New Roman"/>
          <w:sz w:val="24"/>
          <w:szCs w:val="24"/>
        </w:rPr>
        <w:t xml:space="preserve"> </w:t>
      </w:r>
      <w:r>
        <w:rPr>
          <w:rFonts w:ascii="Times New Roman" w:hAnsi="Times New Roman" w:cs="Times New Roman"/>
          <w:sz w:val="24"/>
          <w:szCs w:val="24"/>
        </w:rPr>
        <w:t>In this case the recommendation might be for</w:t>
      </w:r>
      <w:r w:rsidRPr="006A7387">
        <w:rPr>
          <w:rFonts w:ascii="Times New Roman" w:hAnsi="Times New Roman" w:cs="Times New Roman"/>
          <w:sz w:val="24"/>
          <w:szCs w:val="24"/>
        </w:rPr>
        <w:t xml:space="preserve"> studies that are not able to calculate all parameters </w:t>
      </w:r>
      <w:r>
        <w:rPr>
          <w:rFonts w:ascii="Times New Roman" w:hAnsi="Times New Roman" w:cs="Times New Roman"/>
          <w:sz w:val="24"/>
          <w:szCs w:val="24"/>
        </w:rPr>
        <w:t>to pr</w:t>
      </w:r>
      <w:r w:rsidRPr="006A7387">
        <w:rPr>
          <w:rFonts w:ascii="Times New Roman" w:hAnsi="Times New Roman" w:cs="Times New Roman"/>
          <w:sz w:val="24"/>
          <w:szCs w:val="24"/>
        </w:rPr>
        <w:t xml:space="preserve">ioritise </w:t>
      </w:r>
      <w:r>
        <w:rPr>
          <w:rFonts w:ascii="Times New Roman" w:hAnsi="Times New Roman" w:cs="Times New Roman"/>
          <w:sz w:val="24"/>
          <w:szCs w:val="24"/>
        </w:rPr>
        <w:t>sub/</w:t>
      </w:r>
      <w:r w:rsidRPr="006A7387">
        <w:rPr>
          <w:rFonts w:ascii="Times New Roman" w:hAnsi="Times New Roman" w:cs="Times New Roman"/>
          <w:sz w:val="24"/>
          <w:szCs w:val="24"/>
        </w:rPr>
        <w:t xml:space="preserve">adult survival at the expense of </w:t>
      </w:r>
      <w:r>
        <w:rPr>
          <w:rFonts w:ascii="Times New Roman" w:hAnsi="Times New Roman" w:cs="Times New Roman"/>
          <w:sz w:val="24"/>
          <w:szCs w:val="24"/>
        </w:rPr>
        <w:t xml:space="preserve">fecundity and </w:t>
      </w:r>
      <w:r w:rsidRPr="006A7387">
        <w:rPr>
          <w:rFonts w:ascii="Times New Roman" w:hAnsi="Times New Roman" w:cs="Times New Roman"/>
          <w:sz w:val="24"/>
          <w:szCs w:val="24"/>
        </w:rPr>
        <w:t>cub survival.</w:t>
      </w:r>
    </w:p>
    <w:p w14:paraId="3F100472" w14:textId="77777777" w:rsidR="00932CF8" w:rsidRDefault="00932CF8" w:rsidP="00932CF8">
      <w:pPr>
        <w:pStyle w:val="ListParagraph"/>
        <w:spacing w:line="480" w:lineRule="auto"/>
        <w:ind w:left="1440"/>
        <w:rPr>
          <w:rFonts w:ascii="Times New Roman" w:hAnsi="Times New Roman" w:cs="Times New Roman"/>
          <w:sz w:val="24"/>
          <w:szCs w:val="24"/>
        </w:rPr>
      </w:pPr>
    </w:p>
    <w:p w14:paraId="64875A1C" w14:textId="77777777" w:rsidR="00932CF8" w:rsidRDefault="00932CF8" w:rsidP="00932CF8">
      <w:pPr>
        <w:pStyle w:val="ListParagraph"/>
        <w:spacing w:line="480" w:lineRule="auto"/>
        <w:ind w:left="1440"/>
        <w:jc w:val="center"/>
        <w:rPr>
          <w:rFonts w:ascii="Times New Roman" w:hAnsi="Times New Roman" w:cs="Times New Roman"/>
          <w:sz w:val="24"/>
          <w:szCs w:val="24"/>
        </w:rPr>
      </w:pPr>
    </w:p>
    <w:p w14:paraId="3798D610" w14:textId="77777777" w:rsidR="00932CF8" w:rsidRDefault="00932CF8" w:rsidP="00932CF8">
      <w:pPr>
        <w:pStyle w:val="ListParagraph"/>
        <w:spacing w:line="480" w:lineRule="auto"/>
        <w:ind w:left="1440"/>
        <w:jc w:val="center"/>
        <w:rPr>
          <w:rFonts w:ascii="Times New Roman" w:hAnsi="Times New Roman" w:cs="Times New Roman"/>
          <w:sz w:val="24"/>
          <w:szCs w:val="24"/>
        </w:rPr>
      </w:pPr>
    </w:p>
    <w:p w14:paraId="7D59013F" w14:textId="77777777" w:rsidR="00932CF8" w:rsidRDefault="00932CF8" w:rsidP="00932CF8">
      <w:pPr>
        <w:pStyle w:val="ListParagraph"/>
        <w:spacing w:line="480" w:lineRule="auto"/>
        <w:ind w:left="1440"/>
        <w:jc w:val="center"/>
        <w:rPr>
          <w:rFonts w:ascii="Times New Roman" w:hAnsi="Times New Roman" w:cs="Times New Roman"/>
          <w:sz w:val="24"/>
          <w:szCs w:val="24"/>
        </w:rPr>
      </w:pPr>
      <w:r>
        <w:rPr>
          <w:rFonts w:ascii="Times New Roman" w:hAnsi="Times New Roman" w:cs="Times New Roman"/>
          <w:sz w:val="24"/>
          <w:szCs w:val="24"/>
        </w:rPr>
        <w:lastRenderedPageBreak/>
        <w:t xml:space="preserve">Table D.3 Summary of information extracted from </w:t>
      </w:r>
      <w:proofErr w:type="spellStart"/>
      <w:r>
        <w:rPr>
          <w:rFonts w:ascii="Times New Roman" w:hAnsi="Times New Roman" w:cs="Times New Roman"/>
          <w:sz w:val="24"/>
          <w:szCs w:val="24"/>
        </w:rPr>
        <w:t>Beston</w:t>
      </w:r>
      <w:proofErr w:type="spellEnd"/>
      <w:r>
        <w:rPr>
          <w:rFonts w:ascii="Times New Roman" w:hAnsi="Times New Roman" w:cs="Times New Roman"/>
          <w:sz w:val="24"/>
          <w:szCs w:val="24"/>
        </w:rPr>
        <w:t xml:space="preserve"> (2011).</w:t>
      </w:r>
    </w:p>
    <w:tbl>
      <w:tblPr>
        <w:tblW w:w="9446" w:type="dxa"/>
        <w:tblInd w:w="612" w:type="dxa"/>
        <w:tblLook w:val="04A0" w:firstRow="1" w:lastRow="0" w:firstColumn="1" w:lastColumn="0" w:noHBand="0" w:noVBand="1"/>
      </w:tblPr>
      <w:tblGrid>
        <w:gridCol w:w="1905"/>
        <w:gridCol w:w="3289"/>
        <w:gridCol w:w="4252"/>
      </w:tblGrid>
      <w:tr w:rsidR="00932CF8" w:rsidRPr="001F0A77" w14:paraId="0F1ECA89" w14:textId="77777777" w:rsidTr="00FE62B0">
        <w:tc>
          <w:tcPr>
            <w:tcW w:w="1905" w:type="dxa"/>
            <w:tcBorders>
              <w:top w:val="single" w:sz="4" w:space="0" w:color="auto"/>
              <w:bottom w:val="single" w:sz="4" w:space="0" w:color="auto"/>
            </w:tcBorders>
            <w:shd w:val="clear" w:color="auto" w:fill="BFBFBF" w:themeFill="background1" w:themeFillShade="BF"/>
          </w:tcPr>
          <w:p w14:paraId="5A91BB22" w14:textId="77777777" w:rsidR="00932CF8" w:rsidRPr="001F0A77" w:rsidRDefault="00932CF8" w:rsidP="00FE62B0">
            <w:pPr>
              <w:spacing w:line="480" w:lineRule="auto"/>
              <w:rPr>
                <w:rFonts w:ascii="Times New Roman" w:hAnsi="Times New Roman" w:cs="Times New Roman"/>
                <w:b/>
                <w:sz w:val="24"/>
                <w:szCs w:val="24"/>
              </w:rPr>
            </w:pPr>
            <w:r>
              <w:rPr>
                <w:rFonts w:ascii="Times New Roman" w:hAnsi="Times New Roman" w:cs="Times New Roman"/>
                <w:b/>
                <w:sz w:val="24"/>
                <w:szCs w:val="24"/>
              </w:rPr>
              <w:t>Vital rate</w:t>
            </w:r>
          </w:p>
        </w:tc>
        <w:tc>
          <w:tcPr>
            <w:tcW w:w="3289" w:type="dxa"/>
            <w:tcBorders>
              <w:top w:val="single" w:sz="4" w:space="0" w:color="auto"/>
              <w:bottom w:val="single" w:sz="4" w:space="0" w:color="auto"/>
            </w:tcBorders>
            <w:shd w:val="clear" w:color="auto" w:fill="BFBFBF" w:themeFill="background1" w:themeFillShade="BF"/>
          </w:tcPr>
          <w:p w14:paraId="23C4DAE6" w14:textId="77777777" w:rsidR="00932CF8" w:rsidRPr="001F0A77" w:rsidRDefault="00932CF8" w:rsidP="00FE62B0">
            <w:pPr>
              <w:spacing w:line="480" w:lineRule="auto"/>
              <w:rPr>
                <w:rFonts w:ascii="Times New Roman" w:hAnsi="Times New Roman" w:cs="Times New Roman"/>
                <w:b/>
                <w:sz w:val="24"/>
                <w:szCs w:val="24"/>
              </w:rPr>
            </w:pPr>
            <w:r>
              <w:rPr>
                <w:rFonts w:ascii="Times New Roman" w:hAnsi="Times New Roman" w:cs="Times New Roman"/>
                <w:b/>
                <w:sz w:val="24"/>
                <w:szCs w:val="24"/>
              </w:rPr>
              <w:t>Number of studies; total = 76</w:t>
            </w:r>
          </w:p>
        </w:tc>
        <w:tc>
          <w:tcPr>
            <w:tcW w:w="4252" w:type="dxa"/>
            <w:tcBorders>
              <w:top w:val="single" w:sz="4" w:space="0" w:color="auto"/>
              <w:bottom w:val="single" w:sz="4" w:space="0" w:color="auto"/>
            </w:tcBorders>
            <w:shd w:val="clear" w:color="auto" w:fill="BFBFBF" w:themeFill="background1" w:themeFillShade="BF"/>
          </w:tcPr>
          <w:p w14:paraId="520E7156" w14:textId="77777777" w:rsidR="00932CF8" w:rsidRPr="001F0A77" w:rsidRDefault="00932CF8" w:rsidP="00FE62B0">
            <w:pPr>
              <w:spacing w:line="480" w:lineRule="auto"/>
              <w:rPr>
                <w:rFonts w:ascii="Times New Roman" w:hAnsi="Times New Roman" w:cs="Times New Roman"/>
                <w:b/>
                <w:sz w:val="24"/>
                <w:szCs w:val="24"/>
              </w:rPr>
            </w:pPr>
            <w:r>
              <w:rPr>
                <w:rFonts w:ascii="Times New Roman" w:hAnsi="Times New Roman" w:cs="Times New Roman"/>
                <w:b/>
                <w:sz w:val="24"/>
                <w:szCs w:val="24"/>
              </w:rPr>
              <w:t>Provided elasticities (mean)</w:t>
            </w:r>
          </w:p>
        </w:tc>
      </w:tr>
      <w:tr w:rsidR="00932CF8" w:rsidRPr="001F0A77" w14:paraId="48AAC90E" w14:textId="77777777" w:rsidTr="00FE62B0">
        <w:tc>
          <w:tcPr>
            <w:tcW w:w="1905" w:type="dxa"/>
            <w:tcBorders>
              <w:top w:val="single" w:sz="4" w:space="0" w:color="auto"/>
            </w:tcBorders>
          </w:tcPr>
          <w:p w14:paraId="2B4C9887" w14:textId="77777777" w:rsidR="00932CF8" w:rsidRPr="001F0A77" w:rsidRDefault="00932CF8" w:rsidP="00FE62B0">
            <w:pPr>
              <w:spacing w:line="480" w:lineRule="auto"/>
              <w:rPr>
                <w:rFonts w:ascii="Times New Roman" w:hAnsi="Times New Roman" w:cs="Times New Roman"/>
                <w:sz w:val="24"/>
                <w:szCs w:val="24"/>
              </w:rPr>
            </w:pPr>
            <w:r>
              <w:rPr>
                <w:rFonts w:ascii="Times New Roman" w:hAnsi="Times New Roman" w:cs="Times New Roman"/>
                <w:sz w:val="24"/>
                <w:szCs w:val="24"/>
              </w:rPr>
              <w:t>Cub survival</w:t>
            </w:r>
            <w:r w:rsidRPr="001F0A77">
              <w:rPr>
                <w:rFonts w:ascii="Times New Roman" w:hAnsi="Times New Roman" w:cs="Times New Roman"/>
                <w:sz w:val="24"/>
                <w:szCs w:val="24"/>
              </w:rPr>
              <w:t xml:space="preserve">  </w:t>
            </w:r>
          </w:p>
        </w:tc>
        <w:tc>
          <w:tcPr>
            <w:tcW w:w="3289" w:type="dxa"/>
            <w:tcBorders>
              <w:top w:val="single" w:sz="4" w:space="0" w:color="auto"/>
            </w:tcBorders>
          </w:tcPr>
          <w:p w14:paraId="348433B5" w14:textId="77777777" w:rsidR="00932CF8" w:rsidRPr="00B14038" w:rsidRDefault="00932CF8" w:rsidP="00FE62B0">
            <w:pPr>
              <w:spacing w:line="480" w:lineRule="auto"/>
              <w:rPr>
                <w:rFonts w:ascii="Times New Roman" w:hAnsi="Times New Roman" w:cs="Times New Roman"/>
                <w:sz w:val="24"/>
                <w:szCs w:val="24"/>
              </w:rPr>
            </w:pPr>
            <w:r w:rsidRPr="00B14038">
              <w:rPr>
                <w:rFonts w:ascii="Times New Roman" w:hAnsi="Times New Roman" w:cs="Times New Roman"/>
                <w:sz w:val="24"/>
                <w:szCs w:val="24"/>
              </w:rPr>
              <w:t xml:space="preserve">55 </w:t>
            </w:r>
          </w:p>
        </w:tc>
        <w:tc>
          <w:tcPr>
            <w:tcW w:w="4252" w:type="dxa"/>
            <w:tcBorders>
              <w:top w:val="single" w:sz="4" w:space="0" w:color="auto"/>
            </w:tcBorders>
          </w:tcPr>
          <w:p w14:paraId="4EC0773A" w14:textId="77777777" w:rsidR="00932CF8" w:rsidRPr="00B14038" w:rsidRDefault="00932CF8" w:rsidP="00FE62B0">
            <w:pPr>
              <w:spacing w:line="480" w:lineRule="auto"/>
              <w:rPr>
                <w:rFonts w:ascii="Times New Roman" w:hAnsi="Times New Roman" w:cs="Times New Roman"/>
                <w:sz w:val="24"/>
                <w:szCs w:val="24"/>
              </w:rPr>
            </w:pPr>
            <w:r w:rsidRPr="00B14038">
              <w:rPr>
                <w:rFonts w:ascii="Times New Roman" w:hAnsi="Times New Roman" w:cs="Times New Roman"/>
                <w:sz w:val="24"/>
                <w:szCs w:val="24"/>
              </w:rPr>
              <w:t>0.07-0.11</w:t>
            </w:r>
            <w:r>
              <w:rPr>
                <w:rFonts w:ascii="Times New Roman" w:hAnsi="Times New Roman" w:cs="Times New Roman"/>
                <w:sz w:val="24"/>
                <w:szCs w:val="24"/>
              </w:rPr>
              <w:t xml:space="preserve"> (0.09)</w:t>
            </w:r>
          </w:p>
        </w:tc>
      </w:tr>
      <w:tr w:rsidR="00932CF8" w:rsidRPr="001F0A77" w14:paraId="4963F66B" w14:textId="77777777" w:rsidTr="00FE62B0">
        <w:tc>
          <w:tcPr>
            <w:tcW w:w="1905" w:type="dxa"/>
          </w:tcPr>
          <w:p w14:paraId="5AF007E2" w14:textId="77777777" w:rsidR="00932CF8" w:rsidRPr="001F0A77" w:rsidRDefault="00932CF8" w:rsidP="00FE62B0">
            <w:pPr>
              <w:spacing w:line="480" w:lineRule="auto"/>
              <w:rPr>
                <w:rFonts w:ascii="Times New Roman" w:hAnsi="Times New Roman" w:cs="Times New Roman"/>
                <w:sz w:val="24"/>
                <w:szCs w:val="24"/>
              </w:rPr>
            </w:pPr>
            <w:r>
              <w:rPr>
                <w:rFonts w:ascii="Times New Roman" w:hAnsi="Times New Roman" w:cs="Times New Roman"/>
                <w:sz w:val="24"/>
                <w:szCs w:val="24"/>
              </w:rPr>
              <w:t>Yearling survival</w:t>
            </w:r>
          </w:p>
        </w:tc>
        <w:tc>
          <w:tcPr>
            <w:tcW w:w="3289" w:type="dxa"/>
          </w:tcPr>
          <w:p w14:paraId="456B5539" w14:textId="77777777" w:rsidR="00932CF8" w:rsidRPr="00B14038" w:rsidRDefault="00932CF8" w:rsidP="00FE62B0">
            <w:pPr>
              <w:spacing w:line="480" w:lineRule="auto"/>
              <w:rPr>
                <w:rFonts w:ascii="Times New Roman" w:hAnsi="Times New Roman" w:cs="Times New Roman"/>
                <w:sz w:val="24"/>
                <w:szCs w:val="24"/>
              </w:rPr>
            </w:pPr>
            <w:r w:rsidRPr="00B14038">
              <w:rPr>
                <w:rFonts w:ascii="Times New Roman" w:hAnsi="Times New Roman" w:cs="Times New Roman"/>
                <w:sz w:val="24"/>
                <w:szCs w:val="24"/>
              </w:rPr>
              <w:t>23</w:t>
            </w:r>
          </w:p>
        </w:tc>
        <w:tc>
          <w:tcPr>
            <w:tcW w:w="4252" w:type="dxa"/>
          </w:tcPr>
          <w:p w14:paraId="41B149AB" w14:textId="77777777" w:rsidR="00932CF8" w:rsidRPr="00B14038" w:rsidRDefault="00932CF8" w:rsidP="00FE62B0">
            <w:pPr>
              <w:spacing w:line="480" w:lineRule="auto"/>
              <w:rPr>
                <w:rFonts w:ascii="Times New Roman" w:hAnsi="Times New Roman" w:cs="Times New Roman"/>
                <w:sz w:val="24"/>
                <w:szCs w:val="24"/>
              </w:rPr>
            </w:pPr>
            <w:r w:rsidRPr="00B14038">
              <w:rPr>
                <w:rFonts w:ascii="Times New Roman" w:hAnsi="Times New Roman" w:cs="Times New Roman"/>
                <w:sz w:val="24"/>
                <w:szCs w:val="24"/>
              </w:rPr>
              <w:t>0.07-0.11</w:t>
            </w:r>
            <w:r>
              <w:rPr>
                <w:rFonts w:ascii="Times New Roman" w:hAnsi="Times New Roman" w:cs="Times New Roman"/>
                <w:sz w:val="24"/>
                <w:szCs w:val="24"/>
              </w:rPr>
              <w:t xml:space="preserve"> (0.09)</w:t>
            </w:r>
            <w:r w:rsidRPr="00B14038">
              <w:rPr>
                <w:rFonts w:ascii="Times New Roman" w:hAnsi="Times New Roman" w:cs="Times New Roman"/>
                <w:sz w:val="24"/>
                <w:szCs w:val="24"/>
              </w:rPr>
              <w:t xml:space="preserve"> </w:t>
            </w:r>
          </w:p>
        </w:tc>
      </w:tr>
      <w:tr w:rsidR="00932CF8" w:rsidRPr="001F0A77" w14:paraId="3CAC8778" w14:textId="77777777" w:rsidTr="00FE62B0">
        <w:tc>
          <w:tcPr>
            <w:tcW w:w="1905" w:type="dxa"/>
          </w:tcPr>
          <w:p w14:paraId="1AF143C9" w14:textId="77777777" w:rsidR="00932CF8" w:rsidRPr="001F0A77" w:rsidRDefault="00932CF8" w:rsidP="00FE62B0">
            <w:pPr>
              <w:spacing w:line="480" w:lineRule="auto"/>
              <w:rPr>
                <w:rFonts w:ascii="Times New Roman" w:hAnsi="Times New Roman" w:cs="Times New Roman"/>
                <w:sz w:val="24"/>
                <w:szCs w:val="24"/>
              </w:rPr>
            </w:pPr>
            <w:r>
              <w:rPr>
                <w:rFonts w:ascii="Times New Roman" w:hAnsi="Times New Roman" w:cs="Times New Roman"/>
                <w:sz w:val="24"/>
                <w:szCs w:val="24"/>
              </w:rPr>
              <w:t>Subadult survival</w:t>
            </w:r>
          </w:p>
        </w:tc>
        <w:tc>
          <w:tcPr>
            <w:tcW w:w="3289" w:type="dxa"/>
          </w:tcPr>
          <w:p w14:paraId="34C2327D" w14:textId="77777777" w:rsidR="00932CF8" w:rsidRPr="00B14038" w:rsidRDefault="00932CF8" w:rsidP="00FE62B0">
            <w:pPr>
              <w:spacing w:line="480" w:lineRule="auto"/>
              <w:rPr>
                <w:rFonts w:ascii="Times New Roman" w:hAnsi="Times New Roman" w:cs="Times New Roman"/>
                <w:sz w:val="24"/>
                <w:szCs w:val="24"/>
              </w:rPr>
            </w:pPr>
            <w:r w:rsidRPr="00B14038">
              <w:rPr>
                <w:rFonts w:ascii="Times New Roman" w:hAnsi="Times New Roman" w:cs="Times New Roman"/>
                <w:sz w:val="24"/>
                <w:szCs w:val="24"/>
              </w:rPr>
              <w:t>23</w:t>
            </w:r>
          </w:p>
        </w:tc>
        <w:tc>
          <w:tcPr>
            <w:tcW w:w="4252" w:type="dxa"/>
          </w:tcPr>
          <w:p w14:paraId="1917AF4B" w14:textId="77777777" w:rsidR="00932CF8" w:rsidRPr="00B14038" w:rsidRDefault="00932CF8" w:rsidP="00FE62B0">
            <w:pPr>
              <w:spacing w:line="480" w:lineRule="auto"/>
              <w:rPr>
                <w:rFonts w:ascii="Times New Roman" w:hAnsi="Times New Roman" w:cs="Times New Roman"/>
                <w:sz w:val="24"/>
                <w:szCs w:val="24"/>
              </w:rPr>
            </w:pPr>
            <w:r w:rsidRPr="00B14038">
              <w:rPr>
                <w:rFonts w:ascii="Times New Roman" w:hAnsi="Times New Roman" w:cs="Times New Roman"/>
                <w:sz w:val="24"/>
                <w:szCs w:val="24"/>
              </w:rPr>
              <w:t>0.20-0.22</w:t>
            </w:r>
            <w:r>
              <w:rPr>
                <w:rFonts w:ascii="Times New Roman" w:hAnsi="Times New Roman" w:cs="Times New Roman"/>
                <w:sz w:val="24"/>
                <w:szCs w:val="24"/>
              </w:rPr>
              <w:t xml:space="preserve"> (0.21)</w:t>
            </w:r>
          </w:p>
        </w:tc>
      </w:tr>
      <w:tr w:rsidR="00932CF8" w:rsidRPr="001F0A77" w14:paraId="09355830" w14:textId="77777777" w:rsidTr="00FE62B0">
        <w:tc>
          <w:tcPr>
            <w:tcW w:w="1905" w:type="dxa"/>
          </w:tcPr>
          <w:p w14:paraId="41D5DB6A" w14:textId="77777777" w:rsidR="00932CF8" w:rsidRPr="001F0A77" w:rsidRDefault="00932CF8" w:rsidP="00FE62B0">
            <w:pPr>
              <w:spacing w:line="480" w:lineRule="auto"/>
              <w:rPr>
                <w:rFonts w:ascii="Times New Roman" w:hAnsi="Times New Roman" w:cs="Times New Roman"/>
                <w:sz w:val="24"/>
                <w:szCs w:val="24"/>
              </w:rPr>
            </w:pPr>
            <w:r>
              <w:rPr>
                <w:rFonts w:ascii="Times New Roman" w:hAnsi="Times New Roman" w:cs="Times New Roman"/>
                <w:sz w:val="24"/>
                <w:szCs w:val="24"/>
              </w:rPr>
              <w:t xml:space="preserve">Adult survival </w:t>
            </w:r>
          </w:p>
        </w:tc>
        <w:tc>
          <w:tcPr>
            <w:tcW w:w="3289" w:type="dxa"/>
          </w:tcPr>
          <w:p w14:paraId="444F3CA9" w14:textId="77777777" w:rsidR="00932CF8" w:rsidRPr="00B14038" w:rsidRDefault="00932CF8" w:rsidP="00FE62B0">
            <w:pPr>
              <w:spacing w:line="480" w:lineRule="auto"/>
              <w:rPr>
                <w:rFonts w:ascii="Times New Roman" w:hAnsi="Times New Roman" w:cs="Times New Roman"/>
                <w:sz w:val="24"/>
                <w:szCs w:val="24"/>
              </w:rPr>
            </w:pPr>
            <w:r w:rsidRPr="00B14038">
              <w:rPr>
                <w:rFonts w:ascii="Times New Roman" w:hAnsi="Times New Roman" w:cs="Times New Roman"/>
                <w:sz w:val="24"/>
                <w:szCs w:val="24"/>
              </w:rPr>
              <w:t>52</w:t>
            </w:r>
          </w:p>
        </w:tc>
        <w:tc>
          <w:tcPr>
            <w:tcW w:w="4252" w:type="dxa"/>
          </w:tcPr>
          <w:p w14:paraId="2ED7005A" w14:textId="77777777" w:rsidR="00932CF8" w:rsidRPr="00B14038" w:rsidRDefault="00932CF8" w:rsidP="00FE62B0">
            <w:pPr>
              <w:spacing w:line="480" w:lineRule="auto"/>
              <w:rPr>
                <w:rFonts w:ascii="Times New Roman" w:hAnsi="Times New Roman" w:cs="Times New Roman"/>
                <w:sz w:val="24"/>
                <w:szCs w:val="24"/>
              </w:rPr>
            </w:pPr>
            <w:r w:rsidRPr="00B14038">
              <w:rPr>
                <w:rFonts w:ascii="Times New Roman" w:hAnsi="Times New Roman" w:cs="Times New Roman"/>
                <w:sz w:val="24"/>
                <w:szCs w:val="24"/>
              </w:rPr>
              <w:t>0.55-0.67</w:t>
            </w:r>
            <w:r>
              <w:rPr>
                <w:rFonts w:ascii="Times New Roman" w:hAnsi="Times New Roman" w:cs="Times New Roman"/>
                <w:sz w:val="24"/>
                <w:szCs w:val="24"/>
              </w:rPr>
              <w:t xml:space="preserve"> (0.61)</w:t>
            </w:r>
          </w:p>
        </w:tc>
      </w:tr>
      <w:tr w:rsidR="00932CF8" w:rsidRPr="001F0A77" w14:paraId="1A2395AA" w14:textId="77777777" w:rsidTr="00FE62B0">
        <w:tc>
          <w:tcPr>
            <w:tcW w:w="1905" w:type="dxa"/>
            <w:tcBorders>
              <w:bottom w:val="single" w:sz="4" w:space="0" w:color="auto"/>
            </w:tcBorders>
          </w:tcPr>
          <w:p w14:paraId="5E84D498" w14:textId="77777777" w:rsidR="00932CF8" w:rsidRDefault="00932CF8" w:rsidP="00FE62B0">
            <w:pPr>
              <w:spacing w:line="480" w:lineRule="auto"/>
              <w:rPr>
                <w:rFonts w:ascii="Times New Roman" w:hAnsi="Times New Roman" w:cs="Times New Roman"/>
                <w:sz w:val="24"/>
                <w:szCs w:val="24"/>
              </w:rPr>
            </w:pPr>
            <w:r>
              <w:rPr>
                <w:rFonts w:ascii="Times New Roman" w:hAnsi="Times New Roman" w:cs="Times New Roman"/>
                <w:sz w:val="24"/>
                <w:szCs w:val="24"/>
              </w:rPr>
              <w:t>Fecundity</w:t>
            </w:r>
          </w:p>
        </w:tc>
        <w:tc>
          <w:tcPr>
            <w:tcW w:w="3289" w:type="dxa"/>
            <w:tcBorders>
              <w:bottom w:val="single" w:sz="4" w:space="0" w:color="auto"/>
            </w:tcBorders>
          </w:tcPr>
          <w:p w14:paraId="28DCBD09" w14:textId="77777777" w:rsidR="00932CF8" w:rsidRPr="00B14038" w:rsidRDefault="00932CF8" w:rsidP="00FE62B0">
            <w:pPr>
              <w:spacing w:line="480" w:lineRule="auto"/>
              <w:rPr>
                <w:rFonts w:ascii="Times New Roman" w:hAnsi="Times New Roman" w:cs="Times New Roman"/>
                <w:sz w:val="24"/>
                <w:szCs w:val="24"/>
              </w:rPr>
            </w:pPr>
            <w:r w:rsidRPr="00B14038">
              <w:rPr>
                <w:rFonts w:ascii="Times New Roman" w:hAnsi="Times New Roman" w:cs="Times New Roman"/>
                <w:sz w:val="24"/>
                <w:szCs w:val="24"/>
              </w:rPr>
              <w:t>32</w:t>
            </w:r>
          </w:p>
        </w:tc>
        <w:tc>
          <w:tcPr>
            <w:tcW w:w="4252" w:type="dxa"/>
            <w:tcBorders>
              <w:bottom w:val="single" w:sz="4" w:space="0" w:color="auto"/>
            </w:tcBorders>
          </w:tcPr>
          <w:p w14:paraId="374CD8BD" w14:textId="77777777" w:rsidR="00932CF8" w:rsidRPr="00B14038" w:rsidRDefault="00932CF8" w:rsidP="00FE62B0">
            <w:pPr>
              <w:spacing w:line="480" w:lineRule="auto"/>
              <w:rPr>
                <w:rFonts w:ascii="Times New Roman" w:hAnsi="Times New Roman" w:cs="Times New Roman"/>
                <w:sz w:val="24"/>
                <w:szCs w:val="24"/>
              </w:rPr>
            </w:pPr>
            <w:r w:rsidRPr="00B14038">
              <w:rPr>
                <w:rFonts w:ascii="Times New Roman" w:hAnsi="Times New Roman" w:cs="Times New Roman"/>
                <w:sz w:val="24"/>
                <w:szCs w:val="24"/>
              </w:rPr>
              <w:t>0.07-0.11</w:t>
            </w:r>
            <w:r>
              <w:rPr>
                <w:rFonts w:ascii="Times New Roman" w:hAnsi="Times New Roman" w:cs="Times New Roman"/>
                <w:sz w:val="24"/>
                <w:szCs w:val="24"/>
              </w:rPr>
              <w:t xml:space="preserve"> (0.09)</w:t>
            </w:r>
          </w:p>
        </w:tc>
      </w:tr>
    </w:tbl>
    <w:p w14:paraId="62316DC7" w14:textId="77777777" w:rsidR="00932CF8" w:rsidRDefault="00932CF8" w:rsidP="00932CF8">
      <w:pPr>
        <w:pStyle w:val="ListParagraph"/>
        <w:spacing w:line="480" w:lineRule="auto"/>
        <w:ind w:left="1440"/>
        <w:jc w:val="center"/>
        <w:rPr>
          <w:rFonts w:ascii="Times New Roman" w:hAnsi="Times New Roman" w:cs="Times New Roman"/>
          <w:sz w:val="24"/>
          <w:szCs w:val="24"/>
        </w:rPr>
      </w:pPr>
    </w:p>
    <w:p w14:paraId="1D4D4F06" w14:textId="77777777" w:rsidR="00932CF8" w:rsidRDefault="00932CF8" w:rsidP="00932CF8">
      <w:pPr>
        <w:rPr>
          <w:rFonts w:ascii="Times New Roman" w:hAnsi="Times New Roman" w:cs="Times New Roman"/>
          <w:sz w:val="24"/>
          <w:szCs w:val="24"/>
        </w:rPr>
      </w:pPr>
      <w:r>
        <w:rPr>
          <w:rFonts w:ascii="Times New Roman" w:hAnsi="Times New Roman" w:cs="Times New Roman"/>
          <w:sz w:val="24"/>
          <w:szCs w:val="24"/>
        </w:rPr>
        <w:br w:type="page"/>
      </w:r>
    </w:p>
    <w:p w14:paraId="39DD69F4" w14:textId="77777777" w:rsidR="00932CF8" w:rsidRPr="001F0A77" w:rsidRDefault="00932CF8" w:rsidP="00932CF8">
      <w:pPr>
        <w:pStyle w:val="ListParagraph"/>
        <w:spacing w:line="480" w:lineRule="auto"/>
        <w:ind w:left="1440"/>
        <w:rPr>
          <w:rFonts w:ascii="Times New Roman" w:hAnsi="Times New Roman" w:cs="Times New Roman"/>
          <w:b/>
          <w:sz w:val="24"/>
          <w:szCs w:val="24"/>
        </w:rPr>
      </w:pPr>
      <w:r>
        <w:rPr>
          <w:noProof/>
        </w:rPr>
        <w:lastRenderedPageBreak/>
        <w:drawing>
          <wp:inline distT="0" distB="0" distL="0" distR="0" wp14:anchorId="54A64E92" wp14:editId="0B212AF5">
            <wp:extent cx="5051814" cy="47910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1"/>
                    <a:stretch>
                      <a:fillRect/>
                    </a:stretch>
                  </pic:blipFill>
                  <pic:spPr>
                    <a:xfrm>
                      <a:off x="0" y="0"/>
                      <a:ext cx="5058969" cy="4797860"/>
                    </a:xfrm>
                    <a:prstGeom prst="rect">
                      <a:avLst/>
                    </a:prstGeom>
                  </pic:spPr>
                </pic:pic>
              </a:graphicData>
            </a:graphic>
          </wp:inline>
        </w:drawing>
      </w:r>
    </w:p>
    <w:p w14:paraId="7E368822" w14:textId="77777777" w:rsidR="00932CF8" w:rsidRPr="007647ED" w:rsidRDefault="00932CF8" w:rsidP="00932CF8">
      <w:pPr>
        <w:pStyle w:val="ListParagraph"/>
        <w:spacing w:line="480" w:lineRule="auto"/>
        <w:ind w:left="1440"/>
        <w:jc w:val="center"/>
        <w:rPr>
          <w:rFonts w:ascii="Times New Roman" w:hAnsi="Times New Roman" w:cs="Times New Roman"/>
          <w:sz w:val="24"/>
          <w:szCs w:val="24"/>
        </w:rPr>
      </w:pPr>
      <w:r w:rsidRPr="00677A49">
        <w:rPr>
          <w:rFonts w:ascii="Times New Roman" w:hAnsi="Times New Roman" w:cs="Times New Roman"/>
          <w:sz w:val="24"/>
          <w:szCs w:val="24"/>
        </w:rPr>
        <w:t xml:space="preserve">Figure </w:t>
      </w:r>
      <w:r>
        <w:rPr>
          <w:rFonts w:ascii="Times New Roman" w:hAnsi="Times New Roman" w:cs="Times New Roman"/>
          <w:sz w:val="24"/>
          <w:szCs w:val="24"/>
        </w:rPr>
        <w:t>D.2</w:t>
      </w:r>
      <w:r w:rsidRPr="00677A49">
        <w:rPr>
          <w:rFonts w:ascii="Times New Roman" w:hAnsi="Times New Roman" w:cs="Times New Roman"/>
          <w:sz w:val="24"/>
          <w:szCs w:val="24"/>
        </w:rPr>
        <w:t>. Cross-plot illustrating study</w:t>
      </w:r>
      <w:r>
        <w:rPr>
          <w:rFonts w:ascii="Times New Roman" w:hAnsi="Times New Roman" w:cs="Times New Roman"/>
          <w:sz w:val="24"/>
          <w:szCs w:val="24"/>
        </w:rPr>
        <w:t>-</w:t>
      </w:r>
      <w:r w:rsidRPr="00677A49">
        <w:rPr>
          <w:rFonts w:ascii="Times New Roman" w:hAnsi="Times New Roman" w:cs="Times New Roman"/>
          <w:sz w:val="24"/>
          <w:szCs w:val="24"/>
        </w:rPr>
        <w:t xml:space="preserve">effort </w:t>
      </w:r>
      <w:r>
        <w:rPr>
          <w:rFonts w:ascii="Times New Roman" w:hAnsi="Times New Roman" w:cs="Times New Roman"/>
          <w:sz w:val="24"/>
          <w:szCs w:val="24"/>
        </w:rPr>
        <w:t xml:space="preserve">fractions </w:t>
      </w:r>
      <w:r w:rsidRPr="00677A49">
        <w:rPr>
          <w:rFonts w:ascii="Times New Roman" w:hAnsi="Times New Roman" w:cs="Times New Roman"/>
          <w:sz w:val="24"/>
          <w:szCs w:val="24"/>
        </w:rPr>
        <w:t>against relative importance as measured by matrix-element elasticities</w:t>
      </w:r>
      <w:r>
        <w:rPr>
          <w:rFonts w:ascii="Times New Roman" w:hAnsi="Times New Roman" w:cs="Times New Roman"/>
          <w:sz w:val="24"/>
          <w:szCs w:val="24"/>
        </w:rPr>
        <w:t xml:space="preserve"> (as for Fig. 4 in the main text)</w:t>
      </w:r>
      <w:r w:rsidRPr="00677A49">
        <w:rPr>
          <w:rFonts w:ascii="Times New Roman" w:hAnsi="Times New Roman" w:cs="Times New Roman"/>
          <w:sz w:val="24"/>
          <w:szCs w:val="24"/>
        </w:rPr>
        <w:t xml:space="preserve">, across black bear life-cycle transitions. </w:t>
      </w:r>
      <w:r>
        <w:rPr>
          <w:rFonts w:ascii="Times New Roman" w:hAnsi="Times New Roman" w:cs="Times New Roman"/>
          <w:sz w:val="24"/>
          <w:szCs w:val="24"/>
        </w:rPr>
        <w:t>See Table D.3 f</w:t>
      </w:r>
      <w:r w:rsidRPr="00677A49">
        <w:rPr>
          <w:rFonts w:ascii="Times New Roman" w:hAnsi="Times New Roman" w:cs="Times New Roman"/>
          <w:sz w:val="24"/>
          <w:szCs w:val="24"/>
        </w:rPr>
        <w:t>or study</w:t>
      </w:r>
      <w:r>
        <w:rPr>
          <w:rFonts w:ascii="Times New Roman" w:hAnsi="Times New Roman" w:cs="Times New Roman"/>
          <w:sz w:val="24"/>
          <w:szCs w:val="24"/>
        </w:rPr>
        <w:t>-</w:t>
      </w:r>
      <w:r w:rsidRPr="00677A49">
        <w:rPr>
          <w:rFonts w:ascii="Times New Roman" w:hAnsi="Times New Roman" w:cs="Times New Roman"/>
          <w:sz w:val="24"/>
          <w:szCs w:val="24"/>
        </w:rPr>
        <w:t>effort</w:t>
      </w:r>
      <w:r>
        <w:rPr>
          <w:rFonts w:ascii="Times New Roman" w:hAnsi="Times New Roman" w:cs="Times New Roman"/>
          <w:sz w:val="24"/>
          <w:szCs w:val="24"/>
        </w:rPr>
        <w:t xml:space="preserve"> values.</w:t>
      </w:r>
    </w:p>
    <w:p w14:paraId="0D118008" w14:textId="77777777" w:rsidR="00932CF8" w:rsidRDefault="00932CF8" w:rsidP="00932CF8">
      <w:pPr>
        <w:pStyle w:val="ListParagraph"/>
        <w:spacing w:line="480" w:lineRule="auto"/>
        <w:ind w:left="1440"/>
        <w:rPr>
          <w:rFonts w:ascii="Times New Roman" w:hAnsi="Times New Roman" w:cs="Times New Roman"/>
          <w:sz w:val="24"/>
          <w:szCs w:val="24"/>
        </w:rPr>
      </w:pPr>
    </w:p>
    <w:p w14:paraId="73697A29" w14:textId="77777777" w:rsidR="00932CF8" w:rsidRDefault="00932CF8" w:rsidP="00932CF8">
      <w:pPr>
        <w:pStyle w:val="ListParagraph"/>
        <w:spacing w:line="480" w:lineRule="auto"/>
        <w:ind w:left="1440"/>
        <w:rPr>
          <w:rFonts w:ascii="Times New Roman" w:hAnsi="Times New Roman" w:cs="Times New Roman"/>
          <w:sz w:val="24"/>
          <w:szCs w:val="24"/>
        </w:rPr>
      </w:pPr>
    </w:p>
    <w:p w14:paraId="30806D22" w14:textId="77777777" w:rsidR="00932CF8" w:rsidRDefault="00932CF8" w:rsidP="00932CF8">
      <w:pPr>
        <w:rPr>
          <w:rFonts w:ascii="Times New Roman" w:hAnsi="Times New Roman" w:cs="Times New Roman"/>
          <w:b/>
          <w:sz w:val="24"/>
          <w:szCs w:val="24"/>
        </w:rPr>
      </w:pPr>
      <w:r>
        <w:rPr>
          <w:rFonts w:ascii="Times New Roman" w:hAnsi="Times New Roman" w:cs="Times New Roman"/>
          <w:b/>
          <w:sz w:val="24"/>
          <w:szCs w:val="24"/>
        </w:rPr>
        <w:br w:type="page"/>
      </w:r>
    </w:p>
    <w:p w14:paraId="49E77D1B" w14:textId="77777777" w:rsidR="00932CF8" w:rsidRPr="001F0A77" w:rsidRDefault="00932CF8" w:rsidP="00932CF8">
      <w:pPr>
        <w:autoSpaceDE w:val="0"/>
        <w:autoSpaceDN w:val="0"/>
        <w:adjustRightInd w:val="0"/>
        <w:spacing w:after="0" w:line="480" w:lineRule="auto"/>
        <w:rPr>
          <w:rFonts w:ascii="Times New Roman" w:hAnsi="Times New Roman" w:cs="Times New Roman"/>
          <w:b/>
          <w:sz w:val="24"/>
          <w:szCs w:val="24"/>
        </w:rPr>
      </w:pPr>
      <w:r>
        <w:rPr>
          <w:rFonts w:ascii="Times New Roman" w:hAnsi="Times New Roman" w:cs="Times New Roman"/>
          <w:b/>
          <w:sz w:val="24"/>
          <w:szCs w:val="24"/>
        </w:rPr>
        <w:lastRenderedPageBreak/>
        <w:t>Literature cited</w:t>
      </w:r>
      <w:r w:rsidRPr="001F0A77">
        <w:rPr>
          <w:rFonts w:ascii="Times New Roman" w:hAnsi="Times New Roman" w:cs="Times New Roman"/>
          <w:b/>
          <w:sz w:val="24"/>
          <w:szCs w:val="24"/>
        </w:rPr>
        <w:t xml:space="preserve">: </w:t>
      </w:r>
    </w:p>
    <w:p w14:paraId="50B740C9" w14:textId="77777777" w:rsidR="00932CF8" w:rsidRDefault="00932CF8" w:rsidP="00932CF8">
      <w:pPr>
        <w:pStyle w:val="ListParagraph"/>
        <w:spacing w:line="480" w:lineRule="auto"/>
        <w:ind w:left="1440"/>
        <w:rPr>
          <w:rFonts w:ascii="Times New Roman" w:hAnsi="Times New Roman" w:cs="Times New Roman"/>
          <w:b/>
          <w:sz w:val="24"/>
          <w:szCs w:val="24"/>
        </w:rPr>
      </w:pPr>
    </w:p>
    <w:p w14:paraId="213D3FE7" w14:textId="77777777" w:rsidR="00932CF8" w:rsidRDefault="00932CF8" w:rsidP="00932CF8">
      <w:pPr>
        <w:pStyle w:val="NoSpacing"/>
        <w:spacing w:line="480" w:lineRule="auto"/>
        <w:rPr>
          <w:rFonts w:ascii="Times New Roman" w:hAnsi="Times New Roman" w:cs="Times New Roman"/>
          <w:sz w:val="24"/>
          <w:szCs w:val="24"/>
        </w:rPr>
      </w:pPr>
      <w:r w:rsidRPr="00B34DC9">
        <w:rPr>
          <w:rFonts w:ascii="Times New Roman" w:hAnsi="Times New Roman" w:cs="Times New Roman"/>
          <w:sz w:val="24"/>
          <w:szCs w:val="24"/>
        </w:rPr>
        <w:t>Anderson, D.</w:t>
      </w:r>
      <w:r>
        <w:rPr>
          <w:rFonts w:ascii="Times New Roman" w:hAnsi="Times New Roman" w:cs="Times New Roman"/>
          <w:sz w:val="24"/>
          <w:szCs w:val="24"/>
        </w:rPr>
        <w:t xml:space="preserve"> </w:t>
      </w:r>
      <w:r w:rsidRPr="00B34DC9">
        <w:rPr>
          <w:rFonts w:ascii="Times New Roman" w:hAnsi="Times New Roman" w:cs="Times New Roman"/>
          <w:sz w:val="24"/>
          <w:szCs w:val="24"/>
        </w:rPr>
        <w:t>R.</w:t>
      </w:r>
      <w:r>
        <w:rPr>
          <w:rFonts w:ascii="Times New Roman" w:hAnsi="Times New Roman" w:cs="Times New Roman"/>
          <w:sz w:val="24"/>
          <w:szCs w:val="24"/>
        </w:rPr>
        <w:t>,</w:t>
      </w:r>
      <w:r w:rsidRPr="00B34DC9">
        <w:rPr>
          <w:rFonts w:ascii="Times New Roman" w:hAnsi="Times New Roman" w:cs="Times New Roman"/>
          <w:sz w:val="24"/>
          <w:szCs w:val="24"/>
        </w:rPr>
        <w:t xml:space="preserve"> &amp; Burnham, K.</w:t>
      </w:r>
      <w:r>
        <w:rPr>
          <w:rFonts w:ascii="Times New Roman" w:hAnsi="Times New Roman" w:cs="Times New Roman"/>
          <w:sz w:val="24"/>
          <w:szCs w:val="24"/>
        </w:rPr>
        <w:t xml:space="preserve"> </w:t>
      </w:r>
      <w:r w:rsidRPr="00B34DC9">
        <w:rPr>
          <w:rFonts w:ascii="Times New Roman" w:hAnsi="Times New Roman" w:cs="Times New Roman"/>
          <w:sz w:val="24"/>
          <w:szCs w:val="24"/>
        </w:rPr>
        <w:t>P. (1992)</w:t>
      </w:r>
      <w:r>
        <w:rPr>
          <w:rFonts w:ascii="Times New Roman" w:hAnsi="Times New Roman" w:cs="Times New Roman"/>
          <w:sz w:val="24"/>
          <w:szCs w:val="24"/>
        </w:rPr>
        <w:t>.</w:t>
      </w:r>
      <w:r w:rsidRPr="00B34DC9">
        <w:rPr>
          <w:rFonts w:ascii="Times New Roman" w:hAnsi="Times New Roman" w:cs="Times New Roman"/>
          <w:sz w:val="24"/>
          <w:szCs w:val="24"/>
        </w:rPr>
        <w:t xml:space="preserve"> Demographic analysis of northern spotted owl populations. Draft Recovery Plan for the Northern Spotted Owl, Appendix C, pp. 319– 328. US Department of Interior, Fish and Wildlife Service, Portland, OR. </w:t>
      </w:r>
      <w:r>
        <w:rPr>
          <w:rFonts w:ascii="Times New Roman" w:hAnsi="Times New Roman" w:cs="Times New Roman"/>
          <w:sz w:val="24"/>
          <w:szCs w:val="24"/>
        </w:rPr>
        <w:t xml:space="preserve">(as cited in Boyce </w:t>
      </w:r>
      <w:r>
        <w:rPr>
          <w:rFonts w:ascii="Times New Roman" w:hAnsi="Times New Roman" w:cs="Times New Roman"/>
          <w:i/>
          <w:sz w:val="24"/>
          <w:szCs w:val="24"/>
        </w:rPr>
        <w:t>et al</w:t>
      </w:r>
      <w:r>
        <w:rPr>
          <w:rFonts w:ascii="Times New Roman" w:hAnsi="Times New Roman" w:cs="Times New Roman"/>
          <w:sz w:val="24"/>
          <w:szCs w:val="24"/>
        </w:rPr>
        <w:t>., 2005)</w:t>
      </w:r>
    </w:p>
    <w:p w14:paraId="45C95570" w14:textId="77777777" w:rsidR="00932CF8" w:rsidRDefault="00932CF8" w:rsidP="00932CF8">
      <w:pPr>
        <w:pStyle w:val="NoSpacing"/>
        <w:spacing w:line="480" w:lineRule="auto"/>
        <w:rPr>
          <w:rFonts w:ascii="Times New Roman" w:hAnsi="Times New Roman" w:cs="Times New Roman"/>
          <w:sz w:val="24"/>
          <w:szCs w:val="24"/>
        </w:rPr>
      </w:pPr>
    </w:p>
    <w:p w14:paraId="28852839" w14:textId="77777777" w:rsidR="00DD3204" w:rsidRDefault="00DD3204" w:rsidP="00DD3204">
      <w:pPr>
        <w:pStyle w:val="NoSpacing"/>
        <w:spacing w:line="480" w:lineRule="auto"/>
        <w:rPr>
          <w:rFonts w:ascii="Times New Roman" w:hAnsi="Times New Roman" w:cs="Times New Roman"/>
          <w:sz w:val="24"/>
          <w:szCs w:val="24"/>
        </w:rPr>
      </w:pPr>
      <w:proofErr w:type="spellStart"/>
      <w:r>
        <w:rPr>
          <w:rFonts w:ascii="Times New Roman" w:hAnsi="Times New Roman" w:cs="Times New Roman"/>
          <w:sz w:val="24"/>
          <w:szCs w:val="24"/>
        </w:rPr>
        <w:t>Beston</w:t>
      </w:r>
      <w:proofErr w:type="spellEnd"/>
      <w:r>
        <w:rPr>
          <w:rFonts w:ascii="Times New Roman" w:hAnsi="Times New Roman" w:cs="Times New Roman"/>
          <w:sz w:val="24"/>
          <w:szCs w:val="24"/>
        </w:rPr>
        <w:t xml:space="preserve">, J. A. (2011). Variation in life history and demography of the American black bear. </w:t>
      </w:r>
      <w:r>
        <w:rPr>
          <w:rFonts w:ascii="Times New Roman" w:hAnsi="Times New Roman" w:cs="Times New Roman"/>
          <w:i/>
          <w:sz w:val="24"/>
          <w:szCs w:val="24"/>
        </w:rPr>
        <w:t>Journal of Wildlife Management, 75</w:t>
      </w:r>
      <w:r>
        <w:rPr>
          <w:rFonts w:ascii="Times New Roman" w:hAnsi="Times New Roman" w:cs="Times New Roman"/>
          <w:sz w:val="24"/>
          <w:szCs w:val="24"/>
        </w:rPr>
        <w:t xml:space="preserve">(7), 1588–1596. </w:t>
      </w:r>
      <w:hyperlink r:id="rId72" w:history="1">
        <w:r w:rsidRPr="006253D8">
          <w:rPr>
            <w:rStyle w:val="Hyperlink"/>
            <w:rFonts w:ascii="Times New Roman" w:hAnsi="Times New Roman" w:cs="Times New Roman"/>
            <w:sz w:val="24"/>
            <w:szCs w:val="24"/>
          </w:rPr>
          <w:t>http://doi.org/10.1002/jwmg.195</w:t>
        </w:r>
      </w:hyperlink>
      <w:r>
        <w:rPr>
          <w:rFonts w:ascii="Times New Roman" w:hAnsi="Times New Roman" w:cs="Times New Roman"/>
          <w:sz w:val="24"/>
          <w:szCs w:val="24"/>
        </w:rPr>
        <w:t xml:space="preserve"> </w:t>
      </w:r>
    </w:p>
    <w:p w14:paraId="3424AAF5" w14:textId="77777777" w:rsidR="00932CF8" w:rsidRDefault="00932CF8" w:rsidP="00932CF8">
      <w:pPr>
        <w:pStyle w:val="NoSpacing"/>
        <w:spacing w:line="480" w:lineRule="auto"/>
        <w:rPr>
          <w:rFonts w:ascii="Times New Roman" w:hAnsi="Times New Roman" w:cs="Times New Roman"/>
          <w:sz w:val="24"/>
          <w:szCs w:val="24"/>
        </w:rPr>
      </w:pPr>
      <w:bookmarkStart w:id="14" w:name="_GoBack"/>
      <w:bookmarkEnd w:id="14"/>
    </w:p>
    <w:p w14:paraId="7DBF52FD" w14:textId="77777777" w:rsidR="00932CF8" w:rsidRDefault="00932CF8" w:rsidP="00932CF8">
      <w:pPr>
        <w:pStyle w:val="NoSpacing"/>
        <w:spacing w:line="480" w:lineRule="auto"/>
        <w:rPr>
          <w:rFonts w:ascii="Times New Roman" w:hAnsi="Times New Roman" w:cs="Times New Roman"/>
          <w:sz w:val="24"/>
          <w:szCs w:val="24"/>
        </w:rPr>
      </w:pPr>
      <w:r w:rsidRPr="00B573C3">
        <w:rPr>
          <w:rFonts w:ascii="Times New Roman" w:hAnsi="Times New Roman" w:cs="Times New Roman"/>
          <w:sz w:val="24"/>
          <w:szCs w:val="24"/>
        </w:rPr>
        <w:t xml:space="preserve">Boyce, M. S., Irwin, L. L., &amp; Barker, R. (2005). Demographic meta-analysis: synthesizing vital rates for spotted owls. </w:t>
      </w:r>
      <w:r w:rsidRPr="00B573C3">
        <w:rPr>
          <w:rFonts w:ascii="Times New Roman" w:hAnsi="Times New Roman" w:cs="Times New Roman"/>
          <w:i/>
          <w:sz w:val="24"/>
          <w:szCs w:val="24"/>
        </w:rPr>
        <w:t>Journal of Applied Ecology, 42</w:t>
      </w:r>
      <w:r w:rsidRPr="00B573C3">
        <w:rPr>
          <w:rFonts w:ascii="Times New Roman" w:hAnsi="Times New Roman" w:cs="Times New Roman"/>
          <w:sz w:val="24"/>
          <w:szCs w:val="24"/>
        </w:rPr>
        <w:t xml:space="preserve">(1), 38–49. </w:t>
      </w:r>
      <w:hyperlink r:id="rId73" w:history="1">
        <w:r w:rsidRPr="006C40C2">
          <w:rPr>
            <w:rStyle w:val="Hyperlink"/>
            <w:rFonts w:ascii="Times New Roman" w:hAnsi="Times New Roman" w:cs="Times New Roman"/>
            <w:sz w:val="24"/>
            <w:szCs w:val="24"/>
          </w:rPr>
          <w:t>https://doi.org/10.1111/j.1365-2664.2004.00986.x</w:t>
        </w:r>
      </w:hyperlink>
      <w:r>
        <w:rPr>
          <w:rFonts w:ascii="Times New Roman" w:hAnsi="Times New Roman" w:cs="Times New Roman"/>
          <w:sz w:val="24"/>
          <w:szCs w:val="24"/>
        </w:rPr>
        <w:t xml:space="preserve"> </w:t>
      </w:r>
    </w:p>
    <w:p w14:paraId="2FDFB9E2" w14:textId="77777777" w:rsidR="00932CF8" w:rsidRDefault="00932CF8" w:rsidP="00932CF8">
      <w:pPr>
        <w:pStyle w:val="NoSpacing"/>
        <w:spacing w:line="480" w:lineRule="auto"/>
        <w:rPr>
          <w:rFonts w:ascii="Times New Roman" w:hAnsi="Times New Roman" w:cs="Times New Roman"/>
          <w:sz w:val="24"/>
          <w:szCs w:val="24"/>
        </w:rPr>
      </w:pPr>
    </w:p>
    <w:p w14:paraId="34EAE440" w14:textId="77777777" w:rsidR="00932CF8" w:rsidRDefault="00932CF8" w:rsidP="00932CF8">
      <w:pPr>
        <w:pStyle w:val="NoSpacing"/>
        <w:spacing w:line="480" w:lineRule="auto"/>
        <w:rPr>
          <w:rFonts w:ascii="Times New Roman" w:hAnsi="Times New Roman" w:cs="Times New Roman"/>
          <w:sz w:val="24"/>
          <w:szCs w:val="24"/>
        </w:rPr>
      </w:pPr>
      <w:r w:rsidRPr="00B34DC9">
        <w:rPr>
          <w:rFonts w:ascii="Times New Roman" w:hAnsi="Times New Roman" w:cs="Times New Roman"/>
          <w:sz w:val="24"/>
          <w:szCs w:val="24"/>
        </w:rPr>
        <w:t>Burnham, K.</w:t>
      </w:r>
      <w:r>
        <w:rPr>
          <w:rFonts w:ascii="Times New Roman" w:hAnsi="Times New Roman" w:cs="Times New Roman"/>
          <w:sz w:val="24"/>
          <w:szCs w:val="24"/>
        </w:rPr>
        <w:t xml:space="preserve"> </w:t>
      </w:r>
      <w:r w:rsidRPr="00B34DC9">
        <w:rPr>
          <w:rFonts w:ascii="Times New Roman" w:hAnsi="Times New Roman" w:cs="Times New Roman"/>
          <w:sz w:val="24"/>
          <w:szCs w:val="24"/>
        </w:rPr>
        <w:t>P., Anderson, D.</w:t>
      </w:r>
      <w:r>
        <w:rPr>
          <w:rFonts w:ascii="Times New Roman" w:hAnsi="Times New Roman" w:cs="Times New Roman"/>
          <w:sz w:val="24"/>
          <w:szCs w:val="24"/>
        </w:rPr>
        <w:t xml:space="preserve"> </w:t>
      </w:r>
      <w:r w:rsidRPr="00B34DC9">
        <w:rPr>
          <w:rFonts w:ascii="Times New Roman" w:hAnsi="Times New Roman" w:cs="Times New Roman"/>
          <w:sz w:val="24"/>
          <w:szCs w:val="24"/>
        </w:rPr>
        <w:t>R.</w:t>
      </w:r>
      <w:r>
        <w:rPr>
          <w:rFonts w:ascii="Times New Roman" w:hAnsi="Times New Roman" w:cs="Times New Roman"/>
          <w:sz w:val="24"/>
          <w:szCs w:val="24"/>
        </w:rPr>
        <w:t>,</w:t>
      </w:r>
      <w:r w:rsidRPr="00B34DC9">
        <w:rPr>
          <w:rFonts w:ascii="Times New Roman" w:hAnsi="Times New Roman" w:cs="Times New Roman"/>
          <w:sz w:val="24"/>
          <w:szCs w:val="24"/>
        </w:rPr>
        <w:t xml:space="preserve"> &amp; White, G.</w:t>
      </w:r>
      <w:r>
        <w:rPr>
          <w:rFonts w:ascii="Times New Roman" w:hAnsi="Times New Roman" w:cs="Times New Roman"/>
          <w:sz w:val="24"/>
          <w:szCs w:val="24"/>
        </w:rPr>
        <w:t xml:space="preserve"> </w:t>
      </w:r>
      <w:r w:rsidRPr="00B34DC9">
        <w:rPr>
          <w:rFonts w:ascii="Times New Roman" w:hAnsi="Times New Roman" w:cs="Times New Roman"/>
          <w:sz w:val="24"/>
          <w:szCs w:val="24"/>
        </w:rPr>
        <w:t>C. (1996)</w:t>
      </w:r>
      <w:r>
        <w:rPr>
          <w:rFonts w:ascii="Times New Roman" w:hAnsi="Times New Roman" w:cs="Times New Roman"/>
          <w:sz w:val="24"/>
          <w:szCs w:val="24"/>
        </w:rPr>
        <w:t>.</w:t>
      </w:r>
      <w:r w:rsidRPr="00B34DC9">
        <w:rPr>
          <w:rFonts w:ascii="Times New Roman" w:hAnsi="Times New Roman" w:cs="Times New Roman"/>
          <w:sz w:val="24"/>
          <w:szCs w:val="24"/>
        </w:rPr>
        <w:t xml:space="preserve"> Meta-analysis of vital rates of the northern spotted owl. </w:t>
      </w:r>
      <w:r w:rsidRPr="002604B7">
        <w:rPr>
          <w:rFonts w:ascii="Times New Roman" w:hAnsi="Times New Roman" w:cs="Times New Roman"/>
          <w:i/>
          <w:sz w:val="24"/>
          <w:szCs w:val="24"/>
        </w:rPr>
        <w:t>Studies in Avian Biology, 17</w:t>
      </w:r>
      <w:r w:rsidRPr="00B34DC9">
        <w:rPr>
          <w:rFonts w:ascii="Times New Roman" w:hAnsi="Times New Roman" w:cs="Times New Roman"/>
          <w:sz w:val="24"/>
          <w:szCs w:val="24"/>
        </w:rPr>
        <w:t>, 92–101.</w:t>
      </w:r>
      <w:r>
        <w:rPr>
          <w:rFonts w:ascii="Times New Roman" w:hAnsi="Times New Roman" w:cs="Times New Roman"/>
          <w:sz w:val="24"/>
          <w:szCs w:val="24"/>
        </w:rPr>
        <w:t xml:space="preserve"> (as cited in Boyce </w:t>
      </w:r>
      <w:r>
        <w:rPr>
          <w:rFonts w:ascii="Times New Roman" w:hAnsi="Times New Roman" w:cs="Times New Roman"/>
          <w:i/>
          <w:sz w:val="24"/>
          <w:szCs w:val="24"/>
        </w:rPr>
        <w:t>et al</w:t>
      </w:r>
      <w:r>
        <w:rPr>
          <w:rFonts w:ascii="Times New Roman" w:hAnsi="Times New Roman" w:cs="Times New Roman"/>
          <w:sz w:val="24"/>
          <w:szCs w:val="24"/>
        </w:rPr>
        <w:t>., 2005)</w:t>
      </w:r>
    </w:p>
    <w:p w14:paraId="32433A3A" w14:textId="77777777" w:rsidR="00932CF8" w:rsidRDefault="00932CF8" w:rsidP="00932CF8">
      <w:pPr>
        <w:pStyle w:val="NoSpacing"/>
        <w:spacing w:line="480" w:lineRule="auto"/>
        <w:rPr>
          <w:rFonts w:ascii="Times New Roman" w:hAnsi="Times New Roman" w:cs="Times New Roman"/>
          <w:sz w:val="24"/>
          <w:szCs w:val="24"/>
        </w:rPr>
      </w:pPr>
    </w:p>
    <w:p w14:paraId="581D87C7" w14:textId="77777777" w:rsidR="00932CF8" w:rsidRDefault="00932CF8" w:rsidP="00932CF8">
      <w:pPr>
        <w:pStyle w:val="NoSpacing"/>
        <w:spacing w:line="480" w:lineRule="auto"/>
        <w:rPr>
          <w:rFonts w:ascii="Times New Roman" w:hAnsi="Times New Roman" w:cs="Times New Roman"/>
          <w:sz w:val="24"/>
          <w:szCs w:val="24"/>
        </w:rPr>
      </w:pPr>
      <w:r w:rsidRPr="00360129">
        <w:rPr>
          <w:rFonts w:ascii="Times New Roman" w:hAnsi="Times New Roman" w:cs="Times New Roman"/>
          <w:sz w:val="24"/>
          <w:szCs w:val="24"/>
        </w:rPr>
        <w:t>Franklin, A.</w:t>
      </w:r>
      <w:r>
        <w:rPr>
          <w:rFonts w:ascii="Times New Roman" w:hAnsi="Times New Roman" w:cs="Times New Roman"/>
          <w:sz w:val="24"/>
          <w:szCs w:val="24"/>
        </w:rPr>
        <w:t xml:space="preserve"> </w:t>
      </w:r>
      <w:r w:rsidRPr="00360129">
        <w:rPr>
          <w:rFonts w:ascii="Times New Roman" w:hAnsi="Times New Roman" w:cs="Times New Roman"/>
          <w:sz w:val="24"/>
          <w:szCs w:val="24"/>
        </w:rPr>
        <w:t>B. (1992)</w:t>
      </w:r>
      <w:r>
        <w:rPr>
          <w:rFonts w:ascii="Times New Roman" w:hAnsi="Times New Roman" w:cs="Times New Roman"/>
          <w:sz w:val="24"/>
          <w:szCs w:val="24"/>
        </w:rPr>
        <w:t>.</w:t>
      </w:r>
      <w:r w:rsidRPr="00360129">
        <w:rPr>
          <w:rFonts w:ascii="Times New Roman" w:hAnsi="Times New Roman" w:cs="Times New Roman"/>
          <w:sz w:val="24"/>
          <w:szCs w:val="24"/>
        </w:rPr>
        <w:t xml:space="preserve"> Population regulation in northern spotted owls: theoretical implications for management. </w:t>
      </w:r>
      <w:r w:rsidRPr="001B5809">
        <w:rPr>
          <w:rFonts w:ascii="Times New Roman" w:hAnsi="Times New Roman" w:cs="Times New Roman"/>
          <w:i/>
          <w:sz w:val="24"/>
          <w:szCs w:val="24"/>
        </w:rPr>
        <w:t>Wildlife 2000: Populations</w:t>
      </w:r>
      <w:r w:rsidRPr="00360129">
        <w:rPr>
          <w:rFonts w:ascii="Times New Roman" w:hAnsi="Times New Roman" w:cs="Times New Roman"/>
          <w:sz w:val="24"/>
          <w:szCs w:val="24"/>
        </w:rPr>
        <w:t xml:space="preserve"> (eds D.R. McCullough &amp; R.H. Barrett), pp. 815–830. Elsevier Applied Science, London, UK</w:t>
      </w:r>
      <w:r>
        <w:rPr>
          <w:rFonts w:ascii="Times New Roman" w:hAnsi="Times New Roman" w:cs="Times New Roman"/>
          <w:sz w:val="24"/>
          <w:szCs w:val="24"/>
        </w:rPr>
        <w:t xml:space="preserve">. (as cited in Boyce </w:t>
      </w:r>
      <w:r>
        <w:rPr>
          <w:rFonts w:ascii="Times New Roman" w:hAnsi="Times New Roman" w:cs="Times New Roman"/>
          <w:i/>
          <w:sz w:val="24"/>
          <w:szCs w:val="24"/>
        </w:rPr>
        <w:t>et al</w:t>
      </w:r>
      <w:r>
        <w:rPr>
          <w:rFonts w:ascii="Times New Roman" w:hAnsi="Times New Roman" w:cs="Times New Roman"/>
          <w:sz w:val="24"/>
          <w:szCs w:val="24"/>
        </w:rPr>
        <w:t>., 2005)</w:t>
      </w:r>
    </w:p>
    <w:p w14:paraId="7FEECCC8" w14:textId="77777777" w:rsidR="00932CF8" w:rsidRDefault="00932CF8" w:rsidP="00932CF8">
      <w:pPr>
        <w:pStyle w:val="NoSpacing"/>
        <w:spacing w:line="480" w:lineRule="auto"/>
        <w:rPr>
          <w:rFonts w:ascii="Times New Roman" w:hAnsi="Times New Roman" w:cs="Times New Roman"/>
          <w:sz w:val="24"/>
          <w:szCs w:val="24"/>
        </w:rPr>
      </w:pPr>
    </w:p>
    <w:p w14:paraId="07331FA7" w14:textId="77777777" w:rsidR="00932CF8" w:rsidRPr="00011079" w:rsidRDefault="00932CF8" w:rsidP="00932CF8">
      <w:pPr>
        <w:pStyle w:val="NoSpacing"/>
        <w:spacing w:line="480" w:lineRule="auto"/>
        <w:rPr>
          <w:rFonts w:ascii="Times New Roman" w:hAnsi="Times New Roman" w:cs="Times New Roman"/>
          <w:sz w:val="24"/>
          <w:szCs w:val="24"/>
          <w:lang w:eastAsia="en-GB"/>
        </w:rPr>
      </w:pPr>
      <w:proofErr w:type="spellStart"/>
      <w:r w:rsidRPr="00692B35">
        <w:rPr>
          <w:rFonts w:ascii="Times New Roman" w:hAnsi="Times New Roman" w:cs="Times New Roman"/>
          <w:sz w:val="24"/>
          <w:szCs w:val="24"/>
          <w:lang w:val="es-MX" w:eastAsia="en-GB"/>
        </w:rPr>
        <w:t>Vonesh</w:t>
      </w:r>
      <w:proofErr w:type="spellEnd"/>
      <w:r w:rsidRPr="00692B35">
        <w:rPr>
          <w:rFonts w:ascii="Times New Roman" w:hAnsi="Times New Roman" w:cs="Times New Roman"/>
          <w:sz w:val="24"/>
          <w:szCs w:val="24"/>
          <w:lang w:val="es-MX" w:eastAsia="en-GB"/>
        </w:rPr>
        <w:t xml:space="preserve">, J. R., &amp; De la Cruz, O. (2002). </w:t>
      </w:r>
      <w:r w:rsidRPr="00984855">
        <w:rPr>
          <w:rFonts w:ascii="Times New Roman" w:hAnsi="Times New Roman" w:cs="Times New Roman"/>
          <w:sz w:val="24"/>
          <w:szCs w:val="24"/>
          <w:lang w:eastAsia="en-GB"/>
        </w:rPr>
        <w:t xml:space="preserve">Complex life cycles and density dependence: assessing the contribution of egg mortality to amphibian declines. </w:t>
      </w:r>
      <w:proofErr w:type="spellStart"/>
      <w:r w:rsidRPr="00984855">
        <w:rPr>
          <w:rFonts w:ascii="Times New Roman" w:hAnsi="Times New Roman" w:cs="Times New Roman"/>
          <w:i/>
          <w:sz w:val="24"/>
          <w:szCs w:val="24"/>
          <w:lang w:eastAsia="en-GB"/>
        </w:rPr>
        <w:t>Oecologia</w:t>
      </w:r>
      <w:proofErr w:type="spellEnd"/>
      <w:r w:rsidRPr="00984855">
        <w:rPr>
          <w:rFonts w:ascii="Times New Roman" w:hAnsi="Times New Roman" w:cs="Times New Roman"/>
          <w:i/>
          <w:sz w:val="24"/>
          <w:szCs w:val="24"/>
          <w:lang w:eastAsia="en-GB"/>
        </w:rPr>
        <w:t>,</w:t>
      </w:r>
      <w:r>
        <w:rPr>
          <w:rFonts w:ascii="Times New Roman" w:hAnsi="Times New Roman" w:cs="Times New Roman"/>
          <w:i/>
          <w:sz w:val="24"/>
          <w:szCs w:val="24"/>
          <w:lang w:eastAsia="en-GB"/>
        </w:rPr>
        <w:t xml:space="preserve"> </w:t>
      </w:r>
      <w:r w:rsidRPr="00984855">
        <w:rPr>
          <w:rFonts w:ascii="Times New Roman" w:hAnsi="Times New Roman" w:cs="Times New Roman"/>
          <w:i/>
          <w:sz w:val="24"/>
          <w:szCs w:val="24"/>
          <w:lang w:eastAsia="en-GB"/>
        </w:rPr>
        <w:t>133</w:t>
      </w:r>
      <w:r w:rsidRPr="00984855">
        <w:rPr>
          <w:rFonts w:ascii="Times New Roman" w:hAnsi="Times New Roman" w:cs="Times New Roman"/>
          <w:sz w:val="24"/>
          <w:szCs w:val="24"/>
          <w:lang w:eastAsia="en-GB"/>
        </w:rPr>
        <w:t xml:space="preserve">(3), 325–333. </w:t>
      </w:r>
      <w:hyperlink r:id="rId74" w:history="1">
        <w:r w:rsidRPr="006C40C2">
          <w:rPr>
            <w:rStyle w:val="Hyperlink"/>
            <w:rFonts w:ascii="Times New Roman" w:hAnsi="Times New Roman" w:cs="Times New Roman"/>
            <w:sz w:val="24"/>
            <w:szCs w:val="24"/>
            <w:lang w:eastAsia="en-GB"/>
          </w:rPr>
          <w:t>https://doi.org/10.1007/S00442-002-1039-9</w:t>
        </w:r>
      </w:hyperlink>
    </w:p>
    <w:p w14:paraId="4F51FB0C" w14:textId="77777777" w:rsidR="00932CF8" w:rsidRPr="00E6209F" w:rsidRDefault="00932CF8" w:rsidP="00932CF8">
      <w:pPr>
        <w:spacing w:line="480" w:lineRule="auto"/>
        <w:jc w:val="center"/>
        <w:rPr>
          <w:rFonts w:ascii="Times New Roman" w:hAnsi="Times New Roman" w:cs="Times New Roman"/>
          <w:b/>
          <w:sz w:val="24"/>
          <w:szCs w:val="24"/>
        </w:rPr>
      </w:pPr>
      <w:r w:rsidRPr="00E6209F">
        <w:rPr>
          <w:rFonts w:ascii="Times New Roman" w:hAnsi="Times New Roman" w:cs="Times New Roman"/>
          <w:b/>
          <w:sz w:val="24"/>
          <w:szCs w:val="24"/>
        </w:rPr>
        <w:lastRenderedPageBreak/>
        <w:t xml:space="preserve">Nicol-Harper, Doncaster, Hilton, Wood, &amp; Ezard. Conservation implications of a mismatch between data availability and demographic impact. </w:t>
      </w:r>
      <w:r>
        <w:rPr>
          <w:rFonts w:ascii="Times New Roman" w:hAnsi="Times New Roman" w:cs="Times New Roman"/>
          <w:b/>
          <w:i/>
          <w:sz w:val="24"/>
          <w:szCs w:val="24"/>
        </w:rPr>
        <w:t>Ecology and Evolution</w:t>
      </w:r>
    </w:p>
    <w:p w14:paraId="1718C9BD" w14:textId="77777777" w:rsidR="00932CF8" w:rsidRPr="00824EDC" w:rsidRDefault="00932CF8" w:rsidP="00932CF8">
      <w:pPr>
        <w:spacing w:line="480" w:lineRule="auto"/>
        <w:rPr>
          <w:rFonts w:ascii="Times New Roman" w:hAnsi="Times New Roman" w:cs="Times New Roman"/>
          <w:b/>
          <w:sz w:val="24"/>
          <w:szCs w:val="24"/>
        </w:rPr>
      </w:pPr>
    </w:p>
    <w:p w14:paraId="304D5E97" w14:textId="77777777" w:rsidR="00175916" w:rsidRPr="00824EDC" w:rsidRDefault="00175916" w:rsidP="00175916">
      <w:pPr>
        <w:pStyle w:val="Heading1"/>
        <w:spacing w:line="480" w:lineRule="auto"/>
        <w:rPr>
          <w:rFonts w:ascii="Times New Roman" w:hAnsi="Times New Roman" w:cs="Times New Roman"/>
          <w:b/>
          <w:color w:val="auto"/>
          <w:sz w:val="24"/>
          <w:szCs w:val="24"/>
          <w:u w:val="single"/>
        </w:rPr>
      </w:pPr>
      <w:r w:rsidRPr="00824EDC">
        <w:rPr>
          <w:rFonts w:ascii="Times New Roman" w:hAnsi="Times New Roman" w:cs="Times New Roman"/>
          <w:b/>
          <w:color w:val="auto"/>
          <w:sz w:val="24"/>
          <w:szCs w:val="24"/>
          <w:u w:val="single"/>
        </w:rPr>
        <w:t xml:space="preserve">Appendix </w:t>
      </w:r>
      <w:r>
        <w:rPr>
          <w:rFonts w:ascii="Times New Roman" w:hAnsi="Times New Roman" w:cs="Times New Roman"/>
          <w:b/>
          <w:color w:val="auto"/>
          <w:sz w:val="24"/>
          <w:szCs w:val="24"/>
          <w:u w:val="single"/>
        </w:rPr>
        <w:t>E</w:t>
      </w:r>
      <w:r w:rsidRPr="00824EDC">
        <w:rPr>
          <w:rFonts w:ascii="Times New Roman" w:hAnsi="Times New Roman" w:cs="Times New Roman"/>
          <w:b/>
          <w:color w:val="auto"/>
          <w:sz w:val="24"/>
          <w:szCs w:val="24"/>
          <w:u w:val="single"/>
        </w:rPr>
        <w:t>: Meta-analysis forest plots and funnel plots</w:t>
      </w:r>
    </w:p>
    <w:tbl>
      <w:tblPr>
        <w:tblW w:w="10486" w:type="dxa"/>
        <w:tblLook w:val="04A0" w:firstRow="1" w:lastRow="0" w:firstColumn="1" w:lastColumn="0" w:noHBand="0" w:noVBand="1"/>
      </w:tblPr>
      <w:tblGrid>
        <w:gridCol w:w="10909"/>
      </w:tblGrid>
      <w:tr w:rsidR="00175916" w:rsidRPr="00824EDC" w14:paraId="64DEE5C7" w14:textId="77777777" w:rsidTr="0073658F">
        <w:tc>
          <w:tcPr>
            <w:tcW w:w="10486" w:type="dxa"/>
          </w:tcPr>
          <w:p w14:paraId="233289D8" w14:textId="77777777" w:rsidR="00175916" w:rsidRPr="00824EDC" w:rsidRDefault="00175916" w:rsidP="0073658F">
            <w:pPr>
              <w:spacing w:line="480" w:lineRule="auto"/>
              <w:rPr>
                <w:rFonts w:ascii="Times New Roman" w:hAnsi="Times New Roman" w:cs="Times New Roman"/>
                <w:b/>
                <w:sz w:val="24"/>
                <w:szCs w:val="24"/>
              </w:rPr>
            </w:pPr>
            <w:r w:rsidRPr="00824EDC">
              <w:rPr>
                <w:rFonts w:ascii="Times New Roman" w:hAnsi="Times New Roman" w:cs="Times New Roman"/>
                <w:b/>
                <w:sz w:val="24"/>
                <w:szCs w:val="24"/>
              </w:rPr>
              <w:t>Adult survival:</w:t>
            </w:r>
          </w:p>
        </w:tc>
      </w:tr>
      <w:tr w:rsidR="00175916" w:rsidRPr="001F0A77" w14:paraId="707FE13B" w14:textId="77777777" w:rsidTr="0073658F">
        <w:tc>
          <w:tcPr>
            <w:tcW w:w="10486" w:type="dxa"/>
          </w:tcPr>
          <w:p w14:paraId="5621F9FA" w14:textId="77777777" w:rsidR="00175916" w:rsidRPr="001F0A77" w:rsidRDefault="00175916" w:rsidP="0073658F">
            <w:pPr>
              <w:spacing w:line="480" w:lineRule="auto"/>
              <w:jc w:val="center"/>
              <w:rPr>
                <w:rFonts w:ascii="Times New Roman" w:hAnsi="Times New Roman" w:cs="Times New Roman"/>
                <w:sz w:val="24"/>
                <w:szCs w:val="24"/>
              </w:rPr>
            </w:pPr>
            <w:r>
              <w:rPr>
                <w:noProof/>
              </w:rPr>
              <w:drawing>
                <wp:inline distT="0" distB="0" distL="0" distR="0" wp14:anchorId="27D24BEE" wp14:editId="49B7ADDF">
                  <wp:extent cx="4579951" cy="42746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5"/>
                          <a:stretch>
                            <a:fillRect/>
                          </a:stretch>
                        </pic:blipFill>
                        <pic:spPr>
                          <a:xfrm>
                            <a:off x="0" y="0"/>
                            <a:ext cx="4627484" cy="4318985"/>
                          </a:xfrm>
                          <a:prstGeom prst="rect">
                            <a:avLst/>
                          </a:prstGeom>
                        </pic:spPr>
                      </pic:pic>
                    </a:graphicData>
                  </a:graphic>
                </wp:inline>
              </w:drawing>
            </w:r>
          </w:p>
        </w:tc>
      </w:tr>
      <w:tr w:rsidR="00175916" w:rsidRPr="001F0A77" w14:paraId="228B467B" w14:textId="77777777" w:rsidTr="0073658F">
        <w:tc>
          <w:tcPr>
            <w:tcW w:w="10486" w:type="dxa"/>
          </w:tcPr>
          <w:p w14:paraId="74F08679" w14:textId="77777777" w:rsidR="00175916" w:rsidRPr="001F0A77" w:rsidRDefault="00175916" w:rsidP="0073658F">
            <w:pPr>
              <w:spacing w:line="480" w:lineRule="auto"/>
              <w:ind w:left="360" w:right="1167"/>
              <w:rPr>
                <w:rFonts w:ascii="Times New Roman" w:hAnsi="Times New Roman" w:cs="Times New Roman"/>
                <w:i/>
                <w:sz w:val="24"/>
                <w:szCs w:val="24"/>
              </w:rPr>
            </w:pPr>
            <w:r w:rsidRPr="001F0A77">
              <w:rPr>
                <w:rFonts w:ascii="Times New Roman" w:hAnsi="Times New Roman" w:cs="Times New Roman"/>
                <w:sz w:val="24"/>
                <w:szCs w:val="24"/>
              </w:rPr>
              <w:t xml:space="preserve">Figure </w:t>
            </w:r>
            <w:r>
              <w:rPr>
                <w:rFonts w:ascii="Times New Roman" w:hAnsi="Times New Roman" w:cs="Times New Roman"/>
                <w:sz w:val="24"/>
                <w:szCs w:val="24"/>
              </w:rPr>
              <w:t>E.1</w:t>
            </w:r>
            <w:r w:rsidRPr="001F0A77">
              <w:rPr>
                <w:rFonts w:ascii="Times New Roman" w:hAnsi="Times New Roman" w:cs="Times New Roman"/>
                <w:sz w:val="24"/>
                <w:szCs w:val="24"/>
              </w:rPr>
              <w:t xml:space="preserve">. Forest plot for the meta-analysis of adult survival. Squares show the estimate associated with each study, with size proportional to weighting; whiskers show the 95% confidence intervals around these estimates, based on associated sample sizes and </w:t>
            </w:r>
            <w:r>
              <w:rPr>
                <w:rFonts w:ascii="Times New Roman" w:hAnsi="Times New Roman" w:cs="Times New Roman"/>
                <w:sz w:val="24"/>
                <w:szCs w:val="24"/>
              </w:rPr>
              <w:t>overall mean variance</w:t>
            </w:r>
            <w:r w:rsidRPr="001F0A77">
              <w:rPr>
                <w:rFonts w:ascii="Times New Roman" w:hAnsi="Times New Roman" w:cs="Times New Roman"/>
                <w:sz w:val="24"/>
                <w:szCs w:val="24"/>
              </w:rPr>
              <w:t>. The diamond and vertical line show the weighted mean resulting from the meta-analysis. A</w:t>
            </w:r>
            <w:r>
              <w:rPr>
                <w:rFonts w:ascii="Times New Roman" w:hAnsi="Times New Roman" w:cs="Times New Roman"/>
                <w:sz w:val="24"/>
                <w:szCs w:val="24"/>
              </w:rPr>
              <w:t>n</w:t>
            </w:r>
            <w:r w:rsidRPr="001F0A77">
              <w:rPr>
                <w:rFonts w:ascii="Times New Roman" w:hAnsi="Times New Roman" w:cs="Times New Roman"/>
                <w:sz w:val="24"/>
                <w:szCs w:val="24"/>
              </w:rPr>
              <w:t xml:space="preserve"> asterisk denotes mean estimates based on sub-meta-analyses</w:t>
            </w:r>
            <w:r w:rsidRPr="001F0A77">
              <w:rPr>
                <w:rFonts w:ascii="Times New Roman" w:hAnsi="Times New Roman" w:cs="Times New Roman"/>
                <w:i/>
                <w:sz w:val="24"/>
                <w:szCs w:val="24"/>
              </w:rPr>
              <w:t xml:space="preserve">. </w:t>
            </w:r>
          </w:p>
          <w:p w14:paraId="4A63BB7B" w14:textId="77777777" w:rsidR="00175916" w:rsidRPr="001F0A77" w:rsidRDefault="00175916" w:rsidP="0073658F">
            <w:pPr>
              <w:spacing w:line="480" w:lineRule="auto"/>
              <w:jc w:val="center"/>
              <w:rPr>
                <w:rFonts w:ascii="Times New Roman" w:hAnsi="Times New Roman" w:cs="Times New Roman"/>
                <w:sz w:val="24"/>
                <w:szCs w:val="24"/>
              </w:rPr>
            </w:pPr>
            <w:r>
              <w:rPr>
                <w:noProof/>
              </w:rPr>
              <w:lastRenderedPageBreak/>
              <w:drawing>
                <wp:inline distT="0" distB="0" distL="0" distR="0" wp14:anchorId="269617A2" wp14:editId="67157099">
                  <wp:extent cx="5943600" cy="55473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6"/>
                          <a:stretch>
                            <a:fillRect/>
                          </a:stretch>
                        </pic:blipFill>
                        <pic:spPr>
                          <a:xfrm>
                            <a:off x="0" y="0"/>
                            <a:ext cx="5943600" cy="5547360"/>
                          </a:xfrm>
                          <a:prstGeom prst="rect">
                            <a:avLst/>
                          </a:prstGeom>
                        </pic:spPr>
                      </pic:pic>
                    </a:graphicData>
                  </a:graphic>
                </wp:inline>
              </w:drawing>
            </w:r>
          </w:p>
          <w:p w14:paraId="6F1C2A55" w14:textId="77777777" w:rsidR="00175916" w:rsidRPr="001F0A77" w:rsidRDefault="00175916" w:rsidP="0073658F">
            <w:pPr>
              <w:spacing w:line="480" w:lineRule="auto"/>
              <w:ind w:left="360" w:right="1167"/>
              <w:rPr>
                <w:rFonts w:ascii="Times New Roman" w:hAnsi="Times New Roman" w:cs="Times New Roman"/>
                <w:sz w:val="24"/>
                <w:szCs w:val="24"/>
              </w:rPr>
            </w:pPr>
            <w:r w:rsidRPr="001F0A77">
              <w:rPr>
                <w:rFonts w:ascii="Times New Roman" w:hAnsi="Times New Roman" w:cs="Times New Roman"/>
                <w:sz w:val="24"/>
                <w:szCs w:val="24"/>
              </w:rPr>
              <w:t xml:space="preserve">Figure </w:t>
            </w:r>
            <w:r>
              <w:rPr>
                <w:rFonts w:ascii="Times New Roman" w:hAnsi="Times New Roman" w:cs="Times New Roman"/>
                <w:sz w:val="24"/>
                <w:szCs w:val="24"/>
              </w:rPr>
              <w:t>E.2</w:t>
            </w:r>
            <w:r w:rsidRPr="001F0A77">
              <w:rPr>
                <w:rFonts w:ascii="Times New Roman" w:hAnsi="Times New Roman" w:cs="Times New Roman"/>
                <w:sz w:val="24"/>
                <w:szCs w:val="24"/>
              </w:rPr>
              <w:t xml:space="preserve">. Funnel plot for the meta-analysis of adult survival, with each estimate (observed outcome) represented by a dot. The solid line shows the overall weighted mean, and the dashed line indicates 1. The white area bounded by a dotted line represents the 90% confidence interval; light grey 95%; and dark grey 99%. </w:t>
            </w:r>
          </w:p>
          <w:p w14:paraId="2690F81D" w14:textId="77777777" w:rsidR="00175916" w:rsidRPr="001F0A77" w:rsidRDefault="00175916" w:rsidP="0073658F">
            <w:pPr>
              <w:spacing w:line="480" w:lineRule="auto"/>
              <w:rPr>
                <w:rFonts w:ascii="Times New Roman" w:hAnsi="Times New Roman" w:cs="Times New Roman"/>
                <w:sz w:val="24"/>
                <w:szCs w:val="24"/>
              </w:rPr>
            </w:pPr>
          </w:p>
        </w:tc>
      </w:tr>
      <w:tr w:rsidR="00175916" w:rsidRPr="001F0A77" w14:paraId="024CE7E4" w14:textId="77777777" w:rsidTr="0073658F">
        <w:tc>
          <w:tcPr>
            <w:tcW w:w="10486" w:type="dxa"/>
          </w:tcPr>
          <w:p w14:paraId="541B9D45" w14:textId="77777777" w:rsidR="00175916" w:rsidRPr="001F0A77" w:rsidRDefault="00175916" w:rsidP="0073658F">
            <w:pPr>
              <w:spacing w:line="480" w:lineRule="auto"/>
              <w:ind w:left="1440"/>
              <w:rPr>
                <w:rFonts w:ascii="Times New Roman" w:hAnsi="Times New Roman" w:cs="Times New Roman"/>
                <w:sz w:val="24"/>
                <w:szCs w:val="24"/>
              </w:rPr>
            </w:pPr>
          </w:p>
          <w:p w14:paraId="426D4FEF" w14:textId="77777777" w:rsidR="00175916" w:rsidRDefault="00175916" w:rsidP="0073658F">
            <w:pPr>
              <w:spacing w:line="480" w:lineRule="auto"/>
              <w:rPr>
                <w:rFonts w:ascii="Times New Roman" w:hAnsi="Times New Roman" w:cs="Times New Roman"/>
                <w:b/>
                <w:sz w:val="24"/>
                <w:szCs w:val="24"/>
              </w:rPr>
            </w:pPr>
          </w:p>
          <w:p w14:paraId="76A064EE" w14:textId="77777777" w:rsidR="00175916" w:rsidRPr="001F0A77" w:rsidRDefault="00175916" w:rsidP="0073658F">
            <w:pPr>
              <w:spacing w:line="480" w:lineRule="auto"/>
              <w:rPr>
                <w:rFonts w:ascii="Times New Roman" w:hAnsi="Times New Roman" w:cs="Times New Roman"/>
                <w:b/>
                <w:sz w:val="24"/>
                <w:szCs w:val="24"/>
              </w:rPr>
            </w:pPr>
            <w:r w:rsidRPr="001F0A77">
              <w:rPr>
                <w:rFonts w:ascii="Times New Roman" w:hAnsi="Times New Roman" w:cs="Times New Roman"/>
                <w:b/>
                <w:sz w:val="24"/>
                <w:szCs w:val="24"/>
              </w:rPr>
              <w:lastRenderedPageBreak/>
              <w:t>Clutch size:</w:t>
            </w:r>
          </w:p>
        </w:tc>
      </w:tr>
      <w:tr w:rsidR="00175916" w:rsidRPr="001F0A77" w14:paraId="3DA5A5D0" w14:textId="77777777" w:rsidTr="0073658F">
        <w:tc>
          <w:tcPr>
            <w:tcW w:w="10486" w:type="dxa"/>
          </w:tcPr>
          <w:p w14:paraId="5B68B8D1" w14:textId="77777777" w:rsidR="00175916" w:rsidRPr="001F0A77" w:rsidRDefault="00175916" w:rsidP="0073658F">
            <w:pPr>
              <w:spacing w:line="480" w:lineRule="auto"/>
              <w:rPr>
                <w:rFonts w:ascii="Times New Roman" w:hAnsi="Times New Roman" w:cs="Times New Roman"/>
                <w:sz w:val="24"/>
                <w:szCs w:val="24"/>
              </w:rPr>
            </w:pPr>
            <w:r w:rsidRPr="001F0A77">
              <w:rPr>
                <w:rFonts w:ascii="Times New Roman" w:hAnsi="Times New Roman" w:cs="Times New Roman"/>
                <w:noProof/>
                <w:sz w:val="24"/>
                <w:szCs w:val="24"/>
              </w:rPr>
              <w:lastRenderedPageBreak/>
              <w:t xml:space="preserve"> </w:t>
            </w:r>
            <w:r>
              <w:rPr>
                <w:noProof/>
              </w:rPr>
              <w:drawing>
                <wp:inline distT="0" distB="0" distL="0" distR="0" wp14:anchorId="3C8D9A1D" wp14:editId="1F5E2008">
                  <wp:extent cx="6790414" cy="6792266"/>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7"/>
                          <a:srcRect l="19800" t="11895" r="32838" b="3881"/>
                          <a:stretch/>
                        </pic:blipFill>
                        <pic:spPr bwMode="auto">
                          <a:xfrm>
                            <a:off x="0" y="0"/>
                            <a:ext cx="6849868" cy="6851736"/>
                          </a:xfrm>
                          <a:prstGeom prst="rect">
                            <a:avLst/>
                          </a:prstGeom>
                          <a:ln>
                            <a:noFill/>
                          </a:ln>
                          <a:extLst>
                            <a:ext uri="{53640926-AAD7-44D8-BBD7-CCE9431645EC}">
                              <a14:shadowObscured xmlns:a14="http://schemas.microsoft.com/office/drawing/2010/main"/>
                            </a:ext>
                          </a:extLst>
                        </pic:spPr>
                      </pic:pic>
                    </a:graphicData>
                  </a:graphic>
                </wp:inline>
              </w:drawing>
            </w:r>
          </w:p>
          <w:p w14:paraId="5B872376" w14:textId="77777777" w:rsidR="00175916" w:rsidRPr="001F0A77" w:rsidRDefault="00175916" w:rsidP="0073658F">
            <w:pPr>
              <w:spacing w:line="480" w:lineRule="auto"/>
              <w:ind w:left="360" w:right="1167"/>
              <w:rPr>
                <w:rFonts w:ascii="Times New Roman" w:hAnsi="Times New Roman" w:cs="Times New Roman"/>
                <w:sz w:val="24"/>
                <w:szCs w:val="24"/>
              </w:rPr>
            </w:pPr>
            <w:r w:rsidRPr="001F0A77">
              <w:rPr>
                <w:rFonts w:ascii="Times New Roman" w:hAnsi="Times New Roman" w:cs="Times New Roman"/>
                <w:sz w:val="24"/>
                <w:szCs w:val="24"/>
              </w:rPr>
              <w:t xml:space="preserve">Figure </w:t>
            </w:r>
            <w:r>
              <w:rPr>
                <w:rFonts w:ascii="Times New Roman" w:hAnsi="Times New Roman" w:cs="Times New Roman"/>
                <w:sz w:val="24"/>
                <w:szCs w:val="24"/>
              </w:rPr>
              <w:t>E.3</w:t>
            </w:r>
            <w:r w:rsidRPr="001F0A77">
              <w:rPr>
                <w:rFonts w:ascii="Times New Roman" w:hAnsi="Times New Roman" w:cs="Times New Roman"/>
                <w:sz w:val="24"/>
                <w:szCs w:val="24"/>
              </w:rPr>
              <w:t xml:space="preserve">. Forest plot for the meta-analysis of clutch size. Details as for Figure </w:t>
            </w:r>
            <w:r>
              <w:rPr>
                <w:rFonts w:ascii="Times New Roman" w:hAnsi="Times New Roman" w:cs="Times New Roman"/>
                <w:sz w:val="24"/>
                <w:szCs w:val="24"/>
              </w:rPr>
              <w:t>E.1</w:t>
            </w:r>
            <w:r w:rsidRPr="001F0A77">
              <w:rPr>
                <w:rFonts w:ascii="Times New Roman" w:hAnsi="Times New Roman" w:cs="Times New Roman"/>
                <w:sz w:val="24"/>
                <w:szCs w:val="24"/>
              </w:rPr>
              <w:t>.</w:t>
            </w:r>
          </w:p>
          <w:p w14:paraId="6A68482C" w14:textId="77777777" w:rsidR="00175916" w:rsidRPr="001F0A77" w:rsidRDefault="00175916" w:rsidP="0073658F">
            <w:pPr>
              <w:spacing w:line="480" w:lineRule="auto"/>
              <w:rPr>
                <w:rFonts w:ascii="Times New Roman" w:hAnsi="Times New Roman" w:cs="Times New Roman"/>
                <w:sz w:val="24"/>
                <w:szCs w:val="24"/>
              </w:rPr>
            </w:pPr>
          </w:p>
        </w:tc>
      </w:tr>
      <w:tr w:rsidR="00175916" w:rsidRPr="001F0A77" w14:paraId="2731352A" w14:textId="77777777" w:rsidTr="0073658F">
        <w:tc>
          <w:tcPr>
            <w:tcW w:w="10486" w:type="dxa"/>
          </w:tcPr>
          <w:p w14:paraId="16D6F0A3" w14:textId="77777777" w:rsidR="00175916" w:rsidRPr="001F0A77" w:rsidRDefault="00175916" w:rsidP="0073658F">
            <w:pPr>
              <w:spacing w:line="480" w:lineRule="auto"/>
              <w:jc w:val="center"/>
              <w:rPr>
                <w:rFonts w:ascii="Times New Roman" w:hAnsi="Times New Roman" w:cs="Times New Roman"/>
                <w:sz w:val="24"/>
                <w:szCs w:val="24"/>
              </w:rPr>
            </w:pPr>
            <w:r>
              <w:rPr>
                <w:noProof/>
              </w:rPr>
              <w:lastRenderedPageBreak/>
              <w:drawing>
                <wp:inline distT="0" distB="0" distL="0" distR="0" wp14:anchorId="78FF900B" wp14:editId="7F45FE96">
                  <wp:extent cx="5943600" cy="554736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8"/>
                          <a:stretch>
                            <a:fillRect/>
                          </a:stretch>
                        </pic:blipFill>
                        <pic:spPr>
                          <a:xfrm>
                            <a:off x="0" y="0"/>
                            <a:ext cx="5943600" cy="5547360"/>
                          </a:xfrm>
                          <a:prstGeom prst="rect">
                            <a:avLst/>
                          </a:prstGeom>
                        </pic:spPr>
                      </pic:pic>
                    </a:graphicData>
                  </a:graphic>
                </wp:inline>
              </w:drawing>
            </w:r>
          </w:p>
          <w:p w14:paraId="4EDA490C" w14:textId="77777777" w:rsidR="00175916" w:rsidRPr="001F0A77" w:rsidRDefault="00175916" w:rsidP="0073658F">
            <w:pPr>
              <w:spacing w:line="480" w:lineRule="auto"/>
              <w:ind w:left="360" w:right="1167"/>
              <w:rPr>
                <w:rFonts w:ascii="Times New Roman" w:hAnsi="Times New Roman" w:cs="Times New Roman"/>
                <w:sz w:val="24"/>
                <w:szCs w:val="24"/>
              </w:rPr>
            </w:pPr>
            <w:r w:rsidRPr="001F0A77">
              <w:rPr>
                <w:rFonts w:ascii="Times New Roman" w:hAnsi="Times New Roman" w:cs="Times New Roman"/>
                <w:sz w:val="24"/>
                <w:szCs w:val="24"/>
              </w:rPr>
              <w:t xml:space="preserve">Figure </w:t>
            </w:r>
            <w:r>
              <w:rPr>
                <w:rFonts w:ascii="Times New Roman" w:hAnsi="Times New Roman" w:cs="Times New Roman"/>
                <w:sz w:val="24"/>
                <w:szCs w:val="24"/>
              </w:rPr>
              <w:t>E.4</w:t>
            </w:r>
            <w:r w:rsidRPr="001F0A77">
              <w:rPr>
                <w:rFonts w:ascii="Times New Roman" w:hAnsi="Times New Roman" w:cs="Times New Roman"/>
                <w:sz w:val="24"/>
                <w:szCs w:val="24"/>
              </w:rPr>
              <w:t xml:space="preserve">. Funnel plot for the meta-analysis of clutch size. Details as for Figure </w:t>
            </w:r>
            <w:r>
              <w:rPr>
                <w:rFonts w:ascii="Times New Roman" w:hAnsi="Times New Roman" w:cs="Times New Roman"/>
                <w:sz w:val="24"/>
                <w:szCs w:val="24"/>
              </w:rPr>
              <w:t>E.2, without the vertical line for 1 as clutch size is not a probability</w:t>
            </w:r>
            <w:r w:rsidRPr="001F0A77">
              <w:rPr>
                <w:rFonts w:ascii="Times New Roman" w:hAnsi="Times New Roman" w:cs="Times New Roman"/>
                <w:sz w:val="24"/>
                <w:szCs w:val="24"/>
              </w:rPr>
              <w:t>.</w:t>
            </w:r>
          </w:p>
        </w:tc>
      </w:tr>
    </w:tbl>
    <w:p w14:paraId="25D16400" w14:textId="77777777" w:rsidR="00175916" w:rsidRPr="001F0A77" w:rsidRDefault="00175916" w:rsidP="00175916">
      <w:pPr>
        <w:spacing w:line="480" w:lineRule="auto"/>
        <w:rPr>
          <w:rFonts w:ascii="Times New Roman" w:hAnsi="Times New Roman" w:cs="Times New Roman"/>
          <w:sz w:val="24"/>
          <w:szCs w:val="24"/>
        </w:rPr>
      </w:pPr>
      <w:r w:rsidRPr="001F0A77">
        <w:rPr>
          <w:rFonts w:ascii="Times New Roman" w:hAnsi="Times New Roman" w:cs="Times New Roman"/>
          <w:sz w:val="24"/>
          <w:szCs w:val="24"/>
        </w:rPr>
        <w:br w:type="page"/>
      </w:r>
    </w:p>
    <w:tbl>
      <w:tblPr>
        <w:tblW w:w="10486" w:type="dxa"/>
        <w:tblLook w:val="04A0" w:firstRow="1" w:lastRow="0" w:firstColumn="1" w:lastColumn="0" w:noHBand="0" w:noVBand="1"/>
      </w:tblPr>
      <w:tblGrid>
        <w:gridCol w:w="10486"/>
      </w:tblGrid>
      <w:tr w:rsidR="00175916" w:rsidRPr="001F0A77" w14:paraId="39919691" w14:textId="77777777" w:rsidTr="0073658F">
        <w:tc>
          <w:tcPr>
            <w:tcW w:w="10486" w:type="dxa"/>
          </w:tcPr>
          <w:p w14:paraId="6CF6225F" w14:textId="77777777" w:rsidR="00175916" w:rsidRPr="001F0A77" w:rsidRDefault="00175916" w:rsidP="0073658F">
            <w:pPr>
              <w:spacing w:line="480" w:lineRule="auto"/>
              <w:rPr>
                <w:rFonts w:ascii="Times New Roman" w:hAnsi="Times New Roman" w:cs="Times New Roman"/>
                <w:b/>
                <w:sz w:val="24"/>
                <w:szCs w:val="24"/>
              </w:rPr>
            </w:pPr>
            <w:r w:rsidRPr="001F0A77">
              <w:rPr>
                <w:rFonts w:ascii="Times New Roman" w:hAnsi="Times New Roman" w:cs="Times New Roman"/>
                <w:b/>
                <w:sz w:val="24"/>
                <w:szCs w:val="24"/>
              </w:rPr>
              <w:lastRenderedPageBreak/>
              <w:t>Hatching success:</w:t>
            </w:r>
          </w:p>
        </w:tc>
      </w:tr>
      <w:tr w:rsidR="00175916" w:rsidRPr="001F0A77" w14:paraId="043E9C92" w14:textId="77777777" w:rsidTr="0073658F">
        <w:tc>
          <w:tcPr>
            <w:tcW w:w="10486" w:type="dxa"/>
          </w:tcPr>
          <w:p w14:paraId="2149FC7D" w14:textId="77777777" w:rsidR="00175916" w:rsidRPr="001F0A77" w:rsidRDefault="00175916" w:rsidP="0073658F">
            <w:pPr>
              <w:spacing w:line="480" w:lineRule="auto"/>
              <w:jc w:val="center"/>
              <w:rPr>
                <w:rFonts w:ascii="Times New Roman" w:hAnsi="Times New Roman" w:cs="Times New Roman"/>
                <w:sz w:val="24"/>
                <w:szCs w:val="24"/>
              </w:rPr>
            </w:pPr>
            <w:r>
              <w:rPr>
                <w:noProof/>
              </w:rPr>
              <w:drawing>
                <wp:inline distT="0" distB="0" distL="0" distR="0" wp14:anchorId="3B44C5CA" wp14:editId="5864B59E">
                  <wp:extent cx="5943600" cy="554736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9"/>
                          <a:stretch>
                            <a:fillRect/>
                          </a:stretch>
                        </pic:blipFill>
                        <pic:spPr>
                          <a:xfrm>
                            <a:off x="0" y="0"/>
                            <a:ext cx="5943600" cy="5547360"/>
                          </a:xfrm>
                          <a:prstGeom prst="rect">
                            <a:avLst/>
                          </a:prstGeom>
                        </pic:spPr>
                      </pic:pic>
                    </a:graphicData>
                  </a:graphic>
                </wp:inline>
              </w:drawing>
            </w:r>
          </w:p>
          <w:p w14:paraId="2E6809A6" w14:textId="77777777" w:rsidR="00175916" w:rsidRPr="001F0A77" w:rsidRDefault="00175916" w:rsidP="0073658F">
            <w:pPr>
              <w:spacing w:line="480" w:lineRule="auto"/>
              <w:ind w:left="360" w:right="1167"/>
              <w:rPr>
                <w:rFonts w:ascii="Times New Roman" w:hAnsi="Times New Roman" w:cs="Times New Roman"/>
                <w:sz w:val="24"/>
                <w:szCs w:val="24"/>
              </w:rPr>
            </w:pPr>
            <w:r w:rsidRPr="001F0A77">
              <w:rPr>
                <w:rFonts w:ascii="Times New Roman" w:hAnsi="Times New Roman" w:cs="Times New Roman"/>
                <w:sz w:val="24"/>
                <w:szCs w:val="24"/>
              </w:rPr>
              <w:t xml:space="preserve">Figure </w:t>
            </w:r>
            <w:r>
              <w:rPr>
                <w:rFonts w:ascii="Times New Roman" w:hAnsi="Times New Roman" w:cs="Times New Roman"/>
                <w:sz w:val="24"/>
                <w:szCs w:val="24"/>
              </w:rPr>
              <w:t>E.5</w:t>
            </w:r>
            <w:r w:rsidRPr="001F0A77">
              <w:rPr>
                <w:rFonts w:ascii="Times New Roman" w:hAnsi="Times New Roman" w:cs="Times New Roman"/>
                <w:sz w:val="24"/>
                <w:szCs w:val="24"/>
              </w:rPr>
              <w:t xml:space="preserve">. Forest plot for the meta-analysis of hatching success. Details as for Figure </w:t>
            </w:r>
            <w:r>
              <w:rPr>
                <w:rFonts w:ascii="Times New Roman" w:hAnsi="Times New Roman" w:cs="Times New Roman"/>
                <w:sz w:val="24"/>
                <w:szCs w:val="24"/>
              </w:rPr>
              <w:t>E.1</w:t>
            </w:r>
            <w:r w:rsidRPr="001F0A77">
              <w:rPr>
                <w:rFonts w:ascii="Times New Roman" w:hAnsi="Times New Roman" w:cs="Times New Roman"/>
                <w:sz w:val="24"/>
                <w:szCs w:val="24"/>
              </w:rPr>
              <w:t>.</w:t>
            </w:r>
          </w:p>
          <w:p w14:paraId="6846EEA8" w14:textId="77777777" w:rsidR="00175916" w:rsidRPr="001F0A77" w:rsidRDefault="00175916" w:rsidP="0073658F">
            <w:pPr>
              <w:spacing w:line="480" w:lineRule="auto"/>
              <w:rPr>
                <w:rFonts w:ascii="Times New Roman" w:hAnsi="Times New Roman" w:cs="Times New Roman"/>
                <w:sz w:val="24"/>
                <w:szCs w:val="24"/>
              </w:rPr>
            </w:pPr>
          </w:p>
        </w:tc>
      </w:tr>
      <w:tr w:rsidR="00175916" w:rsidRPr="001F0A77" w14:paraId="0FD969BB" w14:textId="77777777" w:rsidTr="0073658F">
        <w:tc>
          <w:tcPr>
            <w:tcW w:w="10486" w:type="dxa"/>
          </w:tcPr>
          <w:p w14:paraId="710931FA" w14:textId="77777777" w:rsidR="00175916" w:rsidRPr="001F0A77" w:rsidRDefault="00175916" w:rsidP="0073658F">
            <w:pPr>
              <w:spacing w:line="480" w:lineRule="auto"/>
              <w:rPr>
                <w:rFonts w:ascii="Times New Roman" w:hAnsi="Times New Roman" w:cs="Times New Roman"/>
                <w:noProof/>
                <w:sz w:val="24"/>
                <w:szCs w:val="24"/>
              </w:rPr>
            </w:pPr>
            <w:r w:rsidRPr="001F0A77">
              <w:rPr>
                <w:rFonts w:ascii="Times New Roman" w:hAnsi="Times New Roman" w:cs="Times New Roman"/>
                <w:noProof/>
                <w:sz w:val="24"/>
                <w:szCs w:val="24"/>
              </w:rPr>
              <w:lastRenderedPageBreak/>
              <w:t xml:space="preserve"> </w:t>
            </w:r>
            <w:r>
              <w:rPr>
                <w:noProof/>
              </w:rPr>
              <w:drawing>
                <wp:inline distT="0" distB="0" distL="0" distR="0" wp14:anchorId="2A984312" wp14:editId="2E51C6C2">
                  <wp:extent cx="5943600" cy="554736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0"/>
                          <a:stretch>
                            <a:fillRect/>
                          </a:stretch>
                        </pic:blipFill>
                        <pic:spPr>
                          <a:xfrm>
                            <a:off x="0" y="0"/>
                            <a:ext cx="5943600" cy="5547360"/>
                          </a:xfrm>
                          <a:prstGeom prst="rect">
                            <a:avLst/>
                          </a:prstGeom>
                        </pic:spPr>
                      </pic:pic>
                    </a:graphicData>
                  </a:graphic>
                </wp:inline>
              </w:drawing>
            </w:r>
          </w:p>
          <w:p w14:paraId="08CF32B8" w14:textId="77777777" w:rsidR="00175916" w:rsidRPr="001F0A77" w:rsidRDefault="00175916" w:rsidP="0073658F">
            <w:pPr>
              <w:spacing w:line="480" w:lineRule="auto"/>
              <w:ind w:right="1167"/>
              <w:rPr>
                <w:rFonts w:ascii="Times New Roman" w:hAnsi="Times New Roman" w:cs="Times New Roman"/>
                <w:noProof/>
                <w:sz w:val="24"/>
                <w:szCs w:val="24"/>
              </w:rPr>
            </w:pPr>
            <w:r w:rsidRPr="001F0A77">
              <w:rPr>
                <w:rFonts w:ascii="Times New Roman" w:hAnsi="Times New Roman" w:cs="Times New Roman"/>
                <w:sz w:val="24"/>
                <w:szCs w:val="24"/>
              </w:rPr>
              <w:t xml:space="preserve">Figure </w:t>
            </w:r>
            <w:r>
              <w:rPr>
                <w:rFonts w:ascii="Times New Roman" w:hAnsi="Times New Roman" w:cs="Times New Roman"/>
                <w:sz w:val="24"/>
                <w:szCs w:val="24"/>
              </w:rPr>
              <w:t>E.6</w:t>
            </w:r>
            <w:r w:rsidRPr="001F0A77">
              <w:rPr>
                <w:rFonts w:ascii="Times New Roman" w:hAnsi="Times New Roman" w:cs="Times New Roman"/>
                <w:sz w:val="24"/>
                <w:szCs w:val="24"/>
              </w:rPr>
              <w:t xml:space="preserve">. Funnel plot for the meta-analysis of hatching success. Details as for Figure </w:t>
            </w:r>
            <w:r>
              <w:rPr>
                <w:rFonts w:ascii="Times New Roman" w:hAnsi="Times New Roman" w:cs="Times New Roman"/>
                <w:sz w:val="24"/>
                <w:szCs w:val="24"/>
              </w:rPr>
              <w:t>E.2</w:t>
            </w:r>
            <w:r w:rsidRPr="001F0A77">
              <w:rPr>
                <w:rFonts w:ascii="Times New Roman" w:hAnsi="Times New Roman" w:cs="Times New Roman"/>
                <w:sz w:val="24"/>
                <w:szCs w:val="24"/>
              </w:rPr>
              <w:t>.</w:t>
            </w:r>
          </w:p>
        </w:tc>
      </w:tr>
    </w:tbl>
    <w:p w14:paraId="22B9D6D8" w14:textId="3E62DA18" w:rsidR="00DD5649" w:rsidRDefault="00DD5649" w:rsidP="00DD5649"/>
    <w:p w14:paraId="32C128DD" w14:textId="3323ADDE" w:rsidR="00932CF8" w:rsidRDefault="00932CF8" w:rsidP="00932CF8">
      <w:pPr>
        <w:autoSpaceDE w:val="0"/>
        <w:autoSpaceDN w:val="0"/>
        <w:adjustRightInd w:val="0"/>
        <w:spacing w:after="0" w:line="480" w:lineRule="auto"/>
        <w:rPr>
          <w:rFonts w:ascii="Times New Roman" w:hAnsi="Times New Roman" w:cs="Times New Roman"/>
          <w:b/>
          <w:sz w:val="24"/>
          <w:szCs w:val="24"/>
        </w:rPr>
      </w:pPr>
      <w:r>
        <w:rPr>
          <w:rFonts w:ascii="Times New Roman" w:hAnsi="Times New Roman" w:cs="Times New Roman"/>
          <w:b/>
          <w:sz w:val="24"/>
          <w:szCs w:val="24"/>
        </w:rPr>
        <w:t>Literature cited</w:t>
      </w:r>
      <w:r w:rsidRPr="001F0A77">
        <w:rPr>
          <w:rFonts w:ascii="Times New Roman" w:hAnsi="Times New Roman" w:cs="Times New Roman"/>
          <w:b/>
          <w:sz w:val="24"/>
          <w:szCs w:val="24"/>
        </w:rPr>
        <w:t xml:space="preserve">: </w:t>
      </w:r>
    </w:p>
    <w:p w14:paraId="7AD1E893" w14:textId="6EC00E24" w:rsidR="00932CF8" w:rsidRDefault="00417D69" w:rsidP="00932CF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See ‘Data sources’ in Nicol-Harper </w:t>
      </w:r>
      <w:r>
        <w:rPr>
          <w:rFonts w:ascii="Times New Roman" w:hAnsi="Times New Roman" w:cs="Times New Roman"/>
          <w:i/>
          <w:sz w:val="24"/>
          <w:szCs w:val="24"/>
        </w:rPr>
        <w:t>et al</w:t>
      </w:r>
      <w:r>
        <w:rPr>
          <w:rFonts w:ascii="Times New Roman" w:hAnsi="Times New Roman" w:cs="Times New Roman"/>
          <w:sz w:val="24"/>
          <w:szCs w:val="24"/>
        </w:rPr>
        <w:t>. (2021)</w:t>
      </w:r>
      <w:r w:rsidR="00BE0AE3">
        <w:rPr>
          <w:rFonts w:ascii="Times New Roman" w:hAnsi="Times New Roman" w:cs="Times New Roman"/>
          <w:sz w:val="24"/>
          <w:szCs w:val="24"/>
        </w:rPr>
        <w:t>:</w:t>
      </w:r>
    </w:p>
    <w:p w14:paraId="58FBBAEC" w14:textId="2F7120F5" w:rsidR="00417D69" w:rsidRPr="00417D69" w:rsidRDefault="00BE0AE3" w:rsidP="00BE0AE3">
      <w:pPr>
        <w:pStyle w:val="NoSpacing"/>
        <w:spacing w:line="480" w:lineRule="auto"/>
        <w:rPr>
          <w:rFonts w:ascii="Times New Roman" w:hAnsi="Times New Roman" w:cs="Times New Roman"/>
          <w:sz w:val="24"/>
          <w:szCs w:val="24"/>
        </w:rPr>
      </w:pPr>
      <w:r w:rsidRPr="003118C2">
        <w:rPr>
          <w:rFonts w:ascii="Times New Roman" w:hAnsi="Times New Roman" w:cs="Times New Roman"/>
          <w:sz w:val="24"/>
          <w:szCs w:val="24"/>
        </w:rPr>
        <w:t>Nicol-Harper, A., Wood, K., Diamond, T., Major, H., Petersen, A., Tertitski, G., Doncaster, C. P., Ezard, T., &amp; Hilton, G. (2021).</w:t>
      </w:r>
      <w:r w:rsidRPr="003118C2">
        <w:t xml:space="preserve"> </w:t>
      </w:r>
      <w:r w:rsidRPr="003118C2">
        <w:rPr>
          <w:rFonts w:ascii="Times New Roman" w:hAnsi="Times New Roman" w:cs="Times New Roman"/>
          <w:sz w:val="24"/>
          <w:szCs w:val="24"/>
        </w:rPr>
        <w:t xml:space="preserve">Vital rate estimates for the common eider </w:t>
      </w:r>
      <w:r w:rsidRPr="003118C2">
        <w:rPr>
          <w:rFonts w:ascii="Times New Roman" w:hAnsi="Times New Roman" w:cs="Times New Roman"/>
          <w:i/>
          <w:sz w:val="24"/>
          <w:szCs w:val="24"/>
        </w:rPr>
        <w:t>Somateria mollissima</w:t>
      </w:r>
      <w:r w:rsidRPr="003118C2">
        <w:rPr>
          <w:rFonts w:ascii="Times New Roman" w:hAnsi="Times New Roman" w:cs="Times New Roman"/>
          <w:sz w:val="24"/>
          <w:szCs w:val="24"/>
        </w:rPr>
        <w:t xml:space="preserve">, a data-rich exemplar of the seaduck tribe. </w:t>
      </w:r>
      <w:r w:rsidRPr="003118C2">
        <w:rPr>
          <w:rFonts w:ascii="Times New Roman" w:hAnsi="Times New Roman" w:cs="Times New Roman"/>
          <w:i/>
          <w:sz w:val="24"/>
          <w:szCs w:val="24"/>
        </w:rPr>
        <w:t>Ecological Solutions and Evidence, 2</w:t>
      </w:r>
      <w:r w:rsidRPr="003118C2">
        <w:rPr>
          <w:rFonts w:ascii="Times New Roman" w:hAnsi="Times New Roman" w:cs="Times New Roman"/>
          <w:sz w:val="24"/>
          <w:szCs w:val="24"/>
        </w:rPr>
        <w:t xml:space="preserve">(4), e12108. </w:t>
      </w:r>
      <w:hyperlink r:id="rId81" w:history="1">
        <w:r w:rsidRPr="003118C2">
          <w:rPr>
            <w:rStyle w:val="Hyperlink"/>
            <w:rFonts w:ascii="Times New Roman" w:hAnsi="Times New Roman" w:cs="Times New Roman"/>
            <w:sz w:val="24"/>
            <w:szCs w:val="24"/>
          </w:rPr>
          <w:t>https://doi.org/10.1002/2688-8319.12108</w:t>
        </w:r>
      </w:hyperlink>
      <w:r>
        <w:rPr>
          <w:rFonts w:ascii="Times New Roman" w:hAnsi="Times New Roman" w:cs="Times New Roman"/>
          <w:sz w:val="24"/>
          <w:szCs w:val="24"/>
        </w:rPr>
        <w:t xml:space="preserve"> </w:t>
      </w:r>
    </w:p>
    <w:sectPr w:rsidR="00417D69" w:rsidRPr="00417D69" w:rsidSect="00E6425E">
      <w:footerReference w:type="default" r:id="rId82"/>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44959B" w14:textId="77777777" w:rsidR="004A10D7" w:rsidRDefault="004A10D7" w:rsidP="007A0BD5">
      <w:pPr>
        <w:spacing w:after="0" w:line="240" w:lineRule="auto"/>
      </w:pPr>
      <w:r>
        <w:separator/>
      </w:r>
    </w:p>
  </w:endnote>
  <w:endnote w:type="continuationSeparator" w:id="0">
    <w:p w14:paraId="7F47CCC0" w14:textId="77777777" w:rsidR="004A10D7" w:rsidRDefault="004A10D7" w:rsidP="007A0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3072603"/>
      <w:docPartObj>
        <w:docPartGallery w:val="Page Numbers (Bottom of Page)"/>
        <w:docPartUnique/>
      </w:docPartObj>
    </w:sdtPr>
    <w:sdtEndPr>
      <w:rPr>
        <w:noProof/>
      </w:rPr>
    </w:sdtEndPr>
    <w:sdtContent>
      <w:p w14:paraId="3504B207" w14:textId="77777777" w:rsidR="009A1E61" w:rsidRDefault="009A1E6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02E98C7" w14:textId="77777777" w:rsidR="009A1E61" w:rsidRDefault="009A1E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50D397" w14:textId="77777777" w:rsidR="004A10D7" w:rsidRDefault="004A10D7" w:rsidP="007A0BD5">
      <w:pPr>
        <w:spacing w:after="0" w:line="240" w:lineRule="auto"/>
      </w:pPr>
      <w:r>
        <w:separator/>
      </w:r>
    </w:p>
  </w:footnote>
  <w:footnote w:type="continuationSeparator" w:id="0">
    <w:p w14:paraId="5215DED4" w14:textId="77777777" w:rsidR="004A10D7" w:rsidRDefault="004A10D7" w:rsidP="007A0B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5F60564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DB6FE8"/>
    <w:multiLevelType w:val="hybridMultilevel"/>
    <w:tmpl w:val="DA7C4E08"/>
    <w:lvl w:ilvl="0" w:tplc="BEE00B7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4BF4D88"/>
    <w:multiLevelType w:val="multilevel"/>
    <w:tmpl w:val="929E292A"/>
    <w:lvl w:ilvl="0">
      <w:start w:val="1"/>
      <w:numFmt w:val="decimal"/>
      <w:lvlText w:val="%1."/>
      <w:lvlJc w:val="left"/>
      <w:pPr>
        <w:ind w:left="360" w:hanging="360"/>
      </w:pPr>
      <w:rPr>
        <w:rFonts w:hint="default"/>
      </w:rPr>
    </w:lvl>
    <w:lvl w:ilvl="1">
      <w:start w:val="2"/>
      <w:numFmt w:val="decimal"/>
      <w:isLgl/>
      <w:lvlText w:val="%1.%2"/>
      <w:lvlJc w:val="left"/>
      <w:pPr>
        <w:ind w:left="1200" w:hanging="480"/>
      </w:pPr>
      <w:rPr>
        <w:rFonts w:hint="default"/>
      </w:rPr>
    </w:lvl>
    <w:lvl w:ilvl="2">
      <w:start w:val="2"/>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3" w15:restartNumberingAfterBreak="0">
    <w:nsid w:val="081948C2"/>
    <w:multiLevelType w:val="hybridMultilevel"/>
    <w:tmpl w:val="1ABE2F7E"/>
    <w:lvl w:ilvl="0" w:tplc="74903932">
      <w:start w:val="1"/>
      <w:numFmt w:val="bullet"/>
      <w:lvlText w:val=""/>
      <w:lvlJc w:val="left"/>
      <w:pPr>
        <w:tabs>
          <w:tab w:val="num" w:pos="720"/>
        </w:tabs>
        <w:ind w:left="720" w:hanging="360"/>
      </w:pPr>
      <w:rPr>
        <w:rFonts w:ascii="Wingdings" w:hAnsi="Wingdings" w:hint="default"/>
      </w:rPr>
    </w:lvl>
    <w:lvl w:ilvl="1" w:tplc="96BC3F5A" w:tentative="1">
      <w:start w:val="1"/>
      <w:numFmt w:val="bullet"/>
      <w:lvlText w:val=""/>
      <w:lvlJc w:val="left"/>
      <w:pPr>
        <w:tabs>
          <w:tab w:val="num" w:pos="1440"/>
        </w:tabs>
        <w:ind w:left="1440" w:hanging="360"/>
      </w:pPr>
      <w:rPr>
        <w:rFonts w:ascii="Wingdings" w:hAnsi="Wingdings" w:hint="default"/>
      </w:rPr>
    </w:lvl>
    <w:lvl w:ilvl="2" w:tplc="F0A0CF44" w:tentative="1">
      <w:start w:val="1"/>
      <w:numFmt w:val="bullet"/>
      <w:lvlText w:val=""/>
      <w:lvlJc w:val="left"/>
      <w:pPr>
        <w:tabs>
          <w:tab w:val="num" w:pos="2160"/>
        </w:tabs>
        <w:ind w:left="2160" w:hanging="360"/>
      </w:pPr>
      <w:rPr>
        <w:rFonts w:ascii="Wingdings" w:hAnsi="Wingdings" w:hint="default"/>
      </w:rPr>
    </w:lvl>
    <w:lvl w:ilvl="3" w:tplc="0888C682" w:tentative="1">
      <w:start w:val="1"/>
      <w:numFmt w:val="bullet"/>
      <w:lvlText w:val=""/>
      <w:lvlJc w:val="left"/>
      <w:pPr>
        <w:tabs>
          <w:tab w:val="num" w:pos="2880"/>
        </w:tabs>
        <w:ind w:left="2880" w:hanging="360"/>
      </w:pPr>
      <w:rPr>
        <w:rFonts w:ascii="Wingdings" w:hAnsi="Wingdings" w:hint="default"/>
      </w:rPr>
    </w:lvl>
    <w:lvl w:ilvl="4" w:tplc="EAD0BF48" w:tentative="1">
      <w:start w:val="1"/>
      <w:numFmt w:val="bullet"/>
      <w:lvlText w:val=""/>
      <w:lvlJc w:val="left"/>
      <w:pPr>
        <w:tabs>
          <w:tab w:val="num" w:pos="3600"/>
        </w:tabs>
        <w:ind w:left="3600" w:hanging="360"/>
      </w:pPr>
      <w:rPr>
        <w:rFonts w:ascii="Wingdings" w:hAnsi="Wingdings" w:hint="default"/>
      </w:rPr>
    </w:lvl>
    <w:lvl w:ilvl="5" w:tplc="C2002B92" w:tentative="1">
      <w:start w:val="1"/>
      <w:numFmt w:val="bullet"/>
      <w:lvlText w:val=""/>
      <w:lvlJc w:val="left"/>
      <w:pPr>
        <w:tabs>
          <w:tab w:val="num" w:pos="4320"/>
        </w:tabs>
        <w:ind w:left="4320" w:hanging="360"/>
      </w:pPr>
      <w:rPr>
        <w:rFonts w:ascii="Wingdings" w:hAnsi="Wingdings" w:hint="default"/>
      </w:rPr>
    </w:lvl>
    <w:lvl w:ilvl="6" w:tplc="EB140112" w:tentative="1">
      <w:start w:val="1"/>
      <w:numFmt w:val="bullet"/>
      <w:lvlText w:val=""/>
      <w:lvlJc w:val="left"/>
      <w:pPr>
        <w:tabs>
          <w:tab w:val="num" w:pos="5040"/>
        </w:tabs>
        <w:ind w:left="5040" w:hanging="360"/>
      </w:pPr>
      <w:rPr>
        <w:rFonts w:ascii="Wingdings" w:hAnsi="Wingdings" w:hint="default"/>
      </w:rPr>
    </w:lvl>
    <w:lvl w:ilvl="7" w:tplc="719E16D6" w:tentative="1">
      <w:start w:val="1"/>
      <w:numFmt w:val="bullet"/>
      <w:lvlText w:val=""/>
      <w:lvlJc w:val="left"/>
      <w:pPr>
        <w:tabs>
          <w:tab w:val="num" w:pos="5760"/>
        </w:tabs>
        <w:ind w:left="5760" w:hanging="360"/>
      </w:pPr>
      <w:rPr>
        <w:rFonts w:ascii="Wingdings" w:hAnsi="Wingdings" w:hint="default"/>
      </w:rPr>
    </w:lvl>
    <w:lvl w:ilvl="8" w:tplc="759EC44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4A1F55"/>
    <w:multiLevelType w:val="hybridMultilevel"/>
    <w:tmpl w:val="023CF90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AA80C37"/>
    <w:multiLevelType w:val="multilevel"/>
    <w:tmpl w:val="7C66D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83052E"/>
    <w:multiLevelType w:val="hybridMultilevel"/>
    <w:tmpl w:val="DCECEE16"/>
    <w:lvl w:ilvl="0" w:tplc="0809000B">
      <w:start w:val="1"/>
      <w:numFmt w:val="bullet"/>
      <w:lvlText w:val=""/>
      <w:lvlJc w:val="left"/>
      <w:pPr>
        <w:ind w:left="360" w:hanging="360"/>
      </w:pPr>
      <w:rPr>
        <w:rFonts w:ascii="Wingdings" w:hAnsi="Wingdings" w:hint="default"/>
      </w:rPr>
    </w:lvl>
    <w:lvl w:ilvl="1" w:tplc="0809000B">
      <w:start w:val="1"/>
      <w:numFmt w:val="bullet"/>
      <w:lvlText w:val=""/>
      <w:lvlJc w:val="left"/>
      <w:pPr>
        <w:ind w:left="1080" w:hanging="360"/>
      </w:pPr>
      <w:rPr>
        <w:rFonts w:ascii="Wingdings" w:hAnsi="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1F34FEE"/>
    <w:multiLevelType w:val="hybridMultilevel"/>
    <w:tmpl w:val="4E8260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5017FBB"/>
    <w:multiLevelType w:val="hybridMultilevel"/>
    <w:tmpl w:val="AADE9C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6E4220"/>
    <w:multiLevelType w:val="hybridMultilevel"/>
    <w:tmpl w:val="062898C2"/>
    <w:lvl w:ilvl="0" w:tplc="B4B4DFCC">
      <w:start w:val="1"/>
      <w:numFmt w:val="bullet"/>
      <w:lvlText w:val="•"/>
      <w:lvlJc w:val="left"/>
      <w:pPr>
        <w:tabs>
          <w:tab w:val="num" w:pos="720"/>
        </w:tabs>
        <w:ind w:left="720" w:hanging="360"/>
      </w:pPr>
      <w:rPr>
        <w:rFonts w:ascii="Arial" w:hAnsi="Arial" w:hint="default"/>
      </w:rPr>
    </w:lvl>
    <w:lvl w:ilvl="1" w:tplc="197E6116" w:tentative="1">
      <w:start w:val="1"/>
      <w:numFmt w:val="bullet"/>
      <w:lvlText w:val="•"/>
      <w:lvlJc w:val="left"/>
      <w:pPr>
        <w:tabs>
          <w:tab w:val="num" w:pos="1440"/>
        </w:tabs>
        <w:ind w:left="1440" w:hanging="360"/>
      </w:pPr>
      <w:rPr>
        <w:rFonts w:ascii="Arial" w:hAnsi="Arial" w:hint="default"/>
      </w:rPr>
    </w:lvl>
    <w:lvl w:ilvl="2" w:tplc="F5FA3820" w:tentative="1">
      <w:start w:val="1"/>
      <w:numFmt w:val="bullet"/>
      <w:lvlText w:val="•"/>
      <w:lvlJc w:val="left"/>
      <w:pPr>
        <w:tabs>
          <w:tab w:val="num" w:pos="2160"/>
        </w:tabs>
        <w:ind w:left="2160" w:hanging="360"/>
      </w:pPr>
      <w:rPr>
        <w:rFonts w:ascii="Arial" w:hAnsi="Arial" w:hint="default"/>
      </w:rPr>
    </w:lvl>
    <w:lvl w:ilvl="3" w:tplc="6DCE11FE" w:tentative="1">
      <w:start w:val="1"/>
      <w:numFmt w:val="bullet"/>
      <w:lvlText w:val="•"/>
      <w:lvlJc w:val="left"/>
      <w:pPr>
        <w:tabs>
          <w:tab w:val="num" w:pos="2880"/>
        </w:tabs>
        <w:ind w:left="2880" w:hanging="360"/>
      </w:pPr>
      <w:rPr>
        <w:rFonts w:ascii="Arial" w:hAnsi="Arial" w:hint="default"/>
      </w:rPr>
    </w:lvl>
    <w:lvl w:ilvl="4" w:tplc="C43CBC0A" w:tentative="1">
      <w:start w:val="1"/>
      <w:numFmt w:val="bullet"/>
      <w:lvlText w:val="•"/>
      <w:lvlJc w:val="left"/>
      <w:pPr>
        <w:tabs>
          <w:tab w:val="num" w:pos="3600"/>
        </w:tabs>
        <w:ind w:left="3600" w:hanging="360"/>
      </w:pPr>
      <w:rPr>
        <w:rFonts w:ascii="Arial" w:hAnsi="Arial" w:hint="default"/>
      </w:rPr>
    </w:lvl>
    <w:lvl w:ilvl="5" w:tplc="483223DC" w:tentative="1">
      <w:start w:val="1"/>
      <w:numFmt w:val="bullet"/>
      <w:lvlText w:val="•"/>
      <w:lvlJc w:val="left"/>
      <w:pPr>
        <w:tabs>
          <w:tab w:val="num" w:pos="4320"/>
        </w:tabs>
        <w:ind w:left="4320" w:hanging="360"/>
      </w:pPr>
      <w:rPr>
        <w:rFonts w:ascii="Arial" w:hAnsi="Arial" w:hint="default"/>
      </w:rPr>
    </w:lvl>
    <w:lvl w:ilvl="6" w:tplc="F83CD4CC" w:tentative="1">
      <w:start w:val="1"/>
      <w:numFmt w:val="bullet"/>
      <w:lvlText w:val="•"/>
      <w:lvlJc w:val="left"/>
      <w:pPr>
        <w:tabs>
          <w:tab w:val="num" w:pos="5040"/>
        </w:tabs>
        <w:ind w:left="5040" w:hanging="360"/>
      </w:pPr>
      <w:rPr>
        <w:rFonts w:ascii="Arial" w:hAnsi="Arial" w:hint="default"/>
      </w:rPr>
    </w:lvl>
    <w:lvl w:ilvl="7" w:tplc="1D96631E" w:tentative="1">
      <w:start w:val="1"/>
      <w:numFmt w:val="bullet"/>
      <w:lvlText w:val="•"/>
      <w:lvlJc w:val="left"/>
      <w:pPr>
        <w:tabs>
          <w:tab w:val="num" w:pos="5760"/>
        </w:tabs>
        <w:ind w:left="5760" w:hanging="360"/>
      </w:pPr>
      <w:rPr>
        <w:rFonts w:ascii="Arial" w:hAnsi="Arial" w:hint="default"/>
      </w:rPr>
    </w:lvl>
    <w:lvl w:ilvl="8" w:tplc="08F060A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F6B0490"/>
    <w:multiLevelType w:val="hybridMultilevel"/>
    <w:tmpl w:val="58A4FE60"/>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E802273"/>
    <w:multiLevelType w:val="hybridMultilevel"/>
    <w:tmpl w:val="E6D4068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329826E3"/>
    <w:multiLevelType w:val="hybridMultilevel"/>
    <w:tmpl w:val="145C57F0"/>
    <w:lvl w:ilvl="0" w:tplc="D5BE7FF8">
      <w:numFmt w:val="bullet"/>
      <w:lvlText w:val="-"/>
      <w:lvlJc w:val="left"/>
      <w:pPr>
        <w:ind w:left="360" w:hanging="360"/>
      </w:pPr>
      <w:rPr>
        <w:rFonts w:ascii="Times New Roman" w:eastAsiaTheme="minorHAns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5246AF0"/>
    <w:multiLevelType w:val="hybridMultilevel"/>
    <w:tmpl w:val="E83E3B02"/>
    <w:lvl w:ilvl="0" w:tplc="D5BE7FF8">
      <w:numFmt w:val="bullet"/>
      <w:lvlText w:val="-"/>
      <w:lvlJc w:val="left"/>
      <w:pPr>
        <w:ind w:left="360" w:hanging="360"/>
      </w:pPr>
      <w:rPr>
        <w:rFonts w:ascii="Times New Roman" w:eastAsiaTheme="minorHAns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55E1830"/>
    <w:multiLevelType w:val="hybridMultilevel"/>
    <w:tmpl w:val="50E848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38572213"/>
    <w:multiLevelType w:val="hybridMultilevel"/>
    <w:tmpl w:val="B722419A"/>
    <w:lvl w:ilvl="0" w:tplc="25ACA6E4">
      <w:start w:val="1"/>
      <w:numFmt w:val="bullet"/>
      <w:lvlText w:val="•"/>
      <w:lvlJc w:val="left"/>
      <w:pPr>
        <w:tabs>
          <w:tab w:val="num" w:pos="720"/>
        </w:tabs>
        <w:ind w:left="720" w:hanging="360"/>
      </w:pPr>
      <w:rPr>
        <w:rFonts w:ascii="Arial" w:hAnsi="Arial" w:hint="default"/>
      </w:rPr>
    </w:lvl>
    <w:lvl w:ilvl="1" w:tplc="21A4D874">
      <w:start w:val="178"/>
      <w:numFmt w:val="bullet"/>
      <w:lvlText w:val=""/>
      <w:lvlJc w:val="left"/>
      <w:pPr>
        <w:tabs>
          <w:tab w:val="num" w:pos="1440"/>
        </w:tabs>
        <w:ind w:left="1440" w:hanging="360"/>
      </w:pPr>
      <w:rPr>
        <w:rFonts w:ascii="Wingdings" w:hAnsi="Wingdings" w:hint="default"/>
      </w:rPr>
    </w:lvl>
    <w:lvl w:ilvl="2" w:tplc="571C29F6" w:tentative="1">
      <w:start w:val="1"/>
      <w:numFmt w:val="bullet"/>
      <w:lvlText w:val="•"/>
      <w:lvlJc w:val="left"/>
      <w:pPr>
        <w:tabs>
          <w:tab w:val="num" w:pos="2160"/>
        </w:tabs>
        <w:ind w:left="2160" w:hanging="360"/>
      </w:pPr>
      <w:rPr>
        <w:rFonts w:ascii="Arial" w:hAnsi="Arial" w:hint="default"/>
      </w:rPr>
    </w:lvl>
    <w:lvl w:ilvl="3" w:tplc="1E0286B6" w:tentative="1">
      <w:start w:val="1"/>
      <w:numFmt w:val="bullet"/>
      <w:lvlText w:val="•"/>
      <w:lvlJc w:val="left"/>
      <w:pPr>
        <w:tabs>
          <w:tab w:val="num" w:pos="2880"/>
        </w:tabs>
        <w:ind w:left="2880" w:hanging="360"/>
      </w:pPr>
      <w:rPr>
        <w:rFonts w:ascii="Arial" w:hAnsi="Arial" w:hint="default"/>
      </w:rPr>
    </w:lvl>
    <w:lvl w:ilvl="4" w:tplc="6FE29646" w:tentative="1">
      <w:start w:val="1"/>
      <w:numFmt w:val="bullet"/>
      <w:lvlText w:val="•"/>
      <w:lvlJc w:val="left"/>
      <w:pPr>
        <w:tabs>
          <w:tab w:val="num" w:pos="3600"/>
        </w:tabs>
        <w:ind w:left="3600" w:hanging="360"/>
      </w:pPr>
      <w:rPr>
        <w:rFonts w:ascii="Arial" w:hAnsi="Arial" w:hint="default"/>
      </w:rPr>
    </w:lvl>
    <w:lvl w:ilvl="5" w:tplc="7C9CF37A" w:tentative="1">
      <w:start w:val="1"/>
      <w:numFmt w:val="bullet"/>
      <w:lvlText w:val="•"/>
      <w:lvlJc w:val="left"/>
      <w:pPr>
        <w:tabs>
          <w:tab w:val="num" w:pos="4320"/>
        </w:tabs>
        <w:ind w:left="4320" w:hanging="360"/>
      </w:pPr>
      <w:rPr>
        <w:rFonts w:ascii="Arial" w:hAnsi="Arial" w:hint="default"/>
      </w:rPr>
    </w:lvl>
    <w:lvl w:ilvl="6" w:tplc="53E86494" w:tentative="1">
      <w:start w:val="1"/>
      <w:numFmt w:val="bullet"/>
      <w:lvlText w:val="•"/>
      <w:lvlJc w:val="left"/>
      <w:pPr>
        <w:tabs>
          <w:tab w:val="num" w:pos="5040"/>
        </w:tabs>
        <w:ind w:left="5040" w:hanging="360"/>
      </w:pPr>
      <w:rPr>
        <w:rFonts w:ascii="Arial" w:hAnsi="Arial" w:hint="default"/>
      </w:rPr>
    </w:lvl>
    <w:lvl w:ilvl="7" w:tplc="06727E14" w:tentative="1">
      <w:start w:val="1"/>
      <w:numFmt w:val="bullet"/>
      <w:lvlText w:val="•"/>
      <w:lvlJc w:val="left"/>
      <w:pPr>
        <w:tabs>
          <w:tab w:val="num" w:pos="5760"/>
        </w:tabs>
        <w:ind w:left="5760" w:hanging="360"/>
      </w:pPr>
      <w:rPr>
        <w:rFonts w:ascii="Arial" w:hAnsi="Arial" w:hint="default"/>
      </w:rPr>
    </w:lvl>
    <w:lvl w:ilvl="8" w:tplc="276CD4A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BFD26B5"/>
    <w:multiLevelType w:val="hybridMultilevel"/>
    <w:tmpl w:val="7A8608B2"/>
    <w:lvl w:ilvl="0" w:tplc="3634E96C">
      <w:numFmt w:val="bullet"/>
      <w:lvlText w:val="-"/>
      <w:lvlJc w:val="left"/>
      <w:pPr>
        <w:ind w:left="720" w:hanging="360"/>
      </w:pPr>
      <w:rPr>
        <w:rFonts w:ascii="Calibri" w:eastAsia="DengXi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3E3B1299"/>
    <w:multiLevelType w:val="hybridMultilevel"/>
    <w:tmpl w:val="4D4A5DAC"/>
    <w:lvl w:ilvl="0" w:tplc="036A5FE0">
      <w:start w:val="1"/>
      <w:numFmt w:val="bullet"/>
      <w:lvlText w:val="•"/>
      <w:lvlJc w:val="left"/>
      <w:pPr>
        <w:tabs>
          <w:tab w:val="num" w:pos="720"/>
        </w:tabs>
        <w:ind w:left="720" w:hanging="360"/>
      </w:pPr>
      <w:rPr>
        <w:rFonts w:ascii="Arial" w:hAnsi="Arial" w:hint="default"/>
      </w:rPr>
    </w:lvl>
    <w:lvl w:ilvl="1" w:tplc="84043632" w:tentative="1">
      <w:start w:val="1"/>
      <w:numFmt w:val="bullet"/>
      <w:lvlText w:val="•"/>
      <w:lvlJc w:val="left"/>
      <w:pPr>
        <w:tabs>
          <w:tab w:val="num" w:pos="1440"/>
        </w:tabs>
        <w:ind w:left="1440" w:hanging="360"/>
      </w:pPr>
      <w:rPr>
        <w:rFonts w:ascii="Arial" w:hAnsi="Arial" w:hint="default"/>
      </w:rPr>
    </w:lvl>
    <w:lvl w:ilvl="2" w:tplc="858831B8" w:tentative="1">
      <w:start w:val="1"/>
      <w:numFmt w:val="bullet"/>
      <w:lvlText w:val="•"/>
      <w:lvlJc w:val="left"/>
      <w:pPr>
        <w:tabs>
          <w:tab w:val="num" w:pos="2160"/>
        </w:tabs>
        <w:ind w:left="2160" w:hanging="360"/>
      </w:pPr>
      <w:rPr>
        <w:rFonts w:ascii="Arial" w:hAnsi="Arial" w:hint="default"/>
      </w:rPr>
    </w:lvl>
    <w:lvl w:ilvl="3" w:tplc="B1883FCE" w:tentative="1">
      <w:start w:val="1"/>
      <w:numFmt w:val="bullet"/>
      <w:lvlText w:val="•"/>
      <w:lvlJc w:val="left"/>
      <w:pPr>
        <w:tabs>
          <w:tab w:val="num" w:pos="2880"/>
        </w:tabs>
        <w:ind w:left="2880" w:hanging="360"/>
      </w:pPr>
      <w:rPr>
        <w:rFonts w:ascii="Arial" w:hAnsi="Arial" w:hint="default"/>
      </w:rPr>
    </w:lvl>
    <w:lvl w:ilvl="4" w:tplc="5394C9C6" w:tentative="1">
      <w:start w:val="1"/>
      <w:numFmt w:val="bullet"/>
      <w:lvlText w:val="•"/>
      <w:lvlJc w:val="left"/>
      <w:pPr>
        <w:tabs>
          <w:tab w:val="num" w:pos="3600"/>
        </w:tabs>
        <w:ind w:left="3600" w:hanging="360"/>
      </w:pPr>
      <w:rPr>
        <w:rFonts w:ascii="Arial" w:hAnsi="Arial" w:hint="default"/>
      </w:rPr>
    </w:lvl>
    <w:lvl w:ilvl="5" w:tplc="3F121212" w:tentative="1">
      <w:start w:val="1"/>
      <w:numFmt w:val="bullet"/>
      <w:lvlText w:val="•"/>
      <w:lvlJc w:val="left"/>
      <w:pPr>
        <w:tabs>
          <w:tab w:val="num" w:pos="4320"/>
        </w:tabs>
        <w:ind w:left="4320" w:hanging="360"/>
      </w:pPr>
      <w:rPr>
        <w:rFonts w:ascii="Arial" w:hAnsi="Arial" w:hint="default"/>
      </w:rPr>
    </w:lvl>
    <w:lvl w:ilvl="6" w:tplc="9244AE74" w:tentative="1">
      <w:start w:val="1"/>
      <w:numFmt w:val="bullet"/>
      <w:lvlText w:val="•"/>
      <w:lvlJc w:val="left"/>
      <w:pPr>
        <w:tabs>
          <w:tab w:val="num" w:pos="5040"/>
        </w:tabs>
        <w:ind w:left="5040" w:hanging="360"/>
      </w:pPr>
      <w:rPr>
        <w:rFonts w:ascii="Arial" w:hAnsi="Arial" w:hint="default"/>
      </w:rPr>
    </w:lvl>
    <w:lvl w:ilvl="7" w:tplc="097672F8" w:tentative="1">
      <w:start w:val="1"/>
      <w:numFmt w:val="bullet"/>
      <w:lvlText w:val="•"/>
      <w:lvlJc w:val="left"/>
      <w:pPr>
        <w:tabs>
          <w:tab w:val="num" w:pos="5760"/>
        </w:tabs>
        <w:ind w:left="5760" w:hanging="360"/>
      </w:pPr>
      <w:rPr>
        <w:rFonts w:ascii="Arial" w:hAnsi="Arial" w:hint="default"/>
      </w:rPr>
    </w:lvl>
    <w:lvl w:ilvl="8" w:tplc="1AD6D494"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3E30F3E"/>
    <w:multiLevelType w:val="multilevel"/>
    <w:tmpl w:val="C2FAA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B1419B"/>
    <w:multiLevelType w:val="hybridMultilevel"/>
    <w:tmpl w:val="E8B62F10"/>
    <w:lvl w:ilvl="0" w:tplc="FBF47968">
      <w:start w:val="4"/>
      <w:numFmt w:val="bullet"/>
      <w:lvlText w:val=""/>
      <w:lvlJc w:val="left"/>
      <w:pPr>
        <w:ind w:left="720" w:hanging="360"/>
      </w:pPr>
      <w:rPr>
        <w:rFonts w:ascii="Wingdings" w:eastAsiaTheme="minorHAnsi" w:hAnsi="Wingdings"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AB53B68"/>
    <w:multiLevelType w:val="multilevel"/>
    <w:tmpl w:val="A3B61F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F05671"/>
    <w:multiLevelType w:val="hybridMultilevel"/>
    <w:tmpl w:val="ED3A82B0"/>
    <w:lvl w:ilvl="0" w:tplc="4328ABE2">
      <w:start w:val="1"/>
      <w:numFmt w:val="bullet"/>
      <w:lvlText w:val="•"/>
      <w:lvlJc w:val="left"/>
      <w:pPr>
        <w:tabs>
          <w:tab w:val="num" w:pos="720"/>
        </w:tabs>
        <w:ind w:left="720" w:hanging="360"/>
      </w:pPr>
      <w:rPr>
        <w:rFonts w:ascii="Arial" w:hAnsi="Arial" w:hint="default"/>
      </w:rPr>
    </w:lvl>
    <w:lvl w:ilvl="1" w:tplc="9A7C0A4E" w:tentative="1">
      <w:start w:val="1"/>
      <w:numFmt w:val="bullet"/>
      <w:lvlText w:val="•"/>
      <w:lvlJc w:val="left"/>
      <w:pPr>
        <w:tabs>
          <w:tab w:val="num" w:pos="1440"/>
        </w:tabs>
        <w:ind w:left="1440" w:hanging="360"/>
      </w:pPr>
      <w:rPr>
        <w:rFonts w:ascii="Arial" w:hAnsi="Arial" w:hint="default"/>
      </w:rPr>
    </w:lvl>
    <w:lvl w:ilvl="2" w:tplc="D2C69658" w:tentative="1">
      <w:start w:val="1"/>
      <w:numFmt w:val="bullet"/>
      <w:lvlText w:val="•"/>
      <w:lvlJc w:val="left"/>
      <w:pPr>
        <w:tabs>
          <w:tab w:val="num" w:pos="2160"/>
        </w:tabs>
        <w:ind w:left="2160" w:hanging="360"/>
      </w:pPr>
      <w:rPr>
        <w:rFonts w:ascii="Arial" w:hAnsi="Arial" w:hint="default"/>
      </w:rPr>
    </w:lvl>
    <w:lvl w:ilvl="3" w:tplc="274288C0" w:tentative="1">
      <w:start w:val="1"/>
      <w:numFmt w:val="bullet"/>
      <w:lvlText w:val="•"/>
      <w:lvlJc w:val="left"/>
      <w:pPr>
        <w:tabs>
          <w:tab w:val="num" w:pos="2880"/>
        </w:tabs>
        <w:ind w:left="2880" w:hanging="360"/>
      </w:pPr>
      <w:rPr>
        <w:rFonts w:ascii="Arial" w:hAnsi="Arial" w:hint="default"/>
      </w:rPr>
    </w:lvl>
    <w:lvl w:ilvl="4" w:tplc="9FBEEA7E" w:tentative="1">
      <w:start w:val="1"/>
      <w:numFmt w:val="bullet"/>
      <w:lvlText w:val="•"/>
      <w:lvlJc w:val="left"/>
      <w:pPr>
        <w:tabs>
          <w:tab w:val="num" w:pos="3600"/>
        </w:tabs>
        <w:ind w:left="3600" w:hanging="360"/>
      </w:pPr>
      <w:rPr>
        <w:rFonts w:ascii="Arial" w:hAnsi="Arial" w:hint="default"/>
      </w:rPr>
    </w:lvl>
    <w:lvl w:ilvl="5" w:tplc="8730DB8E" w:tentative="1">
      <w:start w:val="1"/>
      <w:numFmt w:val="bullet"/>
      <w:lvlText w:val="•"/>
      <w:lvlJc w:val="left"/>
      <w:pPr>
        <w:tabs>
          <w:tab w:val="num" w:pos="4320"/>
        </w:tabs>
        <w:ind w:left="4320" w:hanging="360"/>
      </w:pPr>
      <w:rPr>
        <w:rFonts w:ascii="Arial" w:hAnsi="Arial" w:hint="default"/>
      </w:rPr>
    </w:lvl>
    <w:lvl w:ilvl="6" w:tplc="4FC223DA" w:tentative="1">
      <w:start w:val="1"/>
      <w:numFmt w:val="bullet"/>
      <w:lvlText w:val="•"/>
      <w:lvlJc w:val="left"/>
      <w:pPr>
        <w:tabs>
          <w:tab w:val="num" w:pos="5040"/>
        </w:tabs>
        <w:ind w:left="5040" w:hanging="360"/>
      </w:pPr>
      <w:rPr>
        <w:rFonts w:ascii="Arial" w:hAnsi="Arial" w:hint="default"/>
      </w:rPr>
    </w:lvl>
    <w:lvl w:ilvl="7" w:tplc="DE4235B2" w:tentative="1">
      <w:start w:val="1"/>
      <w:numFmt w:val="bullet"/>
      <w:lvlText w:val="•"/>
      <w:lvlJc w:val="left"/>
      <w:pPr>
        <w:tabs>
          <w:tab w:val="num" w:pos="5760"/>
        </w:tabs>
        <w:ind w:left="5760" w:hanging="360"/>
      </w:pPr>
      <w:rPr>
        <w:rFonts w:ascii="Arial" w:hAnsi="Arial" w:hint="default"/>
      </w:rPr>
    </w:lvl>
    <w:lvl w:ilvl="8" w:tplc="3B14EF7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512C5DE1"/>
    <w:multiLevelType w:val="hybridMultilevel"/>
    <w:tmpl w:val="418CE396"/>
    <w:lvl w:ilvl="0" w:tplc="F8DC9374">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2E8596D"/>
    <w:multiLevelType w:val="multilevel"/>
    <w:tmpl w:val="929E292A"/>
    <w:lvl w:ilvl="0">
      <w:start w:val="1"/>
      <w:numFmt w:val="decimal"/>
      <w:lvlText w:val="%1."/>
      <w:lvlJc w:val="left"/>
      <w:pPr>
        <w:ind w:left="360" w:hanging="360"/>
      </w:pPr>
      <w:rPr>
        <w:rFonts w:hint="default"/>
      </w:rPr>
    </w:lvl>
    <w:lvl w:ilvl="1">
      <w:start w:val="2"/>
      <w:numFmt w:val="decimal"/>
      <w:isLgl/>
      <w:lvlText w:val="%1.%2"/>
      <w:lvlJc w:val="left"/>
      <w:pPr>
        <w:ind w:left="1200" w:hanging="480"/>
      </w:pPr>
      <w:rPr>
        <w:rFonts w:hint="default"/>
      </w:rPr>
    </w:lvl>
    <w:lvl w:ilvl="2">
      <w:start w:val="2"/>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24" w15:restartNumberingAfterBreak="0">
    <w:nsid w:val="54BA1938"/>
    <w:multiLevelType w:val="hybridMultilevel"/>
    <w:tmpl w:val="1B04F0F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58836625"/>
    <w:multiLevelType w:val="hybridMultilevel"/>
    <w:tmpl w:val="0BC83EB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AB9411B"/>
    <w:multiLevelType w:val="hybridMultilevel"/>
    <w:tmpl w:val="BC6E7DE0"/>
    <w:lvl w:ilvl="0" w:tplc="81F63FF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618C7029"/>
    <w:multiLevelType w:val="multilevel"/>
    <w:tmpl w:val="4F6413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4AE3443"/>
    <w:multiLevelType w:val="hybridMultilevel"/>
    <w:tmpl w:val="581C9192"/>
    <w:lvl w:ilvl="0" w:tplc="08090015">
      <w:start w:val="2"/>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6714253D"/>
    <w:multiLevelType w:val="hybridMultilevel"/>
    <w:tmpl w:val="A40024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A371F62"/>
    <w:multiLevelType w:val="hybridMultilevel"/>
    <w:tmpl w:val="415E4384"/>
    <w:lvl w:ilvl="0" w:tplc="0809000B">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C0B33FF"/>
    <w:multiLevelType w:val="multilevel"/>
    <w:tmpl w:val="01660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9295A0D"/>
    <w:multiLevelType w:val="hybridMultilevel"/>
    <w:tmpl w:val="FC3C55C0"/>
    <w:lvl w:ilvl="0" w:tplc="BEE00B70">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7ADE76ED"/>
    <w:multiLevelType w:val="hybridMultilevel"/>
    <w:tmpl w:val="50449A78"/>
    <w:lvl w:ilvl="0" w:tplc="6D3649B6">
      <w:start w:val="1"/>
      <w:numFmt w:val="bullet"/>
      <w:lvlText w:val=""/>
      <w:lvlJc w:val="left"/>
      <w:pPr>
        <w:tabs>
          <w:tab w:val="num" w:pos="720"/>
        </w:tabs>
        <w:ind w:left="720" w:hanging="360"/>
      </w:pPr>
      <w:rPr>
        <w:rFonts w:ascii="Wingdings" w:hAnsi="Wingdings" w:hint="default"/>
      </w:rPr>
    </w:lvl>
    <w:lvl w:ilvl="1" w:tplc="45E036F8" w:tentative="1">
      <w:start w:val="1"/>
      <w:numFmt w:val="bullet"/>
      <w:lvlText w:val=""/>
      <w:lvlJc w:val="left"/>
      <w:pPr>
        <w:tabs>
          <w:tab w:val="num" w:pos="1440"/>
        </w:tabs>
        <w:ind w:left="1440" w:hanging="360"/>
      </w:pPr>
      <w:rPr>
        <w:rFonts w:ascii="Wingdings" w:hAnsi="Wingdings" w:hint="default"/>
      </w:rPr>
    </w:lvl>
    <w:lvl w:ilvl="2" w:tplc="16643C56" w:tentative="1">
      <w:start w:val="1"/>
      <w:numFmt w:val="bullet"/>
      <w:lvlText w:val=""/>
      <w:lvlJc w:val="left"/>
      <w:pPr>
        <w:tabs>
          <w:tab w:val="num" w:pos="2160"/>
        </w:tabs>
        <w:ind w:left="2160" w:hanging="360"/>
      </w:pPr>
      <w:rPr>
        <w:rFonts w:ascii="Wingdings" w:hAnsi="Wingdings" w:hint="default"/>
      </w:rPr>
    </w:lvl>
    <w:lvl w:ilvl="3" w:tplc="107E32B2" w:tentative="1">
      <w:start w:val="1"/>
      <w:numFmt w:val="bullet"/>
      <w:lvlText w:val=""/>
      <w:lvlJc w:val="left"/>
      <w:pPr>
        <w:tabs>
          <w:tab w:val="num" w:pos="2880"/>
        </w:tabs>
        <w:ind w:left="2880" w:hanging="360"/>
      </w:pPr>
      <w:rPr>
        <w:rFonts w:ascii="Wingdings" w:hAnsi="Wingdings" w:hint="default"/>
      </w:rPr>
    </w:lvl>
    <w:lvl w:ilvl="4" w:tplc="3D4ACF48" w:tentative="1">
      <w:start w:val="1"/>
      <w:numFmt w:val="bullet"/>
      <w:lvlText w:val=""/>
      <w:lvlJc w:val="left"/>
      <w:pPr>
        <w:tabs>
          <w:tab w:val="num" w:pos="3600"/>
        </w:tabs>
        <w:ind w:left="3600" w:hanging="360"/>
      </w:pPr>
      <w:rPr>
        <w:rFonts w:ascii="Wingdings" w:hAnsi="Wingdings" w:hint="default"/>
      </w:rPr>
    </w:lvl>
    <w:lvl w:ilvl="5" w:tplc="ABDC9B86" w:tentative="1">
      <w:start w:val="1"/>
      <w:numFmt w:val="bullet"/>
      <w:lvlText w:val=""/>
      <w:lvlJc w:val="left"/>
      <w:pPr>
        <w:tabs>
          <w:tab w:val="num" w:pos="4320"/>
        </w:tabs>
        <w:ind w:left="4320" w:hanging="360"/>
      </w:pPr>
      <w:rPr>
        <w:rFonts w:ascii="Wingdings" w:hAnsi="Wingdings" w:hint="default"/>
      </w:rPr>
    </w:lvl>
    <w:lvl w:ilvl="6" w:tplc="0F544C7A" w:tentative="1">
      <w:start w:val="1"/>
      <w:numFmt w:val="bullet"/>
      <w:lvlText w:val=""/>
      <w:lvlJc w:val="left"/>
      <w:pPr>
        <w:tabs>
          <w:tab w:val="num" w:pos="5040"/>
        </w:tabs>
        <w:ind w:left="5040" w:hanging="360"/>
      </w:pPr>
      <w:rPr>
        <w:rFonts w:ascii="Wingdings" w:hAnsi="Wingdings" w:hint="default"/>
      </w:rPr>
    </w:lvl>
    <w:lvl w:ilvl="7" w:tplc="4A389368" w:tentative="1">
      <w:start w:val="1"/>
      <w:numFmt w:val="bullet"/>
      <w:lvlText w:val=""/>
      <w:lvlJc w:val="left"/>
      <w:pPr>
        <w:tabs>
          <w:tab w:val="num" w:pos="5760"/>
        </w:tabs>
        <w:ind w:left="5760" w:hanging="360"/>
      </w:pPr>
      <w:rPr>
        <w:rFonts w:ascii="Wingdings" w:hAnsi="Wingdings" w:hint="default"/>
      </w:rPr>
    </w:lvl>
    <w:lvl w:ilvl="8" w:tplc="72B4E46E"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8E2B90"/>
    <w:multiLevelType w:val="hybridMultilevel"/>
    <w:tmpl w:val="D08078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DEF12EA"/>
    <w:multiLevelType w:val="hybridMultilevel"/>
    <w:tmpl w:val="2D1AACAC"/>
    <w:lvl w:ilvl="0" w:tplc="96CEEB80">
      <w:start w:val="42"/>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FDE3D6E"/>
    <w:multiLevelType w:val="hybridMultilevel"/>
    <w:tmpl w:val="D79612D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24"/>
  </w:num>
  <w:num w:numId="3">
    <w:abstractNumId w:val="11"/>
  </w:num>
  <w:num w:numId="4">
    <w:abstractNumId w:val="30"/>
  </w:num>
  <w:num w:numId="5">
    <w:abstractNumId w:val="10"/>
  </w:num>
  <w:num w:numId="6">
    <w:abstractNumId w:val="32"/>
  </w:num>
  <w:num w:numId="7">
    <w:abstractNumId w:val="7"/>
  </w:num>
  <w:num w:numId="8">
    <w:abstractNumId w:val="8"/>
  </w:num>
  <w:num w:numId="9">
    <w:abstractNumId w:val="22"/>
  </w:num>
  <w:num w:numId="10">
    <w:abstractNumId w:val="29"/>
  </w:num>
  <w:num w:numId="11">
    <w:abstractNumId w:val="6"/>
  </w:num>
  <w:num w:numId="12">
    <w:abstractNumId w:val="20"/>
  </w:num>
  <w:num w:numId="13">
    <w:abstractNumId w:val="18"/>
  </w:num>
  <w:num w:numId="14">
    <w:abstractNumId w:val="5"/>
  </w:num>
  <w:num w:numId="15">
    <w:abstractNumId w:val="31"/>
  </w:num>
  <w:num w:numId="16">
    <w:abstractNumId w:val="27"/>
  </w:num>
  <w:num w:numId="17">
    <w:abstractNumId w:val="19"/>
  </w:num>
  <w:num w:numId="18">
    <w:abstractNumId w:val="4"/>
  </w:num>
  <w:num w:numId="19">
    <w:abstractNumId w:val="15"/>
  </w:num>
  <w:num w:numId="20">
    <w:abstractNumId w:val="3"/>
  </w:num>
  <w:num w:numId="21">
    <w:abstractNumId w:val="21"/>
  </w:num>
  <w:num w:numId="22">
    <w:abstractNumId w:val="17"/>
  </w:num>
  <w:num w:numId="23">
    <w:abstractNumId w:val="33"/>
  </w:num>
  <w:num w:numId="24">
    <w:abstractNumId w:val="13"/>
  </w:num>
  <w:num w:numId="25">
    <w:abstractNumId w:val="36"/>
  </w:num>
  <w:num w:numId="26">
    <w:abstractNumId w:val="34"/>
  </w:num>
  <w:num w:numId="27">
    <w:abstractNumId w:val="1"/>
  </w:num>
  <w:num w:numId="28">
    <w:abstractNumId w:val="12"/>
  </w:num>
  <w:num w:numId="29">
    <w:abstractNumId w:val="25"/>
  </w:num>
  <w:num w:numId="30">
    <w:abstractNumId w:val="35"/>
  </w:num>
  <w:num w:numId="31">
    <w:abstractNumId w:val="0"/>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num>
  <w:num w:numId="35">
    <w:abstractNumId w:val="16"/>
  </w:num>
  <w:num w:numId="36">
    <w:abstractNumId w:val="26"/>
  </w:num>
  <w:num w:numId="37">
    <w:abstractNumId w:val="2"/>
  </w:num>
  <w:num w:numId="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649"/>
    <w:rsid w:val="000037F2"/>
    <w:rsid w:val="00012D0D"/>
    <w:rsid w:val="00065A5E"/>
    <w:rsid w:val="00074A14"/>
    <w:rsid w:val="000A2C04"/>
    <w:rsid w:val="000C336F"/>
    <w:rsid w:val="000D5E54"/>
    <w:rsid w:val="0010101B"/>
    <w:rsid w:val="001374BC"/>
    <w:rsid w:val="00175916"/>
    <w:rsid w:val="00255C2B"/>
    <w:rsid w:val="00270505"/>
    <w:rsid w:val="0027154F"/>
    <w:rsid w:val="00276801"/>
    <w:rsid w:val="002C2CA3"/>
    <w:rsid w:val="00330F67"/>
    <w:rsid w:val="003574CB"/>
    <w:rsid w:val="003742FD"/>
    <w:rsid w:val="003A4662"/>
    <w:rsid w:val="00403490"/>
    <w:rsid w:val="00410C34"/>
    <w:rsid w:val="00417D69"/>
    <w:rsid w:val="00437905"/>
    <w:rsid w:val="004739ED"/>
    <w:rsid w:val="00480DE6"/>
    <w:rsid w:val="004A10D7"/>
    <w:rsid w:val="004B6D94"/>
    <w:rsid w:val="00577686"/>
    <w:rsid w:val="005904E7"/>
    <w:rsid w:val="005A14B5"/>
    <w:rsid w:val="00603896"/>
    <w:rsid w:val="00610544"/>
    <w:rsid w:val="006137EA"/>
    <w:rsid w:val="006365F3"/>
    <w:rsid w:val="00673EE1"/>
    <w:rsid w:val="006C1DBB"/>
    <w:rsid w:val="006E3AA2"/>
    <w:rsid w:val="00700252"/>
    <w:rsid w:val="007019BE"/>
    <w:rsid w:val="00705038"/>
    <w:rsid w:val="00736292"/>
    <w:rsid w:val="0073658F"/>
    <w:rsid w:val="00767533"/>
    <w:rsid w:val="007A0BD5"/>
    <w:rsid w:val="007B193C"/>
    <w:rsid w:val="007C0FF7"/>
    <w:rsid w:val="007F204C"/>
    <w:rsid w:val="00854DDA"/>
    <w:rsid w:val="008E0CA5"/>
    <w:rsid w:val="008E5988"/>
    <w:rsid w:val="0090579B"/>
    <w:rsid w:val="00912148"/>
    <w:rsid w:val="00932CF8"/>
    <w:rsid w:val="00937DBF"/>
    <w:rsid w:val="00946AAA"/>
    <w:rsid w:val="00956BED"/>
    <w:rsid w:val="00984781"/>
    <w:rsid w:val="009A1E61"/>
    <w:rsid w:val="00A44970"/>
    <w:rsid w:val="00A94B70"/>
    <w:rsid w:val="00AC4C56"/>
    <w:rsid w:val="00B03047"/>
    <w:rsid w:val="00B35889"/>
    <w:rsid w:val="00B40C5A"/>
    <w:rsid w:val="00B61EFF"/>
    <w:rsid w:val="00BB20ED"/>
    <w:rsid w:val="00BB22BD"/>
    <w:rsid w:val="00BE0AE3"/>
    <w:rsid w:val="00BE208D"/>
    <w:rsid w:val="00BF6C31"/>
    <w:rsid w:val="00C2080A"/>
    <w:rsid w:val="00C41E8A"/>
    <w:rsid w:val="00C6252F"/>
    <w:rsid w:val="00CC609D"/>
    <w:rsid w:val="00CD307D"/>
    <w:rsid w:val="00CD6003"/>
    <w:rsid w:val="00D40920"/>
    <w:rsid w:val="00DA7620"/>
    <w:rsid w:val="00DB6B9A"/>
    <w:rsid w:val="00DD1963"/>
    <w:rsid w:val="00DD3204"/>
    <w:rsid w:val="00DD5649"/>
    <w:rsid w:val="00DD666A"/>
    <w:rsid w:val="00E6425E"/>
    <w:rsid w:val="00E65914"/>
    <w:rsid w:val="00E86D5A"/>
    <w:rsid w:val="00E91934"/>
    <w:rsid w:val="00EC0CF3"/>
    <w:rsid w:val="00EF5C33"/>
    <w:rsid w:val="00F664C2"/>
    <w:rsid w:val="00FE4C1C"/>
    <w:rsid w:val="00FE62B0"/>
    <w:rsid w:val="00FF53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CCB6B"/>
  <w15:chartTrackingRefBased/>
  <w15:docId w15:val="{970F3418-611C-486C-B9F0-A51219E28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D5649"/>
  </w:style>
  <w:style w:type="paragraph" w:styleId="Heading1">
    <w:name w:val="heading 1"/>
    <w:basedOn w:val="Normal"/>
    <w:next w:val="Normal"/>
    <w:link w:val="Heading1Char"/>
    <w:uiPriority w:val="9"/>
    <w:qFormat/>
    <w:rsid w:val="00DD5649"/>
    <w:pPr>
      <w:keepNext/>
      <w:keepLines/>
      <w:spacing w:before="240" w:after="0"/>
      <w:outlineLvl w:val="0"/>
    </w:pPr>
    <w:rPr>
      <w:rFonts w:asciiTheme="majorHAnsi" w:eastAsiaTheme="majorEastAsia" w:hAnsiTheme="majorHAnsi" w:cstheme="majorBidi"/>
      <w:color w:val="2F5496" w:themeColor="accent1" w:themeShade="BF"/>
      <w:sz w:val="28"/>
      <w:szCs w:val="32"/>
    </w:rPr>
  </w:style>
  <w:style w:type="paragraph" w:styleId="Heading2">
    <w:name w:val="heading 2"/>
    <w:basedOn w:val="Normal"/>
    <w:next w:val="Normal"/>
    <w:link w:val="Heading2Char"/>
    <w:uiPriority w:val="9"/>
    <w:unhideWhenUsed/>
    <w:qFormat/>
    <w:rsid w:val="00B40C5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40C5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17591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5649"/>
    <w:rPr>
      <w:rFonts w:asciiTheme="majorHAnsi" w:eastAsiaTheme="majorEastAsia" w:hAnsiTheme="majorHAnsi" w:cstheme="majorBidi"/>
      <w:color w:val="2F5496" w:themeColor="accent1" w:themeShade="BF"/>
      <w:sz w:val="28"/>
      <w:szCs w:val="32"/>
    </w:rPr>
  </w:style>
  <w:style w:type="character" w:customStyle="1" w:styleId="Heading2Char">
    <w:name w:val="Heading 2 Char"/>
    <w:basedOn w:val="DefaultParagraphFont"/>
    <w:link w:val="Heading2"/>
    <w:uiPriority w:val="9"/>
    <w:rsid w:val="00B40C5A"/>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40C5A"/>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175916"/>
    <w:rPr>
      <w:rFonts w:asciiTheme="majorHAnsi" w:eastAsiaTheme="majorEastAsia" w:hAnsiTheme="majorHAnsi" w:cstheme="majorBidi"/>
      <w:i/>
      <w:iCs/>
      <w:color w:val="2F5496" w:themeColor="accent1" w:themeShade="BF"/>
    </w:rPr>
  </w:style>
  <w:style w:type="paragraph" w:styleId="NoSpacing">
    <w:name w:val="No Spacing"/>
    <w:uiPriority w:val="1"/>
    <w:qFormat/>
    <w:rsid w:val="00DD5649"/>
    <w:pPr>
      <w:spacing w:after="0" w:line="240" w:lineRule="auto"/>
    </w:pPr>
  </w:style>
  <w:style w:type="character" w:styleId="Hyperlink">
    <w:name w:val="Hyperlink"/>
    <w:basedOn w:val="DefaultParagraphFont"/>
    <w:uiPriority w:val="99"/>
    <w:unhideWhenUsed/>
    <w:rsid w:val="00DD5649"/>
    <w:rPr>
      <w:color w:val="0000FF"/>
      <w:u w:val="single"/>
    </w:rPr>
  </w:style>
  <w:style w:type="paragraph" w:styleId="Header">
    <w:name w:val="header"/>
    <w:basedOn w:val="Normal"/>
    <w:link w:val="HeaderChar"/>
    <w:uiPriority w:val="99"/>
    <w:unhideWhenUsed/>
    <w:rsid w:val="007A0B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0BD5"/>
  </w:style>
  <w:style w:type="paragraph" w:styleId="Footer">
    <w:name w:val="footer"/>
    <w:basedOn w:val="Normal"/>
    <w:link w:val="FooterChar"/>
    <w:uiPriority w:val="99"/>
    <w:unhideWhenUsed/>
    <w:rsid w:val="007A0B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0BD5"/>
  </w:style>
  <w:style w:type="character" w:styleId="LineNumber">
    <w:name w:val="line number"/>
    <w:basedOn w:val="DefaultParagraphFont"/>
    <w:uiPriority w:val="99"/>
    <w:semiHidden/>
    <w:unhideWhenUsed/>
    <w:rsid w:val="007A0BD5"/>
  </w:style>
  <w:style w:type="table" w:styleId="TableGrid">
    <w:name w:val="Table Grid"/>
    <w:basedOn w:val="TableNormal"/>
    <w:uiPriority w:val="39"/>
    <w:rsid w:val="007A0B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175916"/>
    <w:pPr>
      <w:spacing w:after="200" w:line="240" w:lineRule="auto"/>
    </w:pPr>
    <w:rPr>
      <w:i/>
      <w:iCs/>
      <w:color w:val="44546A" w:themeColor="text2"/>
      <w:sz w:val="18"/>
      <w:szCs w:val="18"/>
    </w:rPr>
  </w:style>
  <w:style w:type="paragraph" w:styleId="ListParagraph">
    <w:name w:val="List Paragraph"/>
    <w:basedOn w:val="Normal"/>
    <w:uiPriority w:val="34"/>
    <w:qFormat/>
    <w:rsid w:val="00175916"/>
    <w:pPr>
      <w:spacing w:line="256" w:lineRule="auto"/>
      <w:ind w:left="720"/>
      <w:contextualSpacing/>
    </w:pPr>
  </w:style>
  <w:style w:type="character" w:styleId="Strong">
    <w:name w:val="Strong"/>
    <w:basedOn w:val="DefaultParagraphFont"/>
    <w:uiPriority w:val="22"/>
    <w:qFormat/>
    <w:rsid w:val="00175916"/>
    <w:rPr>
      <w:b/>
      <w:bCs/>
    </w:rPr>
  </w:style>
  <w:style w:type="paragraph" w:styleId="NormalWeb">
    <w:name w:val="Normal (Web)"/>
    <w:basedOn w:val="Normal"/>
    <w:uiPriority w:val="99"/>
    <w:unhideWhenUsed/>
    <w:rsid w:val="0017591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175916"/>
    <w:rPr>
      <w:i/>
      <w:iCs/>
    </w:rPr>
  </w:style>
  <w:style w:type="character" w:styleId="CommentReference">
    <w:name w:val="annotation reference"/>
    <w:basedOn w:val="DefaultParagraphFont"/>
    <w:uiPriority w:val="99"/>
    <w:semiHidden/>
    <w:unhideWhenUsed/>
    <w:rsid w:val="00175916"/>
    <w:rPr>
      <w:sz w:val="16"/>
      <w:szCs w:val="16"/>
    </w:rPr>
  </w:style>
  <w:style w:type="paragraph" w:styleId="CommentText">
    <w:name w:val="annotation text"/>
    <w:basedOn w:val="Normal"/>
    <w:link w:val="CommentTextChar"/>
    <w:uiPriority w:val="99"/>
    <w:unhideWhenUsed/>
    <w:rsid w:val="00175916"/>
    <w:pPr>
      <w:spacing w:line="240" w:lineRule="auto"/>
    </w:pPr>
    <w:rPr>
      <w:sz w:val="20"/>
      <w:szCs w:val="20"/>
    </w:rPr>
  </w:style>
  <w:style w:type="character" w:customStyle="1" w:styleId="CommentTextChar">
    <w:name w:val="Comment Text Char"/>
    <w:basedOn w:val="DefaultParagraphFont"/>
    <w:link w:val="CommentText"/>
    <w:uiPriority w:val="99"/>
    <w:rsid w:val="00175916"/>
    <w:rPr>
      <w:sz w:val="20"/>
      <w:szCs w:val="20"/>
    </w:rPr>
  </w:style>
  <w:style w:type="paragraph" w:styleId="CommentSubject">
    <w:name w:val="annotation subject"/>
    <w:basedOn w:val="CommentText"/>
    <w:next w:val="CommentText"/>
    <w:link w:val="CommentSubjectChar"/>
    <w:uiPriority w:val="99"/>
    <w:semiHidden/>
    <w:unhideWhenUsed/>
    <w:rsid w:val="00175916"/>
    <w:rPr>
      <w:b/>
      <w:bCs/>
    </w:rPr>
  </w:style>
  <w:style w:type="character" w:customStyle="1" w:styleId="CommentSubjectChar">
    <w:name w:val="Comment Subject Char"/>
    <w:basedOn w:val="CommentTextChar"/>
    <w:link w:val="CommentSubject"/>
    <w:uiPriority w:val="99"/>
    <w:semiHidden/>
    <w:rsid w:val="00175916"/>
    <w:rPr>
      <w:b/>
      <w:bCs/>
      <w:sz w:val="20"/>
      <w:szCs w:val="20"/>
    </w:rPr>
  </w:style>
  <w:style w:type="paragraph" w:styleId="BalloonText">
    <w:name w:val="Balloon Text"/>
    <w:basedOn w:val="Normal"/>
    <w:link w:val="BalloonTextChar"/>
    <w:uiPriority w:val="99"/>
    <w:semiHidden/>
    <w:unhideWhenUsed/>
    <w:rsid w:val="001759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5916"/>
    <w:rPr>
      <w:rFonts w:ascii="Segoe UI" w:hAnsi="Segoe UI" w:cs="Segoe UI"/>
      <w:sz w:val="18"/>
      <w:szCs w:val="18"/>
    </w:rPr>
  </w:style>
  <w:style w:type="character" w:customStyle="1" w:styleId="highwire-citation-author">
    <w:name w:val="highwire-citation-author"/>
    <w:basedOn w:val="DefaultParagraphFont"/>
    <w:rsid w:val="00175916"/>
  </w:style>
  <w:style w:type="character" w:customStyle="1" w:styleId="nlm-given-names">
    <w:name w:val="nlm-given-names"/>
    <w:basedOn w:val="DefaultParagraphFont"/>
    <w:rsid w:val="00175916"/>
  </w:style>
  <w:style w:type="character" w:customStyle="1" w:styleId="nlm-surname">
    <w:name w:val="nlm-surname"/>
    <w:basedOn w:val="DefaultParagraphFont"/>
    <w:rsid w:val="00175916"/>
  </w:style>
  <w:style w:type="character" w:customStyle="1" w:styleId="highwire-cite-metadata-journal">
    <w:name w:val="highwire-cite-metadata-journal"/>
    <w:basedOn w:val="DefaultParagraphFont"/>
    <w:rsid w:val="00175916"/>
  </w:style>
  <w:style w:type="character" w:customStyle="1" w:styleId="highwire-cite-metadata-date">
    <w:name w:val="highwire-cite-metadata-date"/>
    <w:basedOn w:val="DefaultParagraphFont"/>
    <w:rsid w:val="00175916"/>
  </w:style>
  <w:style w:type="character" w:customStyle="1" w:styleId="highwire-cite-metadata-volume">
    <w:name w:val="highwire-cite-metadata-volume"/>
    <w:basedOn w:val="DefaultParagraphFont"/>
    <w:rsid w:val="00175916"/>
  </w:style>
  <w:style w:type="character" w:customStyle="1" w:styleId="highwire-cite-metadata-issue">
    <w:name w:val="highwire-cite-metadata-issue"/>
    <w:basedOn w:val="DefaultParagraphFont"/>
    <w:rsid w:val="00175916"/>
  </w:style>
  <w:style w:type="character" w:customStyle="1" w:styleId="highwire-cite-metadata-pages">
    <w:name w:val="highwire-cite-metadata-pages"/>
    <w:basedOn w:val="DefaultParagraphFont"/>
    <w:rsid w:val="00175916"/>
  </w:style>
  <w:style w:type="character" w:customStyle="1" w:styleId="highwire-cite-metadata-doi">
    <w:name w:val="highwire-cite-metadata-doi"/>
    <w:basedOn w:val="DefaultParagraphFont"/>
    <w:rsid w:val="00175916"/>
  </w:style>
  <w:style w:type="character" w:customStyle="1" w:styleId="label">
    <w:name w:val="label"/>
    <w:basedOn w:val="DefaultParagraphFont"/>
    <w:rsid w:val="00175916"/>
  </w:style>
  <w:style w:type="paragraph" w:styleId="ListBullet">
    <w:name w:val="List Bullet"/>
    <w:basedOn w:val="Normal"/>
    <w:uiPriority w:val="99"/>
    <w:unhideWhenUsed/>
    <w:rsid w:val="00175916"/>
    <w:pPr>
      <w:numPr>
        <w:numId w:val="31"/>
      </w:numPr>
      <w:contextualSpacing/>
    </w:pPr>
  </w:style>
  <w:style w:type="paragraph" w:customStyle="1" w:styleId="xmsonormal">
    <w:name w:val="x_msonormal"/>
    <w:basedOn w:val="Normal"/>
    <w:rsid w:val="00175916"/>
    <w:pPr>
      <w:spacing w:after="0" w:line="240" w:lineRule="auto"/>
    </w:pPr>
    <w:rPr>
      <w:rFonts w:ascii="Calibri" w:hAnsi="Calibri" w:cs="Calibri"/>
      <w:lang w:eastAsia="en-GB"/>
    </w:rPr>
  </w:style>
  <w:style w:type="paragraph" w:styleId="PlainText">
    <w:name w:val="Plain Text"/>
    <w:basedOn w:val="Normal"/>
    <w:link w:val="PlainTextChar"/>
    <w:uiPriority w:val="99"/>
    <w:unhideWhenUsed/>
    <w:rsid w:val="00175916"/>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175916"/>
    <w:rPr>
      <w:rFonts w:ascii="Calibri" w:hAnsi="Calibri"/>
      <w:szCs w:val="21"/>
    </w:rPr>
  </w:style>
  <w:style w:type="character" w:styleId="UnresolvedMention">
    <w:name w:val="Unresolved Mention"/>
    <w:basedOn w:val="DefaultParagraphFont"/>
    <w:uiPriority w:val="99"/>
    <w:semiHidden/>
    <w:unhideWhenUsed/>
    <w:rsid w:val="005776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111/j.0030-1299.2005.13746.x" TargetMode="External"/><Relationship Id="rId21" Type="http://schemas.openxmlformats.org/officeDocument/2006/relationships/hyperlink" Target="https://doi.org/10.1126/science.aax3100" TargetMode="External"/><Relationship Id="rId42" Type="http://schemas.openxmlformats.org/officeDocument/2006/relationships/hyperlink" Target="https://doi.org/10.1016/j.envsoft.2009.07.016" TargetMode="External"/><Relationship Id="rId47" Type="http://schemas.openxmlformats.org/officeDocument/2006/relationships/hyperlink" Target="https://www.R-project.org/" TargetMode="External"/><Relationship Id="rId63" Type="http://schemas.openxmlformats.org/officeDocument/2006/relationships/hyperlink" Target="https://doi.org/10.6084/m9.figshare.16832878" TargetMode="External"/><Relationship Id="rId68" Type="http://schemas.openxmlformats.org/officeDocument/2006/relationships/hyperlink" Target="https://doi.org/10.1002/2688-8319.12108" TargetMode="External"/><Relationship Id="rId84" Type="http://schemas.openxmlformats.org/officeDocument/2006/relationships/theme" Target="theme/theme1.xml"/><Relationship Id="rId16" Type="http://schemas.openxmlformats.org/officeDocument/2006/relationships/hyperlink" Target="https://doi.org/10.1073/pnas.1816367116" TargetMode="External"/><Relationship Id="rId11" Type="http://schemas.openxmlformats.org/officeDocument/2006/relationships/hyperlink" Target="https://dx.doi.org/10.2305/IUCN.UK.2018-2.RLTS.T22680405A132525971.en" TargetMode="External"/><Relationship Id="rId32" Type="http://schemas.openxmlformats.org/officeDocument/2006/relationships/hyperlink" Target="https://doi.org/10.1111/1365-2656.12643" TargetMode="External"/><Relationship Id="rId37" Type="http://schemas.openxmlformats.org/officeDocument/2006/relationships/hyperlink" Target="https://www.wwt.org.uk/uploads/documents/1417206988_wildfowlspecialissue4.pdf#page=176" TargetMode="External"/><Relationship Id="rId53" Type="http://schemas.openxmlformats.org/officeDocument/2006/relationships/hyperlink" Target="https://doi.org/10.1002/ece3.5707" TargetMode="External"/><Relationship Id="rId58" Type="http://schemas.openxmlformats.org/officeDocument/2006/relationships/hyperlink" Target="https://doi.org/10.1080/00063659909477239" TargetMode="External"/><Relationship Id="rId74" Type="http://schemas.openxmlformats.org/officeDocument/2006/relationships/hyperlink" Target="https://doi.org/10.1007/S00442-002-1039-9" TargetMode="External"/><Relationship Id="rId79" Type="http://schemas.openxmlformats.org/officeDocument/2006/relationships/image" Target="media/image8.png"/><Relationship Id="rId5" Type="http://schemas.openxmlformats.org/officeDocument/2006/relationships/footnotes" Target="footnotes.xml"/><Relationship Id="rId61" Type="http://schemas.openxmlformats.org/officeDocument/2006/relationships/hyperlink" Target="https://github.com/ipmbook/first-edition/blob/master/Rcode/utilities/MatrixImage.R" TargetMode="External"/><Relationship Id="rId82" Type="http://schemas.openxmlformats.org/officeDocument/2006/relationships/footer" Target="footer1.xml"/><Relationship Id="rId19" Type="http://schemas.openxmlformats.org/officeDocument/2006/relationships/hyperlink" Target="https://doi.org/10.1111/1365-2656.13388" TargetMode="External"/><Relationship Id="rId14" Type="http://schemas.openxmlformats.org/officeDocument/2006/relationships/hyperlink" Target="https://doi.org/10.1016/J.BIOCON.2012.05.007" TargetMode="External"/><Relationship Id="rId22" Type="http://schemas.openxmlformats.org/officeDocument/2006/relationships/hyperlink" Target="https://doi.org/10.1126/science.aax3100" TargetMode="External"/><Relationship Id="rId27" Type="http://schemas.openxmlformats.org/officeDocument/2006/relationships/hyperlink" Target="https://doi.org/10.1111/1365-2664.12172" TargetMode="External"/><Relationship Id="rId30" Type="http://schemas.openxmlformats.org/officeDocument/2006/relationships/hyperlink" Target="https://CRAN.R-project.org/package=forestplot" TargetMode="External"/><Relationship Id="rId35" Type="http://schemas.openxmlformats.org/officeDocument/2006/relationships/hyperlink" Target="https://research.rug.nl/en/publications/common-eiders-isomateria-mollissimai-in-the-netherlands-the-rise-" TargetMode="External"/><Relationship Id="rId43" Type="http://schemas.openxmlformats.org/officeDocument/2006/relationships/hyperlink" Target="https://doi.org/10.5061/dryad.x3ffbg7ks" TargetMode="External"/><Relationship Id="rId48" Type="http://schemas.openxmlformats.org/officeDocument/2006/relationships/hyperlink" Target="https://doi.org/10.1007/s00442-005-0159-4" TargetMode="External"/><Relationship Id="rId56" Type="http://schemas.openxmlformats.org/officeDocument/2006/relationships/hyperlink" Target="https://doi.org/10.1007/S00442-002-1039-9" TargetMode="External"/><Relationship Id="rId64" Type="http://schemas.openxmlformats.org/officeDocument/2006/relationships/hyperlink" Target="https://doi.org/10.6084/m9.figshare.16832884" TargetMode="External"/><Relationship Id="rId69" Type="http://schemas.openxmlformats.org/officeDocument/2006/relationships/hyperlink" Target="https://doi.org/10.1111/ibi.12893" TargetMode="External"/><Relationship Id="rId77" Type="http://schemas.openxmlformats.org/officeDocument/2006/relationships/image" Target="media/image6.png"/><Relationship Id="rId8" Type="http://schemas.openxmlformats.org/officeDocument/2006/relationships/hyperlink" Target="https://doi.org/10.5061/dryad.x3ffbg7ks" TargetMode="External"/><Relationship Id="rId51" Type="http://schemas.openxmlformats.org/officeDocument/2006/relationships/hyperlink" Target="https://doi.org/10.1126/science.253.5021.744" TargetMode="External"/><Relationship Id="rId72" Type="http://schemas.openxmlformats.org/officeDocument/2006/relationships/hyperlink" Target="http://doi.org/10.1002/jwmg.195" TargetMode="External"/><Relationship Id="rId80" Type="http://schemas.openxmlformats.org/officeDocument/2006/relationships/image" Target="media/image9.png"/><Relationship Id="rId3" Type="http://schemas.openxmlformats.org/officeDocument/2006/relationships/settings" Target="settings.xml"/><Relationship Id="rId12" Type="http://schemas.openxmlformats.org/officeDocument/2006/relationships/hyperlink" Target="https://dx.doi.org/10.2305/IUCN.UK.2021-3.RLTS.T22680405A166206891.en" TargetMode="External"/><Relationship Id="rId17" Type="http://schemas.openxmlformats.org/officeDocument/2006/relationships/hyperlink" Target="https://doi.org/10.1080/00063650903295729" TargetMode="External"/><Relationship Id="rId25" Type="http://schemas.openxmlformats.org/officeDocument/2006/relationships/hyperlink" Target="https://doi.org/10.3996/nafa.81.0001" TargetMode="External"/><Relationship Id="rId33" Type="http://schemas.openxmlformats.org/officeDocument/2006/relationships/hyperlink" Target="https://doi.org/10.1038/s41559-020-01295-x" TargetMode="External"/><Relationship Id="rId38" Type="http://schemas.openxmlformats.org/officeDocument/2006/relationships/hyperlink" Target="https://doi.org/10.1890/09-1530.1" TargetMode="External"/><Relationship Id="rId46" Type="http://schemas.openxmlformats.org/officeDocument/2006/relationships/hyperlink" Target="https://doi.org/10.2307/1931726" TargetMode="External"/><Relationship Id="rId59" Type="http://schemas.openxmlformats.org/officeDocument/2006/relationships/hyperlink" Target="https://CRAN.R-project.org/package=tidyr" TargetMode="External"/><Relationship Id="rId67" Type="http://schemas.openxmlformats.org/officeDocument/2006/relationships/hyperlink" Target="https://doi.org/10.1080/00063659909477239" TargetMode="External"/><Relationship Id="rId20" Type="http://schemas.openxmlformats.org/officeDocument/2006/relationships/hyperlink" Target="https://doi.org/10.1126/science.aax3100" TargetMode="External"/><Relationship Id="rId41" Type="http://schemas.openxmlformats.org/officeDocument/2006/relationships/hyperlink" Target="https://CRAN.R-project.org/package=RColorBrewer" TargetMode="External"/><Relationship Id="rId54" Type="http://schemas.openxmlformats.org/officeDocument/2006/relationships/hyperlink" Target="https://doi.org/10.1002/jrsm.1164" TargetMode="External"/><Relationship Id="rId62" Type="http://schemas.openxmlformats.org/officeDocument/2006/relationships/hyperlink" Target="https://doi.org/10.6084/m9.figshare.16832686" TargetMode="External"/><Relationship Id="rId70" Type="http://schemas.openxmlformats.org/officeDocument/2006/relationships/image" Target="media/image2.png"/><Relationship Id="rId75" Type="http://schemas.openxmlformats.org/officeDocument/2006/relationships/image" Target="media/image4.png"/><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doi.org/10.1111/2041-210X.12423" TargetMode="External"/><Relationship Id="rId23" Type="http://schemas.openxmlformats.org/officeDocument/2006/relationships/hyperlink" Target="https://doi.org/10.1111/2041-210X.12927" TargetMode="External"/><Relationship Id="rId28" Type="http://schemas.openxmlformats.org/officeDocument/2006/relationships/hyperlink" Target="https://doi.org/10.1038/35107054" TargetMode="External"/><Relationship Id="rId36" Type="http://schemas.openxmlformats.org/officeDocument/2006/relationships/hyperlink" Target="https://doi.org/10.1016/J.ECOLMODEL.2019.03.011" TargetMode="External"/><Relationship Id="rId49" Type="http://schemas.openxmlformats.org/officeDocument/2006/relationships/hyperlink" Target="http://seaduckjv.org/pdf/sdjv_strategic_plan_2014-18_final.pdf" TargetMode="External"/><Relationship Id="rId57" Type="http://schemas.openxmlformats.org/officeDocument/2006/relationships/hyperlink" Target="https://wildfowl.wwt.org.uk/index.php/wildfowl/article/view/2661" TargetMode="External"/><Relationship Id="rId10" Type="http://schemas.openxmlformats.org/officeDocument/2006/relationships/hyperlink" Target="http://doi.org/10.1002/jwmg.195" TargetMode="External"/><Relationship Id="rId31" Type="http://schemas.openxmlformats.org/officeDocument/2006/relationships/hyperlink" Target="https://doi.org/10.1111/j.1474-919X.1995.tb08457.x" TargetMode="External"/><Relationship Id="rId44" Type="http://schemas.openxmlformats.org/officeDocument/2006/relationships/hyperlink" Target="https://doi.org/10.1002/2688-8319.12108" TargetMode="External"/><Relationship Id="rId52" Type="http://schemas.openxmlformats.org/officeDocument/2006/relationships/hyperlink" Target="https://CRAN.R-project.org/package=popdemo" TargetMode="External"/><Relationship Id="rId60" Type="http://schemas.openxmlformats.org/officeDocument/2006/relationships/hyperlink" Target="https://doi.org/10.1007/S12671-013-0260-4/TABLES/4" TargetMode="External"/><Relationship Id="rId65" Type="http://schemas.openxmlformats.org/officeDocument/2006/relationships/image" Target="media/image1.png"/><Relationship Id="rId73" Type="http://schemas.openxmlformats.org/officeDocument/2006/relationships/hyperlink" Target="https://doi.org/10.1111/j.1365-2664.2004.00986.x" TargetMode="External"/><Relationship Id="rId78" Type="http://schemas.openxmlformats.org/officeDocument/2006/relationships/image" Target="media/image7.png"/><Relationship Id="rId81" Type="http://schemas.openxmlformats.org/officeDocument/2006/relationships/hyperlink" Target="https://doi.org/10.1002/2688-8319.12108" TargetMode="External"/><Relationship Id="rId4" Type="http://schemas.openxmlformats.org/officeDocument/2006/relationships/webSettings" Target="webSettings.xml"/><Relationship Id="rId9" Type="http://schemas.openxmlformats.org/officeDocument/2006/relationships/hyperlink" Target="https://doi.org/10.1111/j.1523-1739.2006.00378.x" TargetMode="External"/><Relationship Id="rId13" Type="http://schemas.openxmlformats.org/officeDocument/2006/relationships/hyperlink" Target="https://doi.org/10.1111/j.1365-2664.2004.00986.x" TargetMode="External"/><Relationship Id="rId18" Type="http://schemas.openxmlformats.org/officeDocument/2006/relationships/hyperlink" Target="http://doi.org/10.2307/1939225" TargetMode="External"/><Relationship Id="rId39" Type="http://schemas.openxmlformats.org/officeDocument/2006/relationships/hyperlink" Target="https://doi.org/10.1890/1540-9295(2006)4%5b473:CSAYRC%5d2.0.CO;2" TargetMode="External"/><Relationship Id="rId34" Type="http://schemas.openxmlformats.org/officeDocument/2006/relationships/hyperlink" Target="https://doi.org/10.1890/0012-9658(2000)081%5b0605:EAIPBM%5d2.0.CO;2" TargetMode="External"/><Relationship Id="rId50" Type="http://schemas.openxmlformats.org/officeDocument/2006/relationships/hyperlink" Target="https://doi.org/10.1093/beheco/arq189" TargetMode="External"/><Relationship Id="rId55" Type="http://schemas.openxmlformats.org/officeDocument/2006/relationships/hyperlink" Target="http://www.jstatsoft.org/v36/i03/" TargetMode="External"/><Relationship Id="rId76" Type="http://schemas.openxmlformats.org/officeDocument/2006/relationships/image" Target="media/image5.png"/><Relationship Id="rId7" Type="http://schemas.openxmlformats.org/officeDocument/2006/relationships/hyperlink" Target="mailto:a.nicol-harper@soton.ac.uk" TargetMode="External"/><Relationship Id="rId71" Type="http://schemas.openxmlformats.org/officeDocument/2006/relationships/image" Target="media/image3.png"/><Relationship Id="rId2" Type="http://schemas.openxmlformats.org/officeDocument/2006/relationships/styles" Target="styles.xml"/><Relationship Id="rId29" Type="http://schemas.openxmlformats.org/officeDocument/2006/relationships/hyperlink" Target="https://doi.org/10.1073/pnas.1525085113" TargetMode="External"/><Relationship Id="rId24" Type="http://schemas.openxmlformats.org/officeDocument/2006/relationships/hyperlink" Target="https://doi.org/10.1016/J.ECOLMODEL.2010.10.013" TargetMode="External"/><Relationship Id="rId40" Type="http://schemas.openxmlformats.org/officeDocument/2006/relationships/hyperlink" Target="https://doi.org/10.1525/cond.2008.8574" TargetMode="External"/><Relationship Id="rId45" Type="http://schemas.openxmlformats.org/officeDocument/2006/relationships/hyperlink" Target="https://github.com/dnychka/fieldsRPackage" TargetMode="External"/><Relationship Id="rId66" Type="http://schemas.openxmlformats.org/officeDocument/2006/relationships/hyperlink" Target="https://doi.org/10.1111/2041-210X.129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303</TotalTime>
  <Pages>63</Pages>
  <Words>12008</Words>
  <Characters>68451</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Nicol-Harper</dc:creator>
  <cp:keywords/>
  <dc:description/>
  <cp:lastModifiedBy>Alex Nicol-Harper</cp:lastModifiedBy>
  <cp:revision>74</cp:revision>
  <dcterms:created xsi:type="dcterms:W3CDTF">2022-05-10T19:13:00Z</dcterms:created>
  <dcterms:modified xsi:type="dcterms:W3CDTF">2022-05-23T18:28:00Z</dcterms:modified>
</cp:coreProperties>
</file>