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B382C" w14:textId="4AF6AF13" w:rsidR="008059C4" w:rsidRPr="00992CC6" w:rsidRDefault="008E2431" w:rsidP="00DD3980">
      <w:pPr>
        <w:spacing w:line="480" w:lineRule="auto"/>
        <w:jc w:val="left"/>
        <w:rPr>
          <w:rFonts w:asciiTheme="minorBidi" w:eastAsia="ＭＳ 明朝" w:hAnsiTheme="minorBidi" w:cstheme="minorBidi"/>
          <w:b/>
          <w:sz w:val="24"/>
          <w:szCs w:val="24"/>
        </w:rPr>
      </w:pPr>
      <w:bookmarkStart w:id="0" w:name="_Hlk101221497"/>
      <w:r w:rsidRPr="00992CC6">
        <w:rPr>
          <w:rFonts w:asciiTheme="minorBidi" w:eastAsia="ＭＳ 明朝" w:hAnsiTheme="minorBidi" w:cstheme="minorBidi"/>
          <w:b/>
          <w:sz w:val="24"/>
          <w:szCs w:val="24"/>
        </w:rPr>
        <w:t xml:space="preserve">Extended aortic arch repair </w:t>
      </w:r>
      <w:r w:rsidRPr="00992CC6">
        <w:rPr>
          <w:rFonts w:asciiTheme="minorBidi" w:eastAsia="ＭＳ 明朝" w:hAnsiTheme="minorBidi" w:cstheme="minorBidi"/>
          <w:b/>
          <w:i/>
          <w:iCs/>
          <w:sz w:val="24"/>
          <w:szCs w:val="24"/>
        </w:rPr>
        <w:t xml:space="preserve">via </w:t>
      </w:r>
      <w:r w:rsidRPr="00992CC6">
        <w:rPr>
          <w:rFonts w:asciiTheme="minorBidi" w:eastAsia="ＭＳ 明朝" w:hAnsiTheme="minorBidi" w:cstheme="minorBidi"/>
          <w:b/>
          <w:sz w:val="24"/>
          <w:szCs w:val="24"/>
        </w:rPr>
        <w:t>simple median sternotomy</w:t>
      </w:r>
      <w:r w:rsidR="00B14331" w:rsidRPr="00992CC6">
        <w:rPr>
          <w:rFonts w:asciiTheme="minorBidi" w:eastAsia="ＭＳ 明朝" w:hAnsiTheme="minorBidi" w:cstheme="minorBidi"/>
          <w:b/>
          <w:sz w:val="24"/>
          <w:szCs w:val="24"/>
        </w:rPr>
        <w:t xml:space="preserve"> using</w:t>
      </w:r>
      <w:r w:rsidRPr="00992CC6">
        <w:rPr>
          <w:rFonts w:asciiTheme="minorBidi" w:eastAsia="ＭＳ 明朝" w:hAnsiTheme="minorBidi" w:cstheme="minorBidi"/>
          <w:b/>
          <w:sz w:val="24"/>
          <w:szCs w:val="24"/>
        </w:rPr>
        <w:t xml:space="preserve"> </w:t>
      </w:r>
      <w:r w:rsidR="00B14331" w:rsidRPr="00992CC6">
        <w:rPr>
          <w:rFonts w:asciiTheme="minorBidi" w:eastAsia="ＭＳ 明朝" w:hAnsiTheme="minorBidi" w:cstheme="minorBidi"/>
          <w:b/>
          <w:sz w:val="24"/>
          <w:szCs w:val="24"/>
        </w:rPr>
        <w:t xml:space="preserve">a </w:t>
      </w:r>
      <w:r w:rsidRPr="00992CC6">
        <w:rPr>
          <w:rFonts w:asciiTheme="minorBidi" w:eastAsia="ＭＳ 明朝" w:hAnsiTheme="minorBidi" w:cstheme="minorBidi"/>
          <w:b/>
          <w:sz w:val="24"/>
          <w:szCs w:val="24"/>
        </w:rPr>
        <w:t>parabronchial approach</w:t>
      </w:r>
      <w:r w:rsidR="000F21DA" w:rsidRPr="00992CC6">
        <w:rPr>
          <w:rFonts w:asciiTheme="minorBidi" w:eastAsia="ＭＳ 明朝" w:hAnsiTheme="minorBidi" w:cstheme="minorBidi"/>
          <w:b/>
          <w:sz w:val="24"/>
          <w:szCs w:val="24"/>
        </w:rPr>
        <w:t>: a case report</w:t>
      </w:r>
    </w:p>
    <w:bookmarkEnd w:id="0"/>
    <w:p w14:paraId="797CBB7D" w14:textId="77777777" w:rsidR="00D6491D" w:rsidRPr="00992CC6" w:rsidRDefault="00D6491D" w:rsidP="00992CC6">
      <w:pPr>
        <w:spacing w:line="480" w:lineRule="auto"/>
        <w:jc w:val="left"/>
        <w:rPr>
          <w:rFonts w:asciiTheme="minorBidi" w:eastAsia="Times New Roman" w:hAnsiTheme="minorBidi" w:cstheme="minorBidi"/>
          <w:b/>
          <w:sz w:val="24"/>
          <w:szCs w:val="24"/>
        </w:rPr>
      </w:pPr>
    </w:p>
    <w:p w14:paraId="2B34FFAC" w14:textId="0BCD8014" w:rsidR="001348F1" w:rsidRPr="00992CC6" w:rsidRDefault="001348F1" w:rsidP="00992CC6">
      <w:pPr>
        <w:spacing w:line="480" w:lineRule="auto"/>
        <w:jc w:val="left"/>
        <w:rPr>
          <w:rFonts w:asciiTheme="minorBidi" w:hAnsiTheme="minorBidi" w:cstheme="minorBidi"/>
          <w:bCs/>
          <w:sz w:val="24"/>
          <w:szCs w:val="24"/>
        </w:rPr>
      </w:pPr>
    </w:p>
    <w:p w14:paraId="17CE18A1" w14:textId="59A5ABB9" w:rsidR="00FF6E99" w:rsidRPr="00992CC6" w:rsidRDefault="008E2431" w:rsidP="00992CC6">
      <w:pPr>
        <w:spacing w:line="480" w:lineRule="auto"/>
        <w:jc w:val="left"/>
        <w:rPr>
          <w:rFonts w:asciiTheme="minorBidi" w:hAnsiTheme="minorBidi" w:cstheme="minorBidi"/>
          <w:sz w:val="24"/>
          <w:szCs w:val="24"/>
        </w:rPr>
      </w:pPr>
      <w:r w:rsidRPr="00992CC6">
        <w:rPr>
          <w:rFonts w:asciiTheme="minorBidi" w:hAnsiTheme="minorBidi" w:cstheme="minorBidi"/>
          <w:sz w:val="24"/>
          <w:szCs w:val="24"/>
        </w:rPr>
        <w:t>Ryosuke Kowatari</w:t>
      </w:r>
      <w:r w:rsidR="00487726">
        <w:rPr>
          <w:rFonts w:asciiTheme="minorBidi" w:hAnsiTheme="minorBidi" w:cstheme="minorBidi"/>
          <w:sz w:val="24"/>
          <w:szCs w:val="24"/>
        </w:rPr>
        <w:t xml:space="preserve"> </w:t>
      </w:r>
      <w:r w:rsidR="00487726" w:rsidRPr="00487726">
        <w:rPr>
          <w:rFonts w:asciiTheme="minorBidi" w:hAnsiTheme="minorBidi" w:cstheme="minorBidi"/>
          <w:sz w:val="24"/>
          <w:szCs w:val="24"/>
        </w:rPr>
        <w:t>MD, PhD</w:t>
      </w:r>
      <w:r w:rsidRPr="00992CC6">
        <w:rPr>
          <w:rFonts w:asciiTheme="minorBidi" w:eastAsia="Times New Roman" w:hAnsiTheme="minorBidi" w:cstheme="minorBidi"/>
          <w:sz w:val="24"/>
          <w:szCs w:val="24"/>
        </w:rPr>
        <w:t xml:space="preserve">, </w:t>
      </w:r>
      <w:bookmarkStart w:id="1" w:name="_Hlk101221517"/>
      <w:r w:rsidR="00A2249D" w:rsidRPr="00992CC6">
        <w:rPr>
          <w:rFonts w:asciiTheme="minorBidi" w:hAnsiTheme="minorBidi" w:cstheme="minorBidi"/>
          <w:sz w:val="24"/>
          <w:szCs w:val="24"/>
        </w:rPr>
        <w:t>Hanae Sasaki</w:t>
      </w:r>
      <w:bookmarkStart w:id="2" w:name="_Hlk98663712"/>
      <w:r w:rsidR="00487726" w:rsidRPr="00487726">
        <w:t xml:space="preserve"> </w:t>
      </w:r>
      <w:r w:rsidR="00487726" w:rsidRPr="00487726">
        <w:rPr>
          <w:rFonts w:asciiTheme="minorBidi" w:hAnsiTheme="minorBidi" w:cstheme="minorBidi"/>
          <w:sz w:val="24"/>
          <w:szCs w:val="24"/>
        </w:rPr>
        <w:t>MD</w:t>
      </w:r>
      <w:r w:rsidR="00A2249D" w:rsidRPr="00992CC6">
        <w:rPr>
          <w:rFonts w:asciiTheme="minorBidi" w:eastAsia="Times New Roman" w:hAnsiTheme="minorBidi" w:cstheme="minorBidi"/>
          <w:sz w:val="24"/>
          <w:szCs w:val="24"/>
        </w:rPr>
        <w:t xml:space="preserve">, </w:t>
      </w:r>
      <w:bookmarkEnd w:id="2"/>
      <w:r w:rsidR="006E2689" w:rsidRPr="00992CC6">
        <w:rPr>
          <w:rFonts w:asciiTheme="minorBidi" w:hAnsiTheme="minorBidi" w:cstheme="minorBidi"/>
          <w:sz w:val="24"/>
          <w:szCs w:val="24"/>
        </w:rPr>
        <w:t>Shiho</w:t>
      </w:r>
      <w:r w:rsidR="006E2689" w:rsidRPr="00992CC6">
        <w:rPr>
          <w:rFonts w:asciiTheme="minorBidi" w:eastAsia="Times New Roman" w:hAnsiTheme="minorBidi" w:cstheme="minorBidi"/>
          <w:sz w:val="24"/>
          <w:szCs w:val="24"/>
        </w:rPr>
        <w:t xml:space="preserve"> </w:t>
      </w:r>
      <w:proofErr w:type="spellStart"/>
      <w:r w:rsidR="006E2689" w:rsidRPr="00992CC6">
        <w:rPr>
          <w:rFonts w:asciiTheme="minorBidi" w:eastAsia="Times New Roman" w:hAnsiTheme="minorBidi" w:cstheme="minorBidi"/>
          <w:sz w:val="24"/>
          <w:szCs w:val="24"/>
        </w:rPr>
        <w:t>Yamazaki</w:t>
      </w:r>
      <w:r w:rsidR="00487726" w:rsidRPr="00487726">
        <w:rPr>
          <w:rFonts w:asciiTheme="minorBidi" w:eastAsia="ＭＳ 明朝" w:hAnsiTheme="minorBidi" w:cstheme="minorBidi"/>
          <w:sz w:val="24"/>
          <w:szCs w:val="24"/>
        </w:rPr>
        <w:t>MD</w:t>
      </w:r>
      <w:proofErr w:type="spellEnd"/>
      <w:r w:rsidR="006E2689" w:rsidRPr="00992CC6">
        <w:rPr>
          <w:rFonts w:asciiTheme="minorBidi" w:eastAsia="Times New Roman" w:hAnsiTheme="minorBidi" w:cstheme="minorBidi"/>
          <w:sz w:val="24"/>
          <w:szCs w:val="24"/>
        </w:rPr>
        <w:t xml:space="preserve">, </w:t>
      </w:r>
      <w:r w:rsidR="0029489D" w:rsidRPr="00992CC6">
        <w:rPr>
          <w:rFonts w:asciiTheme="minorBidi" w:eastAsia="Times New Roman" w:hAnsiTheme="minorBidi" w:cstheme="minorBidi"/>
          <w:sz w:val="24"/>
          <w:szCs w:val="24"/>
        </w:rPr>
        <w:t>Kazuyuki Daitoku</w:t>
      </w:r>
      <w:r w:rsidR="00487726" w:rsidRPr="00487726">
        <w:rPr>
          <w:rFonts w:asciiTheme="minorBidi" w:hAnsiTheme="minorBidi" w:cstheme="minorBidi"/>
          <w:sz w:val="24"/>
          <w:szCs w:val="24"/>
        </w:rPr>
        <w:t xml:space="preserve"> </w:t>
      </w:r>
      <w:r w:rsidR="00487726" w:rsidRPr="00487726">
        <w:rPr>
          <w:rFonts w:asciiTheme="minorBidi" w:hAnsiTheme="minorBidi" w:cstheme="minorBidi"/>
          <w:sz w:val="24"/>
          <w:szCs w:val="24"/>
        </w:rPr>
        <w:t>MD, PhD</w:t>
      </w:r>
      <w:r w:rsidR="0029489D" w:rsidRPr="00992CC6">
        <w:rPr>
          <w:rFonts w:asciiTheme="minorBidi" w:eastAsia="Times New Roman" w:hAnsiTheme="minorBidi" w:cstheme="minorBidi"/>
          <w:sz w:val="24"/>
          <w:szCs w:val="24"/>
        </w:rPr>
        <w:t xml:space="preserve">, </w:t>
      </w:r>
      <w:r w:rsidR="008462A2" w:rsidRPr="00992CC6">
        <w:rPr>
          <w:rFonts w:asciiTheme="minorBidi" w:hAnsiTheme="minorBidi" w:cstheme="minorBidi"/>
          <w:sz w:val="24"/>
          <w:szCs w:val="24"/>
        </w:rPr>
        <w:t>Masahito Minakawa</w:t>
      </w:r>
      <w:r w:rsidR="00487726" w:rsidRPr="00487726">
        <w:rPr>
          <w:rFonts w:asciiTheme="minorBidi" w:hAnsiTheme="minorBidi" w:cstheme="minorBidi"/>
          <w:sz w:val="24"/>
          <w:szCs w:val="24"/>
        </w:rPr>
        <w:t xml:space="preserve"> </w:t>
      </w:r>
      <w:r w:rsidR="00487726" w:rsidRPr="00487726">
        <w:rPr>
          <w:rFonts w:asciiTheme="minorBidi" w:hAnsiTheme="minorBidi" w:cstheme="minorBidi"/>
          <w:sz w:val="24"/>
          <w:szCs w:val="24"/>
        </w:rPr>
        <w:t>MD, PhD</w:t>
      </w:r>
    </w:p>
    <w:bookmarkEnd w:id="1"/>
    <w:p w14:paraId="249744D5" w14:textId="77777777" w:rsidR="001348F1" w:rsidRPr="00992CC6" w:rsidRDefault="001348F1" w:rsidP="00992CC6">
      <w:pPr>
        <w:widowControl/>
        <w:spacing w:after="240" w:line="480" w:lineRule="auto"/>
        <w:jc w:val="left"/>
        <w:rPr>
          <w:rFonts w:asciiTheme="minorBidi" w:hAnsiTheme="minorBidi" w:cstheme="minorBidi"/>
          <w:sz w:val="24"/>
          <w:szCs w:val="24"/>
          <w:vertAlign w:val="superscript"/>
        </w:rPr>
      </w:pPr>
    </w:p>
    <w:p w14:paraId="589392B5" w14:textId="0C2313CA" w:rsidR="00FF6E99" w:rsidRPr="00992CC6" w:rsidRDefault="008E2431" w:rsidP="00992CC6">
      <w:pPr>
        <w:widowControl/>
        <w:spacing w:after="240" w:line="480" w:lineRule="auto"/>
        <w:jc w:val="left"/>
        <w:rPr>
          <w:rFonts w:asciiTheme="minorBidi" w:hAnsiTheme="minorBidi" w:cstheme="minorBidi"/>
          <w:sz w:val="24"/>
          <w:szCs w:val="24"/>
        </w:rPr>
      </w:pPr>
      <w:r w:rsidRPr="00992CC6">
        <w:rPr>
          <w:rFonts w:asciiTheme="minorBidi" w:hAnsiTheme="minorBidi" w:cstheme="minorBidi"/>
          <w:sz w:val="24"/>
          <w:szCs w:val="24"/>
        </w:rPr>
        <w:t>Department of Thoracic and Cardiovascular Surgery, Hirosaki University Graduate School of Medicine</w:t>
      </w:r>
    </w:p>
    <w:p w14:paraId="574642B9" w14:textId="267532B6" w:rsidR="0052321F" w:rsidRPr="00992CC6" w:rsidRDefault="0052321F" w:rsidP="00992CC6">
      <w:pPr>
        <w:spacing w:line="480" w:lineRule="auto"/>
        <w:jc w:val="left"/>
        <w:rPr>
          <w:rFonts w:asciiTheme="minorBidi" w:eastAsia="Times New Roman" w:hAnsiTheme="minorBidi" w:cstheme="minorBidi"/>
          <w:b/>
          <w:sz w:val="24"/>
          <w:szCs w:val="24"/>
        </w:rPr>
      </w:pPr>
    </w:p>
    <w:p w14:paraId="79273652" w14:textId="33299D90" w:rsidR="00197D25" w:rsidRPr="00992CC6" w:rsidRDefault="00197D25" w:rsidP="00992CC6">
      <w:pPr>
        <w:spacing w:line="480" w:lineRule="auto"/>
        <w:jc w:val="left"/>
        <w:rPr>
          <w:rFonts w:asciiTheme="minorBidi" w:eastAsia="Times New Roman" w:hAnsiTheme="minorBidi" w:cstheme="minorBidi"/>
          <w:b/>
          <w:sz w:val="24"/>
          <w:szCs w:val="24"/>
        </w:rPr>
      </w:pPr>
      <w:r w:rsidRPr="00992CC6">
        <w:rPr>
          <w:rFonts w:asciiTheme="minorBidi" w:eastAsia="Times New Roman" w:hAnsiTheme="minorBidi" w:cstheme="minorBidi"/>
          <w:b/>
          <w:sz w:val="24"/>
          <w:szCs w:val="24"/>
        </w:rPr>
        <w:t>Short running title:</w:t>
      </w:r>
      <w:r w:rsidR="00993B97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993B97" w:rsidRPr="00992CC6">
        <w:rPr>
          <w:rFonts w:asciiTheme="minorBidi" w:eastAsia="Times New Roman" w:hAnsiTheme="minorBidi" w:cstheme="minorBidi"/>
          <w:bCs/>
          <w:sz w:val="24"/>
          <w:szCs w:val="24"/>
        </w:rPr>
        <w:t>Extended arch repair method</w:t>
      </w:r>
    </w:p>
    <w:p w14:paraId="2FF701A0" w14:textId="77777777" w:rsidR="00197D25" w:rsidRPr="00992CC6" w:rsidRDefault="00197D25" w:rsidP="00992CC6">
      <w:pPr>
        <w:spacing w:line="480" w:lineRule="auto"/>
        <w:jc w:val="left"/>
        <w:rPr>
          <w:rFonts w:asciiTheme="minorBidi" w:eastAsia="Times New Roman" w:hAnsiTheme="minorBidi" w:cstheme="minorBidi"/>
          <w:b/>
          <w:sz w:val="24"/>
          <w:szCs w:val="24"/>
        </w:rPr>
      </w:pPr>
    </w:p>
    <w:p w14:paraId="3574107E" w14:textId="5C6BABF1" w:rsidR="000F5131" w:rsidRPr="00992CC6" w:rsidRDefault="008E2431" w:rsidP="00992CC6">
      <w:pPr>
        <w:widowControl/>
        <w:spacing w:after="240" w:line="480" w:lineRule="auto"/>
        <w:jc w:val="left"/>
        <w:rPr>
          <w:rFonts w:asciiTheme="minorBidi" w:eastAsia="Times New Roman" w:hAnsiTheme="minorBidi" w:cstheme="minorBidi"/>
          <w:b/>
          <w:bCs/>
          <w:sz w:val="24"/>
          <w:szCs w:val="24"/>
        </w:rPr>
      </w:pPr>
      <w:r w:rsidRPr="00992CC6">
        <w:rPr>
          <w:rFonts w:asciiTheme="minorBidi" w:eastAsia="Times New Roman" w:hAnsiTheme="minorBidi" w:cstheme="minorBidi"/>
          <w:b/>
          <w:bCs/>
          <w:sz w:val="24"/>
          <w:szCs w:val="24"/>
        </w:rPr>
        <w:t>Word Count:</w:t>
      </w:r>
      <w:r w:rsidR="004C236C" w:rsidRPr="00992CC6">
        <w:rPr>
          <w:rFonts w:asciiTheme="minorBidi" w:eastAsia="Times New Roman" w:hAnsiTheme="minorBidi" w:cstheme="minorBidi"/>
          <w:sz w:val="24"/>
          <w:szCs w:val="24"/>
        </w:rPr>
        <w:t xml:space="preserve"> </w:t>
      </w:r>
      <w:r w:rsidR="0029489D" w:rsidRPr="00992CC6">
        <w:rPr>
          <w:rFonts w:asciiTheme="minorBidi" w:eastAsia="Times New Roman" w:hAnsiTheme="minorBidi" w:cstheme="minorBidi"/>
          <w:sz w:val="24"/>
          <w:szCs w:val="24"/>
        </w:rPr>
        <w:t>1</w:t>
      </w:r>
      <w:r w:rsidR="009A076C">
        <w:rPr>
          <w:rFonts w:asciiTheme="minorBidi" w:eastAsia="Times New Roman" w:hAnsiTheme="minorBidi" w:cstheme="minorBidi"/>
          <w:sz w:val="24"/>
          <w:szCs w:val="24"/>
        </w:rPr>
        <w:t>309</w:t>
      </w:r>
    </w:p>
    <w:p w14:paraId="4E4C7BA9" w14:textId="77777777" w:rsidR="001348F1" w:rsidRPr="00992CC6" w:rsidRDefault="001348F1" w:rsidP="00992CC6">
      <w:pPr>
        <w:widowControl/>
        <w:spacing w:after="240" w:line="480" w:lineRule="auto"/>
        <w:jc w:val="left"/>
        <w:rPr>
          <w:rFonts w:asciiTheme="minorBidi" w:hAnsiTheme="minorBidi" w:cstheme="minorBidi"/>
          <w:sz w:val="24"/>
          <w:szCs w:val="24"/>
        </w:rPr>
      </w:pPr>
    </w:p>
    <w:p w14:paraId="12F7CDF2" w14:textId="479C8290" w:rsidR="00EE59CF" w:rsidRPr="00992CC6" w:rsidRDefault="00EB4B08" w:rsidP="00992CC6">
      <w:pPr>
        <w:widowControl/>
        <w:spacing w:after="240" w:line="480" w:lineRule="auto"/>
        <w:jc w:val="left"/>
        <w:rPr>
          <w:rFonts w:asciiTheme="minorBidi" w:hAnsiTheme="minorBidi" w:cstheme="minorBidi"/>
          <w:sz w:val="24"/>
          <w:szCs w:val="24"/>
        </w:rPr>
      </w:pPr>
      <w:r w:rsidRPr="00992CC6">
        <w:rPr>
          <w:rFonts w:asciiTheme="minorBidi" w:hAnsiTheme="minorBidi" w:cstheme="minorBidi"/>
          <w:b/>
          <w:bCs/>
          <w:sz w:val="24"/>
          <w:szCs w:val="24"/>
          <w:vertAlign w:val="superscript"/>
        </w:rPr>
        <w:t>*</w:t>
      </w:r>
      <w:r w:rsidR="001B578B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1B578B" w:rsidRPr="00992CC6">
        <w:rPr>
          <w:rFonts w:asciiTheme="minorBidi" w:hAnsiTheme="minorBidi" w:cstheme="minorBidi"/>
          <w:b/>
          <w:bCs/>
          <w:sz w:val="24"/>
          <w:szCs w:val="24"/>
        </w:rPr>
        <w:t>Address for correspondence</w:t>
      </w:r>
      <w:r w:rsidR="008E2431" w:rsidRPr="00992CC6">
        <w:rPr>
          <w:rFonts w:asciiTheme="minorBidi" w:hAnsiTheme="minorBidi" w:cstheme="minorBidi"/>
          <w:b/>
          <w:bCs/>
          <w:sz w:val="24"/>
          <w:szCs w:val="24"/>
        </w:rPr>
        <w:t xml:space="preserve">: </w:t>
      </w:r>
      <w:bookmarkStart w:id="3" w:name="_Hlk101221842"/>
      <w:r w:rsidR="008E2431" w:rsidRPr="00992CC6">
        <w:rPr>
          <w:rFonts w:asciiTheme="minorBidi" w:hAnsiTheme="minorBidi" w:cstheme="minorBidi"/>
          <w:sz w:val="24"/>
          <w:szCs w:val="24"/>
        </w:rPr>
        <w:t xml:space="preserve">Ryosuke Kowatari M.D., </w:t>
      </w:r>
      <w:r w:rsidR="00BD2DA7" w:rsidRPr="00992CC6">
        <w:rPr>
          <w:rFonts w:asciiTheme="minorBidi" w:hAnsiTheme="minorBidi" w:cstheme="minorBidi"/>
          <w:sz w:val="24"/>
          <w:szCs w:val="24"/>
        </w:rPr>
        <w:t>Ph.D.</w:t>
      </w:r>
    </w:p>
    <w:p w14:paraId="5A4BEDF1" w14:textId="754337DC" w:rsidR="00EE59CF" w:rsidRPr="00992CC6" w:rsidRDefault="008E2431" w:rsidP="00992CC6">
      <w:pPr>
        <w:widowControl/>
        <w:spacing w:after="240" w:line="480" w:lineRule="auto"/>
        <w:jc w:val="left"/>
        <w:rPr>
          <w:rFonts w:asciiTheme="minorBidi" w:hAnsiTheme="minorBidi" w:cstheme="minorBidi"/>
          <w:sz w:val="24"/>
          <w:szCs w:val="24"/>
        </w:rPr>
      </w:pPr>
      <w:r w:rsidRPr="00992CC6">
        <w:rPr>
          <w:rFonts w:asciiTheme="minorBidi" w:hAnsiTheme="minorBidi" w:cstheme="minorBidi"/>
          <w:sz w:val="24"/>
          <w:szCs w:val="24"/>
        </w:rPr>
        <w:t xml:space="preserve">Department of Thoracic and Cardiovascular Surgery </w:t>
      </w:r>
    </w:p>
    <w:p w14:paraId="1F41FE49" w14:textId="77777777" w:rsidR="00EE59CF" w:rsidRPr="00992CC6" w:rsidRDefault="008E2431" w:rsidP="00992CC6">
      <w:pPr>
        <w:widowControl/>
        <w:spacing w:after="240" w:line="480" w:lineRule="auto"/>
        <w:jc w:val="left"/>
        <w:rPr>
          <w:rFonts w:asciiTheme="minorBidi" w:hAnsiTheme="minorBidi" w:cstheme="minorBidi"/>
          <w:sz w:val="24"/>
          <w:szCs w:val="24"/>
        </w:rPr>
      </w:pPr>
      <w:r w:rsidRPr="00992CC6">
        <w:rPr>
          <w:rFonts w:asciiTheme="minorBidi" w:hAnsiTheme="minorBidi" w:cstheme="minorBidi"/>
          <w:sz w:val="24"/>
          <w:szCs w:val="24"/>
        </w:rPr>
        <w:t xml:space="preserve">Hirosaki University Graduate School of Medicine, </w:t>
      </w:r>
    </w:p>
    <w:p w14:paraId="550D06F7" w14:textId="2EC2F8D2" w:rsidR="00FF6E99" w:rsidRPr="00992CC6" w:rsidRDefault="008E2431" w:rsidP="00992CC6">
      <w:pPr>
        <w:widowControl/>
        <w:spacing w:after="240" w:line="480" w:lineRule="auto"/>
        <w:jc w:val="left"/>
        <w:rPr>
          <w:rFonts w:asciiTheme="minorBidi" w:hAnsiTheme="minorBidi" w:cstheme="minorBidi"/>
          <w:sz w:val="24"/>
          <w:szCs w:val="24"/>
        </w:rPr>
      </w:pPr>
      <w:r w:rsidRPr="00992CC6">
        <w:rPr>
          <w:rFonts w:asciiTheme="minorBidi" w:hAnsiTheme="minorBidi" w:cstheme="minorBidi"/>
          <w:color w:val="1A1718"/>
          <w:sz w:val="24"/>
          <w:szCs w:val="24"/>
        </w:rPr>
        <w:t>5 Zaifu-cho, Hirosaki, Aomori, 036-8562, Japan</w:t>
      </w:r>
    </w:p>
    <w:p w14:paraId="4479B4C3" w14:textId="77777777" w:rsidR="0037388B" w:rsidRPr="00992CC6" w:rsidRDefault="008E2431" w:rsidP="00992CC6">
      <w:pPr>
        <w:widowControl/>
        <w:spacing w:after="240" w:line="480" w:lineRule="auto"/>
        <w:jc w:val="left"/>
        <w:rPr>
          <w:rFonts w:asciiTheme="minorBidi" w:hAnsiTheme="minorBidi" w:cstheme="minorBidi"/>
          <w:color w:val="1A1718"/>
          <w:sz w:val="24"/>
          <w:szCs w:val="24"/>
        </w:rPr>
      </w:pPr>
      <w:r w:rsidRPr="00992CC6">
        <w:rPr>
          <w:rFonts w:asciiTheme="minorBidi" w:hAnsiTheme="minorBidi" w:cstheme="minorBidi"/>
          <w:color w:val="1A1718"/>
          <w:sz w:val="24"/>
          <w:szCs w:val="24"/>
        </w:rPr>
        <w:t>Telephone: +81-172-39-5074</w:t>
      </w:r>
    </w:p>
    <w:p w14:paraId="6FD121AC" w14:textId="23AD8293" w:rsidR="00FF6E99" w:rsidRPr="00992CC6" w:rsidRDefault="0037388B" w:rsidP="00992CC6">
      <w:pPr>
        <w:widowControl/>
        <w:spacing w:after="240" w:line="480" w:lineRule="auto"/>
        <w:jc w:val="left"/>
        <w:rPr>
          <w:rFonts w:asciiTheme="minorBidi" w:hAnsiTheme="minorBidi" w:cstheme="minorBidi"/>
          <w:sz w:val="24"/>
          <w:szCs w:val="24"/>
        </w:rPr>
      </w:pPr>
      <w:r w:rsidRPr="00992CC6">
        <w:rPr>
          <w:rFonts w:asciiTheme="minorBidi" w:hAnsiTheme="minorBidi" w:cstheme="minorBidi"/>
          <w:color w:val="1A1718"/>
          <w:sz w:val="24"/>
          <w:szCs w:val="24"/>
        </w:rPr>
        <w:t>F</w:t>
      </w:r>
      <w:r w:rsidR="008E2431" w:rsidRPr="00992CC6">
        <w:rPr>
          <w:rFonts w:asciiTheme="minorBidi" w:hAnsiTheme="minorBidi" w:cstheme="minorBidi"/>
          <w:color w:val="1A1718"/>
          <w:sz w:val="24"/>
          <w:szCs w:val="24"/>
        </w:rPr>
        <w:t>ax: +81-172-37-8340</w:t>
      </w:r>
    </w:p>
    <w:p w14:paraId="11913744" w14:textId="52770882" w:rsidR="0052321F" w:rsidRPr="00992CC6" w:rsidRDefault="008E2431" w:rsidP="00992CC6">
      <w:pPr>
        <w:widowControl/>
        <w:spacing w:after="240" w:line="480" w:lineRule="auto"/>
        <w:jc w:val="left"/>
        <w:rPr>
          <w:rStyle w:val="a7"/>
          <w:rFonts w:asciiTheme="minorBidi" w:hAnsiTheme="minorBidi" w:cstheme="minorBidi"/>
          <w:sz w:val="24"/>
          <w:szCs w:val="24"/>
        </w:rPr>
      </w:pPr>
      <w:r w:rsidRPr="00992CC6">
        <w:rPr>
          <w:rFonts w:asciiTheme="minorBidi" w:hAnsiTheme="minorBidi" w:cstheme="minorBidi"/>
          <w:color w:val="1A1718"/>
          <w:sz w:val="24"/>
          <w:szCs w:val="24"/>
        </w:rPr>
        <w:lastRenderedPageBreak/>
        <w:t xml:space="preserve">E-mail: </w:t>
      </w:r>
      <w:hyperlink r:id="rId8" w:history="1">
        <w:r w:rsidRPr="00992CC6">
          <w:rPr>
            <w:rStyle w:val="a7"/>
            <w:rFonts w:asciiTheme="minorBidi" w:hAnsiTheme="minorBidi" w:cstheme="minorBidi"/>
            <w:sz w:val="24"/>
            <w:szCs w:val="24"/>
          </w:rPr>
          <w:t>kowatari@hirosaki-u.ac.jp</w:t>
        </w:r>
      </w:hyperlink>
      <w:bookmarkEnd w:id="3"/>
    </w:p>
    <w:p w14:paraId="3FD1BA47" w14:textId="3A957FAB" w:rsidR="007005F5" w:rsidRPr="009A076C" w:rsidRDefault="007005F5" w:rsidP="00992CC6">
      <w:pPr>
        <w:widowControl/>
        <w:spacing w:after="240" w:line="480" w:lineRule="auto"/>
        <w:rPr>
          <w:rFonts w:asciiTheme="minorBidi" w:hAnsiTheme="minorBidi" w:cstheme="minorBidi"/>
          <w:color w:val="1A1718"/>
          <w:sz w:val="24"/>
          <w:szCs w:val="24"/>
        </w:rPr>
      </w:pPr>
    </w:p>
    <w:p w14:paraId="5D0F5990" w14:textId="3C7CE3BB" w:rsidR="007005F5" w:rsidRDefault="007005F5" w:rsidP="00992CC6">
      <w:pPr>
        <w:spacing w:line="480" w:lineRule="auto"/>
        <w:jc w:val="left"/>
        <w:rPr>
          <w:rFonts w:asciiTheme="minorBidi" w:eastAsia="Times New Roman" w:hAnsiTheme="minorBidi" w:cstheme="minorBidi"/>
          <w:bCs/>
          <w:sz w:val="24"/>
          <w:szCs w:val="24"/>
        </w:rPr>
      </w:pPr>
      <w:r w:rsidRPr="00992CC6">
        <w:rPr>
          <w:rFonts w:asciiTheme="minorBidi" w:eastAsia="Times New Roman" w:hAnsiTheme="minorBidi" w:cstheme="minorBidi"/>
          <w:b/>
          <w:sz w:val="24"/>
          <w:szCs w:val="24"/>
        </w:rPr>
        <w:t xml:space="preserve">Acknowledgements: </w:t>
      </w:r>
      <w:r w:rsidRPr="00992CC6">
        <w:rPr>
          <w:rFonts w:asciiTheme="minorBidi" w:eastAsia="Times New Roman" w:hAnsiTheme="minorBidi" w:cstheme="minorBidi"/>
          <w:bCs/>
          <w:sz w:val="24"/>
          <w:szCs w:val="24"/>
        </w:rPr>
        <w:t>None</w:t>
      </w:r>
    </w:p>
    <w:p w14:paraId="144FA654" w14:textId="77777777" w:rsidR="007005F5" w:rsidRPr="00992CC6" w:rsidRDefault="007005F5" w:rsidP="00992CC6">
      <w:pPr>
        <w:widowControl/>
        <w:spacing w:after="240" w:line="480" w:lineRule="auto"/>
        <w:rPr>
          <w:rFonts w:asciiTheme="minorBidi" w:hAnsiTheme="minorBidi" w:cstheme="minorBidi" w:hint="eastAsia"/>
          <w:color w:val="1A1718"/>
          <w:sz w:val="24"/>
          <w:szCs w:val="24"/>
        </w:rPr>
      </w:pPr>
    </w:p>
    <w:p w14:paraId="3A2C096E" w14:textId="5AA15A2E" w:rsidR="0052321F" w:rsidRPr="00992CC6" w:rsidRDefault="0052321F" w:rsidP="00992CC6">
      <w:pPr>
        <w:widowControl/>
        <w:spacing w:after="240" w:line="480" w:lineRule="auto"/>
        <w:rPr>
          <w:rFonts w:asciiTheme="minorBidi" w:hAnsiTheme="minorBidi" w:cstheme="minorBidi"/>
          <w:b/>
          <w:bCs/>
          <w:color w:val="1A1718"/>
          <w:sz w:val="24"/>
          <w:szCs w:val="24"/>
        </w:rPr>
      </w:pPr>
      <w:r w:rsidRPr="00992CC6">
        <w:rPr>
          <w:rFonts w:asciiTheme="minorBidi" w:hAnsiTheme="minorBidi" w:cstheme="minorBidi"/>
          <w:b/>
          <w:bCs/>
          <w:color w:val="1A1718"/>
          <w:sz w:val="24"/>
          <w:szCs w:val="24"/>
        </w:rPr>
        <w:t>Data availability statement:</w:t>
      </w:r>
      <w:r w:rsidR="00487726">
        <w:rPr>
          <w:rFonts w:asciiTheme="minorBidi" w:hAnsiTheme="minorBidi" w:cstheme="minorBidi"/>
          <w:b/>
          <w:bCs/>
          <w:color w:val="1A1718"/>
          <w:sz w:val="24"/>
          <w:szCs w:val="24"/>
        </w:rPr>
        <w:t xml:space="preserve"> </w:t>
      </w:r>
      <w:r w:rsidR="009A076C" w:rsidRPr="009A076C">
        <w:rPr>
          <w:rFonts w:asciiTheme="minorBidi" w:hAnsiTheme="minorBidi" w:cstheme="minorBidi"/>
          <w:b/>
          <w:bCs/>
          <w:color w:val="1A1718"/>
          <w:sz w:val="24"/>
          <w:szCs w:val="24"/>
        </w:rPr>
        <w:t>The data from this case report are available from the corresponding author upon reasonable request.</w:t>
      </w:r>
    </w:p>
    <w:p w14:paraId="0290BCF8" w14:textId="77777777" w:rsidR="0052321F" w:rsidRPr="00992CC6" w:rsidRDefault="0052321F" w:rsidP="00992CC6">
      <w:pPr>
        <w:widowControl/>
        <w:spacing w:after="240" w:line="480" w:lineRule="auto"/>
        <w:rPr>
          <w:rFonts w:asciiTheme="minorBidi" w:hAnsiTheme="minorBidi" w:cstheme="minorBidi"/>
          <w:b/>
          <w:bCs/>
          <w:color w:val="1A1718"/>
          <w:sz w:val="24"/>
          <w:szCs w:val="24"/>
        </w:rPr>
      </w:pPr>
    </w:p>
    <w:p w14:paraId="4672A5BD" w14:textId="1FF98035" w:rsidR="0052321F" w:rsidRPr="00992CC6" w:rsidRDefault="0052321F" w:rsidP="00992CC6">
      <w:pPr>
        <w:widowControl/>
        <w:spacing w:after="240" w:line="480" w:lineRule="auto"/>
        <w:rPr>
          <w:rFonts w:asciiTheme="minorBidi" w:hAnsiTheme="minorBidi" w:cstheme="minorBidi"/>
          <w:b/>
          <w:bCs/>
          <w:color w:val="1A1718"/>
          <w:sz w:val="24"/>
          <w:szCs w:val="24"/>
        </w:rPr>
      </w:pPr>
      <w:r w:rsidRPr="00992CC6">
        <w:rPr>
          <w:rFonts w:asciiTheme="minorBidi" w:hAnsiTheme="minorBidi" w:cstheme="minorBidi"/>
          <w:b/>
          <w:bCs/>
          <w:color w:val="1A1718"/>
          <w:sz w:val="24"/>
          <w:szCs w:val="24"/>
        </w:rPr>
        <w:t>Funding statement:</w:t>
      </w:r>
      <w:r w:rsidR="00055D86" w:rsidRPr="00992CC6">
        <w:rPr>
          <w:rFonts w:asciiTheme="minorBidi" w:hAnsiTheme="minorBidi" w:cstheme="minorBidi"/>
          <w:b/>
          <w:bCs/>
          <w:color w:val="1A1718"/>
          <w:sz w:val="24"/>
          <w:szCs w:val="24"/>
        </w:rPr>
        <w:t xml:space="preserve"> </w:t>
      </w:r>
      <w:r w:rsidR="00055D86" w:rsidRPr="00992CC6">
        <w:rPr>
          <w:rFonts w:asciiTheme="minorBidi" w:hAnsiTheme="minorBidi" w:cstheme="minorBidi"/>
          <w:color w:val="1A1718"/>
          <w:sz w:val="24"/>
          <w:szCs w:val="24"/>
        </w:rPr>
        <w:t>This research received no specific grant from any funding agency in the public, commercial, or not-for-profit sectors.</w:t>
      </w:r>
    </w:p>
    <w:p w14:paraId="13039670" w14:textId="77777777" w:rsidR="0052321F" w:rsidRPr="00992CC6" w:rsidRDefault="0052321F" w:rsidP="00992CC6">
      <w:pPr>
        <w:widowControl/>
        <w:spacing w:after="240" w:line="480" w:lineRule="auto"/>
        <w:rPr>
          <w:rFonts w:asciiTheme="minorBidi" w:hAnsiTheme="minorBidi" w:cstheme="minorBidi"/>
          <w:b/>
          <w:bCs/>
          <w:color w:val="1A1718"/>
          <w:sz w:val="24"/>
          <w:szCs w:val="24"/>
        </w:rPr>
      </w:pPr>
    </w:p>
    <w:p w14:paraId="374D2944" w14:textId="083EB6DD" w:rsidR="0052321F" w:rsidRPr="00992CC6" w:rsidRDefault="0052321F" w:rsidP="00992CC6">
      <w:pPr>
        <w:widowControl/>
        <w:spacing w:after="240" w:line="480" w:lineRule="auto"/>
        <w:rPr>
          <w:rFonts w:asciiTheme="minorBidi" w:hAnsiTheme="minorBidi" w:cstheme="minorBidi"/>
          <w:b/>
          <w:bCs/>
          <w:color w:val="1A1718"/>
          <w:sz w:val="24"/>
          <w:szCs w:val="24"/>
        </w:rPr>
      </w:pPr>
      <w:r w:rsidRPr="00992CC6">
        <w:rPr>
          <w:rFonts w:asciiTheme="minorBidi" w:hAnsiTheme="minorBidi" w:cstheme="minorBidi"/>
          <w:b/>
          <w:bCs/>
          <w:color w:val="1A1718"/>
          <w:sz w:val="24"/>
          <w:szCs w:val="24"/>
        </w:rPr>
        <w:t>Conflict of interest disclosure:</w:t>
      </w:r>
      <w:r w:rsidR="00055D86" w:rsidRPr="00992CC6">
        <w:rPr>
          <w:rFonts w:asciiTheme="minorBidi" w:hAnsiTheme="minorBidi" w:cstheme="minorBidi"/>
          <w:b/>
          <w:bCs/>
          <w:color w:val="1A1718"/>
          <w:sz w:val="24"/>
          <w:szCs w:val="24"/>
        </w:rPr>
        <w:t xml:space="preserve"> </w:t>
      </w:r>
      <w:r w:rsidR="00055D86" w:rsidRPr="00992CC6">
        <w:rPr>
          <w:rFonts w:asciiTheme="minorBidi" w:hAnsiTheme="minorBidi" w:cstheme="minorBidi"/>
          <w:color w:val="1A1718"/>
          <w:sz w:val="24"/>
          <w:szCs w:val="24"/>
        </w:rPr>
        <w:t>The authors declare that there is no conflict of interest.</w:t>
      </w:r>
    </w:p>
    <w:p w14:paraId="6A9B4E0C" w14:textId="77777777" w:rsidR="0052321F" w:rsidRPr="00992CC6" w:rsidRDefault="0052321F" w:rsidP="00992CC6">
      <w:pPr>
        <w:widowControl/>
        <w:spacing w:after="240" w:line="480" w:lineRule="auto"/>
        <w:rPr>
          <w:rFonts w:asciiTheme="minorBidi" w:hAnsiTheme="minorBidi" w:cstheme="minorBidi"/>
          <w:b/>
          <w:bCs/>
          <w:color w:val="1A1718"/>
          <w:sz w:val="24"/>
          <w:szCs w:val="24"/>
        </w:rPr>
      </w:pPr>
    </w:p>
    <w:p w14:paraId="2634D4DF" w14:textId="5087F5D5" w:rsidR="0052321F" w:rsidRPr="00992CC6" w:rsidRDefault="0052321F" w:rsidP="00992CC6">
      <w:pPr>
        <w:widowControl/>
        <w:spacing w:after="240" w:line="480" w:lineRule="auto"/>
        <w:rPr>
          <w:rFonts w:asciiTheme="minorBidi" w:hAnsiTheme="minorBidi" w:cstheme="minorBidi"/>
          <w:b/>
          <w:bCs/>
          <w:color w:val="1A1718"/>
          <w:sz w:val="24"/>
          <w:szCs w:val="24"/>
        </w:rPr>
      </w:pPr>
      <w:r w:rsidRPr="00992CC6">
        <w:rPr>
          <w:rFonts w:asciiTheme="minorBidi" w:hAnsiTheme="minorBidi" w:cstheme="minorBidi"/>
          <w:b/>
          <w:bCs/>
          <w:color w:val="1A1718"/>
          <w:sz w:val="24"/>
          <w:szCs w:val="24"/>
        </w:rPr>
        <w:t>Institutional Review Board approval or waiver:</w:t>
      </w:r>
      <w:r w:rsidR="009A076C" w:rsidRPr="009A076C">
        <w:t xml:space="preserve"> </w:t>
      </w:r>
      <w:r w:rsidR="009A076C">
        <w:t xml:space="preserve"> </w:t>
      </w:r>
      <w:r w:rsidR="009A076C" w:rsidRPr="009A076C">
        <w:rPr>
          <w:rFonts w:asciiTheme="minorBidi" w:hAnsiTheme="minorBidi" w:cstheme="minorBidi"/>
          <w:b/>
          <w:bCs/>
          <w:color w:val="1A1718"/>
          <w:sz w:val="24"/>
          <w:szCs w:val="24"/>
        </w:rPr>
        <w:t>Not applicable.</w:t>
      </w:r>
    </w:p>
    <w:p w14:paraId="245FDD42" w14:textId="77777777" w:rsidR="0052321F" w:rsidRPr="00992CC6" w:rsidRDefault="0052321F" w:rsidP="00992CC6">
      <w:pPr>
        <w:widowControl/>
        <w:spacing w:after="240" w:line="480" w:lineRule="auto"/>
        <w:rPr>
          <w:rFonts w:asciiTheme="minorBidi" w:hAnsiTheme="minorBidi" w:cstheme="minorBidi"/>
          <w:b/>
          <w:bCs/>
          <w:color w:val="1A1718"/>
          <w:sz w:val="24"/>
          <w:szCs w:val="24"/>
        </w:rPr>
      </w:pPr>
    </w:p>
    <w:p w14:paraId="331D76BD" w14:textId="77777777" w:rsidR="00055D86" w:rsidRPr="00992CC6" w:rsidRDefault="0052321F" w:rsidP="00992CC6">
      <w:pPr>
        <w:spacing w:line="480" w:lineRule="auto"/>
        <w:jc w:val="left"/>
        <w:rPr>
          <w:rFonts w:asciiTheme="minorBidi" w:eastAsia="ＭＳ 明朝" w:hAnsiTheme="minorBidi" w:cstheme="minorBidi"/>
          <w:sz w:val="24"/>
          <w:szCs w:val="24"/>
        </w:rPr>
      </w:pPr>
      <w:r w:rsidRPr="00992CC6">
        <w:rPr>
          <w:rFonts w:asciiTheme="minorBidi" w:hAnsiTheme="minorBidi" w:cstheme="minorBidi"/>
          <w:b/>
          <w:bCs/>
          <w:color w:val="1A1718"/>
          <w:sz w:val="24"/>
          <w:szCs w:val="24"/>
        </w:rPr>
        <w:t>Patient consent statement:</w:t>
      </w:r>
      <w:r w:rsidR="00055D86" w:rsidRPr="00992CC6">
        <w:rPr>
          <w:rFonts w:asciiTheme="minorBidi" w:hAnsiTheme="minorBidi" w:cstheme="minorBidi"/>
          <w:b/>
          <w:bCs/>
          <w:color w:val="1A1718"/>
          <w:sz w:val="24"/>
          <w:szCs w:val="24"/>
        </w:rPr>
        <w:t xml:space="preserve"> </w:t>
      </w:r>
      <w:r w:rsidR="00055D86" w:rsidRPr="00992CC6">
        <w:rPr>
          <w:rFonts w:asciiTheme="minorBidi" w:eastAsia="ＭＳ 明朝" w:hAnsiTheme="minorBidi" w:cstheme="minorBidi"/>
          <w:sz w:val="24"/>
          <w:szCs w:val="24"/>
        </w:rPr>
        <w:t>The patient provided written informed consent for publication.</w:t>
      </w:r>
    </w:p>
    <w:p w14:paraId="58A508CB" w14:textId="77777777" w:rsidR="0052321F" w:rsidRPr="00992CC6" w:rsidRDefault="0052321F" w:rsidP="00992CC6">
      <w:pPr>
        <w:widowControl/>
        <w:spacing w:after="240" w:line="480" w:lineRule="auto"/>
        <w:rPr>
          <w:rFonts w:asciiTheme="minorBidi" w:hAnsiTheme="minorBidi" w:cstheme="minorBidi"/>
          <w:b/>
          <w:bCs/>
          <w:color w:val="1A1718"/>
          <w:sz w:val="24"/>
          <w:szCs w:val="24"/>
        </w:rPr>
      </w:pPr>
    </w:p>
    <w:p w14:paraId="0007FEF0" w14:textId="1C4857BB" w:rsidR="0052321F" w:rsidRPr="00992CC6" w:rsidRDefault="0052321F" w:rsidP="00992CC6">
      <w:pPr>
        <w:widowControl/>
        <w:spacing w:after="240" w:line="480" w:lineRule="auto"/>
        <w:rPr>
          <w:rFonts w:asciiTheme="minorBidi" w:hAnsiTheme="minorBidi" w:cstheme="minorBidi"/>
          <w:b/>
          <w:bCs/>
          <w:color w:val="1A1718"/>
          <w:sz w:val="24"/>
          <w:szCs w:val="24"/>
        </w:rPr>
      </w:pPr>
      <w:r w:rsidRPr="00992CC6">
        <w:rPr>
          <w:rFonts w:asciiTheme="minorBidi" w:hAnsiTheme="minorBidi" w:cstheme="minorBidi"/>
          <w:b/>
          <w:bCs/>
          <w:color w:val="1A1718"/>
          <w:sz w:val="24"/>
          <w:szCs w:val="24"/>
        </w:rPr>
        <w:t>Permission to reproduce material from other sources:</w:t>
      </w:r>
      <w:r w:rsidR="00487726" w:rsidRPr="00487726">
        <w:t xml:space="preserve"> </w:t>
      </w:r>
      <w:r w:rsidR="00487726">
        <w:t xml:space="preserve"> </w:t>
      </w:r>
      <w:r w:rsidR="00487726" w:rsidRPr="00487726">
        <w:rPr>
          <w:rFonts w:asciiTheme="minorBidi" w:hAnsiTheme="minorBidi" w:cstheme="minorBidi"/>
          <w:b/>
          <w:bCs/>
          <w:color w:val="1A1718"/>
          <w:sz w:val="24"/>
          <w:szCs w:val="24"/>
        </w:rPr>
        <w:t>Not applicable</w:t>
      </w:r>
    </w:p>
    <w:p w14:paraId="7BD36130" w14:textId="77777777" w:rsidR="0052321F" w:rsidRPr="00992CC6" w:rsidRDefault="0052321F" w:rsidP="00992CC6">
      <w:pPr>
        <w:widowControl/>
        <w:spacing w:after="240" w:line="480" w:lineRule="auto"/>
        <w:rPr>
          <w:rFonts w:asciiTheme="minorBidi" w:hAnsiTheme="minorBidi" w:cstheme="minorBidi"/>
          <w:b/>
          <w:bCs/>
          <w:color w:val="1A1718"/>
          <w:sz w:val="24"/>
          <w:szCs w:val="24"/>
        </w:rPr>
      </w:pPr>
    </w:p>
    <w:p w14:paraId="29ABAEEC" w14:textId="35249D88" w:rsidR="0052321F" w:rsidRPr="00992CC6" w:rsidRDefault="0052321F" w:rsidP="00992CC6">
      <w:pPr>
        <w:widowControl/>
        <w:spacing w:after="240" w:line="480" w:lineRule="auto"/>
        <w:jc w:val="left"/>
        <w:rPr>
          <w:rFonts w:asciiTheme="minorBidi" w:hAnsiTheme="minorBidi" w:cstheme="minorBidi"/>
          <w:b/>
          <w:bCs/>
          <w:color w:val="1A1718"/>
          <w:sz w:val="24"/>
          <w:szCs w:val="24"/>
        </w:rPr>
      </w:pPr>
      <w:r w:rsidRPr="00992CC6">
        <w:rPr>
          <w:rFonts w:asciiTheme="minorBidi" w:hAnsiTheme="minorBidi" w:cstheme="minorBidi"/>
          <w:b/>
          <w:bCs/>
          <w:color w:val="1A1718"/>
          <w:sz w:val="24"/>
          <w:szCs w:val="24"/>
        </w:rPr>
        <w:t xml:space="preserve">Clinical trial registration: </w:t>
      </w:r>
      <w:r w:rsidRPr="00992CC6">
        <w:rPr>
          <w:rFonts w:asciiTheme="minorBidi" w:hAnsiTheme="minorBidi" w:cstheme="minorBidi"/>
          <w:color w:val="1A1718"/>
          <w:sz w:val="24"/>
          <w:szCs w:val="24"/>
        </w:rPr>
        <w:t>Not applicable</w:t>
      </w:r>
    </w:p>
    <w:p w14:paraId="6AEFE667" w14:textId="77777777" w:rsidR="007005F5" w:rsidRPr="00992CC6" w:rsidRDefault="007005F5" w:rsidP="00992CC6">
      <w:pPr>
        <w:widowControl/>
        <w:spacing w:after="240" w:line="480" w:lineRule="auto"/>
        <w:jc w:val="left"/>
        <w:rPr>
          <w:rFonts w:asciiTheme="minorBidi" w:hAnsiTheme="minorBidi" w:cstheme="minorBidi"/>
          <w:sz w:val="24"/>
          <w:szCs w:val="24"/>
        </w:rPr>
      </w:pPr>
      <w:r w:rsidRPr="00992CC6">
        <w:rPr>
          <w:rFonts w:asciiTheme="minorBidi" w:eastAsia="Times New Roman" w:hAnsiTheme="minorBidi" w:cstheme="minorBidi"/>
          <w:b/>
          <w:bCs/>
          <w:sz w:val="24"/>
          <w:szCs w:val="24"/>
        </w:rPr>
        <w:t>Meeting presentations:</w:t>
      </w:r>
      <w:r w:rsidRPr="00992CC6">
        <w:rPr>
          <w:rFonts w:asciiTheme="minorBidi" w:eastAsia="Times New Roman" w:hAnsiTheme="minorBidi" w:cstheme="minorBidi"/>
          <w:sz w:val="24"/>
          <w:szCs w:val="24"/>
        </w:rPr>
        <w:t xml:space="preserve"> None</w:t>
      </w:r>
    </w:p>
    <w:p w14:paraId="4E9562F2" w14:textId="701799DD" w:rsidR="00B14331" w:rsidRPr="00992CC6" w:rsidRDefault="00B14331" w:rsidP="00992CC6">
      <w:pPr>
        <w:widowControl/>
        <w:spacing w:line="480" w:lineRule="auto"/>
        <w:jc w:val="left"/>
        <w:rPr>
          <w:rStyle w:val="a7"/>
          <w:rFonts w:asciiTheme="minorBidi" w:hAnsiTheme="minorBidi" w:cstheme="minorBidi"/>
          <w:sz w:val="24"/>
          <w:szCs w:val="24"/>
        </w:rPr>
      </w:pPr>
      <w:r w:rsidRPr="00992CC6">
        <w:rPr>
          <w:rStyle w:val="a7"/>
          <w:rFonts w:asciiTheme="minorBidi" w:hAnsiTheme="minorBidi" w:cstheme="minorBidi"/>
          <w:sz w:val="24"/>
          <w:szCs w:val="24"/>
        </w:rPr>
        <w:br w:type="page"/>
      </w:r>
    </w:p>
    <w:p w14:paraId="46C24CC5" w14:textId="094BDBB4" w:rsidR="00FF6E99" w:rsidRPr="00992CC6" w:rsidRDefault="00690240" w:rsidP="00992CC6">
      <w:pPr>
        <w:widowControl/>
        <w:spacing w:line="480" w:lineRule="auto"/>
        <w:jc w:val="left"/>
        <w:rPr>
          <w:rFonts w:asciiTheme="minorBidi" w:hAnsiTheme="minorBidi" w:cstheme="minorBidi"/>
          <w:color w:val="1A1718"/>
          <w:sz w:val="24"/>
          <w:szCs w:val="24"/>
        </w:rPr>
      </w:pPr>
      <w:r w:rsidRPr="00992CC6">
        <w:rPr>
          <w:rFonts w:asciiTheme="minorBidi" w:eastAsia="Times New Roman" w:hAnsiTheme="minorBidi" w:cstheme="minorBidi"/>
          <w:b/>
          <w:sz w:val="24"/>
          <w:szCs w:val="24"/>
        </w:rPr>
        <w:lastRenderedPageBreak/>
        <w:t>A</w:t>
      </w:r>
      <w:r w:rsidR="00C232A4" w:rsidRPr="00992CC6">
        <w:rPr>
          <w:rFonts w:asciiTheme="minorBidi" w:eastAsia="Times New Roman" w:hAnsiTheme="minorBidi" w:cstheme="minorBidi"/>
          <w:b/>
          <w:sz w:val="24"/>
          <w:szCs w:val="24"/>
        </w:rPr>
        <w:t>bstract</w:t>
      </w:r>
      <w:r w:rsidR="00240344" w:rsidRPr="00992CC6">
        <w:rPr>
          <w:rFonts w:asciiTheme="minorBidi" w:eastAsia="ＭＳ 明朝" w:hAnsiTheme="minorBidi" w:cstheme="minorBidi"/>
          <w:b/>
          <w:sz w:val="24"/>
          <w:szCs w:val="24"/>
        </w:rPr>
        <w:t xml:space="preserve"> </w:t>
      </w:r>
    </w:p>
    <w:p w14:paraId="7E3E7817" w14:textId="235CE11F" w:rsidR="00EA7A58" w:rsidRPr="00992CC6" w:rsidRDefault="008E2431" w:rsidP="00992CC6">
      <w:pPr>
        <w:spacing w:line="480" w:lineRule="auto"/>
        <w:jc w:val="left"/>
        <w:rPr>
          <w:rFonts w:asciiTheme="minorBidi" w:eastAsia="ＭＳ 明朝" w:hAnsiTheme="minorBidi" w:cstheme="minorBidi"/>
          <w:sz w:val="24"/>
          <w:szCs w:val="24"/>
        </w:rPr>
      </w:pPr>
      <w:r w:rsidRPr="00992CC6">
        <w:rPr>
          <w:rFonts w:asciiTheme="minorBidi" w:eastAsia="ＭＳ 明朝" w:hAnsiTheme="minorBidi" w:cstheme="minorBidi"/>
          <w:sz w:val="24"/>
          <w:szCs w:val="24"/>
        </w:rPr>
        <w:t xml:space="preserve">Surgery for extensive </w:t>
      </w:r>
      <w:r w:rsidR="00ED0E54" w:rsidRPr="00992CC6">
        <w:rPr>
          <w:rFonts w:asciiTheme="minorBidi" w:eastAsia="ＭＳ 明朝" w:hAnsiTheme="minorBidi" w:cstheme="minorBidi"/>
          <w:sz w:val="24"/>
          <w:szCs w:val="24"/>
        </w:rPr>
        <w:t xml:space="preserve">thoracic </w:t>
      </w:r>
      <w:r w:rsidRPr="00992CC6">
        <w:rPr>
          <w:rFonts w:asciiTheme="minorBidi" w:eastAsia="ＭＳ 明朝" w:hAnsiTheme="minorBidi" w:cstheme="minorBidi"/>
          <w:sz w:val="24"/>
          <w:szCs w:val="24"/>
        </w:rPr>
        <w:t xml:space="preserve">aortic aneurysms is challenging. We report </w:t>
      </w:r>
      <w:r w:rsidR="00B14331" w:rsidRPr="00992CC6">
        <w:rPr>
          <w:rFonts w:asciiTheme="minorBidi" w:eastAsia="ＭＳ 明朝" w:hAnsiTheme="minorBidi" w:cstheme="minorBidi"/>
          <w:sz w:val="24"/>
          <w:szCs w:val="24"/>
        </w:rPr>
        <w:t xml:space="preserve">the case of </w:t>
      </w:r>
      <w:r w:rsidRPr="00992CC6">
        <w:rPr>
          <w:rFonts w:asciiTheme="minorBidi" w:eastAsia="ＭＳ 明朝" w:hAnsiTheme="minorBidi" w:cstheme="minorBidi"/>
          <w:sz w:val="24"/>
          <w:szCs w:val="24"/>
        </w:rPr>
        <w:t xml:space="preserve">a </w:t>
      </w:r>
      <w:r w:rsidR="00440EF6" w:rsidRPr="00992CC6">
        <w:rPr>
          <w:rFonts w:asciiTheme="minorBidi" w:eastAsia="ＭＳ 明朝" w:hAnsiTheme="minorBidi" w:cstheme="minorBidi"/>
          <w:sz w:val="24"/>
          <w:szCs w:val="24"/>
        </w:rPr>
        <w:t>young woman</w:t>
      </w:r>
      <w:r w:rsidR="009C1284" w:rsidRPr="00992CC6">
        <w:rPr>
          <w:rFonts w:asciiTheme="minorBidi" w:eastAsia="ＭＳ 明朝" w:hAnsiTheme="minorBidi" w:cstheme="minorBidi"/>
          <w:sz w:val="24"/>
          <w:szCs w:val="24"/>
        </w:rPr>
        <w:t xml:space="preserve"> with </w:t>
      </w:r>
      <w:r w:rsidR="00131943" w:rsidRPr="00992CC6">
        <w:rPr>
          <w:rFonts w:asciiTheme="minorBidi" w:eastAsia="ＭＳ 明朝" w:hAnsiTheme="minorBidi" w:cstheme="minorBidi"/>
          <w:sz w:val="24"/>
          <w:szCs w:val="24"/>
        </w:rPr>
        <w:t xml:space="preserve">Takayasu’s arteritis </w:t>
      </w:r>
      <w:r w:rsidR="00ED0E54" w:rsidRPr="00992CC6">
        <w:rPr>
          <w:rFonts w:asciiTheme="minorBidi" w:eastAsia="ＭＳ 明朝" w:hAnsiTheme="minorBidi" w:cstheme="minorBidi"/>
          <w:sz w:val="24"/>
          <w:szCs w:val="24"/>
        </w:rPr>
        <w:t>who developed aortic dissection</w:t>
      </w:r>
      <w:r w:rsidR="00D72276" w:rsidRPr="00992CC6">
        <w:rPr>
          <w:rFonts w:asciiTheme="minorBidi" w:eastAsia="ＭＳ 明朝" w:hAnsiTheme="minorBidi" w:cstheme="minorBidi"/>
          <w:sz w:val="24"/>
          <w:szCs w:val="24"/>
        </w:rPr>
        <w:t xml:space="preserve"> and was</w:t>
      </w:r>
      <w:r w:rsidR="004B1F9C" w:rsidRPr="00992CC6">
        <w:rPr>
          <w:rFonts w:asciiTheme="minorBidi" w:eastAsia="ＭＳ 明朝" w:hAnsiTheme="minorBidi" w:cstheme="minorBidi"/>
          <w:sz w:val="24"/>
          <w:szCs w:val="24"/>
        </w:rPr>
        <w:t xml:space="preserve"> successfully treated with our novel extended arch repair method</w:t>
      </w:r>
      <w:r w:rsidR="00383185" w:rsidRPr="00992CC6">
        <w:rPr>
          <w:rFonts w:asciiTheme="minorBidi" w:eastAsia="ＭＳ 明朝" w:hAnsiTheme="minorBidi" w:cstheme="minorBidi"/>
          <w:sz w:val="24"/>
          <w:szCs w:val="24"/>
        </w:rPr>
        <w:t>,</w:t>
      </w:r>
      <w:r w:rsidR="004B1F9C" w:rsidRPr="00992CC6">
        <w:rPr>
          <w:rFonts w:asciiTheme="minorBidi" w:eastAsia="ＭＳ 明朝" w:hAnsiTheme="minorBidi" w:cstheme="minorBidi"/>
          <w:sz w:val="24"/>
          <w:szCs w:val="24"/>
        </w:rPr>
        <w:t xml:space="preserve"> </w:t>
      </w:r>
      <w:r w:rsidR="00383185" w:rsidRPr="00992CC6">
        <w:rPr>
          <w:rFonts w:asciiTheme="minorBidi" w:eastAsia="ＭＳ 明朝" w:hAnsiTheme="minorBidi" w:cstheme="minorBidi"/>
          <w:sz w:val="24"/>
          <w:szCs w:val="24"/>
        </w:rPr>
        <w:t xml:space="preserve">which we termed </w:t>
      </w:r>
      <w:r w:rsidR="004B1F9C" w:rsidRPr="00992CC6">
        <w:rPr>
          <w:rFonts w:asciiTheme="minorBidi" w:eastAsia="ＭＳ 明朝" w:hAnsiTheme="minorBidi" w:cstheme="minorBidi"/>
          <w:sz w:val="24"/>
          <w:szCs w:val="24"/>
        </w:rPr>
        <w:t>“parabronchial approach</w:t>
      </w:r>
      <w:r w:rsidRPr="00992CC6">
        <w:rPr>
          <w:rFonts w:asciiTheme="minorBidi" w:eastAsia="ＭＳ 明朝" w:hAnsiTheme="minorBidi" w:cstheme="minorBidi"/>
          <w:sz w:val="24"/>
          <w:szCs w:val="24"/>
        </w:rPr>
        <w:t>”.</w:t>
      </w:r>
      <w:r w:rsidR="002C50EB" w:rsidRPr="00992CC6">
        <w:rPr>
          <w:rFonts w:asciiTheme="minorBidi" w:eastAsia="ＭＳ 明朝" w:hAnsiTheme="minorBidi" w:cstheme="minorBidi"/>
          <w:sz w:val="24"/>
          <w:szCs w:val="24"/>
        </w:rPr>
        <w:t xml:space="preserve"> </w:t>
      </w:r>
      <w:r w:rsidR="00341BB3" w:rsidRPr="00992CC6">
        <w:rPr>
          <w:rFonts w:asciiTheme="minorBidi" w:eastAsia="ＭＳ 明朝" w:hAnsiTheme="minorBidi" w:cstheme="minorBidi"/>
          <w:sz w:val="24"/>
          <w:szCs w:val="24"/>
        </w:rPr>
        <w:t xml:space="preserve">Surgery was performed via a simple sternotomy. </w:t>
      </w:r>
      <w:r w:rsidR="00EA7F0E" w:rsidRPr="00992CC6">
        <w:rPr>
          <w:rFonts w:asciiTheme="minorBidi" w:eastAsia="ＭＳ 明朝" w:hAnsiTheme="minorBidi" w:cstheme="minorBidi"/>
          <w:sz w:val="24"/>
          <w:szCs w:val="24"/>
        </w:rPr>
        <w:t>The left pulmonary artery</w:t>
      </w:r>
      <w:r w:rsidR="00515057" w:rsidRPr="00992CC6">
        <w:rPr>
          <w:rFonts w:asciiTheme="minorBidi" w:eastAsia="ＭＳ 明朝" w:hAnsiTheme="minorBidi" w:cstheme="minorBidi"/>
          <w:sz w:val="24"/>
          <w:szCs w:val="24"/>
        </w:rPr>
        <w:t xml:space="preserve"> was</w:t>
      </w:r>
      <w:r w:rsidR="000601C7" w:rsidRPr="00992CC6">
        <w:rPr>
          <w:rFonts w:asciiTheme="minorBidi" w:eastAsia="ＭＳ 明朝" w:hAnsiTheme="minorBidi" w:cstheme="minorBidi"/>
          <w:sz w:val="24"/>
          <w:szCs w:val="24"/>
        </w:rPr>
        <w:t xml:space="preserve"> compressed caudally by </w:t>
      </w:r>
      <w:r w:rsidR="0067646C" w:rsidRPr="00992CC6">
        <w:rPr>
          <w:rFonts w:asciiTheme="minorBidi" w:eastAsia="ＭＳ 明朝" w:hAnsiTheme="minorBidi" w:cstheme="minorBidi"/>
          <w:sz w:val="24"/>
          <w:szCs w:val="24"/>
        </w:rPr>
        <w:t xml:space="preserve">a </w:t>
      </w:r>
      <w:r w:rsidR="00EA7F0E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surgical assistant arm </w:t>
      </w:r>
      <w:r w:rsidR="000601C7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typically used for coronary artery bypass grafting. This method </w:t>
      </w:r>
      <w:r w:rsidR="003E2EE1" w:rsidRPr="00992CC6">
        <w:rPr>
          <w:rFonts w:asciiTheme="minorBidi" w:eastAsia="ＭＳ 明朝" w:hAnsiTheme="minorBidi" w:cstheme="minorBidi"/>
          <w:bCs/>
          <w:sz w:val="24"/>
          <w:szCs w:val="24"/>
        </w:rPr>
        <w:t>simplified</w:t>
      </w:r>
      <w:r w:rsidR="00926308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the</w:t>
      </w:r>
      <w:r w:rsidR="00341BB3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creat</w:t>
      </w:r>
      <w:r w:rsidR="003E2EE1" w:rsidRPr="00992CC6">
        <w:rPr>
          <w:rFonts w:asciiTheme="minorBidi" w:eastAsia="ＭＳ 明朝" w:hAnsiTheme="minorBidi" w:cstheme="minorBidi"/>
          <w:bCs/>
          <w:sz w:val="24"/>
          <w:szCs w:val="24"/>
        </w:rPr>
        <w:t>ion of</w:t>
      </w:r>
      <w:r w:rsidR="00341BB3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a distal anastomosis to the descending aorta</w:t>
      </w:r>
      <w:r w:rsidR="00515057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behind </w:t>
      </w:r>
      <w:r w:rsidRPr="00992CC6">
        <w:rPr>
          <w:rFonts w:asciiTheme="minorBidi" w:eastAsia="ＭＳ 明朝" w:hAnsiTheme="minorBidi" w:cstheme="minorBidi"/>
          <w:bCs/>
          <w:sz w:val="24"/>
          <w:szCs w:val="24"/>
        </w:rPr>
        <w:t>the left bronchus</w:t>
      </w:r>
      <w:r w:rsidR="00341BB3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. </w:t>
      </w:r>
      <w:r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Postoperative computed tomography revealed a distal anastomosis </w:t>
      </w:r>
      <w:r w:rsidR="009C1284" w:rsidRPr="00992CC6">
        <w:rPr>
          <w:rFonts w:asciiTheme="minorBidi" w:eastAsia="ＭＳ 明朝" w:hAnsiTheme="minorBidi" w:cstheme="minorBidi"/>
          <w:bCs/>
          <w:sz w:val="24"/>
          <w:szCs w:val="24"/>
        </w:rPr>
        <w:t>at</w:t>
      </w:r>
      <w:r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</w:t>
      </w:r>
      <w:r w:rsidR="00A37F86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the </w:t>
      </w:r>
      <w:r w:rsidR="00230223" w:rsidRPr="00992CC6">
        <w:rPr>
          <w:rFonts w:asciiTheme="minorBidi" w:eastAsia="ＭＳ 明朝" w:hAnsiTheme="minorBidi" w:cstheme="minorBidi"/>
          <w:bCs/>
          <w:sz w:val="24"/>
          <w:szCs w:val="24"/>
        </w:rPr>
        <w:t>sixth thoracic vertebra</w:t>
      </w:r>
      <w:r w:rsidR="00341BB3" w:rsidRPr="00992CC6">
        <w:rPr>
          <w:rFonts w:asciiTheme="minorBidi" w:eastAsia="ＭＳ 明朝" w:hAnsiTheme="minorBidi" w:cstheme="minorBidi"/>
          <w:bCs/>
          <w:sz w:val="24"/>
          <w:szCs w:val="24"/>
          <w:vertAlign w:val="subscript"/>
        </w:rPr>
        <w:t>.</w:t>
      </w:r>
      <w:r w:rsidR="00270940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D8799D" w:rsidRPr="00992CC6">
        <w:rPr>
          <w:rFonts w:asciiTheme="minorBidi" w:hAnsiTheme="minorBidi" w:cstheme="minorBidi"/>
          <w:sz w:val="24"/>
          <w:szCs w:val="24"/>
        </w:rPr>
        <w:t>T</w:t>
      </w:r>
      <w:r w:rsidR="00270940" w:rsidRPr="00992CC6">
        <w:rPr>
          <w:rFonts w:asciiTheme="minorBidi" w:hAnsiTheme="minorBidi" w:cstheme="minorBidi"/>
          <w:sz w:val="24"/>
          <w:szCs w:val="24"/>
        </w:rPr>
        <w:t xml:space="preserve">his parabronchial approach </w:t>
      </w:r>
      <w:r w:rsidR="0029489D" w:rsidRPr="00992CC6">
        <w:rPr>
          <w:rFonts w:asciiTheme="minorBidi" w:hAnsiTheme="minorBidi" w:cstheme="minorBidi"/>
          <w:sz w:val="24"/>
          <w:szCs w:val="24"/>
        </w:rPr>
        <w:t>could reduce the frequency of choosing a highly invasive approach</w:t>
      </w:r>
      <w:r w:rsidR="009013C6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29489D" w:rsidRPr="00992CC6">
        <w:rPr>
          <w:rFonts w:asciiTheme="minorBidi" w:hAnsiTheme="minorBidi" w:cstheme="minorBidi"/>
          <w:sz w:val="24"/>
          <w:szCs w:val="24"/>
        </w:rPr>
        <w:t xml:space="preserve">and can </w:t>
      </w:r>
      <w:r w:rsidR="00D8799D" w:rsidRPr="00992CC6">
        <w:rPr>
          <w:rFonts w:asciiTheme="minorBidi" w:hAnsiTheme="minorBidi" w:cstheme="minorBidi"/>
          <w:sz w:val="24"/>
          <w:szCs w:val="24"/>
        </w:rPr>
        <w:t xml:space="preserve">be a </w:t>
      </w:r>
      <w:r w:rsidR="00B9778F" w:rsidRPr="00992CC6">
        <w:rPr>
          <w:rFonts w:asciiTheme="minorBidi" w:hAnsiTheme="minorBidi" w:cstheme="minorBidi"/>
          <w:sz w:val="24"/>
          <w:szCs w:val="24"/>
        </w:rPr>
        <w:t xml:space="preserve">potential </w:t>
      </w:r>
      <w:r w:rsidR="00D8799D" w:rsidRPr="00992CC6">
        <w:rPr>
          <w:rFonts w:asciiTheme="minorBidi" w:hAnsiTheme="minorBidi" w:cstheme="minorBidi"/>
          <w:sz w:val="24"/>
          <w:szCs w:val="24"/>
        </w:rPr>
        <w:t xml:space="preserve">minimally invasive approach in cases requiring </w:t>
      </w:r>
      <w:r w:rsidR="00D8799D" w:rsidRPr="00992CC6">
        <w:rPr>
          <w:rFonts w:asciiTheme="minorBidi" w:eastAsia="ＭＳ 明朝" w:hAnsiTheme="minorBidi" w:cstheme="minorBidi"/>
          <w:sz w:val="24"/>
          <w:szCs w:val="24"/>
        </w:rPr>
        <w:t>extensive thoracic aortic aneurysm</w:t>
      </w:r>
      <w:r w:rsidR="00D8799D" w:rsidRPr="00992CC6">
        <w:rPr>
          <w:rFonts w:asciiTheme="minorBidi" w:hAnsiTheme="minorBidi" w:cstheme="minorBidi"/>
          <w:sz w:val="24"/>
          <w:szCs w:val="24"/>
        </w:rPr>
        <w:t xml:space="preserve"> repair.</w:t>
      </w:r>
    </w:p>
    <w:p w14:paraId="370C7FEF" w14:textId="77777777" w:rsidR="00F074DE" w:rsidRPr="00992CC6" w:rsidRDefault="00F074DE" w:rsidP="00992CC6">
      <w:pPr>
        <w:spacing w:line="480" w:lineRule="auto"/>
        <w:jc w:val="left"/>
        <w:rPr>
          <w:rFonts w:asciiTheme="minorBidi" w:hAnsiTheme="minorBidi" w:cstheme="minorBidi"/>
          <w:sz w:val="24"/>
          <w:szCs w:val="24"/>
        </w:rPr>
      </w:pPr>
    </w:p>
    <w:p w14:paraId="61802401" w14:textId="46CF9BE2" w:rsidR="00D706F4" w:rsidRPr="00992CC6" w:rsidRDefault="008E2431" w:rsidP="00992CC6">
      <w:pPr>
        <w:spacing w:line="480" w:lineRule="auto"/>
        <w:jc w:val="left"/>
        <w:rPr>
          <w:rFonts w:asciiTheme="minorBidi" w:eastAsia="Times New Roman" w:hAnsiTheme="minorBidi" w:cstheme="minorBidi"/>
          <w:bCs/>
          <w:sz w:val="24"/>
          <w:szCs w:val="24"/>
        </w:rPr>
      </w:pPr>
      <w:r w:rsidRPr="00992CC6">
        <w:rPr>
          <w:rFonts w:asciiTheme="minorBidi" w:eastAsia="Times New Roman" w:hAnsiTheme="minorBidi" w:cstheme="minorBidi"/>
          <w:b/>
          <w:sz w:val="24"/>
          <w:szCs w:val="24"/>
        </w:rPr>
        <w:t>Keyword</w:t>
      </w:r>
      <w:r w:rsidR="00A351C6" w:rsidRPr="00992CC6">
        <w:rPr>
          <w:rFonts w:asciiTheme="minorBidi" w:eastAsia="Times New Roman" w:hAnsiTheme="minorBidi" w:cstheme="minorBidi"/>
          <w:b/>
          <w:sz w:val="24"/>
          <w:szCs w:val="24"/>
        </w:rPr>
        <w:t>s:</w:t>
      </w:r>
      <w:r w:rsidR="00230223" w:rsidRPr="00992CC6">
        <w:rPr>
          <w:rFonts w:asciiTheme="minorBidi" w:eastAsia="Times New Roman" w:hAnsiTheme="minorBidi" w:cstheme="minorBidi"/>
          <w:bCs/>
          <w:sz w:val="24"/>
          <w:szCs w:val="24"/>
        </w:rPr>
        <w:t xml:space="preserve"> </w:t>
      </w:r>
      <w:r w:rsidR="004E47C6" w:rsidRPr="00992CC6">
        <w:rPr>
          <w:rFonts w:asciiTheme="minorBidi" w:eastAsia="Times New Roman" w:hAnsiTheme="minorBidi" w:cstheme="minorBidi"/>
          <w:bCs/>
          <w:sz w:val="24"/>
          <w:szCs w:val="24"/>
        </w:rPr>
        <w:t>aortic aneurysm,</w:t>
      </w:r>
      <w:r w:rsidR="001A7A6B" w:rsidRPr="00992CC6">
        <w:rPr>
          <w:rFonts w:asciiTheme="minorBidi" w:eastAsia="Times New Roman" w:hAnsiTheme="minorBidi" w:cstheme="minorBidi"/>
          <w:bCs/>
          <w:sz w:val="24"/>
          <w:szCs w:val="24"/>
        </w:rPr>
        <w:t xml:space="preserve"> </w:t>
      </w:r>
      <w:r w:rsidR="00230223" w:rsidRPr="00992CC6">
        <w:rPr>
          <w:rFonts w:asciiTheme="minorBidi" w:eastAsia="Times New Roman" w:hAnsiTheme="minorBidi" w:cstheme="minorBidi"/>
          <w:bCs/>
          <w:sz w:val="24"/>
          <w:szCs w:val="24"/>
        </w:rPr>
        <w:t>Takayasu’s arteritis,</w:t>
      </w:r>
      <w:r w:rsidR="004E47C6" w:rsidRPr="00992CC6" w:rsidDel="004E47C6">
        <w:rPr>
          <w:rFonts w:asciiTheme="minorBidi" w:eastAsia="Times New Roman" w:hAnsiTheme="minorBidi" w:cstheme="minorBidi"/>
          <w:b/>
          <w:sz w:val="24"/>
          <w:szCs w:val="24"/>
        </w:rPr>
        <w:t xml:space="preserve"> </w:t>
      </w:r>
      <w:r w:rsidR="00944612" w:rsidRPr="00992CC6">
        <w:rPr>
          <w:rFonts w:asciiTheme="minorBidi" w:eastAsia="Times New Roman" w:hAnsiTheme="minorBidi" w:cstheme="minorBidi"/>
          <w:bCs/>
          <w:sz w:val="24"/>
          <w:szCs w:val="24"/>
        </w:rPr>
        <w:t xml:space="preserve">total arch replacement </w:t>
      </w:r>
    </w:p>
    <w:p w14:paraId="2D01F61C" w14:textId="77777777" w:rsidR="00944612" w:rsidRPr="00992CC6" w:rsidRDefault="00944612" w:rsidP="00992CC6">
      <w:pPr>
        <w:spacing w:line="480" w:lineRule="auto"/>
        <w:jc w:val="left"/>
        <w:rPr>
          <w:rFonts w:asciiTheme="minorBidi" w:hAnsiTheme="minorBidi" w:cstheme="minorBidi"/>
          <w:sz w:val="24"/>
          <w:szCs w:val="24"/>
        </w:rPr>
      </w:pPr>
    </w:p>
    <w:p w14:paraId="1CF4E265" w14:textId="77777777" w:rsidR="0052321F" w:rsidRPr="00992CC6" w:rsidRDefault="0052321F" w:rsidP="00992CC6">
      <w:pPr>
        <w:widowControl/>
        <w:spacing w:line="480" w:lineRule="auto"/>
        <w:jc w:val="left"/>
        <w:rPr>
          <w:rFonts w:asciiTheme="minorBidi" w:eastAsia="Times New Roman" w:hAnsiTheme="minorBidi" w:cstheme="minorBidi"/>
          <w:b/>
          <w:bCs/>
          <w:sz w:val="24"/>
          <w:szCs w:val="24"/>
        </w:rPr>
      </w:pPr>
      <w:r w:rsidRPr="00992CC6">
        <w:rPr>
          <w:rFonts w:asciiTheme="minorBidi" w:eastAsia="Times New Roman" w:hAnsiTheme="minorBidi" w:cstheme="minorBidi"/>
          <w:b/>
          <w:bCs/>
          <w:sz w:val="24"/>
          <w:szCs w:val="24"/>
        </w:rPr>
        <w:br w:type="page"/>
      </w:r>
    </w:p>
    <w:p w14:paraId="1D1F0452" w14:textId="346B8C5F" w:rsidR="00FF6E99" w:rsidRPr="00992CC6" w:rsidRDefault="008E2431" w:rsidP="00992CC6">
      <w:pPr>
        <w:widowControl/>
        <w:spacing w:line="480" w:lineRule="auto"/>
        <w:jc w:val="left"/>
        <w:rPr>
          <w:rFonts w:asciiTheme="minorBidi" w:hAnsiTheme="minorBidi" w:cstheme="minorBidi"/>
          <w:b/>
          <w:sz w:val="24"/>
          <w:szCs w:val="24"/>
        </w:rPr>
      </w:pPr>
      <w:r w:rsidRPr="00992CC6">
        <w:rPr>
          <w:rFonts w:asciiTheme="minorBidi" w:eastAsia="Times New Roman" w:hAnsiTheme="minorBidi" w:cstheme="minorBidi"/>
          <w:b/>
          <w:bCs/>
          <w:sz w:val="24"/>
          <w:szCs w:val="24"/>
        </w:rPr>
        <w:lastRenderedPageBreak/>
        <w:t>Introduction</w:t>
      </w:r>
    </w:p>
    <w:p w14:paraId="3FE415AB" w14:textId="0DF7C31A" w:rsidR="00CD7BC6" w:rsidRPr="00992CC6" w:rsidRDefault="008E2431" w:rsidP="00992CC6">
      <w:pPr>
        <w:spacing w:line="480" w:lineRule="auto"/>
        <w:jc w:val="left"/>
        <w:rPr>
          <w:rFonts w:asciiTheme="minorBidi" w:eastAsia="ＭＳ 明朝" w:hAnsiTheme="minorBidi" w:cstheme="minorBidi"/>
          <w:sz w:val="24"/>
          <w:szCs w:val="24"/>
        </w:rPr>
      </w:pPr>
      <w:r w:rsidRPr="00992CC6">
        <w:rPr>
          <w:rFonts w:asciiTheme="minorBidi" w:eastAsia="ＭＳ 明朝" w:hAnsiTheme="minorBidi" w:cstheme="minorBidi"/>
          <w:sz w:val="24"/>
          <w:szCs w:val="24"/>
        </w:rPr>
        <w:t xml:space="preserve">Surgery for extensive </w:t>
      </w:r>
      <w:r w:rsidR="00ED0E54" w:rsidRPr="00992CC6">
        <w:rPr>
          <w:rFonts w:asciiTheme="minorBidi" w:eastAsia="ＭＳ 明朝" w:hAnsiTheme="minorBidi" w:cstheme="minorBidi"/>
          <w:sz w:val="24"/>
          <w:szCs w:val="24"/>
        </w:rPr>
        <w:t xml:space="preserve">thoracic </w:t>
      </w:r>
      <w:r w:rsidRPr="00992CC6">
        <w:rPr>
          <w:rFonts w:asciiTheme="minorBidi" w:eastAsia="ＭＳ 明朝" w:hAnsiTheme="minorBidi" w:cstheme="minorBidi"/>
          <w:sz w:val="24"/>
          <w:szCs w:val="24"/>
        </w:rPr>
        <w:t>aortic aneurysms</w:t>
      </w:r>
      <w:r w:rsidR="00E079C2" w:rsidRPr="00992CC6">
        <w:rPr>
          <w:rFonts w:asciiTheme="minorBidi" w:eastAsia="ＭＳ 明朝" w:hAnsiTheme="minorBidi" w:cstheme="minorBidi"/>
          <w:sz w:val="24"/>
          <w:szCs w:val="24"/>
        </w:rPr>
        <w:t xml:space="preserve"> (ETAA)</w:t>
      </w:r>
      <w:r w:rsidRPr="00992CC6">
        <w:rPr>
          <w:rFonts w:asciiTheme="minorBidi" w:eastAsia="ＭＳ 明朝" w:hAnsiTheme="minorBidi" w:cstheme="minorBidi"/>
          <w:sz w:val="24"/>
          <w:szCs w:val="24"/>
        </w:rPr>
        <w:t xml:space="preserve">, including </w:t>
      </w:r>
      <w:r w:rsidR="009C1284" w:rsidRPr="00992CC6">
        <w:rPr>
          <w:rFonts w:asciiTheme="minorBidi" w:eastAsia="ＭＳ 明朝" w:hAnsiTheme="minorBidi" w:cstheme="minorBidi"/>
          <w:sz w:val="24"/>
          <w:szCs w:val="24"/>
        </w:rPr>
        <w:t xml:space="preserve">those in </w:t>
      </w:r>
      <w:r w:rsidRPr="00992CC6">
        <w:rPr>
          <w:rFonts w:asciiTheme="minorBidi" w:eastAsia="ＭＳ 明朝" w:hAnsiTheme="minorBidi" w:cstheme="minorBidi"/>
          <w:sz w:val="24"/>
          <w:szCs w:val="24"/>
        </w:rPr>
        <w:t xml:space="preserve">the ascending aorta, </w:t>
      </w:r>
      <w:r w:rsidR="00E605CA" w:rsidRPr="00992CC6">
        <w:rPr>
          <w:rFonts w:asciiTheme="minorBidi" w:eastAsia="ＭＳ 明朝" w:hAnsiTheme="minorBidi" w:cstheme="minorBidi"/>
          <w:sz w:val="24"/>
          <w:szCs w:val="24"/>
        </w:rPr>
        <w:t>arch,</w:t>
      </w:r>
      <w:r w:rsidR="004E2011" w:rsidRPr="00992CC6">
        <w:rPr>
          <w:rFonts w:asciiTheme="minorBidi" w:eastAsia="ＭＳ 明朝" w:hAnsiTheme="minorBidi" w:cstheme="minorBidi"/>
          <w:sz w:val="24"/>
          <w:szCs w:val="24"/>
        </w:rPr>
        <w:t xml:space="preserve"> and descending aorta, remains challenging.</w:t>
      </w:r>
      <w:r w:rsidRPr="00992CC6">
        <w:rPr>
          <w:rFonts w:asciiTheme="minorBidi" w:eastAsia="ＭＳ 明朝" w:hAnsiTheme="minorBidi" w:cstheme="minorBidi"/>
          <w:sz w:val="24"/>
          <w:szCs w:val="24"/>
        </w:rPr>
        <w:t xml:space="preserve"> Several </w:t>
      </w:r>
      <w:r w:rsidR="00DF5F37" w:rsidRPr="00992CC6">
        <w:rPr>
          <w:rFonts w:asciiTheme="minorBidi" w:eastAsia="ＭＳ 明朝" w:hAnsiTheme="minorBidi" w:cstheme="minorBidi"/>
          <w:sz w:val="24"/>
          <w:szCs w:val="24"/>
        </w:rPr>
        <w:t xml:space="preserve">extended arch repair </w:t>
      </w:r>
      <w:r w:rsidR="00063857" w:rsidRPr="00992CC6">
        <w:rPr>
          <w:rFonts w:asciiTheme="minorBidi" w:eastAsia="ＭＳ 明朝" w:hAnsiTheme="minorBidi" w:cstheme="minorBidi"/>
          <w:sz w:val="24"/>
          <w:szCs w:val="24"/>
        </w:rPr>
        <w:t>techniques</w:t>
      </w:r>
      <w:r w:rsidR="007D2684" w:rsidRPr="00992CC6">
        <w:rPr>
          <w:rFonts w:asciiTheme="minorBidi" w:eastAsia="ＭＳ 明朝" w:hAnsiTheme="minorBidi" w:cstheme="minorBidi"/>
          <w:sz w:val="24"/>
          <w:szCs w:val="24"/>
        </w:rPr>
        <w:t xml:space="preserve"> </w:t>
      </w:r>
      <w:r w:rsidR="006C6F29" w:rsidRPr="00992CC6">
        <w:rPr>
          <w:rFonts w:asciiTheme="minorBidi" w:eastAsia="ＭＳ 明朝" w:hAnsiTheme="minorBidi" w:cstheme="minorBidi"/>
          <w:sz w:val="24"/>
          <w:szCs w:val="24"/>
        </w:rPr>
        <w:t>with thoracotomy</w:t>
      </w:r>
      <w:r w:rsidRPr="00992CC6">
        <w:rPr>
          <w:rFonts w:asciiTheme="minorBidi" w:eastAsia="ＭＳ 明朝" w:hAnsiTheme="minorBidi" w:cstheme="minorBidi"/>
          <w:sz w:val="24"/>
          <w:szCs w:val="24"/>
        </w:rPr>
        <w:t xml:space="preserve"> have been reported for the treatment of such</w:t>
      </w:r>
      <w:r w:rsidR="007D2684" w:rsidRPr="00992CC6">
        <w:rPr>
          <w:rFonts w:asciiTheme="minorBidi" w:eastAsia="ＭＳ 明朝" w:hAnsiTheme="minorBidi" w:cstheme="minorBidi"/>
          <w:sz w:val="24"/>
          <w:szCs w:val="24"/>
        </w:rPr>
        <w:t xml:space="preserve"> challenging diseases</w:t>
      </w:r>
      <w:r w:rsidR="00C4301B" w:rsidRPr="00992CC6">
        <w:rPr>
          <w:rFonts w:asciiTheme="minorBidi" w:eastAsia="ＭＳ 明朝" w:hAnsiTheme="minorBidi" w:cstheme="minorBidi"/>
          <w:sz w:val="24"/>
          <w:szCs w:val="24"/>
        </w:rPr>
        <w:t>.</w:t>
      </w:r>
      <w:r w:rsidR="00A06553" w:rsidRPr="00992CC6">
        <w:rPr>
          <w:rFonts w:asciiTheme="minorBidi" w:eastAsia="ＭＳ 明朝" w:hAnsiTheme="minorBidi" w:cstheme="minorBidi"/>
          <w:color w:val="00B0F0"/>
          <w:sz w:val="24"/>
          <w:szCs w:val="24"/>
          <w:vertAlign w:val="superscript"/>
        </w:rPr>
        <w:t>1</w:t>
      </w:r>
      <w:r w:rsidR="009D0C63" w:rsidRPr="00992CC6">
        <w:rPr>
          <w:rFonts w:asciiTheme="minorBidi" w:eastAsia="ＭＳ 明朝" w:hAnsiTheme="minorBidi" w:cstheme="minorBidi"/>
          <w:color w:val="00B0F0"/>
          <w:sz w:val="24"/>
          <w:szCs w:val="24"/>
          <w:vertAlign w:val="superscript"/>
        </w:rPr>
        <w:t>-3</w:t>
      </w:r>
      <w:r w:rsidR="007D2684" w:rsidRPr="00992CC6">
        <w:rPr>
          <w:rFonts w:asciiTheme="minorBidi" w:eastAsia="ＭＳ 明朝" w:hAnsiTheme="minorBidi" w:cstheme="minorBidi"/>
          <w:color w:val="00B0F0"/>
          <w:sz w:val="24"/>
          <w:szCs w:val="24"/>
        </w:rPr>
        <w:t xml:space="preserve"> </w:t>
      </w:r>
      <w:r w:rsidR="007D2684" w:rsidRPr="00992CC6">
        <w:rPr>
          <w:rFonts w:asciiTheme="minorBidi" w:eastAsia="ＭＳ 明朝" w:hAnsiTheme="minorBidi" w:cstheme="minorBidi"/>
          <w:sz w:val="24"/>
          <w:szCs w:val="24"/>
        </w:rPr>
        <w:t>However,</w:t>
      </w:r>
      <w:r w:rsidR="00063857" w:rsidRPr="00992CC6">
        <w:rPr>
          <w:rFonts w:asciiTheme="minorBidi" w:eastAsia="ＭＳ 明朝" w:hAnsiTheme="minorBidi" w:cstheme="minorBidi"/>
          <w:sz w:val="24"/>
          <w:szCs w:val="24"/>
        </w:rPr>
        <w:t xml:space="preserve"> the optimal </w:t>
      </w:r>
      <w:r w:rsidR="00D4056B" w:rsidRPr="00992CC6">
        <w:rPr>
          <w:rFonts w:asciiTheme="minorBidi" w:eastAsia="ＭＳ 明朝" w:hAnsiTheme="minorBidi" w:cstheme="minorBidi"/>
          <w:sz w:val="24"/>
          <w:szCs w:val="24"/>
        </w:rPr>
        <w:t xml:space="preserve">surgical method is unclear </w:t>
      </w:r>
      <w:r w:rsidR="00380ABB" w:rsidRPr="00992CC6">
        <w:rPr>
          <w:rFonts w:asciiTheme="minorBidi" w:eastAsia="ＭＳ 明朝" w:hAnsiTheme="minorBidi" w:cstheme="minorBidi"/>
          <w:sz w:val="24"/>
          <w:szCs w:val="24"/>
        </w:rPr>
        <w:t>as</w:t>
      </w:r>
      <w:r w:rsidR="00380ABB" w:rsidRPr="00992CC6" w:rsidDel="00380ABB">
        <w:rPr>
          <w:rFonts w:asciiTheme="minorBidi" w:eastAsia="ＭＳ 明朝" w:hAnsiTheme="minorBidi" w:cstheme="minorBidi"/>
          <w:sz w:val="24"/>
          <w:szCs w:val="24"/>
        </w:rPr>
        <w:t xml:space="preserve"> </w:t>
      </w:r>
      <w:r w:rsidR="00D4056B" w:rsidRPr="00992CC6">
        <w:rPr>
          <w:rFonts w:asciiTheme="minorBidi" w:eastAsia="ＭＳ 明朝" w:hAnsiTheme="minorBidi" w:cstheme="minorBidi"/>
          <w:sz w:val="24"/>
          <w:szCs w:val="24"/>
        </w:rPr>
        <w:t xml:space="preserve">procedures involving thoracotomy </w:t>
      </w:r>
      <w:r w:rsidR="006851A6" w:rsidRPr="00992CC6">
        <w:rPr>
          <w:rFonts w:asciiTheme="minorBidi" w:eastAsia="ＭＳ 明朝" w:hAnsiTheme="minorBidi" w:cstheme="minorBidi"/>
          <w:sz w:val="24"/>
          <w:szCs w:val="24"/>
        </w:rPr>
        <w:t>are associated with postoperative complications</w:t>
      </w:r>
      <w:r w:rsidR="0029489D" w:rsidRPr="00992CC6">
        <w:rPr>
          <w:rFonts w:asciiTheme="minorBidi" w:eastAsia="ＭＳ 明朝" w:hAnsiTheme="minorBidi" w:cstheme="minorBidi"/>
          <w:sz w:val="24"/>
          <w:szCs w:val="24"/>
        </w:rPr>
        <w:t xml:space="preserve"> like respiratory and wound problem</w:t>
      </w:r>
      <w:r w:rsidR="008C7BD8" w:rsidRPr="00992CC6">
        <w:rPr>
          <w:rFonts w:asciiTheme="minorBidi" w:eastAsia="ＭＳ 明朝" w:hAnsiTheme="minorBidi" w:cstheme="minorBidi"/>
          <w:sz w:val="24"/>
          <w:szCs w:val="24"/>
        </w:rPr>
        <w:t>s</w:t>
      </w:r>
      <w:r w:rsidR="006851A6" w:rsidRPr="00992CC6">
        <w:rPr>
          <w:rFonts w:asciiTheme="minorBidi" w:eastAsia="ＭＳ 明朝" w:hAnsiTheme="minorBidi" w:cstheme="minorBidi"/>
          <w:sz w:val="24"/>
          <w:szCs w:val="24"/>
        </w:rPr>
        <w:t xml:space="preserve">. </w:t>
      </w:r>
      <w:r w:rsidR="00380ABB" w:rsidRPr="00992CC6">
        <w:rPr>
          <w:rFonts w:asciiTheme="minorBidi" w:eastAsia="ＭＳ 明朝" w:hAnsiTheme="minorBidi" w:cstheme="minorBidi"/>
          <w:sz w:val="24"/>
          <w:szCs w:val="24"/>
        </w:rPr>
        <w:t>W</w:t>
      </w:r>
      <w:r w:rsidR="00E14156" w:rsidRPr="00992CC6">
        <w:rPr>
          <w:rFonts w:asciiTheme="minorBidi" w:eastAsia="ＭＳ 明朝" w:hAnsiTheme="minorBidi" w:cstheme="minorBidi"/>
          <w:sz w:val="24"/>
          <w:szCs w:val="24"/>
        </w:rPr>
        <w:t xml:space="preserve">e present </w:t>
      </w:r>
      <w:r w:rsidR="00972862" w:rsidRPr="00992CC6">
        <w:rPr>
          <w:rFonts w:asciiTheme="minorBidi" w:eastAsia="ＭＳ 明朝" w:hAnsiTheme="minorBidi" w:cstheme="minorBidi"/>
          <w:sz w:val="24"/>
          <w:szCs w:val="24"/>
        </w:rPr>
        <w:t>a case of aortic dissection in a patient with Takayasu’s arteritis</w:t>
      </w:r>
      <w:r w:rsidR="00E14156" w:rsidRPr="00992CC6">
        <w:rPr>
          <w:rFonts w:asciiTheme="minorBidi" w:eastAsia="ＭＳ 明朝" w:hAnsiTheme="minorBidi" w:cstheme="minorBidi"/>
          <w:sz w:val="24"/>
          <w:szCs w:val="24"/>
        </w:rPr>
        <w:t xml:space="preserve"> who underwent </w:t>
      </w:r>
      <w:r w:rsidR="00E079C2" w:rsidRPr="00992CC6">
        <w:rPr>
          <w:rFonts w:asciiTheme="minorBidi" w:eastAsia="ＭＳ 明朝" w:hAnsiTheme="minorBidi" w:cstheme="minorBidi"/>
          <w:sz w:val="24"/>
          <w:szCs w:val="24"/>
        </w:rPr>
        <w:t>ETAA repair</w:t>
      </w:r>
      <w:r w:rsidR="00E14156" w:rsidRPr="00992CC6">
        <w:rPr>
          <w:rFonts w:asciiTheme="minorBidi" w:eastAsia="ＭＳ 明朝" w:hAnsiTheme="minorBidi" w:cstheme="minorBidi"/>
          <w:sz w:val="24"/>
          <w:szCs w:val="24"/>
        </w:rPr>
        <w:t xml:space="preserve"> via </w:t>
      </w:r>
      <w:r w:rsidR="00E605CA" w:rsidRPr="00992CC6">
        <w:rPr>
          <w:rFonts w:asciiTheme="minorBidi" w:eastAsia="ＭＳ 明朝" w:hAnsiTheme="minorBidi" w:cstheme="minorBidi"/>
          <w:sz w:val="24"/>
          <w:szCs w:val="24"/>
        </w:rPr>
        <w:t>simple</w:t>
      </w:r>
      <w:r w:rsidR="00E14156" w:rsidRPr="00992CC6">
        <w:rPr>
          <w:rFonts w:asciiTheme="minorBidi" w:eastAsia="ＭＳ 明朝" w:hAnsiTheme="minorBidi" w:cstheme="minorBidi"/>
          <w:sz w:val="24"/>
          <w:szCs w:val="24"/>
        </w:rPr>
        <w:t xml:space="preserve"> median sternotomy</w:t>
      </w:r>
      <w:r w:rsidR="0029489D" w:rsidRPr="00992CC6">
        <w:rPr>
          <w:rFonts w:asciiTheme="minorBidi" w:eastAsia="ＭＳ 明朝" w:hAnsiTheme="minorBidi" w:cstheme="minorBidi"/>
          <w:sz w:val="24"/>
          <w:szCs w:val="24"/>
        </w:rPr>
        <w:t xml:space="preserve">, </w:t>
      </w:r>
      <w:r w:rsidR="008C7BD8" w:rsidRPr="00992CC6">
        <w:rPr>
          <w:rFonts w:asciiTheme="minorBidi" w:eastAsia="ＭＳ 明朝" w:hAnsiTheme="minorBidi" w:cstheme="minorBidi"/>
          <w:sz w:val="24"/>
          <w:szCs w:val="24"/>
        </w:rPr>
        <w:t xml:space="preserve">for </w:t>
      </w:r>
      <w:r w:rsidR="0029489D" w:rsidRPr="00992CC6">
        <w:rPr>
          <w:rFonts w:asciiTheme="minorBidi" w:eastAsia="ＭＳ 明朝" w:hAnsiTheme="minorBidi" w:cstheme="minorBidi"/>
          <w:sz w:val="24"/>
          <w:szCs w:val="24"/>
        </w:rPr>
        <w:t xml:space="preserve">whom </w:t>
      </w:r>
      <w:r w:rsidR="008C7BD8" w:rsidRPr="00992CC6">
        <w:rPr>
          <w:rFonts w:asciiTheme="minorBidi" w:eastAsia="ＭＳ 明朝" w:hAnsiTheme="minorBidi" w:cstheme="minorBidi"/>
          <w:sz w:val="24"/>
          <w:szCs w:val="24"/>
        </w:rPr>
        <w:t xml:space="preserve">the </w:t>
      </w:r>
      <w:r w:rsidR="0029489D" w:rsidRPr="00992CC6">
        <w:rPr>
          <w:rFonts w:asciiTheme="minorBidi" w:eastAsia="ＭＳ 明朝" w:hAnsiTheme="minorBidi" w:cstheme="minorBidi"/>
          <w:sz w:val="24"/>
          <w:szCs w:val="24"/>
        </w:rPr>
        <w:t xml:space="preserve">distal anastomosis site was </w:t>
      </w:r>
      <w:r w:rsidR="008C7BD8" w:rsidRPr="00992CC6">
        <w:rPr>
          <w:rFonts w:asciiTheme="minorBidi" w:eastAsia="ＭＳ 明朝" w:hAnsiTheme="minorBidi" w:cstheme="minorBidi"/>
          <w:sz w:val="24"/>
          <w:szCs w:val="24"/>
        </w:rPr>
        <w:t xml:space="preserve">the </w:t>
      </w:r>
      <w:r w:rsidR="0029489D" w:rsidRPr="00992CC6">
        <w:rPr>
          <w:rFonts w:asciiTheme="minorBidi" w:eastAsia="ＭＳ 明朝" w:hAnsiTheme="minorBidi" w:cstheme="minorBidi"/>
          <w:bCs/>
          <w:sz w:val="24"/>
          <w:szCs w:val="24"/>
        </w:rPr>
        <w:t>sixth thoracic vertebra (</w:t>
      </w:r>
      <w:r w:rsidR="0029489D" w:rsidRPr="00992CC6">
        <w:rPr>
          <w:rFonts w:asciiTheme="minorBidi" w:hAnsiTheme="minorBidi" w:cstheme="minorBidi"/>
          <w:bCs/>
          <w:sz w:val="24"/>
          <w:szCs w:val="24"/>
        </w:rPr>
        <w:t>Th</w:t>
      </w:r>
      <w:r w:rsidR="0029489D" w:rsidRPr="00992CC6">
        <w:rPr>
          <w:rFonts w:asciiTheme="minorBidi" w:hAnsiTheme="minorBidi" w:cstheme="minorBidi"/>
          <w:bCs/>
          <w:sz w:val="24"/>
          <w:szCs w:val="24"/>
          <w:vertAlign w:val="subscript"/>
        </w:rPr>
        <w:t>6</w:t>
      </w:r>
      <w:r w:rsidR="0029489D" w:rsidRPr="00992CC6">
        <w:rPr>
          <w:rFonts w:asciiTheme="minorBidi" w:eastAsia="ＭＳ 明朝" w:hAnsiTheme="minorBidi" w:cstheme="minorBidi"/>
          <w:bCs/>
          <w:sz w:val="24"/>
          <w:szCs w:val="24"/>
        </w:rPr>
        <w:t>)</w:t>
      </w:r>
      <w:r w:rsidR="00E14156" w:rsidRPr="00992CC6">
        <w:rPr>
          <w:rFonts w:asciiTheme="minorBidi" w:eastAsia="ＭＳ 明朝" w:hAnsiTheme="minorBidi" w:cstheme="minorBidi"/>
          <w:sz w:val="24"/>
          <w:szCs w:val="24"/>
        </w:rPr>
        <w:t>.</w:t>
      </w:r>
      <w:r w:rsidR="00440EF6" w:rsidRPr="00992CC6">
        <w:rPr>
          <w:rFonts w:asciiTheme="minorBidi" w:eastAsia="ＭＳ 明朝" w:hAnsiTheme="minorBidi" w:cstheme="minorBidi"/>
          <w:sz w:val="24"/>
          <w:szCs w:val="24"/>
        </w:rPr>
        <w:t xml:space="preserve"> </w:t>
      </w:r>
    </w:p>
    <w:p w14:paraId="4CB1066C" w14:textId="77777777" w:rsidR="0092283B" w:rsidRPr="00992CC6" w:rsidRDefault="0092283B" w:rsidP="00992CC6">
      <w:pPr>
        <w:spacing w:line="480" w:lineRule="auto"/>
        <w:jc w:val="left"/>
        <w:rPr>
          <w:rFonts w:asciiTheme="minorBidi" w:eastAsia="Times New Roman" w:hAnsiTheme="minorBidi" w:cstheme="minorBidi"/>
          <w:b/>
          <w:sz w:val="24"/>
          <w:szCs w:val="24"/>
        </w:rPr>
      </w:pPr>
    </w:p>
    <w:p w14:paraId="556D7623" w14:textId="38863E3B" w:rsidR="00D706F4" w:rsidRPr="00992CC6" w:rsidRDefault="008E2431" w:rsidP="00992CC6">
      <w:pPr>
        <w:spacing w:line="480" w:lineRule="auto"/>
        <w:jc w:val="left"/>
        <w:rPr>
          <w:rFonts w:asciiTheme="minorBidi" w:eastAsia="Times New Roman" w:hAnsiTheme="minorBidi" w:cstheme="minorBidi"/>
          <w:b/>
          <w:sz w:val="24"/>
          <w:szCs w:val="24"/>
        </w:rPr>
      </w:pPr>
      <w:r w:rsidRPr="00992CC6">
        <w:rPr>
          <w:rFonts w:asciiTheme="minorBidi" w:eastAsia="Times New Roman" w:hAnsiTheme="minorBidi" w:cstheme="minorBidi"/>
          <w:b/>
          <w:sz w:val="24"/>
          <w:szCs w:val="24"/>
        </w:rPr>
        <w:t>C</w:t>
      </w:r>
      <w:r w:rsidR="00AF77A6" w:rsidRPr="00992CC6">
        <w:rPr>
          <w:rFonts w:asciiTheme="minorBidi" w:eastAsia="Times New Roman" w:hAnsiTheme="minorBidi" w:cstheme="minorBidi"/>
          <w:b/>
          <w:sz w:val="24"/>
          <w:szCs w:val="24"/>
        </w:rPr>
        <w:t>ase</w:t>
      </w:r>
    </w:p>
    <w:p w14:paraId="110E3554" w14:textId="4D740325" w:rsidR="006F6661" w:rsidRPr="00992CC6" w:rsidRDefault="006F6661" w:rsidP="00992CC6">
      <w:pPr>
        <w:spacing w:line="480" w:lineRule="auto"/>
        <w:jc w:val="left"/>
        <w:rPr>
          <w:rFonts w:asciiTheme="minorBidi" w:eastAsia="ＭＳ 明朝" w:hAnsiTheme="minorBidi" w:cstheme="minorBidi"/>
          <w:sz w:val="24"/>
          <w:szCs w:val="24"/>
        </w:rPr>
      </w:pPr>
      <w:r w:rsidRPr="00992CC6">
        <w:rPr>
          <w:rFonts w:asciiTheme="minorBidi" w:eastAsia="ＭＳ 明朝" w:hAnsiTheme="minorBidi" w:cstheme="minorBidi"/>
          <w:sz w:val="24"/>
          <w:szCs w:val="24"/>
        </w:rPr>
        <w:t>The patient provided written informed consent for publication.</w:t>
      </w:r>
    </w:p>
    <w:p w14:paraId="1ECC2485" w14:textId="33AC0A38" w:rsidR="00971D13" w:rsidRPr="00992CC6" w:rsidRDefault="008E2431" w:rsidP="00992CC6">
      <w:pPr>
        <w:spacing w:line="480" w:lineRule="auto"/>
        <w:jc w:val="left"/>
        <w:rPr>
          <w:rFonts w:asciiTheme="minorBidi" w:hAnsiTheme="minorBidi" w:cstheme="minorBidi"/>
          <w:sz w:val="24"/>
          <w:szCs w:val="24"/>
        </w:rPr>
      </w:pPr>
      <w:r w:rsidRPr="00992CC6">
        <w:rPr>
          <w:rFonts w:asciiTheme="minorBidi" w:hAnsiTheme="minorBidi" w:cstheme="minorBidi"/>
          <w:sz w:val="24"/>
          <w:szCs w:val="24"/>
        </w:rPr>
        <w:t xml:space="preserve">A 31-year-old woman with chronic Stanford type B aortic dissection was admitted to our hospital. The </w:t>
      </w:r>
      <w:r w:rsidR="00C12FB1" w:rsidRPr="00992CC6">
        <w:rPr>
          <w:rFonts w:asciiTheme="minorBidi" w:hAnsiTheme="minorBidi" w:cstheme="minorBidi"/>
          <w:sz w:val="24"/>
          <w:szCs w:val="24"/>
        </w:rPr>
        <w:t>patient was</w:t>
      </w:r>
      <w:r w:rsidRPr="00992CC6">
        <w:rPr>
          <w:rFonts w:asciiTheme="minorBidi" w:hAnsiTheme="minorBidi" w:cstheme="minorBidi"/>
          <w:sz w:val="24"/>
          <w:szCs w:val="24"/>
        </w:rPr>
        <w:t xml:space="preserve"> treated for Takayasu</w:t>
      </w:r>
      <w:r w:rsidR="00C12FB1" w:rsidRPr="00992CC6">
        <w:rPr>
          <w:rFonts w:asciiTheme="minorBidi" w:hAnsiTheme="minorBidi" w:cstheme="minorBidi"/>
          <w:sz w:val="24"/>
          <w:szCs w:val="24"/>
        </w:rPr>
        <w:t>’s</w:t>
      </w:r>
      <w:r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8C2076" w:rsidRPr="00992CC6">
        <w:rPr>
          <w:rFonts w:asciiTheme="minorBidi" w:hAnsiTheme="minorBidi" w:cstheme="minorBidi"/>
          <w:sz w:val="24"/>
          <w:szCs w:val="24"/>
        </w:rPr>
        <w:t>arteritis and</w:t>
      </w:r>
      <w:r w:rsidRPr="00992CC6">
        <w:rPr>
          <w:rFonts w:asciiTheme="minorBidi" w:hAnsiTheme="minorBidi" w:cstheme="minorBidi"/>
          <w:sz w:val="24"/>
          <w:szCs w:val="24"/>
        </w:rPr>
        <w:t xml:space="preserve"> was under observation for a</w:t>
      </w:r>
      <w:r w:rsidR="008C2076" w:rsidRPr="00992CC6">
        <w:rPr>
          <w:rFonts w:asciiTheme="minorBidi" w:hAnsiTheme="minorBidi" w:cstheme="minorBidi"/>
          <w:sz w:val="24"/>
          <w:szCs w:val="24"/>
        </w:rPr>
        <w:t>n</w:t>
      </w:r>
      <w:r w:rsidRPr="00992CC6">
        <w:rPr>
          <w:rFonts w:asciiTheme="minorBidi" w:hAnsiTheme="minorBidi" w:cstheme="minorBidi"/>
          <w:sz w:val="24"/>
          <w:szCs w:val="24"/>
        </w:rPr>
        <w:t xml:space="preserve"> aortic arch aneurysm. </w:t>
      </w:r>
      <w:r w:rsidR="00D73360" w:rsidRPr="00992CC6">
        <w:rPr>
          <w:rFonts w:asciiTheme="minorBidi" w:hAnsiTheme="minorBidi" w:cstheme="minorBidi"/>
          <w:sz w:val="24"/>
          <w:szCs w:val="24"/>
        </w:rPr>
        <w:t xml:space="preserve">Although </w:t>
      </w:r>
      <w:r w:rsidR="000F2F09" w:rsidRPr="00992CC6">
        <w:rPr>
          <w:rFonts w:asciiTheme="minorBidi" w:hAnsiTheme="minorBidi" w:cstheme="minorBidi"/>
          <w:sz w:val="24"/>
          <w:szCs w:val="24"/>
        </w:rPr>
        <w:t>Takayasu’s arteritis</w:t>
      </w:r>
      <w:r w:rsidR="0011450D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D73360" w:rsidRPr="00992CC6">
        <w:rPr>
          <w:rFonts w:asciiTheme="minorBidi" w:hAnsiTheme="minorBidi" w:cstheme="minorBidi"/>
          <w:sz w:val="24"/>
          <w:szCs w:val="24"/>
        </w:rPr>
        <w:t xml:space="preserve">was </w:t>
      </w:r>
      <w:r w:rsidR="00DD43FD" w:rsidRPr="00992CC6">
        <w:rPr>
          <w:rFonts w:asciiTheme="minorBidi" w:hAnsiTheme="minorBidi" w:cstheme="minorBidi"/>
          <w:sz w:val="24"/>
          <w:szCs w:val="24"/>
        </w:rPr>
        <w:t>controlled</w:t>
      </w:r>
      <w:r w:rsidR="00D73360" w:rsidRPr="00992CC6">
        <w:rPr>
          <w:rFonts w:asciiTheme="minorBidi" w:hAnsiTheme="minorBidi" w:cstheme="minorBidi"/>
          <w:sz w:val="24"/>
          <w:szCs w:val="24"/>
        </w:rPr>
        <w:t xml:space="preserve"> with 10 mg prednisolone, she developed acute aortic dissection</w:t>
      </w:r>
      <w:r w:rsidR="005B0BD3" w:rsidRPr="00992CC6">
        <w:rPr>
          <w:rFonts w:asciiTheme="minorBidi" w:hAnsiTheme="minorBidi" w:cstheme="minorBidi"/>
          <w:sz w:val="24"/>
          <w:szCs w:val="24"/>
        </w:rPr>
        <w:t xml:space="preserve"> six</w:t>
      </w:r>
      <w:r w:rsidR="00D73360" w:rsidRPr="00992CC6">
        <w:rPr>
          <w:rFonts w:asciiTheme="minorBidi" w:hAnsiTheme="minorBidi" w:cstheme="minorBidi"/>
          <w:sz w:val="24"/>
          <w:szCs w:val="24"/>
        </w:rPr>
        <w:t xml:space="preserve"> months before </w:t>
      </w:r>
      <w:r w:rsidR="00165BAD" w:rsidRPr="00992CC6">
        <w:rPr>
          <w:rFonts w:asciiTheme="minorBidi" w:hAnsiTheme="minorBidi" w:cstheme="minorBidi"/>
          <w:sz w:val="24"/>
          <w:szCs w:val="24"/>
        </w:rPr>
        <w:t>admission</w:t>
      </w:r>
      <w:r w:rsidR="0011450D" w:rsidRPr="00992CC6">
        <w:rPr>
          <w:rFonts w:asciiTheme="minorBidi" w:hAnsiTheme="minorBidi" w:cstheme="minorBidi"/>
          <w:sz w:val="24"/>
          <w:szCs w:val="24"/>
        </w:rPr>
        <w:t>.</w:t>
      </w:r>
      <w:r w:rsidR="00CF64B8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93416F" w:rsidRPr="00992CC6">
        <w:rPr>
          <w:rFonts w:asciiTheme="minorBidi" w:hAnsiTheme="minorBidi" w:cstheme="minorBidi"/>
          <w:sz w:val="24"/>
          <w:szCs w:val="24"/>
        </w:rPr>
        <w:t>Pre-</w:t>
      </w:r>
      <w:r w:rsidR="00DD43FD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93416F" w:rsidRPr="00992CC6">
        <w:rPr>
          <w:rFonts w:asciiTheme="minorBidi" w:hAnsiTheme="minorBidi" w:cstheme="minorBidi"/>
          <w:sz w:val="24"/>
          <w:szCs w:val="24"/>
        </w:rPr>
        <w:t>and post</w:t>
      </w:r>
      <w:r w:rsidR="00DD43FD" w:rsidRPr="00992CC6">
        <w:rPr>
          <w:rFonts w:asciiTheme="minorBidi" w:hAnsiTheme="minorBidi" w:cstheme="minorBidi"/>
          <w:sz w:val="24"/>
          <w:szCs w:val="24"/>
        </w:rPr>
        <w:t>-</w:t>
      </w:r>
      <w:r w:rsidR="0093416F" w:rsidRPr="00992CC6">
        <w:rPr>
          <w:rFonts w:asciiTheme="minorBidi" w:hAnsiTheme="minorBidi" w:cstheme="minorBidi"/>
          <w:sz w:val="24"/>
          <w:szCs w:val="24"/>
        </w:rPr>
        <w:t xml:space="preserve">operative computed tomography (CT) </w:t>
      </w:r>
      <w:r w:rsidRPr="00992CC6">
        <w:rPr>
          <w:rFonts w:asciiTheme="minorBidi" w:hAnsiTheme="minorBidi" w:cstheme="minorBidi"/>
          <w:sz w:val="24"/>
          <w:szCs w:val="24"/>
        </w:rPr>
        <w:t xml:space="preserve">images </w:t>
      </w:r>
      <w:r w:rsidR="009D0C63" w:rsidRPr="00992CC6">
        <w:rPr>
          <w:rFonts w:asciiTheme="minorBidi" w:hAnsiTheme="minorBidi" w:cstheme="minorBidi"/>
          <w:sz w:val="24"/>
          <w:szCs w:val="24"/>
        </w:rPr>
        <w:t>are</w:t>
      </w:r>
      <w:r w:rsidR="0093416F" w:rsidRPr="00992CC6">
        <w:rPr>
          <w:rFonts w:asciiTheme="minorBidi" w:hAnsiTheme="minorBidi" w:cstheme="minorBidi"/>
          <w:sz w:val="24"/>
          <w:szCs w:val="24"/>
        </w:rPr>
        <w:t xml:space="preserve"> shown in </w:t>
      </w:r>
      <w:r w:rsidRPr="00992CC6">
        <w:rPr>
          <w:rFonts w:asciiTheme="minorBidi" w:hAnsiTheme="minorBidi" w:cstheme="minorBidi"/>
          <w:sz w:val="24"/>
          <w:szCs w:val="24"/>
        </w:rPr>
        <w:t>Fig 1.</w:t>
      </w:r>
      <w:r w:rsidR="00D4030D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93416F" w:rsidRPr="00992CC6">
        <w:rPr>
          <w:rFonts w:asciiTheme="minorBidi" w:hAnsiTheme="minorBidi" w:cstheme="minorBidi"/>
          <w:sz w:val="24"/>
          <w:szCs w:val="24"/>
        </w:rPr>
        <w:t xml:space="preserve">Preoperative </w:t>
      </w:r>
      <w:r w:rsidRPr="00992CC6">
        <w:rPr>
          <w:rFonts w:asciiTheme="minorBidi" w:hAnsiTheme="minorBidi" w:cstheme="minorBidi"/>
          <w:sz w:val="24"/>
          <w:szCs w:val="24"/>
        </w:rPr>
        <w:t xml:space="preserve">CT </w:t>
      </w:r>
      <w:r w:rsidR="00D4030D" w:rsidRPr="00992CC6">
        <w:rPr>
          <w:rFonts w:asciiTheme="minorBidi" w:hAnsiTheme="minorBidi" w:cstheme="minorBidi"/>
          <w:sz w:val="24"/>
          <w:szCs w:val="24"/>
        </w:rPr>
        <w:t>show</w:t>
      </w:r>
      <w:r w:rsidR="00CF64B8" w:rsidRPr="00992CC6">
        <w:rPr>
          <w:rFonts w:asciiTheme="minorBidi" w:hAnsiTheme="minorBidi" w:cstheme="minorBidi"/>
          <w:sz w:val="24"/>
          <w:szCs w:val="24"/>
        </w:rPr>
        <w:t>ed</w:t>
      </w:r>
      <w:r w:rsidR="00D4030D" w:rsidRPr="00992CC6">
        <w:rPr>
          <w:rFonts w:asciiTheme="minorBidi" w:hAnsiTheme="minorBidi" w:cstheme="minorBidi"/>
          <w:sz w:val="24"/>
          <w:szCs w:val="24"/>
        </w:rPr>
        <w:t xml:space="preserve"> a</w:t>
      </w:r>
      <w:r w:rsidR="00154200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D4030D" w:rsidRPr="00992CC6">
        <w:rPr>
          <w:rFonts w:asciiTheme="minorBidi" w:hAnsiTheme="minorBidi" w:cstheme="minorBidi"/>
          <w:sz w:val="24"/>
          <w:szCs w:val="24"/>
        </w:rPr>
        <w:t>dissec</w:t>
      </w:r>
      <w:r w:rsidR="00CF64B8" w:rsidRPr="00992CC6">
        <w:rPr>
          <w:rFonts w:asciiTheme="minorBidi" w:hAnsiTheme="minorBidi" w:cstheme="minorBidi"/>
          <w:sz w:val="24"/>
          <w:szCs w:val="24"/>
        </w:rPr>
        <w:t>ted</w:t>
      </w:r>
      <w:r w:rsidR="00D4030D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E079C2" w:rsidRPr="00992CC6">
        <w:rPr>
          <w:rFonts w:asciiTheme="minorBidi" w:hAnsiTheme="minorBidi" w:cstheme="minorBidi"/>
          <w:sz w:val="24"/>
          <w:szCs w:val="24"/>
        </w:rPr>
        <w:t>ETAA</w:t>
      </w:r>
      <w:r w:rsidR="0093416F" w:rsidRPr="00992CC6">
        <w:rPr>
          <w:rFonts w:asciiTheme="minorBidi" w:hAnsiTheme="minorBidi" w:cstheme="minorBidi"/>
          <w:sz w:val="24"/>
          <w:szCs w:val="24"/>
        </w:rPr>
        <w:t xml:space="preserve"> (Fig</w:t>
      </w:r>
      <w:r w:rsidR="00A20507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93416F" w:rsidRPr="00992CC6">
        <w:rPr>
          <w:rFonts w:asciiTheme="minorBidi" w:hAnsiTheme="minorBidi" w:cstheme="minorBidi"/>
          <w:sz w:val="24"/>
          <w:szCs w:val="24"/>
        </w:rPr>
        <w:t>1a, 1b)</w:t>
      </w:r>
      <w:r w:rsidR="00D4030D" w:rsidRPr="00992CC6">
        <w:rPr>
          <w:rFonts w:asciiTheme="minorBidi" w:hAnsiTheme="minorBidi" w:cstheme="minorBidi"/>
          <w:sz w:val="24"/>
          <w:szCs w:val="24"/>
        </w:rPr>
        <w:t xml:space="preserve">. The maximum diameter of the aorta </w:t>
      </w:r>
      <w:r w:rsidR="00154200" w:rsidRPr="00992CC6">
        <w:rPr>
          <w:rFonts w:asciiTheme="minorBidi" w:hAnsiTheme="minorBidi" w:cstheme="minorBidi"/>
          <w:sz w:val="24"/>
          <w:szCs w:val="24"/>
        </w:rPr>
        <w:t>was</w:t>
      </w:r>
      <w:r w:rsidR="00D4030D" w:rsidRPr="00992CC6">
        <w:rPr>
          <w:rFonts w:asciiTheme="minorBidi" w:hAnsiTheme="minorBidi" w:cstheme="minorBidi"/>
          <w:sz w:val="24"/>
          <w:szCs w:val="24"/>
        </w:rPr>
        <w:t xml:space="preserve"> 57 mm, with entry into </w:t>
      </w:r>
      <w:r w:rsidR="00A20507" w:rsidRPr="00992CC6">
        <w:rPr>
          <w:rFonts w:asciiTheme="minorBidi" w:hAnsiTheme="minorBidi" w:cstheme="minorBidi"/>
          <w:sz w:val="24"/>
          <w:szCs w:val="24"/>
        </w:rPr>
        <w:t>z</w:t>
      </w:r>
      <w:r w:rsidR="007A5B59" w:rsidRPr="00992CC6">
        <w:rPr>
          <w:rFonts w:asciiTheme="minorBidi" w:hAnsiTheme="minorBidi" w:cstheme="minorBidi"/>
          <w:sz w:val="24"/>
          <w:szCs w:val="24"/>
        </w:rPr>
        <w:t>one 3</w:t>
      </w:r>
      <w:r w:rsidR="00D4030D" w:rsidRPr="00992CC6">
        <w:rPr>
          <w:rFonts w:asciiTheme="minorBidi" w:hAnsiTheme="minorBidi" w:cstheme="minorBidi"/>
          <w:sz w:val="24"/>
          <w:szCs w:val="24"/>
        </w:rPr>
        <w:t xml:space="preserve">, and the </w:t>
      </w:r>
      <w:r w:rsidR="009217D6" w:rsidRPr="00992CC6">
        <w:rPr>
          <w:rFonts w:asciiTheme="minorBidi" w:hAnsiTheme="minorBidi" w:cstheme="minorBidi"/>
          <w:sz w:val="24"/>
          <w:szCs w:val="24"/>
        </w:rPr>
        <w:t>aortic aneurysm ended</w:t>
      </w:r>
      <w:r w:rsidR="00D4030D" w:rsidRPr="00992CC6">
        <w:rPr>
          <w:rFonts w:asciiTheme="minorBidi" w:hAnsiTheme="minorBidi" w:cstheme="minorBidi"/>
          <w:sz w:val="24"/>
          <w:szCs w:val="24"/>
        </w:rPr>
        <w:t xml:space="preserve"> at the level of the left main bronchus.</w:t>
      </w:r>
      <w:r w:rsidR="00814954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0065BD" w:rsidRPr="00992CC6">
        <w:rPr>
          <w:rFonts w:asciiTheme="minorBidi" w:hAnsiTheme="minorBidi" w:cstheme="minorBidi"/>
          <w:sz w:val="24"/>
          <w:szCs w:val="24"/>
        </w:rPr>
        <w:t xml:space="preserve">The patient underwent </w:t>
      </w:r>
      <w:r w:rsidR="00E079C2" w:rsidRPr="00992CC6">
        <w:rPr>
          <w:rFonts w:asciiTheme="minorBidi" w:hAnsiTheme="minorBidi" w:cstheme="minorBidi"/>
          <w:sz w:val="24"/>
          <w:szCs w:val="24"/>
        </w:rPr>
        <w:t>ETAA</w:t>
      </w:r>
      <w:r w:rsidR="000065BD" w:rsidRPr="00992CC6">
        <w:rPr>
          <w:rFonts w:asciiTheme="minorBidi" w:hAnsiTheme="minorBidi" w:cstheme="minorBidi"/>
          <w:sz w:val="24"/>
          <w:szCs w:val="24"/>
        </w:rPr>
        <w:t xml:space="preserve"> repair </w:t>
      </w:r>
      <w:r w:rsidRPr="00992CC6">
        <w:rPr>
          <w:rFonts w:asciiTheme="minorBidi" w:hAnsiTheme="minorBidi" w:cstheme="minorBidi"/>
          <w:sz w:val="24"/>
          <w:szCs w:val="24"/>
        </w:rPr>
        <w:t xml:space="preserve">six </w:t>
      </w:r>
      <w:r w:rsidR="000065BD" w:rsidRPr="00992CC6">
        <w:rPr>
          <w:rFonts w:asciiTheme="minorBidi" w:hAnsiTheme="minorBidi" w:cstheme="minorBidi"/>
          <w:sz w:val="24"/>
          <w:szCs w:val="24"/>
        </w:rPr>
        <w:t>months after onset of aortic dissection.</w:t>
      </w:r>
    </w:p>
    <w:p w14:paraId="3E1F2BDA" w14:textId="750465BA" w:rsidR="004F5DF7" w:rsidRPr="00992CC6" w:rsidRDefault="008E2431" w:rsidP="00992CC6">
      <w:pPr>
        <w:spacing w:line="480" w:lineRule="auto"/>
        <w:jc w:val="left"/>
        <w:rPr>
          <w:rFonts w:asciiTheme="minorBidi" w:hAnsiTheme="minorBidi" w:cstheme="minorBidi"/>
          <w:sz w:val="24"/>
          <w:szCs w:val="24"/>
        </w:rPr>
      </w:pPr>
      <w:r w:rsidRPr="00992CC6">
        <w:rPr>
          <w:rFonts w:asciiTheme="minorBidi" w:hAnsiTheme="minorBidi" w:cstheme="minorBidi"/>
          <w:sz w:val="24"/>
          <w:szCs w:val="24"/>
        </w:rPr>
        <w:t xml:space="preserve">The operative procedure is shown in Video </w:t>
      </w:r>
      <w:r w:rsidR="00DA324C" w:rsidRPr="00992CC6">
        <w:rPr>
          <w:rFonts w:asciiTheme="minorBidi" w:hAnsiTheme="minorBidi" w:cstheme="minorBidi"/>
          <w:sz w:val="24"/>
          <w:szCs w:val="24"/>
        </w:rPr>
        <w:t>1</w:t>
      </w:r>
      <w:r w:rsidRPr="00992CC6">
        <w:rPr>
          <w:rFonts w:asciiTheme="minorBidi" w:hAnsiTheme="minorBidi" w:cstheme="minorBidi"/>
          <w:sz w:val="24"/>
          <w:szCs w:val="24"/>
        </w:rPr>
        <w:t>.</w:t>
      </w:r>
      <w:r w:rsidR="004E5A52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29489D" w:rsidRPr="00992CC6">
        <w:rPr>
          <w:rFonts w:asciiTheme="minorBidi" w:hAnsiTheme="minorBidi" w:cstheme="minorBidi"/>
          <w:sz w:val="24"/>
          <w:szCs w:val="24"/>
        </w:rPr>
        <w:t>C</w:t>
      </w:r>
      <w:r w:rsidR="006F1293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ardiopulmonary </w:t>
      </w:r>
      <w:r w:rsidR="0029489D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bypass was </w:t>
      </w:r>
      <w:r w:rsidR="0029489D" w:rsidRPr="00992CC6">
        <w:rPr>
          <w:rFonts w:asciiTheme="minorBidi" w:eastAsia="ＭＳ 明朝" w:hAnsiTheme="minorBidi" w:cstheme="minorBidi"/>
          <w:bCs/>
          <w:sz w:val="24"/>
          <w:szCs w:val="24"/>
        </w:rPr>
        <w:lastRenderedPageBreak/>
        <w:t>established with ascending aortic cannulation and bicaval drainage</w:t>
      </w:r>
      <w:r w:rsidR="00E70CC6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</w:t>
      </w:r>
      <w:r w:rsidR="0029489D" w:rsidRPr="00992CC6">
        <w:rPr>
          <w:rFonts w:asciiTheme="minorBidi" w:eastAsia="ＭＳ 明朝" w:hAnsiTheme="minorBidi" w:cstheme="minorBidi"/>
          <w:bCs/>
          <w:sz w:val="24"/>
          <w:szCs w:val="24"/>
        </w:rPr>
        <w:t>and a left ventricular vent cannula through the right superior pulmonary vein. Temperature was cooled to a bladder temperature of 25°C. T</w:t>
      </w:r>
      <w:r w:rsidR="005B0F4A" w:rsidRPr="00992CC6">
        <w:rPr>
          <w:rFonts w:asciiTheme="minorBidi" w:eastAsia="ＭＳ 明朝" w:hAnsiTheme="minorBidi" w:cstheme="minorBidi"/>
          <w:bCs/>
          <w:sz w:val="24"/>
          <w:szCs w:val="24"/>
        </w:rPr>
        <w:t>he ascending aorta was cross-clamped and cardiac arrest was achieved via antegrade cardioplegia.</w:t>
      </w:r>
      <w:r w:rsidR="0039081C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</w:t>
      </w:r>
      <w:r w:rsidR="0029489D" w:rsidRPr="00992CC6">
        <w:rPr>
          <w:rFonts w:asciiTheme="minorBidi" w:eastAsia="ＭＳ 明朝" w:hAnsiTheme="minorBidi" w:cstheme="minorBidi"/>
          <w:bCs/>
          <w:sz w:val="24"/>
          <w:szCs w:val="24"/>
        </w:rPr>
        <w:t>After the ductus arteriosus was dissected, t</w:t>
      </w:r>
      <w:r w:rsidR="00F13346" w:rsidRPr="00992CC6">
        <w:rPr>
          <w:rFonts w:asciiTheme="minorBidi" w:eastAsia="ＭＳ 明朝" w:hAnsiTheme="minorBidi" w:cstheme="minorBidi"/>
          <w:bCs/>
          <w:sz w:val="24"/>
          <w:szCs w:val="24"/>
        </w:rPr>
        <w:t>he</w:t>
      </w:r>
      <w:r w:rsidR="00372829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left pulmonary artery was compressed caudally with a surgical assistant arm (TERUMO Corporation, Japan)</w:t>
      </w:r>
      <w:r w:rsidR="00D8799D" w:rsidRPr="00992CC6">
        <w:rPr>
          <w:rFonts w:asciiTheme="minorBidi" w:eastAsia="ＭＳ 明朝" w:hAnsiTheme="minorBidi" w:cstheme="minorBidi"/>
          <w:bCs/>
          <w:sz w:val="24"/>
          <w:szCs w:val="24"/>
        </w:rPr>
        <w:t>, typically used for coronary artery bypass grafting</w:t>
      </w:r>
      <w:r w:rsidR="00372829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(Fig</w:t>
      </w:r>
      <w:r w:rsidR="007B2ADD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</w:t>
      </w:r>
      <w:r w:rsidR="00372829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2). </w:t>
      </w:r>
      <w:r w:rsidR="00FA132C" w:rsidRPr="00992CC6">
        <w:rPr>
          <w:rFonts w:asciiTheme="minorBidi" w:eastAsia="ＭＳ 明朝" w:hAnsiTheme="minorBidi" w:cstheme="minorBidi"/>
          <w:bCs/>
          <w:sz w:val="24"/>
          <w:szCs w:val="24"/>
        </w:rPr>
        <w:t>After c</w:t>
      </w:r>
      <w:r w:rsidR="006C3F0B" w:rsidRPr="00992CC6">
        <w:rPr>
          <w:rFonts w:asciiTheme="minorBidi" w:eastAsia="ＭＳ 明朝" w:hAnsiTheme="minorBidi" w:cstheme="minorBidi"/>
          <w:bCs/>
          <w:sz w:val="24"/>
          <w:szCs w:val="24"/>
        </w:rPr>
        <w:t>irculatory arrest</w:t>
      </w:r>
      <w:r w:rsidR="00FA132C" w:rsidRPr="00992CC6">
        <w:rPr>
          <w:rFonts w:asciiTheme="minorBidi" w:eastAsia="ＭＳ 明朝" w:hAnsiTheme="minorBidi" w:cstheme="minorBidi"/>
          <w:bCs/>
          <w:sz w:val="24"/>
          <w:szCs w:val="24"/>
        </w:rPr>
        <w:t>,</w:t>
      </w:r>
      <w:r w:rsidR="00075146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t</w:t>
      </w:r>
      <w:r w:rsidR="00FA132C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he aorta </w:t>
      </w:r>
      <w:r w:rsidR="00372829" w:rsidRPr="00992CC6">
        <w:rPr>
          <w:rFonts w:asciiTheme="minorBidi" w:eastAsia="ＭＳ 明朝" w:hAnsiTheme="minorBidi" w:cstheme="minorBidi"/>
          <w:bCs/>
          <w:sz w:val="24"/>
          <w:szCs w:val="24"/>
        </w:rPr>
        <w:t>and posterior pericardium were</w:t>
      </w:r>
      <w:r w:rsidR="00FA132C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cut </w:t>
      </w:r>
      <w:r w:rsidR="008E4718" w:rsidRPr="00992CC6">
        <w:rPr>
          <w:rFonts w:asciiTheme="minorBidi" w:eastAsia="ＭＳ 明朝" w:hAnsiTheme="minorBidi" w:cstheme="minorBidi"/>
          <w:bCs/>
          <w:sz w:val="24"/>
          <w:szCs w:val="24"/>
        </w:rPr>
        <w:t>longitudinally</w:t>
      </w:r>
      <w:r w:rsidR="00F31C70" w:rsidRPr="00992CC6">
        <w:rPr>
          <w:rFonts w:asciiTheme="minorBidi" w:eastAsia="ＭＳ 明朝" w:hAnsiTheme="minorBidi" w:cstheme="minorBidi"/>
          <w:bCs/>
          <w:sz w:val="24"/>
          <w:szCs w:val="24"/>
        </w:rPr>
        <w:t>,</w:t>
      </w:r>
      <w:r w:rsidR="008E4718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and </w:t>
      </w:r>
      <w:r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the </w:t>
      </w:r>
      <w:r w:rsidR="00372829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aorta </w:t>
      </w:r>
      <w:r w:rsidR="008E4718" w:rsidRPr="00992CC6">
        <w:rPr>
          <w:rFonts w:asciiTheme="minorBidi" w:eastAsia="ＭＳ 明朝" w:hAnsiTheme="minorBidi" w:cstheme="minorBidi"/>
          <w:bCs/>
          <w:sz w:val="24"/>
          <w:szCs w:val="24"/>
        </w:rPr>
        <w:t>was transected at the</w:t>
      </w:r>
      <w:r w:rsidR="00E23B11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level of</w:t>
      </w:r>
      <w:r w:rsidR="008E4718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</w:t>
      </w:r>
      <w:r w:rsidRPr="00992CC6">
        <w:rPr>
          <w:rFonts w:asciiTheme="minorBidi" w:eastAsia="ＭＳ 明朝" w:hAnsiTheme="minorBidi" w:cstheme="minorBidi"/>
          <w:bCs/>
          <w:sz w:val="24"/>
          <w:szCs w:val="24"/>
        </w:rPr>
        <w:t>the left bronch</w:t>
      </w:r>
      <w:r w:rsidR="00E23B11" w:rsidRPr="00992CC6">
        <w:rPr>
          <w:rFonts w:asciiTheme="minorBidi" w:eastAsia="ＭＳ 明朝" w:hAnsiTheme="minorBidi" w:cstheme="minorBidi"/>
          <w:bCs/>
          <w:sz w:val="24"/>
          <w:szCs w:val="24"/>
        </w:rPr>
        <w:t>us</w:t>
      </w:r>
      <w:r w:rsidR="008E4718" w:rsidRPr="00992CC6">
        <w:rPr>
          <w:rFonts w:asciiTheme="minorBidi" w:eastAsia="ＭＳ 明朝" w:hAnsiTheme="minorBidi" w:cstheme="minorBidi"/>
          <w:bCs/>
          <w:sz w:val="24"/>
          <w:szCs w:val="24"/>
        </w:rPr>
        <w:t>.</w:t>
      </w:r>
      <w:r w:rsidR="00075146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The</w:t>
      </w:r>
      <w:r w:rsidR="00E23B11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descending aorta </w:t>
      </w:r>
      <w:r w:rsidR="00075146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was reinforced </w:t>
      </w:r>
      <w:r w:rsidR="00E23B11" w:rsidRPr="00992CC6">
        <w:rPr>
          <w:rFonts w:asciiTheme="minorBidi" w:eastAsia="ＭＳ 明朝" w:hAnsiTheme="minorBidi" w:cstheme="minorBidi"/>
          <w:bCs/>
          <w:sz w:val="24"/>
          <w:szCs w:val="24"/>
        </w:rPr>
        <w:t>with Teflon felt,</w:t>
      </w:r>
      <w:r w:rsidR="00075146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and</w:t>
      </w:r>
      <w:r w:rsidR="00E23B11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</w:t>
      </w:r>
      <w:r w:rsidR="00700BC6" w:rsidRPr="00992CC6">
        <w:rPr>
          <w:rFonts w:asciiTheme="minorBidi" w:eastAsia="ＭＳ 明朝" w:hAnsiTheme="minorBidi" w:cstheme="minorBidi"/>
          <w:bCs/>
          <w:sz w:val="24"/>
          <w:szCs w:val="24"/>
        </w:rPr>
        <w:t>a 20</w:t>
      </w:r>
      <w:r w:rsidR="00A37F86" w:rsidRPr="00992CC6">
        <w:rPr>
          <w:rFonts w:asciiTheme="minorBidi" w:eastAsia="ＭＳ 明朝" w:hAnsiTheme="minorBidi" w:cstheme="minorBidi"/>
          <w:bCs/>
          <w:sz w:val="24"/>
          <w:szCs w:val="24"/>
        </w:rPr>
        <w:t>-</w:t>
      </w:r>
      <w:r w:rsidR="00700BC6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mm branched J-graft (Japan Lifeline Co., Ltd., </w:t>
      </w:r>
      <w:r w:rsidR="009A076C">
        <w:rPr>
          <w:rFonts w:asciiTheme="minorBidi" w:eastAsia="ＭＳ 明朝" w:hAnsiTheme="minorBidi" w:cstheme="minorBidi"/>
          <w:bCs/>
          <w:sz w:val="24"/>
          <w:szCs w:val="24"/>
        </w:rPr>
        <w:t>Tokyo</w:t>
      </w:r>
      <w:r w:rsidR="00B10E4F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, </w:t>
      </w:r>
      <w:r w:rsidR="00700BC6" w:rsidRPr="00992CC6">
        <w:rPr>
          <w:rFonts w:asciiTheme="minorBidi" w:eastAsia="ＭＳ 明朝" w:hAnsiTheme="minorBidi" w:cstheme="minorBidi"/>
          <w:bCs/>
          <w:sz w:val="24"/>
          <w:szCs w:val="24"/>
        </w:rPr>
        <w:t>Japan) was anastomosed</w:t>
      </w:r>
      <w:r w:rsidR="00DB1442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. Lower extremity circulation resumed, and total arch replacement was </w:t>
      </w:r>
      <w:r w:rsidR="00763BF8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routinely </w:t>
      </w:r>
      <w:r w:rsidR="00DB1442" w:rsidRPr="00992CC6">
        <w:rPr>
          <w:rFonts w:asciiTheme="minorBidi" w:eastAsia="ＭＳ 明朝" w:hAnsiTheme="minorBidi" w:cstheme="minorBidi"/>
          <w:bCs/>
          <w:sz w:val="24"/>
          <w:szCs w:val="24"/>
        </w:rPr>
        <w:t>completed.</w:t>
      </w:r>
      <w:r w:rsidR="00390DD8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The duration</w:t>
      </w:r>
      <w:r w:rsidR="00A37F86" w:rsidRPr="00992CC6">
        <w:rPr>
          <w:rFonts w:asciiTheme="minorBidi" w:eastAsia="ＭＳ 明朝" w:hAnsiTheme="minorBidi" w:cstheme="minorBidi"/>
          <w:bCs/>
          <w:sz w:val="24"/>
          <w:szCs w:val="24"/>
        </w:rPr>
        <w:t>s</w:t>
      </w:r>
      <w:r w:rsidR="00390DD8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of surgery</w:t>
      </w:r>
      <w:r w:rsidR="002A1163" w:rsidRPr="00992CC6">
        <w:rPr>
          <w:rFonts w:asciiTheme="minorBidi" w:eastAsia="ＭＳ 明朝" w:hAnsiTheme="minorBidi" w:cstheme="minorBidi"/>
          <w:bCs/>
          <w:sz w:val="24"/>
          <w:szCs w:val="24"/>
        </w:rPr>
        <w:t>,</w:t>
      </w:r>
      <w:r w:rsidR="00390DD8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cardiac arrest, and circulatory arrest </w:t>
      </w:r>
      <w:r w:rsidR="00A37F86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were </w:t>
      </w:r>
      <w:r w:rsidR="00E430BA" w:rsidRPr="00992CC6">
        <w:rPr>
          <w:rFonts w:asciiTheme="minorBidi" w:eastAsia="ＭＳ 明朝" w:hAnsiTheme="minorBidi" w:cstheme="minorBidi"/>
          <w:bCs/>
          <w:sz w:val="24"/>
          <w:szCs w:val="24"/>
        </w:rPr>
        <w:t>383</w:t>
      </w:r>
      <w:r w:rsidR="00390DD8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, </w:t>
      </w:r>
      <w:r w:rsidR="00E13549" w:rsidRPr="00992CC6">
        <w:rPr>
          <w:rFonts w:asciiTheme="minorBidi" w:eastAsia="ＭＳ 明朝" w:hAnsiTheme="minorBidi" w:cstheme="minorBidi"/>
          <w:bCs/>
          <w:sz w:val="24"/>
          <w:szCs w:val="24"/>
        </w:rPr>
        <w:t>94</w:t>
      </w:r>
      <w:r w:rsidR="00390DD8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, and </w:t>
      </w:r>
      <w:r w:rsidR="00E7424A" w:rsidRPr="00992CC6">
        <w:rPr>
          <w:rFonts w:asciiTheme="minorBidi" w:eastAsia="ＭＳ 明朝" w:hAnsiTheme="minorBidi" w:cstheme="minorBidi"/>
          <w:bCs/>
          <w:sz w:val="24"/>
          <w:szCs w:val="24"/>
        </w:rPr>
        <w:t>73</w:t>
      </w:r>
      <w:r w:rsidR="00F31C70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</w:t>
      </w:r>
      <w:r w:rsidR="00390DD8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minutes, respectively. </w:t>
      </w:r>
      <w:r w:rsidR="007B2ADD" w:rsidRPr="00992CC6">
        <w:rPr>
          <w:rFonts w:asciiTheme="minorBidi" w:eastAsia="ＭＳ 明朝" w:hAnsiTheme="minorBidi" w:cstheme="minorBidi"/>
          <w:bCs/>
          <w:sz w:val="24"/>
          <w:szCs w:val="24"/>
        </w:rPr>
        <w:t>T</w:t>
      </w:r>
      <w:r w:rsidR="00390DD8" w:rsidRPr="00992CC6">
        <w:rPr>
          <w:rFonts w:asciiTheme="minorBidi" w:eastAsia="ＭＳ 明朝" w:hAnsiTheme="minorBidi" w:cstheme="minorBidi"/>
          <w:bCs/>
          <w:sz w:val="24"/>
          <w:szCs w:val="24"/>
        </w:rPr>
        <w:t>he patient was discharged 1</w:t>
      </w:r>
      <w:r w:rsidR="002D7425" w:rsidRPr="00992CC6">
        <w:rPr>
          <w:rFonts w:asciiTheme="minorBidi" w:eastAsia="ＭＳ 明朝" w:hAnsiTheme="minorBidi" w:cstheme="minorBidi"/>
          <w:bCs/>
          <w:sz w:val="24"/>
          <w:szCs w:val="24"/>
        </w:rPr>
        <w:t>9</w:t>
      </w:r>
      <w:r w:rsidR="00390DD8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days after surgery.</w:t>
      </w:r>
      <w:r w:rsidR="002D7425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</w:t>
      </w:r>
      <w:r w:rsidR="00C52F24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Postoperative CT </w:t>
      </w:r>
      <w:r w:rsidR="00D8799D" w:rsidRPr="00992CC6">
        <w:rPr>
          <w:rFonts w:asciiTheme="minorBidi" w:eastAsia="ＭＳ 明朝" w:hAnsiTheme="minorBidi" w:cstheme="minorBidi"/>
          <w:bCs/>
          <w:sz w:val="24"/>
          <w:szCs w:val="24"/>
        </w:rPr>
        <w:t>revealed</w:t>
      </w:r>
      <w:r w:rsidR="00C52F24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</w:t>
      </w:r>
      <w:r w:rsidR="00084481" w:rsidRPr="00992CC6">
        <w:rPr>
          <w:rFonts w:asciiTheme="minorBidi" w:eastAsia="ＭＳ 明朝" w:hAnsiTheme="minorBidi" w:cstheme="minorBidi"/>
          <w:bCs/>
          <w:sz w:val="24"/>
          <w:szCs w:val="24"/>
        </w:rPr>
        <w:t>distal</w:t>
      </w:r>
      <w:r w:rsidR="00C52F24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anastomosis level </w:t>
      </w:r>
      <w:r w:rsidR="007B2ADD" w:rsidRPr="00992CC6">
        <w:rPr>
          <w:rFonts w:asciiTheme="minorBidi" w:eastAsia="ＭＳ 明朝" w:hAnsiTheme="minorBidi" w:cstheme="minorBidi"/>
          <w:bCs/>
          <w:sz w:val="24"/>
          <w:szCs w:val="24"/>
        </w:rPr>
        <w:t>was</w:t>
      </w:r>
      <w:r w:rsidR="00C52F24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</w:t>
      </w:r>
      <w:r w:rsidRPr="00992CC6">
        <w:rPr>
          <w:rFonts w:asciiTheme="minorBidi" w:eastAsia="ＭＳ 明朝" w:hAnsiTheme="minorBidi" w:cstheme="minorBidi"/>
          <w:bCs/>
          <w:sz w:val="24"/>
          <w:szCs w:val="24"/>
        </w:rPr>
        <w:t>the</w:t>
      </w:r>
      <w:r w:rsidR="0029489D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</w:t>
      </w:r>
      <w:r w:rsidR="00E71CFC" w:rsidRPr="00992CC6">
        <w:rPr>
          <w:rFonts w:asciiTheme="minorBidi" w:hAnsiTheme="minorBidi" w:cstheme="minorBidi"/>
          <w:bCs/>
          <w:sz w:val="24"/>
          <w:szCs w:val="24"/>
        </w:rPr>
        <w:t>Th</w:t>
      </w:r>
      <w:r w:rsidR="00E71CFC" w:rsidRPr="00992CC6">
        <w:rPr>
          <w:rFonts w:asciiTheme="minorBidi" w:hAnsiTheme="minorBidi" w:cstheme="minorBidi"/>
          <w:bCs/>
          <w:sz w:val="24"/>
          <w:szCs w:val="24"/>
          <w:vertAlign w:val="subscript"/>
        </w:rPr>
        <w:t>6</w:t>
      </w:r>
      <w:r w:rsidR="00E71CFC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</w:t>
      </w:r>
      <w:r w:rsidR="005576EA" w:rsidRPr="00992CC6">
        <w:rPr>
          <w:rFonts w:asciiTheme="minorBidi" w:eastAsia="ＭＳ 明朝" w:hAnsiTheme="minorBidi" w:cstheme="minorBidi"/>
          <w:bCs/>
          <w:sz w:val="24"/>
          <w:szCs w:val="24"/>
        </w:rPr>
        <w:t>(Fig</w:t>
      </w:r>
      <w:r w:rsidR="00084481" w:rsidRPr="00992CC6">
        <w:rPr>
          <w:rFonts w:asciiTheme="minorBidi" w:eastAsia="ＭＳ 明朝" w:hAnsiTheme="minorBidi" w:cstheme="minorBidi"/>
          <w:bCs/>
          <w:sz w:val="24"/>
          <w:szCs w:val="24"/>
        </w:rPr>
        <w:t xml:space="preserve"> </w:t>
      </w:r>
      <w:r w:rsidR="0093416F" w:rsidRPr="00992CC6">
        <w:rPr>
          <w:rFonts w:asciiTheme="minorBidi" w:eastAsia="ＭＳ 明朝" w:hAnsiTheme="minorBidi" w:cstheme="minorBidi"/>
          <w:bCs/>
          <w:sz w:val="24"/>
          <w:szCs w:val="24"/>
        </w:rPr>
        <w:t>1c, 1d</w:t>
      </w:r>
      <w:r w:rsidR="00084481" w:rsidRPr="00992CC6">
        <w:rPr>
          <w:rFonts w:asciiTheme="minorBidi" w:eastAsia="ＭＳ 明朝" w:hAnsiTheme="minorBidi" w:cstheme="minorBidi"/>
          <w:bCs/>
          <w:sz w:val="24"/>
          <w:szCs w:val="24"/>
        </w:rPr>
        <w:t>)</w:t>
      </w:r>
      <w:r w:rsidR="00C52F24" w:rsidRPr="00992CC6">
        <w:rPr>
          <w:rFonts w:asciiTheme="minorBidi" w:eastAsia="ＭＳ 明朝" w:hAnsiTheme="minorBidi" w:cstheme="minorBidi"/>
          <w:bCs/>
          <w:sz w:val="24"/>
          <w:szCs w:val="24"/>
        </w:rPr>
        <w:t>.</w:t>
      </w:r>
    </w:p>
    <w:p w14:paraId="4CAC5A10" w14:textId="77777777" w:rsidR="00FF6E99" w:rsidRPr="00992CC6" w:rsidRDefault="00FF6E99" w:rsidP="00992CC6">
      <w:pPr>
        <w:spacing w:line="480" w:lineRule="auto"/>
        <w:jc w:val="left"/>
        <w:rPr>
          <w:rFonts w:asciiTheme="minorBidi" w:hAnsiTheme="minorBidi" w:cstheme="minorBidi"/>
          <w:color w:val="00B0F0"/>
          <w:sz w:val="24"/>
          <w:szCs w:val="24"/>
        </w:rPr>
      </w:pPr>
    </w:p>
    <w:p w14:paraId="0B07EF8F" w14:textId="33D24D08" w:rsidR="00FF6E99" w:rsidRPr="00992CC6" w:rsidRDefault="008E2431" w:rsidP="00992CC6">
      <w:pPr>
        <w:spacing w:line="480" w:lineRule="auto"/>
        <w:jc w:val="left"/>
        <w:rPr>
          <w:rFonts w:asciiTheme="minorBidi" w:hAnsiTheme="minorBidi" w:cstheme="minorBidi"/>
          <w:b/>
          <w:sz w:val="24"/>
          <w:szCs w:val="24"/>
        </w:rPr>
      </w:pPr>
      <w:r w:rsidRPr="00992CC6">
        <w:rPr>
          <w:rFonts w:asciiTheme="minorBidi" w:hAnsiTheme="minorBidi" w:cstheme="minorBidi"/>
          <w:b/>
          <w:sz w:val="24"/>
          <w:szCs w:val="24"/>
        </w:rPr>
        <w:t>Discussion</w:t>
      </w:r>
    </w:p>
    <w:p w14:paraId="71E42561" w14:textId="1913C9F8" w:rsidR="009D0C63" w:rsidRPr="00992CC6" w:rsidRDefault="008E2431" w:rsidP="00992CC6">
      <w:pPr>
        <w:spacing w:line="480" w:lineRule="auto"/>
        <w:jc w:val="left"/>
        <w:rPr>
          <w:rFonts w:asciiTheme="minorBidi" w:hAnsiTheme="minorBidi" w:cstheme="minorBidi"/>
          <w:sz w:val="24"/>
          <w:szCs w:val="24"/>
        </w:rPr>
      </w:pPr>
      <w:r w:rsidRPr="00992CC6">
        <w:rPr>
          <w:rFonts w:asciiTheme="minorBidi" w:hAnsiTheme="minorBidi" w:cstheme="minorBidi"/>
          <w:bCs/>
          <w:sz w:val="24"/>
          <w:szCs w:val="24"/>
        </w:rPr>
        <w:t xml:space="preserve">This report </w:t>
      </w:r>
      <w:r w:rsidR="007461D0" w:rsidRPr="00992CC6">
        <w:rPr>
          <w:rFonts w:asciiTheme="minorBidi" w:hAnsiTheme="minorBidi" w:cstheme="minorBidi"/>
          <w:bCs/>
          <w:sz w:val="24"/>
          <w:szCs w:val="24"/>
        </w:rPr>
        <w:t>describes how</w:t>
      </w:r>
      <w:r w:rsidRPr="00992CC6">
        <w:rPr>
          <w:rFonts w:asciiTheme="minorBidi" w:hAnsiTheme="minorBidi" w:cstheme="minorBidi"/>
          <w:bCs/>
          <w:sz w:val="24"/>
          <w:szCs w:val="24"/>
        </w:rPr>
        <w:t xml:space="preserve"> </w:t>
      </w:r>
      <w:r w:rsidR="008C49A9" w:rsidRPr="00992CC6">
        <w:rPr>
          <w:rFonts w:asciiTheme="minorBidi" w:hAnsiTheme="minorBidi" w:cstheme="minorBidi"/>
          <w:bCs/>
          <w:sz w:val="24"/>
          <w:szCs w:val="24"/>
        </w:rPr>
        <w:t xml:space="preserve">our “parabronchial technique” enables surgeons to </w:t>
      </w:r>
      <w:r w:rsidR="00750B19" w:rsidRPr="00992CC6">
        <w:rPr>
          <w:rFonts w:asciiTheme="minorBidi" w:hAnsiTheme="minorBidi" w:cstheme="minorBidi"/>
          <w:bCs/>
          <w:sz w:val="24"/>
          <w:szCs w:val="24"/>
        </w:rPr>
        <w:t xml:space="preserve">perform distal anastomosis </w:t>
      </w:r>
      <w:r w:rsidR="00155110" w:rsidRPr="00992CC6">
        <w:rPr>
          <w:rFonts w:asciiTheme="minorBidi" w:hAnsiTheme="minorBidi" w:cstheme="minorBidi"/>
          <w:bCs/>
          <w:sz w:val="24"/>
          <w:szCs w:val="24"/>
        </w:rPr>
        <w:t xml:space="preserve">of </w:t>
      </w:r>
      <w:r w:rsidR="00E079C2" w:rsidRPr="00992CC6">
        <w:rPr>
          <w:rFonts w:asciiTheme="minorBidi" w:hAnsiTheme="minorBidi" w:cstheme="minorBidi"/>
          <w:bCs/>
          <w:sz w:val="24"/>
          <w:szCs w:val="24"/>
        </w:rPr>
        <w:t>ETAA</w:t>
      </w:r>
      <w:r w:rsidR="00155110" w:rsidRPr="00992CC6">
        <w:rPr>
          <w:rFonts w:asciiTheme="minorBidi" w:hAnsiTheme="minorBidi" w:cstheme="minorBidi"/>
          <w:bCs/>
          <w:sz w:val="24"/>
          <w:szCs w:val="24"/>
        </w:rPr>
        <w:t xml:space="preserve"> repair </w:t>
      </w:r>
      <w:r w:rsidR="00750B19" w:rsidRPr="00992CC6">
        <w:rPr>
          <w:rFonts w:asciiTheme="minorBidi" w:hAnsiTheme="minorBidi" w:cstheme="minorBidi"/>
          <w:bCs/>
          <w:sz w:val="24"/>
          <w:szCs w:val="24"/>
        </w:rPr>
        <w:t>at the level of Th</w:t>
      </w:r>
      <w:r w:rsidR="00750B19" w:rsidRPr="00992CC6">
        <w:rPr>
          <w:rFonts w:asciiTheme="minorBidi" w:hAnsiTheme="minorBidi" w:cstheme="minorBidi"/>
          <w:bCs/>
          <w:sz w:val="24"/>
          <w:szCs w:val="24"/>
          <w:vertAlign w:val="subscript"/>
        </w:rPr>
        <w:t>6</w:t>
      </w:r>
      <w:r w:rsidRPr="00992CC6">
        <w:rPr>
          <w:rFonts w:asciiTheme="minorBidi" w:hAnsiTheme="minorBidi" w:cstheme="minorBidi"/>
          <w:bCs/>
          <w:sz w:val="24"/>
          <w:szCs w:val="24"/>
        </w:rPr>
        <w:t xml:space="preserve"> using a median sternotomy.</w:t>
      </w:r>
      <w:r w:rsidR="00E412D1" w:rsidRPr="00992CC6">
        <w:rPr>
          <w:rFonts w:asciiTheme="minorBidi" w:hAnsiTheme="minorBidi" w:cstheme="minorBidi"/>
          <w:bCs/>
          <w:sz w:val="24"/>
          <w:szCs w:val="24"/>
        </w:rPr>
        <w:t xml:space="preserve"> </w:t>
      </w:r>
      <w:r w:rsidRPr="00992CC6">
        <w:rPr>
          <w:rFonts w:asciiTheme="minorBidi" w:hAnsiTheme="minorBidi" w:cstheme="minorBidi"/>
          <w:bCs/>
          <w:sz w:val="24"/>
          <w:szCs w:val="24"/>
        </w:rPr>
        <w:t xml:space="preserve">The surgical approach </w:t>
      </w:r>
      <w:r w:rsidR="00E079C2" w:rsidRPr="00992CC6">
        <w:rPr>
          <w:rFonts w:asciiTheme="minorBidi" w:hAnsiTheme="minorBidi" w:cstheme="minorBidi"/>
          <w:bCs/>
          <w:sz w:val="24"/>
          <w:szCs w:val="24"/>
        </w:rPr>
        <w:t>of the ETAA</w:t>
      </w:r>
      <w:r w:rsidRPr="00992CC6">
        <w:rPr>
          <w:rFonts w:asciiTheme="minorBidi" w:hAnsiTheme="minorBidi" w:cstheme="minorBidi"/>
          <w:bCs/>
          <w:sz w:val="24"/>
          <w:szCs w:val="24"/>
        </w:rPr>
        <w:t xml:space="preserve"> is </w:t>
      </w:r>
      <w:r w:rsidR="005C686B" w:rsidRPr="00992CC6">
        <w:rPr>
          <w:rFonts w:asciiTheme="minorBidi" w:hAnsiTheme="minorBidi" w:cstheme="minorBidi"/>
          <w:bCs/>
          <w:sz w:val="24"/>
          <w:szCs w:val="24"/>
        </w:rPr>
        <w:t>challenging</w:t>
      </w:r>
      <w:r w:rsidR="00A37F86" w:rsidRPr="00992CC6">
        <w:rPr>
          <w:rFonts w:asciiTheme="minorBidi" w:hAnsiTheme="minorBidi" w:cstheme="minorBidi"/>
          <w:bCs/>
          <w:sz w:val="24"/>
          <w:szCs w:val="24"/>
        </w:rPr>
        <w:t>,</w:t>
      </w:r>
      <w:r w:rsidR="005C686B" w:rsidRPr="00992CC6">
        <w:rPr>
          <w:rFonts w:asciiTheme="minorBidi" w:hAnsiTheme="minorBidi" w:cstheme="minorBidi"/>
          <w:bCs/>
          <w:sz w:val="24"/>
          <w:szCs w:val="24"/>
        </w:rPr>
        <w:t xml:space="preserve"> and</w:t>
      </w:r>
      <w:r w:rsidRPr="00992CC6">
        <w:rPr>
          <w:rFonts w:asciiTheme="minorBidi" w:hAnsiTheme="minorBidi" w:cstheme="minorBidi"/>
          <w:bCs/>
          <w:sz w:val="24"/>
          <w:szCs w:val="24"/>
        </w:rPr>
        <w:t xml:space="preserve"> </w:t>
      </w:r>
      <w:r w:rsidR="003D4260" w:rsidRPr="00992CC6">
        <w:rPr>
          <w:rFonts w:asciiTheme="minorBidi" w:hAnsiTheme="minorBidi" w:cstheme="minorBidi"/>
          <w:bCs/>
          <w:sz w:val="24"/>
          <w:szCs w:val="24"/>
        </w:rPr>
        <w:t>several</w:t>
      </w:r>
      <w:r w:rsidR="00E73867" w:rsidRPr="00992CC6" w:rsidDel="00E73867">
        <w:rPr>
          <w:rFonts w:asciiTheme="minorBidi" w:hAnsiTheme="minorBidi" w:cstheme="minorBidi"/>
          <w:bCs/>
          <w:sz w:val="24"/>
          <w:szCs w:val="24"/>
        </w:rPr>
        <w:t xml:space="preserve"> </w:t>
      </w:r>
      <w:r w:rsidR="00803F31" w:rsidRPr="00992CC6">
        <w:rPr>
          <w:rFonts w:asciiTheme="minorBidi" w:hAnsiTheme="minorBidi" w:cstheme="minorBidi"/>
          <w:bCs/>
          <w:sz w:val="24"/>
          <w:szCs w:val="24"/>
        </w:rPr>
        <w:t xml:space="preserve">procedures </w:t>
      </w:r>
      <w:r w:rsidRPr="00992CC6">
        <w:rPr>
          <w:rFonts w:asciiTheme="minorBidi" w:hAnsiTheme="minorBidi" w:cstheme="minorBidi"/>
          <w:bCs/>
          <w:sz w:val="24"/>
          <w:szCs w:val="24"/>
        </w:rPr>
        <w:t>ha</w:t>
      </w:r>
      <w:r w:rsidR="00803F31" w:rsidRPr="00992CC6">
        <w:rPr>
          <w:rFonts w:asciiTheme="minorBidi" w:hAnsiTheme="minorBidi" w:cstheme="minorBidi"/>
          <w:bCs/>
          <w:sz w:val="24"/>
          <w:szCs w:val="24"/>
        </w:rPr>
        <w:t xml:space="preserve">ve </w:t>
      </w:r>
      <w:r w:rsidRPr="00992CC6">
        <w:rPr>
          <w:rFonts w:asciiTheme="minorBidi" w:hAnsiTheme="minorBidi" w:cstheme="minorBidi"/>
          <w:bCs/>
          <w:sz w:val="24"/>
          <w:szCs w:val="24"/>
        </w:rPr>
        <w:t>been reported</w:t>
      </w:r>
      <w:r w:rsidR="0029489D" w:rsidRPr="00992CC6">
        <w:rPr>
          <w:rFonts w:asciiTheme="minorBidi" w:hAnsiTheme="minorBidi" w:cstheme="minorBidi"/>
          <w:bCs/>
          <w:sz w:val="24"/>
          <w:szCs w:val="24"/>
        </w:rPr>
        <w:t>.</w:t>
      </w:r>
      <w:r w:rsidR="003D4260" w:rsidRPr="00992CC6">
        <w:rPr>
          <w:rFonts w:asciiTheme="minorBidi" w:hAnsiTheme="minorBidi" w:cstheme="minorBidi"/>
          <w:bCs/>
          <w:sz w:val="24"/>
          <w:szCs w:val="24"/>
        </w:rPr>
        <w:t xml:space="preserve"> </w:t>
      </w:r>
      <w:r w:rsidR="0029489D" w:rsidRPr="00992CC6">
        <w:rPr>
          <w:rFonts w:asciiTheme="minorBidi" w:hAnsiTheme="minorBidi" w:cstheme="minorBidi"/>
          <w:bCs/>
          <w:sz w:val="24"/>
          <w:szCs w:val="24"/>
        </w:rPr>
        <w:t xml:space="preserve">Median sternotomy with left anterolateral thoracotomy is one popular approach </w:t>
      </w:r>
      <w:r w:rsidR="00B10E4F" w:rsidRPr="00992CC6">
        <w:rPr>
          <w:rFonts w:asciiTheme="minorBidi" w:hAnsiTheme="minorBidi" w:cstheme="minorBidi"/>
          <w:bCs/>
          <w:sz w:val="24"/>
          <w:szCs w:val="24"/>
        </w:rPr>
        <w:t xml:space="preserve">for </w:t>
      </w:r>
      <w:r w:rsidR="0029489D" w:rsidRPr="00992CC6">
        <w:rPr>
          <w:rFonts w:asciiTheme="minorBidi" w:hAnsiTheme="minorBidi" w:cstheme="minorBidi"/>
          <w:bCs/>
          <w:sz w:val="24"/>
          <w:szCs w:val="24"/>
        </w:rPr>
        <w:t>the ascending and descending aorta</w:t>
      </w:r>
      <w:r w:rsidR="008819F0" w:rsidRPr="00992CC6">
        <w:rPr>
          <w:rFonts w:asciiTheme="minorBidi" w:hAnsiTheme="minorBidi" w:cstheme="minorBidi"/>
          <w:bCs/>
          <w:sz w:val="24"/>
          <w:szCs w:val="24"/>
        </w:rPr>
        <w:t>.</w:t>
      </w:r>
      <w:r w:rsidR="00A06553" w:rsidRPr="00992CC6">
        <w:rPr>
          <w:rFonts w:asciiTheme="minorBidi" w:hAnsiTheme="minorBidi" w:cstheme="minorBidi"/>
          <w:bCs/>
          <w:color w:val="00B0F0"/>
          <w:sz w:val="24"/>
          <w:szCs w:val="24"/>
          <w:vertAlign w:val="superscript"/>
        </w:rPr>
        <w:t>1</w:t>
      </w:r>
      <w:r w:rsidR="0029489D" w:rsidRPr="00992CC6">
        <w:rPr>
          <w:rFonts w:asciiTheme="minorBidi" w:hAnsiTheme="minorBidi" w:cstheme="minorBidi"/>
          <w:bCs/>
          <w:sz w:val="24"/>
          <w:szCs w:val="24"/>
        </w:rPr>
        <w:t xml:space="preserve"> </w:t>
      </w:r>
      <w:r w:rsidR="0029489D" w:rsidRPr="00992CC6">
        <w:rPr>
          <w:rFonts w:asciiTheme="minorBidi" w:hAnsiTheme="minorBidi" w:cstheme="minorBidi"/>
          <w:sz w:val="24"/>
          <w:szCs w:val="24"/>
        </w:rPr>
        <w:t>However, that approach has been reported to be more likely to cause postoperative wound pain and respiratory failure</w:t>
      </w:r>
      <w:r w:rsidR="008819F0" w:rsidRPr="00992CC6">
        <w:rPr>
          <w:rFonts w:asciiTheme="minorBidi" w:hAnsiTheme="minorBidi" w:cstheme="minorBidi"/>
          <w:sz w:val="24"/>
          <w:szCs w:val="24"/>
        </w:rPr>
        <w:t>.</w:t>
      </w:r>
      <w:r w:rsidR="0029489D" w:rsidRPr="00992CC6">
        <w:rPr>
          <w:rFonts w:asciiTheme="minorBidi" w:hAnsiTheme="minorBidi" w:cstheme="minorBidi"/>
          <w:color w:val="00B0F0"/>
          <w:sz w:val="24"/>
          <w:szCs w:val="24"/>
          <w:vertAlign w:val="superscript"/>
        </w:rPr>
        <w:t>2</w:t>
      </w:r>
      <w:r w:rsidR="0029489D" w:rsidRPr="00992CC6">
        <w:rPr>
          <w:rFonts w:asciiTheme="minorBidi" w:hAnsiTheme="minorBidi" w:cstheme="minorBidi"/>
          <w:sz w:val="24"/>
          <w:szCs w:val="24"/>
        </w:rPr>
        <w:t xml:space="preserve"> The L-incision approach is </w:t>
      </w:r>
      <w:r w:rsidR="00B10E4F" w:rsidRPr="00992CC6">
        <w:rPr>
          <w:rFonts w:asciiTheme="minorBidi" w:hAnsiTheme="minorBidi" w:cstheme="minorBidi"/>
          <w:bCs/>
          <w:sz w:val="24"/>
          <w:szCs w:val="24"/>
        </w:rPr>
        <w:t xml:space="preserve">a </w:t>
      </w:r>
      <w:r w:rsidR="0029489D" w:rsidRPr="00992CC6">
        <w:rPr>
          <w:rFonts w:asciiTheme="minorBidi" w:hAnsiTheme="minorBidi" w:cstheme="minorBidi"/>
          <w:sz w:val="24"/>
          <w:szCs w:val="24"/>
        </w:rPr>
        <w:lastRenderedPageBreak/>
        <w:t xml:space="preserve">less invasive approach than </w:t>
      </w:r>
      <w:r w:rsidR="00B10E4F" w:rsidRPr="00992CC6">
        <w:rPr>
          <w:rFonts w:asciiTheme="minorBidi" w:hAnsiTheme="minorBidi" w:cstheme="minorBidi"/>
          <w:bCs/>
          <w:sz w:val="24"/>
          <w:szCs w:val="24"/>
        </w:rPr>
        <w:t xml:space="preserve">the </w:t>
      </w:r>
      <w:r w:rsidR="0029489D" w:rsidRPr="00992CC6">
        <w:rPr>
          <w:rFonts w:asciiTheme="minorBidi" w:hAnsiTheme="minorBidi" w:cstheme="minorBidi"/>
          <w:sz w:val="24"/>
          <w:szCs w:val="24"/>
        </w:rPr>
        <w:t>median with anterolateral approach</w:t>
      </w:r>
      <w:r w:rsidR="008819F0" w:rsidRPr="00992CC6">
        <w:rPr>
          <w:rFonts w:asciiTheme="minorBidi" w:hAnsiTheme="minorBidi" w:cstheme="minorBidi"/>
          <w:sz w:val="24"/>
          <w:szCs w:val="24"/>
        </w:rPr>
        <w:t>.</w:t>
      </w:r>
      <w:r w:rsidR="0029489D" w:rsidRPr="00992CC6">
        <w:rPr>
          <w:rFonts w:asciiTheme="minorBidi" w:hAnsiTheme="minorBidi" w:cstheme="minorBidi"/>
          <w:color w:val="00B0F0"/>
          <w:sz w:val="24"/>
          <w:szCs w:val="24"/>
          <w:vertAlign w:val="superscript"/>
        </w:rPr>
        <w:t>3</w:t>
      </w:r>
      <w:r w:rsidR="0029489D" w:rsidRPr="00992CC6">
        <w:rPr>
          <w:rFonts w:asciiTheme="minorBidi" w:hAnsiTheme="minorBidi" w:cstheme="minorBidi"/>
          <w:sz w:val="24"/>
          <w:szCs w:val="24"/>
        </w:rPr>
        <w:t xml:space="preserve"> The Clamshell approach, reported </w:t>
      </w:r>
      <w:r w:rsidR="00B10E4F" w:rsidRPr="00992CC6">
        <w:rPr>
          <w:rFonts w:asciiTheme="minorBidi" w:hAnsiTheme="minorBidi" w:cstheme="minorBidi"/>
          <w:bCs/>
          <w:sz w:val="24"/>
          <w:szCs w:val="24"/>
        </w:rPr>
        <w:t>to have a</w:t>
      </w:r>
      <w:r w:rsidR="00B10E4F" w:rsidRPr="00992CC6">
        <w:rPr>
          <w:rFonts w:asciiTheme="minorBidi" w:hAnsiTheme="minorBidi" w:cstheme="minorBidi"/>
          <w:sz w:val="24"/>
          <w:szCs w:val="24"/>
        </w:rPr>
        <w:t xml:space="preserve"> feasible outcome</w:t>
      </w:r>
      <w:r w:rsidR="00B10E4F" w:rsidRPr="00992CC6">
        <w:rPr>
          <w:rFonts w:asciiTheme="minorBidi" w:hAnsiTheme="minorBidi" w:cstheme="minorBidi"/>
          <w:bCs/>
          <w:sz w:val="24"/>
          <w:szCs w:val="24"/>
        </w:rPr>
        <w:t xml:space="preserve"> </w:t>
      </w:r>
      <w:r w:rsidR="0029489D" w:rsidRPr="00992CC6">
        <w:rPr>
          <w:rFonts w:asciiTheme="minorBidi" w:hAnsiTheme="minorBidi" w:cstheme="minorBidi"/>
          <w:bCs/>
          <w:sz w:val="24"/>
          <w:szCs w:val="24"/>
        </w:rPr>
        <w:t xml:space="preserve">by </w:t>
      </w:r>
      <w:proofErr w:type="spellStart"/>
      <w:r w:rsidR="0029489D" w:rsidRPr="00992CC6">
        <w:rPr>
          <w:rFonts w:asciiTheme="minorBidi" w:hAnsiTheme="minorBidi" w:cstheme="minorBidi"/>
          <w:bCs/>
          <w:sz w:val="24"/>
          <w:szCs w:val="24"/>
        </w:rPr>
        <w:t>Kouchoukos</w:t>
      </w:r>
      <w:proofErr w:type="spellEnd"/>
      <w:r w:rsidR="0029489D" w:rsidRPr="00992CC6">
        <w:rPr>
          <w:rFonts w:asciiTheme="minorBidi" w:hAnsiTheme="minorBidi" w:cstheme="minorBidi"/>
          <w:bCs/>
          <w:sz w:val="24"/>
          <w:szCs w:val="24"/>
        </w:rPr>
        <w:t xml:space="preserve"> </w:t>
      </w:r>
      <w:r w:rsidR="00B10E4F" w:rsidRPr="00992CC6">
        <w:rPr>
          <w:rFonts w:asciiTheme="minorBidi" w:hAnsiTheme="minorBidi" w:cstheme="minorBidi"/>
          <w:bCs/>
          <w:sz w:val="24"/>
          <w:szCs w:val="24"/>
        </w:rPr>
        <w:t>et al.</w:t>
      </w:r>
      <w:r w:rsidR="0029489D" w:rsidRPr="00992CC6">
        <w:rPr>
          <w:rFonts w:asciiTheme="minorBidi" w:hAnsiTheme="minorBidi" w:cstheme="minorBidi"/>
          <w:bCs/>
          <w:sz w:val="24"/>
          <w:szCs w:val="24"/>
        </w:rPr>
        <w:t>,</w:t>
      </w:r>
      <w:r w:rsidR="0029489D" w:rsidRPr="00992CC6">
        <w:rPr>
          <w:rFonts w:asciiTheme="minorBidi" w:hAnsiTheme="minorBidi" w:cstheme="minorBidi"/>
          <w:sz w:val="24"/>
          <w:szCs w:val="24"/>
        </w:rPr>
        <w:t xml:space="preserve"> requires bilateral thoracotomy, leading to respiratory compromise</w:t>
      </w:r>
      <w:r w:rsidR="00624893" w:rsidRPr="00992CC6">
        <w:rPr>
          <w:rFonts w:asciiTheme="minorBidi" w:hAnsiTheme="minorBidi" w:cstheme="minorBidi"/>
          <w:sz w:val="24"/>
          <w:szCs w:val="24"/>
        </w:rPr>
        <w:t>.</w:t>
      </w:r>
      <w:r w:rsidR="0029489D" w:rsidRPr="00992CC6">
        <w:rPr>
          <w:rFonts w:asciiTheme="minorBidi" w:hAnsiTheme="minorBidi" w:cstheme="minorBidi"/>
          <w:color w:val="00B0F0"/>
          <w:sz w:val="24"/>
          <w:szCs w:val="24"/>
          <w:vertAlign w:val="superscript"/>
        </w:rPr>
        <w:t>4</w:t>
      </w:r>
      <w:r w:rsidR="0029489D" w:rsidRPr="00992CC6">
        <w:rPr>
          <w:rFonts w:asciiTheme="minorBidi" w:hAnsiTheme="minorBidi" w:cstheme="minorBidi"/>
          <w:sz w:val="24"/>
          <w:szCs w:val="24"/>
        </w:rPr>
        <w:t xml:space="preserve"> A</w:t>
      </w:r>
      <w:r w:rsidR="00E716DF" w:rsidRPr="00992CC6">
        <w:rPr>
          <w:rFonts w:asciiTheme="minorBidi" w:hAnsiTheme="minorBidi" w:cstheme="minorBidi"/>
          <w:sz w:val="24"/>
          <w:szCs w:val="24"/>
        </w:rPr>
        <w:t>ll of these procedures</w:t>
      </w:r>
      <w:r w:rsidR="00A06553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E716DF" w:rsidRPr="00992CC6">
        <w:rPr>
          <w:rFonts w:asciiTheme="minorBidi" w:hAnsiTheme="minorBidi" w:cstheme="minorBidi"/>
          <w:sz w:val="24"/>
          <w:szCs w:val="24"/>
        </w:rPr>
        <w:t xml:space="preserve">sacrifice unilateral or bilateral internal thoracic arteries and </w:t>
      </w:r>
      <w:r w:rsidR="00A8014B" w:rsidRPr="00992CC6">
        <w:rPr>
          <w:rFonts w:asciiTheme="minorBidi" w:hAnsiTheme="minorBidi" w:cstheme="minorBidi"/>
          <w:sz w:val="24"/>
          <w:szCs w:val="24"/>
        </w:rPr>
        <w:t>can</w:t>
      </w:r>
      <w:r w:rsidR="00BE176D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E716DF" w:rsidRPr="00992CC6">
        <w:rPr>
          <w:rFonts w:asciiTheme="minorBidi" w:hAnsiTheme="minorBidi" w:cstheme="minorBidi"/>
          <w:sz w:val="24"/>
          <w:szCs w:val="24"/>
        </w:rPr>
        <w:t>lead to</w:t>
      </w:r>
      <w:r w:rsidR="00A94525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E716DF" w:rsidRPr="00992CC6">
        <w:rPr>
          <w:rFonts w:asciiTheme="minorBidi" w:hAnsiTheme="minorBidi" w:cstheme="minorBidi"/>
          <w:sz w:val="24"/>
          <w:szCs w:val="24"/>
        </w:rPr>
        <w:t xml:space="preserve">wound </w:t>
      </w:r>
      <w:r w:rsidR="00B10E4F" w:rsidRPr="00992CC6">
        <w:rPr>
          <w:rFonts w:asciiTheme="minorBidi" w:hAnsiTheme="minorBidi" w:cstheme="minorBidi"/>
          <w:bCs/>
          <w:sz w:val="24"/>
          <w:szCs w:val="24"/>
        </w:rPr>
        <w:t>and</w:t>
      </w:r>
      <w:r w:rsidR="0029489D" w:rsidRPr="00992CC6">
        <w:rPr>
          <w:rFonts w:asciiTheme="minorBidi" w:hAnsiTheme="minorBidi" w:cstheme="minorBidi"/>
          <w:sz w:val="24"/>
          <w:szCs w:val="24"/>
        </w:rPr>
        <w:t xml:space="preserve"> respiratory </w:t>
      </w:r>
      <w:r w:rsidR="0029489D" w:rsidRPr="00992CC6">
        <w:rPr>
          <w:rFonts w:asciiTheme="minorBidi" w:hAnsiTheme="minorBidi" w:cstheme="minorBidi"/>
          <w:bCs/>
          <w:sz w:val="24"/>
          <w:szCs w:val="24"/>
        </w:rPr>
        <w:t>problem</w:t>
      </w:r>
      <w:r w:rsidR="00B10E4F" w:rsidRPr="00992CC6">
        <w:rPr>
          <w:rFonts w:asciiTheme="minorBidi" w:hAnsiTheme="minorBidi" w:cstheme="minorBidi"/>
          <w:bCs/>
          <w:sz w:val="24"/>
          <w:szCs w:val="24"/>
        </w:rPr>
        <w:t>s</w:t>
      </w:r>
      <w:r w:rsidR="00A94525" w:rsidRPr="00992CC6">
        <w:rPr>
          <w:rFonts w:asciiTheme="minorBidi" w:hAnsiTheme="minorBidi" w:cstheme="minorBidi"/>
          <w:sz w:val="24"/>
          <w:szCs w:val="24"/>
        </w:rPr>
        <w:t xml:space="preserve">. </w:t>
      </w:r>
      <w:r w:rsidR="00E7297D" w:rsidRPr="00992CC6">
        <w:rPr>
          <w:rFonts w:asciiTheme="minorBidi" w:hAnsiTheme="minorBidi" w:cstheme="minorBidi"/>
          <w:sz w:val="24"/>
          <w:szCs w:val="24"/>
        </w:rPr>
        <w:t>It is important to consider minimally invasive techniques based on the level of descending aortic lesions.</w:t>
      </w:r>
      <w:r w:rsidR="00B60940" w:rsidRPr="00992CC6">
        <w:rPr>
          <w:rFonts w:asciiTheme="minorBidi" w:hAnsiTheme="minorBidi" w:cstheme="minorBidi"/>
          <w:sz w:val="24"/>
          <w:szCs w:val="24"/>
        </w:rPr>
        <w:t xml:space="preserve"> It </w:t>
      </w:r>
      <w:r w:rsidR="003F6E35" w:rsidRPr="00992CC6">
        <w:rPr>
          <w:rFonts w:asciiTheme="minorBidi" w:hAnsiTheme="minorBidi" w:cstheme="minorBidi"/>
          <w:sz w:val="24"/>
          <w:szCs w:val="24"/>
        </w:rPr>
        <w:t>is</w:t>
      </w:r>
      <w:r w:rsidR="00B60940" w:rsidRPr="00992CC6">
        <w:rPr>
          <w:rFonts w:asciiTheme="minorBidi" w:hAnsiTheme="minorBidi" w:cstheme="minorBidi"/>
          <w:sz w:val="24"/>
          <w:szCs w:val="24"/>
        </w:rPr>
        <w:t xml:space="preserve"> also worth discussing the level of </w:t>
      </w:r>
      <w:r w:rsidRPr="00992CC6">
        <w:rPr>
          <w:rFonts w:asciiTheme="minorBidi" w:hAnsiTheme="minorBidi" w:cstheme="minorBidi"/>
          <w:sz w:val="24"/>
          <w:szCs w:val="24"/>
        </w:rPr>
        <w:t xml:space="preserve">the descending aorta lesion that can be treated through </w:t>
      </w:r>
      <w:r w:rsidR="00B60940" w:rsidRPr="00992CC6">
        <w:rPr>
          <w:rFonts w:asciiTheme="minorBidi" w:hAnsiTheme="minorBidi" w:cstheme="minorBidi"/>
          <w:sz w:val="24"/>
          <w:szCs w:val="24"/>
        </w:rPr>
        <w:t xml:space="preserve">median sternotomy only. </w:t>
      </w:r>
      <w:r w:rsidR="0029489D" w:rsidRPr="00992CC6">
        <w:rPr>
          <w:rFonts w:asciiTheme="minorBidi" w:hAnsiTheme="minorBidi" w:cstheme="minorBidi"/>
          <w:sz w:val="24"/>
          <w:szCs w:val="24"/>
        </w:rPr>
        <w:t>Uehara et al. reported that in cases of aortic coarctation in which the distal anastomosis line was expected to be deeper than the level of the tracheal bifurcation, a left thoracotomy was added to a median sternotomy to perform total arch and descending aortic replacement</w:t>
      </w:r>
      <w:r w:rsidR="00624893" w:rsidRPr="00992CC6">
        <w:rPr>
          <w:rFonts w:asciiTheme="minorBidi" w:hAnsiTheme="minorBidi" w:cstheme="minorBidi"/>
          <w:sz w:val="24"/>
          <w:szCs w:val="24"/>
        </w:rPr>
        <w:t>.</w:t>
      </w:r>
      <w:r w:rsidR="0029489D" w:rsidRPr="00992CC6">
        <w:rPr>
          <w:rFonts w:asciiTheme="minorBidi" w:hAnsiTheme="minorBidi" w:cstheme="minorBidi"/>
          <w:color w:val="00B0F0"/>
          <w:sz w:val="24"/>
          <w:szCs w:val="24"/>
          <w:vertAlign w:val="superscript"/>
        </w:rPr>
        <w:t>5</w:t>
      </w:r>
      <w:r w:rsidR="0029489D" w:rsidRPr="00992CC6">
        <w:rPr>
          <w:rFonts w:asciiTheme="minorBidi" w:hAnsiTheme="minorBidi" w:cstheme="minorBidi"/>
          <w:sz w:val="24"/>
          <w:szCs w:val="24"/>
        </w:rPr>
        <w:t xml:space="preserve"> In</w:t>
      </w:r>
      <w:r w:rsidR="00341CA3" w:rsidRPr="00992CC6">
        <w:rPr>
          <w:rFonts w:asciiTheme="minorBidi" w:hAnsiTheme="minorBidi" w:cstheme="minorBidi"/>
          <w:sz w:val="24"/>
          <w:szCs w:val="24"/>
        </w:rPr>
        <w:t xml:space="preserve"> our technique, t</w:t>
      </w:r>
      <w:r w:rsidR="00D6786D" w:rsidRPr="00992CC6">
        <w:rPr>
          <w:rFonts w:asciiTheme="minorBidi" w:hAnsiTheme="minorBidi" w:cstheme="minorBidi"/>
          <w:sz w:val="24"/>
          <w:szCs w:val="24"/>
        </w:rPr>
        <w:t xml:space="preserve">he left pulmonary artery is pushed down </w:t>
      </w:r>
      <w:r w:rsidR="00460B41" w:rsidRPr="00992CC6">
        <w:rPr>
          <w:rFonts w:asciiTheme="minorBidi" w:hAnsiTheme="minorBidi" w:cstheme="minorBidi"/>
          <w:sz w:val="24"/>
          <w:szCs w:val="24"/>
        </w:rPr>
        <w:t>by</w:t>
      </w:r>
      <w:r w:rsidR="00D6786D" w:rsidRPr="00992CC6">
        <w:rPr>
          <w:rFonts w:asciiTheme="minorBidi" w:hAnsiTheme="minorBidi" w:cstheme="minorBidi"/>
          <w:sz w:val="24"/>
          <w:szCs w:val="24"/>
        </w:rPr>
        <w:t xml:space="preserve"> the surgical assistant arm, allowing the pericardium </w:t>
      </w:r>
      <w:r w:rsidR="00341CA3" w:rsidRPr="00992CC6">
        <w:rPr>
          <w:rFonts w:asciiTheme="minorBidi" w:hAnsiTheme="minorBidi" w:cstheme="minorBidi"/>
          <w:sz w:val="24"/>
          <w:szCs w:val="24"/>
        </w:rPr>
        <w:t xml:space="preserve">and descending </w:t>
      </w:r>
      <w:r w:rsidR="00E708B7" w:rsidRPr="00992CC6">
        <w:rPr>
          <w:rFonts w:asciiTheme="minorBidi" w:hAnsiTheme="minorBidi" w:cstheme="minorBidi"/>
          <w:sz w:val="24"/>
          <w:szCs w:val="24"/>
        </w:rPr>
        <w:t>aorta</w:t>
      </w:r>
      <w:r w:rsidR="00341CA3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460B41" w:rsidRPr="00992CC6">
        <w:rPr>
          <w:rFonts w:asciiTheme="minorBidi" w:hAnsiTheme="minorBidi" w:cstheme="minorBidi"/>
          <w:sz w:val="24"/>
          <w:szCs w:val="24"/>
        </w:rPr>
        <w:t>at</w:t>
      </w:r>
      <w:r w:rsidR="00D6786D" w:rsidRPr="00992CC6">
        <w:rPr>
          <w:rFonts w:asciiTheme="minorBidi" w:hAnsiTheme="minorBidi" w:cstheme="minorBidi"/>
          <w:sz w:val="24"/>
          <w:szCs w:val="24"/>
        </w:rPr>
        <w:t xml:space="preserve"> the</w:t>
      </w:r>
      <w:r w:rsidR="00460B41" w:rsidRPr="00992CC6">
        <w:rPr>
          <w:rFonts w:asciiTheme="minorBidi" w:hAnsiTheme="minorBidi" w:cstheme="minorBidi"/>
          <w:sz w:val="24"/>
          <w:szCs w:val="24"/>
        </w:rPr>
        <w:t xml:space="preserve"> level of</w:t>
      </w:r>
      <w:r w:rsidR="00D6786D" w:rsidRPr="00992CC6">
        <w:rPr>
          <w:rFonts w:asciiTheme="minorBidi" w:hAnsiTheme="minorBidi" w:cstheme="minorBidi"/>
          <w:sz w:val="24"/>
          <w:szCs w:val="24"/>
        </w:rPr>
        <w:t xml:space="preserve"> left pulmonary artery </w:t>
      </w:r>
      <w:r w:rsidR="00460B41" w:rsidRPr="00992CC6">
        <w:rPr>
          <w:rFonts w:asciiTheme="minorBidi" w:hAnsiTheme="minorBidi" w:cstheme="minorBidi"/>
          <w:sz w:val="24"/>
          <w:szCs w:val="24"/>
        </w:rPr>
        <w:t xml:space="preserve">and bronchus </w:t>
      </w:r>
      <w:r w:rsidR="00D6786D" w:rsidRPr="00992CC6">
        <w:rPr>
          <w:rFonts w:asciiTheme="minorBidi" w:hAnsiTheme="minorBidi" w:cstheme="minorBidi"/>
          <w:sz w:val="24"/>
          <w:szCs w:val="24"/>
        </w:rPr>
        <w:t xml:space="preserve">to be incised. </w:t>
      </w:r>
      <w:r w:rsidR="00460B41" w:rsidRPr="00992CC6">
        <w:rPr>
          <w:rFonts w:asciiTheme="minorBidi" w:hAnsiTheme="minorBidi" w:cstheme="minorBidi"/>
          <w:sz w:val="24"/>
          <w:szCs w:val="24"/>
        </w:rPr>
        <w:t>In the present case, CT scan revealed that the distal anastomosis level was Th</w:t>
      </w:r>
      <w:r w:rsidR="00460B41" w:rsidRPr="00992CC6">
        <w:rPr>
          <w:rFonts w:asciiTheme="minorBidi" w:hAnsiTheme="minorBidi" w:cstheme="minorBidi"/>
          <w:sz w:val="24"/>
          <w:szCs w:val="24"/>
          <w:vertAlign w:val="subscript"/>
        </w:rPr>
        <w:t>6</w:t>
      </w:r>
      <w:r w:rsidR="00460B41" w:rsidRPr="00992CC6">
        <w:rPr>
          <w:rFonts w:asciiTheme="minorBidi" w:hAnsiTheme="minorBidi" w:cstheme="minorBidi"/>
          <w:sz w:val="24"/>
          <w:szCs w:val="24"/>
        </w:rPr>
        <w:t>.</w:t>
      </w:r>
      <w:r w:rsidR="00975575">
        <w:rPr>
          <w:rFonts w:asciiTheme="minorBidi" w:hAnsiTheme="minorBidi" w:cstheme="minorBidi"/>
          <w:sz w:val="24"/>
          <w:szCs w:val="24"/>
        </w:rPr>
        <w:t xml:space="preserve"> </w:t>
      </w:r>
      <w:r w:rsidR="00FF05EF" w:rsidRPr="00992CC6">
        <w:rPr>
          <w:rFonts w:asciiTheme="minorBidi" w:hAnsiTheme="minorBidi" w:cstheme="minorBidi"/>
          <w:sz w:val="24"/>
          <w:szCs w:val="24"/>
        </w:rPr>
        <w:t xml:space="preserve">We believe </w:t>
      </w:r>
      <w:r w:rsidRPr="00992CC6">
        <w:rPr>
          <w:rFonts w:asciiTheme="minorBidi" w:hAnsiTheme="minorBidi" w:cstheme="minorBidi"/>
          <w:sz w:val="24"/>
          <w:szCs w:val="24"/>
        </w:rPr>
        <w:t>this</w:t>
      </w:r>
      <w:r w:rsidR="002F05BA" w:rsidRPr="00992CC6">
        <w:rPr>
          <w:rFonts w:asciiTheme="minorBidi" w:hAnsiTheme="minorBidi" w:cstheme="minorBidi"/>
          <w:sz w:val="24"/>
          <w:szCs w:val="24"/>
        </w:rPr>
        <w:t xml:space="preserve"> para</w:t>
      </w:r>
      <w:r w:rsidR="00B60940" w:rsidRPr="00992CC6">
        <w:rPr>
          <w:rFonts w:asciiTheme="minorBidi" w:hAnsiTheme="minorBidi" w:cstheme="minorBidi"/>
          <w:sz w:val="24"/>
          <w:szCs w:val="24"/>
        </w:rPr>
        <w:t>bronchial</w:t>
      </w:r>
      <w:r w:rsidR="002F05BA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6C6212" w:rsidRPr="00992CC6">
        <w:rPr>
          <w:rFonts w:asciiTheme="minorBidi" w:hAnsiTheme="minorBidi" w:cstheme="minorBidi"/>
          <w:sz w:val="24"/>
          <w:szCs w:val="24"/>
        </w:rPr>
        <w:t>appro</w:t>
      </w:r>
      <w:r w:rsidR="000966FC" w:rsidRPr="00992CC6">
        <w:rPr>
          <w:rFonts w:asciiTheme="minorBidi" w:hAnsiTheme="minorBidi" w:cstheme="minorBidi"/>
          <w:sz w:val="24"/>
          <w:szCs w:val="24"/>
        </w:rPr>
        <w:t>a</w:t>
      </w:r>
      <w:r w:rsidR="006C6212" w:rsidRPr="00992CC6">
        <w:rPr>
          <w:rFonts w:asciiTheme="minorBidi" w:hAnsiTheme="minorBidi" w:cstheme="minorBidi"/>
          <w:sz w:val="24"/>
          <w:szCs w:val="24"/>
        </w:rPr>
        <w:t>ch</w:t>
      </w:r>
      <w:r w:rsidR="002F05BA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4F794D" w:rsidRPr="00992CC6">
        <w:rPr>
          <w:rFonts w:asciiTheme="minorBidi" w:hAnsiTheme="minorBidi" w:cstheme="minorBidi"/>
          <w:sz w:val="24"/>
          <w:szCs w:val="24"/>
        </w:rPr>
        <w:t xml:space="preserve">could reduce the frequency of choosing </w:t>
      </w:r>
      <w:r w:rsidRPr="00992CC6">
        <w:rPr>
          <w:rFonts w:asciiTheme="minorBidi" w:hAnsiTheme="minorBidi" w:cstheme="minorBidi"/>
          <w:sz w:val="24"/>
          <w:szCs w:val="24"/>
        </w:rPr>
        <w:t xml:space="preserve">a highly invasive approach for </w:t>
      </w:r>
      <w:r w:rsidR="00A35CD8" w:rsidRPr="00992CC6">
        <w:rPr>
          <w:rFonts w:asciiTheme="minorBidi" w:hAnsiTheme="minorBidi" w:cstheme="minorBidi"/>
          <w:sz w:val="24"/>
          <w:szCs w:val="24"/>
        </w:rPr>
        <w:t>ETAA</w:t>
      </w:r>
      <w:r w:rsidR="00DD7FD3" w:rsidRPr="00992CC6">
        <w:rPr>
          <w:rFonts w:asciiTheme="minorBidi" w:hAnsiTheme="minorBidi" w:cstheme="minorBidi"/>
          <w:sz w:val="24"/>
          <w:szCs w:val="24"/>
        </w:rPr>
        <w:t xml:space="preserve"> and</w:t>
      </w:r>
      <w:r w:rsidR="002F05BA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FF05EF" w:rsidRPr="00992CC6">
        <w:rPr>
          <w:rFonts w:asciiTheme="minorBidi" w:hAnsiTheme="minorBidi" w:cstheme="minorBidi"/>
          <w:sz w:val="24"/>
          <w:szCs w:val="24"/>
        </w:rPr>
        <w:t>c</w:t>
      </w:r>
      <w:r w:rsidR="00DD7FD3" w:rsidRPr="00992CC6">
        <w:rPr>
          <w:rFonts w:asciiTheme="minorBidi" w:hAnsiTheme="minorBidi" w:cstheme="minorBidi"/>
          <w:sz w:val="24"/>
          <w:szCs w:val="24"/>
        </w:rPr>
        <w:t>ould also</w:t>
      </w:r>
      <w:r w:rsidR="00FF05EF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2F05BA" w:rsidRPr="00992CC6">
        <w:rPr>
          <w:rFonts w:asciiTheme="minorBidi" w:hAnsiTheme="minorBidi" w:cstheme="minorBidi"/>
          <w:sz w:val="24"/>
          <w:szCs w:val="24"/>
        </w:rPr>
        <w:t xml:space="preserve">reduce postoperative </w:t>
      </w:r>
      <w:r w:rsidR="00FF05EF" w:rsidRPr="00992CC6">
        <w:rPr>
          <w:rFonts w:asciiTheme="minorBidi" w:hAnsiTheme="minorBidi" w:cstheme="minorBidi"/>
          <w:sz w:val="24"/>
          <w:szCs w:val="24"/>
        </w:rPr>
        <w:t>complications to the level of the usual total arch</w:t>
      </w:r>
      <w:r w:rsidR="003F6E35" w:rsidRPr="00992CC6">
        <w:rPr>
          <w:rFonts w:asciiTheme="minorBidi" w:hAnsiTheme="minorBidi" w:cstheme="minorBidi"/>
          <w:sz w:val="24"/>
          <w:szCs w:val="24"/>
        </w:rPr>
        <w:t xml:space="preserve"> replacement</w:t>
      </w:r>
      <w:r w:rsidR="002F05BA" w:rsidRPr="00992CC6">
        <w:rPr>
          <w:rFonts w:asciiTheme="minorBidi" w:hAnsiTheme="minorBidi" w:cstheme="minorBidi"/>
          <w:sz w:val="24"/>
          <w:szCs w:val="24"/>
        </w:rPr>
        <w:t xml:space="preserve">. </w:t>
      </w:r>
      <w:r w:rsidR="00BA11A5" w:rsidRPr="00992CC6">
        <w:rPr>
          <w:rFonts w:asciiTheme="minorBidi" w:hAnsiTheme="minorBidi" w:cstheme="minorBidi"/>
          <w:sz w:val="24"/>
          <w:szCs w:val="24"/>
        </w:rPr>
        <w:t xml:space="preserve">Hybrid </w:t>
      </w:r>
      <w:r w:rsidR="00A35CD8" w:rsidRPr="00992CC6">
        <w:rPr>
          <w:rFonts w:asciiTheme="minorBidi" w:hAnsiTheme="minorBidi" w:cstheme="minorBidi"/>
          <w:sz w:val="24"/>
          <w:szCs w:val="24"/>
        </w:rPr>
        <w:t>ETAA</w:t>
      </w:r>
      <w:r w:rsidR="00373D83" w:rsidRPr="00992CC6">
        <w:rPr>
          <w:rFonts w:asciiTheme="minorBidi" w:hAnsiTheme="minorBidi" w:cstheme="minorBidi"/>
          <w:sz w:val="24"/>
          <w:szCs w:val="24"/>
        </w:rPr>
        <w:t xml:space="preserve"> repair utilizing endovascular aortic repair </w:t>
      </w:r>
      <w:r w:rsidR="00CD44E1" w:rsidRPr="00992CC6">
        <w:rPr>
          <w:rFonts w:asciiTheme="minorBidi" w:hAnsiTheme="minorBidi" w:cstheme="minorBidi"/>
          <w:sz w:val="24"/>
          <w:szCs w:val="24"/>
        </w:rPr>
        <w:t>has gained popularity</w:t>
      </w:r>
      <w:r w:rsidR="00624893" w:rsidRPr="00992CC6">
        <w:rPr>
          <w:rFonts w:asciiTheme="minorBidi" w:hAnsiTheme="minorBidi" w:cstheme="minorBidi"/>
          <w:sz w:val="24"/>
          <w:szCs w:val="24"/>
        </w:rPr>
        <w:t>.</w:t>
      </w:r>
      <w:r w:rsidR="0029489D" w:rsidRPr="00992CC6">
        <w:rPr>
          <w:rFonts w:asciiTheme="minorBidi" w:hAnsiTheme="minorBidi" w:cstheme="minorBidi"/>
          <w:color w:val="00B0F0"/>
          <w:sz w:val="24"/>
          <w:szCs w:val="24"/>
          <w:vertAlign w:val="superscript"/>
        </w:rPr>
        <w:t>6</w:t>
      </w:r>
      <w:r w:rsidR="004F794D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DD7FD3" w:rsidRPr="00992CC6">
        <w:rPr>
          <w:rFonts w:asciiTheme="minorBidi" w:hAnsiTheme="minorBidi" w:cstheme="minorBidi"/>
          <w:sz w:val="24"/>
          <w:szCs w:val="24"/>
        </w:rPr>
        <w:t xml:space="preserve">However, </w:t>
      </w:r>
      <w:r w:rsidR="00B973CA" w:rsidRPr="00992CC6">
        <w:rPr>
          <w:rFonts w:asciiTheme="minorBidi" w:hAnsiTheme="minorBidi" w:cstheme="minorBidi"/>
          <w:sz w:val="24"/>
          <w:szCs w:val="24"/>
        </w:rPr>
        <w:t xml:space="preserve">there are some cases </w:t>
      </w:r>
      <w:r w:rsidRPr="00992CC6">
        <w:rPr>
          <w:rFonts w:asciiTheme="minorBidi" w:hAnsiTheme="minorBidi" w:cstheme="minorBidi"/>
          <w:sz w:val="24"/>
          <w:szCs w:val="24"/>
        </w:rPr>
        <w:t xml:space="preserve">in </w:t>
      </w:r>
      <w:r w:rsidR="00B973CA" w:rsidRPr="00992CC6">
        <w:rPr>
          <w:rFonts w:asciiTheme="minorBidi" w:hAnsiTheme="minorBidi" w:cstheme="minorBidi"/>
          <w:sz w:val="24"/>
          <w:szCs w:val="24"/>
        </w:rPr>
        <w:t>which endovascular surgery is not a good</w:t>
      </w:r>
      <w:r w:rsidR="00E708B7"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3D4260" w:rsidRPr="00992CC6">
        <w:rPr>
          <w:rFonts w:asciiTheme="minorBidi" w:hAnsiTheme="minorBidi" w:cstheme="minorBidi"/>
          <w:sz w:val="24"/>
          <w:szCs w:val="24"/>
        </w:rPr>
        <w:t>alternative</w:t>
      </w:r>
      <w:r w:rsidRPr="00992CC6">
        <w:rPr>
          <w:rFonts w:asciiTheme="minorBidi" w:hAnsiTheme="minorBidi" w:cstheme="minorBidi"/>
          <w:sz w:val="24"/>
          <w:szCs w:val="24"/>
        </w:rPr>
        <w:t xml:space="preserve">, such as Takayasu’s arteritis and Marfan syndrome. </w:t>
      </w:r>
    </w:p>
    <w:p w14:paraId="41CF7D53" w14:textId="77777777" w:rsidR="0092283B" w:rsidRPr="00992CC6" w:rsidRDefault="0092283B" w:rsidP="00992CC6">
      <w:pPr>
        <w:spacing w:line="480" w:lineRule="auto"/>
        <w:jc w:val="left"/>
        <w:rPr>
          <w:rFonts w:asciiTheme="minorBidi" w:hAnsiTheme="minorBidi" w:cstheme="minorBidi"/>
          <w:b/>
          <w:bCs/>
          <w:sz w:val="24"/>
          <w:szCs w:val="24"/>
        </w:rPr>
      </w:pPr>
    </w:p>
    <w:p w14:paraId="007677C5" w14:textId="14A9668A" w:rsidR="009D0C63" w:rsidRPr="00992CC6" w:rsidRDefault="008E2431" w:rsidP="00992CC6">
      <w:pPr>
        <w:spacing w:line="480" w:lineRule="auto"/>
        <w:jc w:val="left"/>
        <w:rPr>
          <w:rFonts w:asciiTheme="minorBidi" w:hAnsiTheme="minorBidi" w:cstheme="minorBidi"/>
          <w:b/>
          <w:bCs/>
          <w:sz w:val="24"/>
          <w:szCs w:val="24"/>
        </w:rPr>
      </w:pPr>
      <w:r w:rsidRPr="00992CC6">
        <w:rPr>
          <w:rFonts w:asciiTheme="minorBidi" w:hAnsiTheme="minorBidi" w:cstheme="minorBidi"/>
          <w:b/>
          <w:bCs/>
          <w:sz w:val="24"/>
          <w:szCs w:val="24"/>
        </w:rPr>
        <w:t>Conclusion</w:t>
      </w:r>
    </w:p>
    <w:p w14:paraId="5F680B9B" w14:textId="7459F9BB" w:rsidR="00D87CFF" w:rsidRPr="00992CC6" w:rsidRDefault="008E2431" w:rsidP="00992CC6">
      <w:pPr>
        <w:spacing w:line="480" w:lineRule="auto"/>
        <w:jc w:val="left"/>
        <w:rPr>
          <w:rFonts w:asciiTheme="minorBidi" w:hAnsiTheme="minorBidi" w:cstheme="minorBidi"/>
          <w:sz w:val="24"/>
          <w:szCs w:val="24"/>
        </w:rPr>
      </w:pPr>
      <w:r w:rsidRPr="00992CC6">
        <w:rPr>
          <w:rFonts w:asciiTheme="minorBidi" w:hAnsiTheme="minorBidi" w:cstheme="minorBidi"/>
          <w:sz w:val="24"/>
          <w:szCs w:val="24"/>
        </w:rPr>
        <w:t xml:space="preserve">The parabronchial </w:t>
      </w:r>
      <w:r w:rsidR="00F366E7" w:rsidRPr="00992CC6">
        <w:rPr>
          <w:rFonts w:asciiTheme="minorBidi" w:hAnsiTheme="minorBidi" w:cstheme="minorBidi"/>
          <w:sz w:val="24"/>
          <w:szCs w:val="24"/>
        </w:rPr>
        <w:t xml:space="preserve">approach </w:t>
      </w:r>
      <w:r w:rsidR="007461D0" w:rsidRPr="00992CC6">
        <w:rPr>
          <w:rFonts w:asciiTheme="minorBidi" w:hAnsiTheme="minorBidi" w:cstheme="minorBidi"/>
          <w:sz w:val="24"/>
          <w:szCs w:val="24"/>
        </w:rPr>
        <w:t xml:space="preserve">as described </w:t>
      </w:r>
      <w:r w:rsidRPr="00992CC6">
        <w:rPr>
          <w:rFonts w:asciiTheme="minorBidi" w:hAnsiTheme="minorBidi" w:cstheme="minorBidi"/>
          <w:sz w:val="24"/>
          <w:szCs w:val="24"/>
        </w:rPr>
        <w:t>could be</w:t>
      </w:r>
      <w:r w:rsidR="00F366E7" w:rsidRPr="00992CC6">
        <w:rPr>
          <w:rFonts w:asciiTheme="minorBidi" w:hAnsiTheme="minorBidi" w:cstheme="minorBidi"/>
          <w:sz w:val="24"/>
          <w:szCs w:val="24"/>
        </w:rPr>
        <w:t xml:space="preserve"> a minimally invasive </w:t>
      </w:r>
      <w:r w:rsidR="00F366E7" w:rsidRPr="00992CC6">
        <w:rPr>
          <w:rFonts w:asciiTheme="minorBidi" w:hAnsiTheme="minorBidi" w:cstheme="minorBidi"/>
          <w:sz w:val="24"/>
          <w:szCs w:val="24"/>
        </w:rPr>
        <w:lastRenderedPageBreak/>
        <w:t xml:space="preserve">approach in cases requiring </w:t>
      </w:r>
      <w:r w:rsidR="00A35CD8" w:rsidRPr="00992CC6">
        <w:rPr>
          <w:rFonts w:asciiTheme="minorBidi" w:hAnsiTheme="minorBidi" w:cstheme="minorBidi"/>
          <w:sz w:val="24"/>
          <w:szCs w:val="24"/>
        </w:rPr>
        <w:t>ETAA</w:t>
      </w:r>
      <w:r w:rsidR="00F366E7" w:rsidRPr="00992CC6">
        <w:rPr>
          <w:rFonts w:asciiTheme="minorBidi" w:hAnsiTheme="minorBidi" w:cstheme="minorBidi"/>
          <w:sz w:val="24"/>
          <w:szCs w:val="24"/>
        </w:rPr>
        <w:t xml:space="preserve"> repair. </w:t>
      </w:r>
      <w:r w:rsidR="002F05BA" w:rsidRPr="00992CC6">
        <w:rPr>
          <w:rFonts w:asciiTheme="minorBidi" w:hAnsiTheme="minorBidi" w:cstheme="minorBidi"/>
          <w:sz w:val="24"/>
          <w:szCs w:val="24"/>
        </w:rPr>
        <w:t>Based on our initial experience, further clinical evaluation of this technique is required.</w:t>
      </w:r>
    </w:p>
    <w:p w14:paraId="4AD33AB5" w14:textId="77777777" w:rsidR="00FF6E99" w:rsidRPr="00992CC6" w:rsidRDefault="00FF6E99" w:rsidP="00992CC6">
      <w:pPr>
        <w:spacing w:line="480" w:lineRule="auto"/>
        <w:ind w:firstLine="240"/>
        <w:jc w:val="left"/>
        <w:rPr>
          <w:rFonts w:asciiTheme="minorBidi" w:hAnsiTheme="minorBidi" w:cstheme="minorBidi"/>
          <w:sz w:val="24"/>
          <w:szCs w:val="24"/>
        </w:rPr>
      </w:pPr>
    </w:p>
    <w:p w14:paraId="062D3522" w14:textId="2737FA19" w:rsidR="007073BD" w:rsidRPr="00992CC6" w:rsidRDefault="007073BD" w:rsidP="00992CC6">
      <w:pPr>
        <w:widowControl/>
        <w:spacing w:line="480" w:lineRule="auto"/>
        <w:jc w:val="left"/>
        <w:rPr>
          <w:rFonts w:asciiTheme="minorBidi" w:eastAsia="Times New Roman" w:hAnsiTheme="minorBidi" w:cstheme="minorBidi"/>
          <w:b/>
          <w:sz w:val="24"/>
          <w:szCs w:val="24"/>
        </w:rPr>
      </w:pPr>
      <w:r w:rsidRPr="00992CC6">
        <w:rPr>
          <w:rFonts w:asciiTheme="minorBidi" w:eastAsia="Times New Roman" w:hAnsiTheme="minorBidi" w:cstheme="minorBidi"/>
          <w:b/>
          <w:sz w:val="24"/>
          <w:szCs w:val="24"/>
        </w:rPr>
        <w:t>Author contribution</w:t>
      </w:r>
      <w:r w:rsidR="00C62975" w:rsidRPr="00992CC6">
        <w:rPr>
          <w:rFonts w:asciiTheme="minorBidi" w:eastAsia="Times New Roman" w:hAnsiTheme="minorBidi" w:cstheme="minorBidi"/>
          <w:b/>
          <w:sz w:val="24"/>
          <w:szCs w:val="24"/>
        </w:rPr>
        <w:t>s</w:t>
      </w:r>
      <w:r w:rsidR="00935504" w:rsidRPr="00992CC6">
        <w:rPr>
          <w:rFonts w:asciiTheme="minorBidi" w:eastAsia="Times New Roman" w:hAnsiTheme="minorBidi" w:cstheme="minorBidi"/>
          <w:b/>
          <w:sz w:val="24"/>
          <w:szCs w:val="24"/>
        </w:rPr>
        <w:t>:</w:t>
      </w:r>
      <w:r w:rsidRPr="00992CC6">
        <w:rPr>
          <w:rFonts w:asciiTheme="minorBidi" w:eastAsia="Times New Roman" w:hAnsiTheme="minorBidi" w:cstheme="minorBidi"/>
          <w:b/>
          <w:sz w:val="24"/>
          <w:szCs w:val="24"/>
        </w:rPr>
        <w:t xml:space="preserve"> </w:t>
      </w:r>
    </w:p>
    <w:p w14:paraId="237AC52D" w14:textId="0DA52FC3" w:rsidR="000D5FE6" w:rsidRPr="00992CC6" w:rsidRDefault="000D5FE6" w:rsidP="00992CC6">
      <w:pPr>
        <w:widowControl/>
        <w:spacing w:after="240" w:line="480" w:lineRule="auto"/>
        <w:jc w:val="left"/>
        <w:rPr>
          <w:rFonts w:asciiTheme="minorBidi" w:hAnsiTheme="minorBidi" w:cstheme="minorBidi"/>
          <w:color w:val="1A1718"/>
          <w:sz w:val="24"/>
          <w:szCs w:val="24"/>
        </w:rPr>
      </w:pPr>
      <w:r w:rsidRPr="00992CC6">
        <w:rPr>
          <w:rFonts w:asciiTheme="minorBidi" w:hAnsiTheme="minorBidi" w:cstheme="minorBidi"/>
          <w:color w:val="1A1718"/>
          <w:sz w:val="24"/>
          <w:szCs w:val="24"/>
        </w:rPr>
        <w:t xml:space="preserve">Study </w:t>
      </w:r>
      <w:r w:rsidR="00935504" w:rsidRPr="00992CC6">
        <w:rPr>
          <w:rFonts w:asciiTheme="minorBidi" w:hAnsiTheme="minorBidi" w:cstheme="minorBidi"/>
          <w:color w:val="1A1718"/>
          <w:sz w:val="24"/>
          <w:szCs w:val="24"/>
        </w:rPr>
        <w:t>concept/design</w:t>
      </w:r>
      <w:r w:rsidRPr="00992CC6">
        <w:rPr>
          <w:rFonts w:asciiTheme="minorBidi" w:hAnsiTheme="minorBidi" w:cstheme="minorBidi"/>
          <w:color w:val="1A1718"/>
          <w:sz w:val="24"/>
          <w:szCs w:val="24"/>
        </w:rPr>
        <w:t>: RK and MM</w:t>
      </w:r>
      <w:r w:rsidR="00935504" w:rsidRPr="00992CC6">
        <w:rPr>
          <w:rFonts w:asciiTheme="minorBidi" w:hAnsiTheme="minorBidi" w:cstheme="minorBidi"/>
          <w:color w:val="1A1718"/>
          <w:sz w:val="24"/>
          <w:szCs w:val="24"/>
        </w:rPr>
        <w:t>,</w:t>
      </w:r>
      <w:r w:rsidRPr="00992CC6">
        <w:rPr>
          <w:rFonts w:asciiTheme="minorBidi" w:hAnsiTheme="minorBidi" w:cstheme="minorBidi"/>
          <w:color w:val="1A1718"/>
          <w:sz w:val="24"/>
          <w:szCs w:val="24"/>
        </w:rPr>
        <w:t xml:space="preserve"> </w:t>
      </w:r>
      <w:r w:rsidR="00836308" w:rsidRPr="00992CC6">
        <w:rPr>
          <w:rFonts w:asciiTheme="minorBidi" w:hAnsiTheme="minorBidi" w:cstheme="minorBidi"/>
          <w:color w:val="1A1718"/>
          <w:sz w:val="24"/>
          <w:szCs w:val="24"/>
        </w:rPr>
        <w:t>Drafting article</w:t>
      </w:r>
      <w:r w:rsidRPr="00992CC6">
        <w:rPr>
          <w:rFonts w:asciiTheme="minorBidi" w:hAnsiTheme="minorBidi" w:cstheme="minorBidi"/>
          <w:color w:val="1A1718"/>
          <w:sz w:val="24"/>
          <w:szCs w:val="24"/>
        </w:rPr>
        <w:t xml:space="preserve">: RK and HS, </w:t>
      </w:r>
      <w:r w:rsidR="00836308" w:rsidRPr="00992CC6">
        <w:rPr>
          <w:rFonts w:asciiTheme="minorBidi" w:hAnsiTheme="minorBidi" w:cstheme="minorBidi"/>
          <w:color w:val="1A1718"/>
          <w:sz w:val="24"/>
          <w:szCs w:val="24"/>
        </w:rPr>
        <w:t>Critical revision of article</w:t>
      </w:r>
      <w:r w:rsidRPr="00992CC6">
        <w:rPr>
          <w:rFonts w:asciiTheme="minorBidi" w:hAnsiTheme="minorBidi" w:cstheme="minorBidi"/>
          <w:color w:val="1A1718"/>
          <w:sz w:val="24"/>
          <w:szCs w:val="24"/>
        </w:rPr>
        <w:t>: all authors.</w:t>
      </w:r>
    </w:p>
    <w:p w14:paraId="352DF3AA" w14:textId="3EE9822C" w:rsidR="00A06553" w:rsidRPr="00992CC6" w:rsidRDefault="00A06553" w:rsidP="00992CC6">
      <w:pPr>
        <w:widowControl/>
        <w:spacing w:line="480" w:lineRule="auto"/>
        <w:jc w:val="left"/>
        <w:rPr>
          <w:rFonts w:asciiTheme="minorBidi" w:hAnsiTheme="minorBidi" w:cstheme="minorBidi"/>
          <w:b/>
          <w:sz w:val="24"/>
          <w:szCs w:val="24"/>
        </w:rPr>
      </w:pPr>
    </w:p>
    <w:p w14:paraId="1F339B6B" w14:textId="198AB248" w:rsidR="00A06553" w:rsidRPr="00992CC6" w:rsidRDefault="008E2431" w:rsidP="00992CC6">
      <w:pPr>
        <w:widowControl/>
        <w:spacing w:line="480" w:lineRule="auto"/>
        <w:jc w:val="left"/>
        <w:rPr>
          <w:rFonts w:asciiTheme="minorBidi" w:hAnsiTheme="minorBidi" w:cstheme="minorBidi"/>
          <w:b/>
          <w:sz w:val="24"/>
          <w:szCs w:val="24"/>
        </w:rPr>
      </w:pPr>
      <w:r w:rsidRPr="00992CC6">
        <w:rPr>
          <w:rFonts w:asciiTheme="minorBidi" w:hAnsiTheme="minorBidi" w:cstheme="minorBidi"/>
          <w:b/>
          <w:sz w:val="24"/>
          <w:szCs w:val="24"/>
        </w:rPr>
        <w:t>References</w:t>
      </w:r>
    </w:p>
    <w:p w14:paraId="3393609B" w14:textId="42C7EBAB" w:rsidR="00A06553" w:rsidRPr="00992CC6" w:rsidRDefault="009D2C52" w:rsidP="00992CC6">
      <w:pPr>
        <w:widowControl/>
        <w:spacing w:line="480" w:lineRule="auto"/>
        <w:jc w:val="left"/>
        <w:rPr>
          <w:rFonts w:asciiTheme="minorBidi" w:eastAsia="ＭＳ 明朝" w:hAnsiTheme="minorBidi" w:cstheme="minorBidi"/>
          <w:color w:val="000000" w:themeColor="text1"/>
          <w:sz w:val="24"/>
          <w:szCs w:val="24"/>
        </w:rPr>
      </w:pPr>
      <w:r w:rsidRPr="00992CC6">
        <w:rPr>
          <w:rFonts w:asciiTheme="minorBidi" w:hAnsiTheme="minorBidi" w:cstheme="minorBidi"/>
          <w:bCs/>
          <w:color w:val="000000" w:themeColor="text1"/>
          <w:sz w:val="24"/>
          <w:szCs w:val="24"/>
        </w:rPr>
        <w:t>1</w:t>
      </w:r>
      <w:r w:rsidR="0088490B" w:rsidRPr="00992CC6">
        <w:rPr>
          <w:rFonts w:asciiTheme="minorBidi" w:hAnsiTheme="minorBidi" w:cstheme="minorBidi"/>
          <w:bCs/>
          <w:color w:val="000000" w:themeColor="text1"/>
          <w:sz w:val="24"/>
          <w:szCs w:val="24"/>
        </w:rPr>
        <w:t>.</w:t>
      </w:r>
      <w:r w:rsidRPr="00992CC6">
        <w:rPr>
          <w:rFonts w:asciiTheme="minorBidi" w:hAnsiTheme="minorBidi" w:cstheme="minorBidi"/>
          <w:bCs/>
          <w:color w:val="000000" w:themeColor="text1"/>
          <w:sz w:val="24"/>
          <w:szCs w:val="24"/>
        </w:rPr>
        <w:t xml:space="preserve"> </w:t>
      </w:r>
      <w:r w:rsidR="00A77ACF" w:rsidRPr="00992CC6">
        <w:rPr>
          <w:rFonts w:asciiTheme="minorBidi" w:hAnsiTheme="minorBidi" w:cstheme="minorBidi"/>
          <w:bCs/>
          <w:color w:val="000000" w:themeColor="text1"/>
          <w:sz w:val="24"/>
          <w:szCs w:val="24"/>
        </w:rPr>
        <w:t xml:space="preserve">Ohata T, </w:t>
      </w:r>
      <w:proofErr w:type="spellStart"/>
      <w:r w:rsidR="00A77ACF" w:rsidRPr="00992CC6">
        <w:rPr>
          <w:rFonts w:asciiTheme="minorBidi" w:hAnsiTheme="minorBidi" w:cstheme="minorBidi"/>
          <w:bCs/>
          <w:color w:val="000000" w:themeColor="text1"/>
          <w:sz w:val="24"/>
          <w:szCs w:val="24"/>
        </w:rPr>
        <w:t>Sakakibara</w:t>
      </w:r>
      <w:proofErr w:type="spellEnd"/>
      <w:r w:rsidR="00A77ACF" w:rsidRPr="00992CC6">
        <w:rPr>
          <w:rFonts w:asciiTheme="minorBidi" w:hAnsiTheme="minorBidi" w:cstheme="minorBidi"/>
          <w:bCs/>
          <w:color w:val="000000" w:themeColor="text1"/>
          <w:sz w:val="24"/>
          <w:szCs w:val="24"/>
        </w:rPr>
        <w:t xml:space="preserve"> T, Takano H, Ishizaka T</w:t>
      </w:r>
      <w:r w:rsidR="008E2431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. Total arch replacement for thoracic aortic aneurysm via median sternotomy with or without left anterolateral thoracotomy. Ann Thorac Surg 2003;75:1792-</w:t>
      </w:r>
      <w:r w:rsidR="0088490B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179</w:t>
      </w:r>
      <w:r w:rsidR="008E2431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6.</w:t>
      </w:r>
    </w:p>
    <w:p w14:paraId="46EB1546" w14:textId="64863986" w:rsidR="0029489D" w:rsidRPr="00992CC6" w:rsidRDefault="0029489D" w:rsidP="00992CC6">
      <w:pPr>
        <w:widowControl/>
        <w:spacing w:line="480" w:lineRule="auto"/>
        <w:jc w:val="left"/>
        <w:rPr>
          <w:rFonts w:asciiTheme="minorBidi" w:eastAsia="ＭＳ 明朝" w:hAnsiTheme="minorBidi" w:cstheme="minorBidi"/>
          <w:color w:val="000000" w:themeColor="text1"/>
          <w:sz w:val="24"/>
          <w:szCs w:val="24"/>
        </w:rPr>
      </w:pPr>
      <w:r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2</w:t>
      </w:r>
      <w:r w:rsidR="00C16A38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.</w:t>
      </w:r>
      <w:r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 xml:space="preserve"> </w:t>
      </w:r>
      <w:r w:rsidR="00C929E1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 xml:space="preserve">Yamashiro S, </w:t>
      </w:r>
      <w:proofErr w:type="spellStart"/>
      <w:r w:rsidR="00C929E1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Kuniyoshi</w:t>
      </w:r>
      <w:proofErr w:type="spellEnd"/>
      <w:r w:rsidR="00C929E1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 xml:space="preserve"> Y, Arakaki K, Inafuku H, </w:t>
      </w:r>
      <w:proofErr w:type="spellStart"/>
      <w:r w:rsidR="00C929E1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Morishima</w:t>
      </w:r>
      <w:proofErr w:type="spellEnd"/>
      <w:r w:rsidR="00C929E1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 xml:space="preserve"> Y, </w:t>
      </w:r>
      <w:proofErr w:type="spellStart"/>
      <w:r w:rsidR="00C929E1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Kise</w:t>
      </w:r>
      <w:proofErr w:type="spellEnd"/>
      <w:r w:rsidR="00C929E1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 xml:space="preserve"> Y</w:t>
      </w:r>
      <w:r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. Aortic replacement via median sternotomy with left anterolateral thoracotomy. Asian Cardiovasc Thorac Ann</w:t>
      </w:r>
    </w:p>
    <w:p w14:paraId="4B284CCD" w14:textId="0C59BBE0" w:rsidR="0029489D" w:rsidRPr="00992CC6" w:rsidRDefault="0029489D" w:rsidP="00992CC6">
      <w:pPr>
        <w:widowControl/>
        <w:spacing w:line="480" w:lineRule="auto"/>
        <w:jc w:val="left"/>
        <w:rPr>
          <w:rFonts w:asciiTheme="minorBidi" w:eastAsia="ＭＳ 明朝" w:hAnsiTheme="minorBidi" w:cstheme="minorBidi"/>
          <w:color w:val="000000" w:themeColor="text1"/>
          <w:sz w:val="24"/>
          <w:szCs w:val="24"/>
        </w:rPr>
      </w:pPr>
      <w:r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 xml:space="preserve"> </w:t>
      </w:r>
      <w:proofErr w:type="gramStart"/>
      <w:r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2009;17:373</w:t>
      </w:r>
      <w:proofErr w:type="gramEnd"/>
      <w:r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-</w:t>
      </w:r>
      <w:r w:rsidR="00BD5B14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37</w:t>
      </w:r>
      <w:r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7.</w:t>
      </w:r>
    </w:p>
    <w:p w14:paraId="37EDF38D" w14:textId="73A6F3B9" w:rsidR="00A06553" w:rsidRPr="00992CC6" w:rsidRDefault="0029489D" w:rsidP="00992CC6">
      <w:pPr>
        <w:widowControl/>
        <w:spacing w:line="480" w:lineRule="auto"/>
        <w:jc w:val="left"/>
        <w:rPr>
          <w:rFonts w:asciiTheme="minorBidi" w:eastAsia="ＭＳ 明朝" w:hAnsiTheme="minorBidi" w:cstheme="minorBidi"/>
          <w:color w:val="000000" w:themeColor="text1"/>
          <w:sz w:val="24"/>
          <w:szCs w:val="24"/>
        </w:rPr>
      </w:pPr>
      <w:r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3</w:t>
      </w:r>
      <w:r w:rsidR="0071185E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.</w:t>
      </w:r>
      <w:r w:rsidR="008E2431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 xml:space="preserve"> </w:t>
      </w:r>
      <w:r w:rsidR="0039728F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 xml:space="preserve">Tominaga R, </w:t>
      </w:r>
      <w:proofErr w:type="spellStart"/>
      <w:r w:rsidR="0039728F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Kurisu</w:t>
      </w:r>
      <w:proofErr w:type="spellEnd"/>
      <w:r w:rsidR="0039728F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 xml:space="preserve"> K, Ochiai Y, Nakashima A, Masuda M, Morita S, </w:t>
      </w:r>
      <w:proofErr w:type="spellStart"/>
      <w:r w:rsidR="0039728F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Yasui</w:t>
      </w:r>
      <w:proofErr w:type="spellEnd"/>
      <w:r w:rsidR="0039728F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 xml:space="preserve"> H</w:t>
      </w:r>
      <w:r w:rsidR="008E2431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. Total aortic arch replacement through the L-incision approach. Ann Thorac Surg 2003;75:121-</w:t>
      </w:r>
      <w:r w:rsidR="00D67FDA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12</w:t>
      </w:r>
      <w:r w:rsidR="008E2431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5.</w:t>
      </w:r>
    </w:p>
    <w:p w14:paraId="798D30C4" w14:textId="61272A79" w:rsidR="00A06553" w:rsidRPr="00992CC6" w:rsidRDefault="0029489D" w:rsidP="00992CC6">
      <w:pPr>
        <w:widowControl/>
        <w:spacing w:line="480" w:lineRule="auto"/>
        <w:jc w:val="left"/>
        <w:rPr>
          <w:rFonts w:asciiTheme="minorBidi" w:hAnsiTheme="minorBidi" w:cstheme="minorBidi"/>
          <w:bCs/>
          <w:color w:val="000000" w:themeColor="text1"/>
          <w:sz w:val="24"/>
          <w:szCs w:val="24"/>
        </w:rPr>
      </w:pPr>
      <w:r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4</w:t>
      </w:r>
      <w:r w:rsidR="00C323E8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>.</w:t>
      </w:r>
      <w:r w:rsidR="008E2431" w:rsidRPr="00992CC6">
        <w:rPr>
          <w:rFonts w:asciiTheme="minorBidi" w:eastAsia="ＭＳ 明朝" w:hAnsiTheme="minorBidi" w:cstheme="minorBidi"/>
          <w:color w:val="000000" w:themeColor="text1"/>
          <w:sz w:val="24"/>
          <w:szCs w:val="24"/>
        </w:rPr>
        <w:t xml:space="preserve"> </w:t>
      </w:r>
      <w:proofErr w:type="spellStart"/>
      <w:r w:rsidR="008E2431" w:rsidRPr="00992CC6">
        <w:rPr>
          <w:rFonts w:asciiTheme="minorBidi" w:hAnsiTheme="minorBidi" w:cstheme="minorBidi"/>
          <w:bCs/>
          <w:color w:val="000000" w:themeColor="text1"/>
          <w:sz w:val="24"/>
          <w:szCs w:val="24"/>
        </w:rPr>
        <w:t>Kouchoukos</w:t>
      </w:r>
      <w:proofErr w:type="spellEnd"/>
      <w:r w:rsidR="008E2431" w:rsidRPr="00992CC6">
        <w:rPr>
          <w:rFonts w:asciiTheme="minorBidi" w:hAnsiTheme="minorBidi" w:cstheme="minorBidi"/>
          <w:bCs/>
          <w:color w:val="000000" w:themeColor="text1"/>
          <w:sz w:val="24"/>
          <w:szCs w:val="24"/>
        </w:rPr>
        <w:t xml:space="preserve"> NT, Kulik A, Castner CF. Clinical outcomes and rates of aortic growth and reoperation after 1-stage repair of extensive chronic thoracic aortic dissection. J Thorac Cardiovasc Surg 2018;155:1926-</w:t>
      </w:r>
      <w:r w:rsidR="00282994" w:rsidRPr="00992CC6">
        <w:rPr>
          <w:rFonts w:asciiTheme="minorBidi" w:hAnsiTheme="minorBidi" w:cstheme="minorBidi"/>
          <w:bCs/>
          <w:color w:val="000000" w:themeColor="text1"/>
          <w:sz w:val="24"/>
          <w:szCs w:val="24"/>
        </w:rPr>
        <w:t>19</w:t>
      </w:r>
      <w:r w:rsidR="008E2431" w:rsidRPr="00992CC6">
        <w:rPr>
          <w:rFonts w:asciiTheme="minorBidi" w:hAnsiTheme="minorBidi" w:cstheme="minorBidi"/>
          <w:bCs/>
          <w:color w:val="000000" w:themeColor="text1"/>
          <w:sz w:val="24"/>
          <w:szCs w:val="24"/>
        </w:rPr>
        <w:t>35.</w:t>
      </w:r>
    </w:p>
    <w:p w14:paraId="20114D24" w14:textId="1FD93A33" w:rsidR="0029489D" w:rsidRPr="00992CC6" w:rsidRDefault="0029489D" w:rsidP="00992CC6">
      <w:pPr>
        <w:widowControl/>
        <w:spacing w:line="480" w:lineRule="auto"/>
        <w:jc w:val="left"/>
        <w:rPr>
          <w:rFonts w:asciiTheme="minorBidi" w:hAnsiTheme="minorBidi" w:cstheme="minorBidi"/>
          <w:color w:val="000000" w:themeColor="text1"/>
          <w:sz w:val="24"/>
          <w:szCs w:val="24"/>
        </w:rPr>
      </w:pPr>
      <w:r w:rsidRPr="00992CC6">
        <w:rPr>
          <w:rFonts w:asciiTheme="minorBidi" w:hAnsiTheme="minorBidi" w:cstheme="minorBidi"/>
          <w:color w:val="000000" w:themeColor="text1"/>
          <w:sz w:val="24"/>
          <w:szCs w:val="24"/>
        </w:rPr>
        <w:t>5</w:t>
      </w:r>
      <w:r w:rsidR="005436C3" w:rsidRPr="00992CC6">
        <w:rPr>
          <w:rFonts w:asciiTheme="minorBidi" w:hAnsiTheme="minorBidi" w:cstheme="minorBidi"/>
          <w:color w:val="000000" w:themeColor="text1"/>
          <w:sz w:val="24"/>
          <w:szCs w:val="24"/>
        </w:rPr>
        <w:t>.</w:t>
      </w:r>
      <w:r w:rsidRPr="00992CC6">
        <w:rPr>
          <w:rFonts w:asciiTheme="minorBidi" w:hAnsiTheme="minorBidi" w:cstheme="minorBidi"/>
          <w:color w:val="000000" w:themeColor="text1"/>
          <w:sz w:val="24"/>
          <w:szCs w:val="24"/>
        </w:rPr>
        <w:t xml:space="preserve"> </w:t>
      </w:r>
      <w:r w:rsidR="00E3019E" w:rsidRPr="00992CC6">
        <w:rPr>
          <w:rFonts w:asciiTheme="minorBidi" w:hAnsiTheme="minorBidi" w:cstheme="minorBidi"/>
          <w:color w:val="000000" w:themeColor="text1"/>
          <w:sz w:val="24"/>
          <w:szCs w:val="24"/>
        </w:rPr>
        <w:t xml:space="preserve">Uehara K, Matsuda H, Yokawa K, Inoue Y, Shijo T, </w:t>
      </w:r>
      <w:proofErr w:type="spellStart"/>
      <w:r w:rsidR="00E3019E" w:rsidRPr="00992CC6">
        <w:rPr>
          <w:rFonts w:asciiTheme="minorBidi" w:hAnsiTheme="minorBidi" w:cstheme="minorBidi"/>
          <w:color w:val="000000" w:themeColor="text1"/>
          <w:sz w:val="24"/>
          <w:szCs w:val="24"/>
        </w:rPr>
        <w:t>Seike</w:t>
      </w:r>
      <w:proofErr w:type="spellEnd"/>
      <w:r w:rsidR="00E3019E" w:rsidRPr="00992CC6">
        <w:rPr>
          <w:rFonts w:asciiTheme="minorBidi" w:hAnsiTheme="minorBidi" w:cstheme="minorBidi"/>
          <w:color w:val="000000" w:themeColor="text1"/>
          <w:sz w:val="24"/>
          <w:szCs w:val="24"/>
        </w:rPr>
        <w:t xml:space="preserve"> Y, Sasaki H</w:t>
      </w:r>
      <w:r w:rsidRPr="00992CC6">
        <w:rPr>
          <w:rFonts w:asciiTheme="minorBidi" w:hAnsiTheme="minorBidi" w:cstheme="minorBidi"/>
          <w:color w:val="000000" w:themeColor="text1"/>
          <w:sz w:val="24"/>
          <w:szCs w:val="24"/>
        </w:rPr>
        <w:t xml:space="preserve">. Open anatomical repair for primary coarctation of the aorta in adults. Gen </w:t>
      </w:r>
      <w:proofErr w:type="spellStart"/>
      <w:r w:rsidRPr="00992CC6">
        <w:rPr>
          <w:rFonts w:asciiTheme="minorBidi" w:hAnsiTheme="minorBidi" w:cstheme="minorBidi"/>
          <w:color w:val="000000" w:themeColor="text1"/>
          <w:sz w:val="24"/>
          <w:szCs w:val="24"/>
        </w:rPr>
        <w:t>Thorac</w:t>
      </w:r>
      <w:proofErr w:type="spellEnd"/>
      <w:r w:rsidRPr="00992CC6">
        <w:rPr>
          <w:rFonts w:asciiTheme="minorBidi" w:hAnsiTheme="minorBidi" w:cstheme="minorBidi"/>
          <w:color w:val="000000" w:themeColor="text1"/>
          <w:sz w:val="24"/>
          <w:szCs w:val="24"/>
        </w:rPr>
        <w:t xml:space="preserve"> Cardiovasc Surg </w:t>
      </w:r>
      <w:proofErr w:type="gramStart"/>
      <w:r w:rsidRPr="00992CC6">
        <w:rPr>
          <w:rFonts w:asciiTheme="minorBidi" w:hAnsiTheme="minorBidi" w:cstheme="minorBidi"/>
          <w:color w:val="000000" w:themeColor="text1"/>
          <w:sz w:val="24"/>
          <w:szCs w:val="24"/>
        </w:rPr>
        <w:t>2021;69:1532</w:t>
      </w:r>
      <w:proofErr w:type="gramEnd"/>
      <w:r w:rsidRPr="00992CC6">
        <w:rPr>
          <w:rFonts w:asciiTheme="minorBidi" w:hAnsiTheme="minorBidi" w:cstheme="minorBidi"/>
          <w:color w:val="000000" w:themeColor="text1"/>
          <w:sz w:val="24"/>
          <w:szCs w:val="24"/>
        </w:rPr>
        <w:t>-</w:t>
      </w:r>
      <w:r w:rsidR="009226FB" w:rsidRPr="00992CC6">
        <w:rPr>
          <w:rFonts w:asciiTheme="minorBidi" w:hAnsiTheme="minorBidi" w:cstheme="minorBidi"/>
          <w:color w:val="000000" w:themeColor="text1"/>
          <w:sz w:val="24"/>
          <w:szCs w:val="24"/>
        </w:rPr>
        <w:t>15</w:t>
      </w:r>
      <w:r w:rsidRPr="00992CC6">
        <w:rPr>
          <w:rFonts w:asciiTheme="minorBidi" w:hAnsiTheme="minorBidi" w:cstheme="minorBidi"/>
          <w:color w:val="000000" w:themeColor="text1"/>
          <w:sz w:val="24"/>
          <w:szCs w:val="24"/>
        </w:rPr>
        <w:t>38.</w:t>
      </w:r>
    </w:p>
    <w:p w14:paraId="3F86BEDF" w14:textId="74A04623" w:rsidR="00A06553" w:rsidRPr="00992CC6" w:rsidRDefault="0029489D" w:rsidP="00992CC6">
      <w:pPr>
        <w:widowControl/>
        <w:spacing w:line="480" w:lineRule="auto"/>
        <w:jc w:val="left"/>
        <w:rPr>
          <w:rFonts w:asciiTheme="minorBidi" w:hAnsiTheme="minorBidi" w:cstheme="minorBidi"/>
          <w:color w:val="000000" w:themeColor="text1"/>
          <w:sz w:val="24"/>
          <w:szCs w:val="24"/>
        </w:rPr>
      </w:pPr>
      <w:r w:rsidRPr="00992CC6">
        <w:rPr>
          <w:rFonts w:asciiTheme="minorBidi" w:hAnsiTheme="minorBidi" w:cstheme="minorBidi"/>
          <w:color w:val="000000" w:themeColor="text1"/>
          <w:sz w:val="24"/>
          <w:szCs w:val="24"/>
        </w:rPr>
        <w:lastRenderedPageBreak/>
        <w:t>6</w:t>
      </w:r>
      <w:r w:rsidR="00ED2673" w:rsidRPr="00992CC6">
        <w:rPr>
          <w:rFonts w:asciiTheme="minorBidi" w:hAnsiTheme="minorBidi" w:cstheme="minorBidi"/>
          <w:color w:val="000000" w:themeColor="text1"/>
          <w:sz w:val="24"/>
          <w:szCs w:val="24"/>
        </w:rPr>
        <w:t>.</w:t>
      </w:r>
      <w:r w:rsidR="008E2431" w:rsidRPr="00992CC6">
        <w:rPr>
          <w:rFonts w:asciiTheme="minorBidi" w:hAnsiTheme="minorBidi" w:cstheme="minorBidi"/>
          <w:color w:val="000000" w:themeColor="text1"/>
          <w:sz w:val="24"/>
          <w:szCs w:val="24"/>
        </w:rPr>
        <w:t xml:space="preserve"> </w:t>
      </w:r>
      <w:proofErr w:type="spellStart"/>
      <w:r w:rsidR="004A00E4" w:rsidRPr="00992CC6">
        <w:rPr>
          <w:rFonts w:asciiTheme="minorBidi" w:hAnsiTheme="minorBidi" w:cstheme="minorBidi"/>
          <w:color w:val="000000" w:themeColor="text1"/>
          <w:sz w:val="24"/>
          <w:szCs w:val="24"/>
        </w:rPr>
        <w:t>Piffaretti</w:t>
      </w:r>
      <w:proofErr w:type="spellEnd"/>
      <w:r w:rsidR="004A00E4" w:rsidRPr="00992CC6">
        <w:rPr>
          <w:rFonts w:asciiTheme="minorBidi" w:hAnsiTheme="minorBidi" w:cstheme="minorBidi"/>
          <w:color w:val="000000" w:themeColor="text1"/>
          <w:sz w:val="24"/>
          <w:szCs w:val="24"/>
        </w:rPr>
        <w:t xml:space="preserve"> G, </w:t>
      </w:r>
      <w:proofErr w:type="spellStart"/>
      <w:r w:rsidR="004A00E4" w:rsidRPr="00992CC6">
        <w:rPr>
          <w:rFonts w:asciiTheme="minorBidi" w:hAnsiTheme="minorBidi" w:cstheme="minorBidi"/>
          <w:color w:val="000000" w:themeColor="text1"/>
          <w:sz w:val="24"/>
          <w:szCs w:val="24"/>
        </w:rPr>
        <w:t>Trimarchi</w:t>
      </w:r>
      <w:proofErr w:type="spellEnd"/>
      <w:r w:rsidR="004A00E4" w:rsidRPr="00992CC6">
        <w:rPr>
          <w:rFonts w:asciiTheme="minorBidi" w:hAnsiTheme="minorBidi" w:cstheme="minorBidi"/>
          <w:color w:val="000000" w:themeColor="text1"/>
          <w:sz w:val="24"/>
          <w:szCs w:val="24"/>
        </w:rPr>
        <w:t xml:space="preserve"> S, Gelpi G, Romagnoni C, Ferrarese S, Tozzi M, Bush RL, </w:t>
      </w:r>
      <w:proofErr w:type="spellStart"/>
      <w:r w:rsidR="004A00E4" w:rsidRPr="00992CC6">
        <w:rPr>
          <w:rFonts w:asciiTheme="minorBidi" w:hAnsiTheme="minorBidi" w:cstheme="minorBidi"/>
          <w:color w:val="000000" w:themeColor="text1"/>
          <w:sz w:val="24"/>
          <w:szCs w:val="24"/>
        </w:rPr>
        <w:t>Lomazzi</w:t>
      </w:r>
      <w:proofErr w:type="spellEnd"/>
      <w:r w:rsidR="004A00E4" w:rsidRPr="00992CC6">
        <w:rPr>
          <w:rFonts w:asciiTheme="minorBidi" w:hAnsiTheme="minorBidi" w:cstheme="minorBidi"/>
          <w:color w:val="000000" w:themeColor="text1"/>
          <w:sz w:val="24"/>
          <w:szCs w:val="24"/>
        </w:rPr>
        <w:t xml:space="preserve"> C</w:t>
      </w:r>
      <w:r w:rsidR="008E2431" w:rsidRPr="00992CC6">
        <w:rPr>
          <w:rFonts w:asciiTheme="minorBidi" w:hAnsiTheme="minorBidi" w:cstheme="minorBidi"/>
          <w:bCs/>
          <w:color w:val="000000" w:themeColor="text1"/>
          <w:sz w:val="24"/>
          <w:szCs w:val="24"/>
        </w:rPr>
        <w:t>. Hybrid repair of extensive thoracic aortic aneurysms. Eur J Cardiothorac Surg 2020;58:940-</w:t>
      </w:r>
      <w:r w:rsidR="004A00E4" w:rsidRPr="00992CC6">
        <w:rPr>
          <w:rFonts w:asciiTheme="minorBidi" w:hAnsiTheme="minorBidi" w:cstheme="minorBidi"/>
          <w:bCs/>
          <w:color w:val="000000" w:themeColor="text1"/>
          <w:sz w:val="24"/>
          <w:szCs w:val="24"/>
        </w:rPr>
        <w:t>94</w:t>
      </w:r>
      <w:r w:rsidR="008E2431" w:rsidRPr="00992CC6">
        <w:rPr>
          <w:rFonts w:asciiTheme="minorBidi" w:hAnsiTheme="minorBidi" w:cstheme="minorBidi"/>
          <w:bCs/>
          <w:color w:val="000000" w:themeColor="text1"/>
          <w:sz w:val="24"/>
          <w:szCs w:val="24"/>
        </w:rPr>
        <w:t>8.</w:t>
      </w:r>
    </w:p>
    <w:p w14:paraId="78E63BDC" w14:textId="2D5B1EB7" w:rsidR="00A06553" w:rsidRPr="00992CC6" w:rsidRDefault="00A06553" w:rsidP="00992CC6">
      <w:pPr>
        <w:widowControl/>
        <w:spacing w:line="480" w:lineRule="auto"/>
        <w:jc w:val="left"/>
        <w:rPr>
          <w:rFonts w:asciiTheme="minorBidi" w:hAnsiTheme="minorBidi" w:cstheme="minorBidi"/>
          <w:b/>
          <w:sz w:val="24"/>
          <w:szCs w:val="24"/>
        </w:rPr>
      </w:pPr>
    </w:p>
    <w:p w14:paraId="6A0B8E5E" w14:textId="77777777" w:rsidR="00DD3980" w:rsidRPr="00992CC6" w:rsidRDefault="00DD3980" w:rsidP="00992CC6">
      <w:pPr>
        <w:widowControl/>
        <w:spacing w:line="480" w:lineRule="auto"/>
        <w:jc w:val="left"/>
        <w:rPr>
          <w:rFonts w:asciiTheme="minorBidi" w:hAnsiTheme="minorBidi" w:cstheme="minorBidi"/>
          <w:b/>
          <w:sz w:val="24"/>
          <w:szCs w:val="24"/>
        </w:rPr>
      </w:pPr>
      <w:r w:rsidRPr="00992CC6">
        <w:rPr>
          <w:rFonts w:asciiTheme="minorBidi" w:hAnsiTheme="minorBidi" w:cstheme="minorBidi"/>
          <w:b/>
          <w:sz w:val="24"/>
          <w:szCs w:val="24"/>
        </w:rPr>
        <w:br w:type="page"/>
      </w:r>
    </w:p>
    <w:p w14:paraId="1BB62A60" w14:textId="43AF9684" w:rsidR="00A06553" w:rsidRPr="00992CC6" w:rsidRDefault="008E2431" w:rsidP="00992CC6">
      <w:pPr>
        <w:widowControl/>
        <w:spacing w:line="480" w:lineRule="auto"/>
        <w:jc w:val="left"/>
        <w:rPr>
          <w:rFonts w:asciiTheme="minorBidi" w:hAnsiTheme="minorBidi" w:cstheme="minorBidi"/>
          <w:b/>
          <w:sz w:val="24"/>
          <w:szCs w:val="24"/>
        </w:rPr>
      </w:pPr>
      <w:r w:rsidRPr="00992CC6">
        <w:rPr>
          <w:rFonts w:asciiTheme="minorBidi" w:hAnsiTheme="minorBidi" w:cstheme="minorBidi"/>
          <w:b/>
          <w:sz w:val="24"/>
          <w:szCs w:val="24"/>
        </w:rPr>
        <w:lastRenderedPageBreak/>
        <w:t xml:space="preserve">Figure </w:t>
      </w:r>
      <w:r w:rsidR="00DD3980" w:rsidRPr="00992CC6">
        <w:rPr>
          <w:rFonts w:asciiTheme="minorBidi" w:hAnsiTheme="minorBidi" w:cstheme="minorBidi"/>
          <w:b/>
          <w:sz w:val="24"/>
          <w:szCs w:val="24"/>
        </w:rPr>
        <w:t>L</w:t>
      </w:r>
      <w:r w:rsidRPr="00992CC6">
        <w:rPr>
          <w:rFonts w:asciiTheme="minorBidi" w:hAnsiTheme="minorBidi" w:cstheme="minorBidi"/>
          <w:b/>
          <w:sz w:val="24"/>
          <w:szCs w:val="24"/>
        </w:rPr>
        <w:t>egends</w:t>
      </w:r>
    </w:p>
    <w:p w14:paraId="46FAF227" w14:textId="422E0BB6" w:rsidR="005560CA" w:rsidRPr="00992CC6" w:rsidRDefault="009D2C52" w:rsidP="00992CC6">
      <w:pPr>
        <w:widowControl/>
        <w:spacing w:line="480" w:lineRule="auto"/>
        <w:jc w:val="left"/>
        <w:rPr>
          <w:rFonts w:asciiTheme="minorBidi" w:hAnsiTheme="minorBidi" w:cstheme="minorBidi"/>
          <w:bCs/>
          <w:sz w:val="24"/>
          <w:szCs w:val="24"/>
        </w:rPr>
      </w:pPr>
      <w:r w:rsidRPr="00992CC6">
        <w:rPr>
          <w:rFonts w:asciiTheme="minorBidi" w:hAnsiTheme="minorBidi" w:cstheme="minorBidi"/>
          <w:bCs/>
          <w:sz w:val="24"/>
          <w:szCs w:val="24"/>
        </w:rPr>
        <w:t>Figure 1</w:t>
      </w:r>
      <w:r w:rsidR="00396551" w:rsidRPr="00992CC6">
        <w:rPr>
          <w:rFonts w:asciiTheme="minorBidi" w:hAnsiTheme="minorBidi" w:cstheme="minorBidi"/>
          <w:bCs/>
          <w:sz w:val="24"/>
          <w:szCs w:val="24"/>
        </w:rPr>
        <w:t>.</w:t>
      </w:r>
      <w:r w:rsidRPr="00992CC6">
        <w:rPr>
          <w:rFonts w:asciiTheme="minorBidi" w:hAnsiTheme="minorBidi" w:cstheme="minorBidi"/>
          <w:bCs/>
          <w:sz w:val="24"/>
          <w:szCs w:val="24"/>
        </w:rPr>
        <w:t xml:space="preserve"> </w:t>
      </w:r>
      <w:r w:rsidR="001334C5" w:rsidRPr="00992CC6">
        <w:rPr>
          <w:rFonts w:asciiTheme="minorBidi" w:hAnsiTheme="minorBidi" w:cstheme="minorBidi"/>
          <w:bCs/>
          <w:sz w:val="24"/>
          <w:szCs w:val="24"/>
        </w:rPr>
        <w:t>Preoperative</w:t>
      </w:r>
      <w:r w:rsidR="00C7284E" w:rsidRPr="00992CC6">
        <w:rPr>
          <w:rFonts w:asciiTheme="minorBidi" w:hAnsiTheme="minorBidi" w:cstheme="minorBidi"/>
          <w:bCs/>
          <w:sz w:val="24"/>
          <w:szCs w:val="24"/>
        </w:rPr>
        <w:t xml:space="preserve"> computed tomography</w:t>
      </w:r>
      <w:r w:rsidR="00690BB6" w:rsidRPr="00992CC6">
        <w:rPr>
          <w:rFonts w:asciiTheme="minorBidi" w:hAnsiTheme="minorBidi" w:cstheme="minorBidi"/>
          <w:bCs/>
          <w:sz w:val="24"/>
          <w:szCs w:val="24"/>
        </w:rPr>
        <w:t xml:space="preserve"> </w:t>
      </w:r>
      <w:r w:rsidR="00C7284E" w:rsidRPr="00992CC6">
        <w:rPr>
          <w:rFonts w:asciiTheme="minorBidi" w:hAnsiTheme="minorBidi" w:cstheme="minorBidi"/>
          <w:bCs/>
          <w:sz w:val="24"/>
          <w:szCs w:val="24"/>
        </w:rPr>
        <w:t xml:space="preserve">shows </w:t>
      </w:r>
      <w:r w:rsidR="00140CDC" w:rsidRPr="00992CC6">
        <w:rPr>
          <w:rFonts w:asciiTheme="minorBidi" w:hAnsiTheme="minorBidi" w:cstheme="minorBidi"/>
          <w:bCs/>
          <w:sz w:val="24"/>
          <w:szCs w:val="24"/>
        </w:rPr>
        <w:t>dissected</w:t>
      </w:r>
      <w:r w:rsidR="0046521F" w:rsidRPr="00992CC6">
        <w:rPr>
          <w:rFonts w:asciiTheme="minorBidi" w:hAnsiTheme="minorBidi" w:cstheme="minorBidi"/>
          <w:bCs/>
          <w:sz w:val="24"/>
          <w:szCs w:val="24"/>
        </w:rPr>
        <w:t xml:space="preserve"> aorta </w:t>
      </w:r>
      <w:r w:rsidR="00140CDC" w:rsidRPr="00992CC6">
        <w:rPr>
          <w:rFonts w:asciiTheme="minorBidi" w:hAnsiTheme="minorBidi" w:cstheme="minorBidi"/>
          <w:bCs/>
          <w:sz w:val="24"/>
          <w:szCs w:val="24"/>
        </w:rPr>
        <w:t xml:space="preserve">(57 mm) </w:t>
      </w:r>
      <w:r w:rsidR="0046521F" w:rsidRPr="00992CC6">
        <w:rPr>
          <w:rFonts w:asciiTheme="minorBidi" w:hAnsiTheme="minorBidi" w:cstheme="minorBidi"/>
          <w:bCs/>
          <w:sz w:val="24"/>
          <w:szCs w:val="24"/>
        </w:rPr>
        <w:t xml:space="preserve">with </w:t>
      </w:r>
      <w:r w:rsidR="00140CDC" w:rsidRPr="00992CC6">
        <w:rPr>
          <w:rFonts w:asciiTheme="minorBidi" w:hAnsiTheme="minorBidi" w:cstheme="minorBidi"/>
          <w:bCs/>
          <w:sz w:val="24"/>
          <w:szCs w:val="24"/>
        </w:rPr>
        <w:t xml:space="preserve">entry </w:t>
      </w:r>
      <w:r w:rsidRPr="00992CC6">
        <w:rPr>
          <w:rFonts w:asciiTheme="minorBidi" w:hAnsiTheme="minorBidi" w:cstheme="minorBidi"/>
          <w:bCs/>
          <w:sz w:val="24"/>
          <w:szCs w:val="24"/>
        </w:rPr>
        <w:t>into</w:t>
      </w:r>
      <w:r w:rsidR="00140CDC" w:rsidRPr="00992CC6">
        <w:rPr>
          <w:rFonts w:asciiTheme="minorBidi" w:hAnsiTheme="minorBidi" w:cstheme="minorBidi"/>
          <w:bCs/>
          <w:sz w:val="24"/>
          <w:szCs w:val="24"/>
        </w:rPr>
        <w:t xml:space="preserve"> zone 3 (a, b). Postoperative computed tomography reveals </w:t>
      </w:r>
      <w:r w:rsidRPr="00992CC6">
        <w:rPr>
          <w:rFonts w:asciiTheme="minorBidi" w:hAnsiTheme="minorBidi" w:cstheme="minorBidi"/>
          <w:bCs/>
          <w:sz w:val="24"/>
          <w:szCs w:val="24"/>
        </w:rPr>
        <w:t xml:space="preserve">the </w:t>
      </w:r>
      <w:r w:rsidR="00690BB6" w:rsidRPr="00992CC6">
        <w:rPr>
          <w:rFonts w:asciiTheme="minorBidi" w:hAnsiTheme="minorBidi" w:cstheme="minorBidi"/>
          <w:bCs/>
          <w:sz w:val="24"/>
          <w:szCs w:val="24"/>
        </w:rPr>
        <w:t>distal anastomosis site is behind the left bronchus</w:t>
      </w:r>
      <w:r w:rsidR="00152610" w:rsidRPr="00992CC6">
        <w:rPr>
          <w:rFonts w:asciiTheme="minorBidi" w:hAnsiTheme="minorBidi" w:cstheme="minorBidi"/>
          <w:bCs/>
          <w:sz w:val="24"/>
          <w:szCs w:val="24"/>
        </w:rPr>
        <w:t xml:space="preserve"> (c, d)</w:t>
      </w:r>
      <w:r w:rsidR="00690BB6" w:rsidRPr="00992CC6">
        <w:rPr>
          <w:rFonts w:asciiTheme="minorBidi" w:hAnsiTheme="minorBidi" w:cstheme="minorBidi"/>
          <w:bCs/>
          <w:sz w:val="24"/>
          <w:szCs w:val="24"/>
        </w:rPr>
        <w:t xml:space="preserve"> (Th</w:t>
      </w:r>
      <w:r w:rsidR="00690BB6" w:rsidRPr="00992CC6">
        <w:rPr>
          <w:rFonts w:asciiTheme="minorBidi" w:hAnsiTheme="minorBidi" w:cstheme="minorBidi"/>
          <w:bCs/>
          <w:sz w:val="24"/>
          <w:szCs w:val="24"/>
          <w:vertAlign w:val="subscript"/>
        </w:rPr>
        <w:t>6</w:t>
      </w:r>
      <w:r w:rsidR="00690BB6" w:rsidRPr="00992CC6">
        <w:rPr>
          <w:rFonts w:asciiTheme="minorBidi" w:hAnsiTheme="minorBidi" w:cstheme="minorBidi"/>
          <w:bCs/>
          <w:sz w:val="24"/>
          <w:szCs w:val="24"/>
        </w:rPr>
        <w:t>)</w:t>
      </w:r>
      <w:r w:rsidRPr="00992CC6">
        <w:rPr>
          <w:rFonts w:asciiTheme="minorBidi" w:hAnsiTheme="minorBidi" w:cstheme="minorBidi"/>
          <w:bCs/>
          <w:sz w:val="24"/>
          <w:szCs w:val="24"/>
        </w:rPr>
        <w:t>.</w:t>
      </w:r>
      <w:r w:rsidR="00690BB6" w:rsidRPr="00992CC6">
        <w:rPr>
          <w:rFonts w:asciiTheme="minorBidi" w:hAnsiTheme="minorBidi" w:cstheme="minorBidi"/>
          <w:bCs/>
          <w:sz w:val="24"/>
          <w:szCs w:val="24"/>
        </w:rPr>
        <w:t xml:space="preserve"> Arrows </w:t>
      </w:r>
      <w:r w:rsidR="00B80B35" w:rsidRPr="00992CC6">
        <w:rPr>
          <w:rFonts w:asciiTheme="minorBidi" w:hAnsiTheme="minorBidi" w:cstheme="minorBidi"/>
          <w:bCs/>
          <w:sz w:val="24"/>
          <w:szCs w:val="24"/>
        </w:rPr>
        <w:t xml:space="preserve">show </w:t>
      </w:r>
      <w:r w:rsidRPr="00992CC6">
        <w:rPr>
          <w:rFonts w:asciiTheme="minorBidi" w:hAnsiTheme="minorBidi" w:cstheme="minorBidi"/>
          <w:bCs/>
          <w:sz w:val="24"/>
          <w:szCs w:val="24"/>
        </w:rPr>
        <w:t xml:space="preserve">the </w:t>
      </w:r>
      <w:r w:rsidR="00B80B35" w:rsidRPr="00992CC6">
        <w:rPr>
          <w:rFonts w:asciiTheme="minorBidi" w:hAnsiTheme="minorBidi" w:cstheme="minorBidi"/>
          <w:bCs/>
          <w:sz w:val="24"/>
          <w:szCs w:val="24"/>
        </w:rPr>
        <w:t>distal anastomosis site.</w:t>
      </w:r>
    </w:p>
    <w:p w14:paraId="7BFBCC17" w14:textId="77777777" w:rsidR="00C25863" w:rsidRPr="00992CC6" w:rsidRDefault="00C25863" w:rsidP="00992CC6">
      <w:pPr>
        <w:widowControl/>
        <w:spacing w:line="480" w:lineRule="auto"/>
        <w:jc w:val="left"/>
        <w:rPr>
          <w:rFonts w:asciiTheme="minorBidi" w:hAnsiTheme="minorBidi" w:cstheme="minorBidi"/>
          <w:sz w:val="24"/>
          <w:szCs w:val="24"/>
        </w:rPr>
      </w:pPr>
    </w:p>
    <w:p w14:paraId="5370B475" w14:textId="7B842313" w:rsidR="00C25863" w:rsidRPr="00992CC6" w:rsidRDefault="009D2C52" w:rsidP="00992CC6">
      <w:pPr>
        <w:widowControl/>
        <w:spacing w:line="480" w:lineRule="auto"/>
        <w:jc w:val="left"/>
        <w:rPr>
          <w:rFonts w:asciiTheme="minorBidi" w:hAnsiTheme="minorBidi" w:cstheme="minorBidi"/>
          <w:sz w:val="24"/>
          <w:szCs w:val="24"/>
        </w:rPr>
      </w:pPr>
      <w:r w:rsidRPr="00992CC6">
        <w:rPr>
          <w:rFonts w:asciiTheme="minorBidi" w:hAnsiTheme="minorBidi" w:cstheme="minorBidi"/>
          <w:sz w:val="24"/>
          <w:szCs w:val="24"/>
        </w:rPr>
        <w:t>Figure 2</w:t>
      </w:r>
      <w:r w:rsidR="00396551" w:rsidRPr="00992CC6">
        <w:rPr>
          <w:rFonts w:asciiTheme="minorBidi" w:hAnsiTheme="minorBidi" w:cstheme="minorBidi"/>
          <w:sz w:val="24"/>
          <w:szCs w:val="24"/>
        </w:rPr>
        <w:t>.</w:t>
      </w:r>
      <w:r w:rsidRPr="00992CC6">
        <w:rPr>
          <w:rFonts w:asciiTheme="minorBidi" w:hAnsiTheme="minorBidi" w:cstheme="minorBidi"/>
          <w:sz w:val="24"/>
          <w:szCs w:val="24"/>
        </w:rPr>
        <w:t xml:space="preserve"> </w:t>
      </w:r>
      <w:r w:rsidR="000E29E8" w:rsidRPr="00992CC6">
        <w:rPr>
          <w:rFonts w:asciiTheme="minorBidi" w:hAnsiTheme="minorBidi" w:cstheme="minorBidi"/>
          <w:sz w:val="24"/>
          <w:szCs w:val="24"/>
        </w:rPr>
        <w:t xml:space="preserve">Intraoperative findings and its schema show that </w:t>
      </w:r>
      <w:r w:rsidRPr="00992CC6">
        <w:rPr>
          <w:rFonts w:asciiTheme="minorBidi" w:hAnsiTheme="minorBidi" w:cstheme="minorBidi"/>
          <w:sz w:val="24"/>
          <w:szCs w:val="24"/>
        </w:rPr>
        <w:t xml:space="preserve">the </w:t>
      </w:r>
      <w:r w:rsidR="006976F9" w:rsidRPr="00992CC6">
        <w:rPr>
          <w:rFonts w:asciiTheme="minorBidi" w:hAnsiTheme="minorBidi" w:cstheme="minorBidi"/>
          <w:sz w:val="24"/>
          <w:szCs w:val="24"/>
        </w:rPr>
        <w:t xml:space="preserve">left pulmonary artery is compressed by </w:t>
      </w:r>
      <w:r w:rsidRPr="00992CC6">
        <w:rPr>
          <w:rFonts w:asciiTheme="minorBidi" w:hAnsiTheme="minorBidi" w:cstheme="minorBidi"/>
          <w:sz w:val="24"/>
          <w:szCs w:val="24"/>
        </w:rPr>
        <w:t xml:space="preserve">the </w:t>
      </w:r>
      <w:r w:rsidR="006976F9" w:rsidRPr="00992CC6">
        <w:rPr>
          <w:rFonts w:asciiTheme="minorBidi" w:hAnsiTheme="minorBidi" w:cstheme="minorBidi"/>
          <w:sz w:val="24"/>
          <w:szCs w:val="24"/>
        </w:rPr>
        <w:t xml:space="preserve">surgical assistant arm (arrows). </w:t>
      </w:r>
      <w:r w:rsidRPr="00992CC6">
        <w:rPr>
          <w:rFonts w:asciiTheme="minorBidi" w:hAnsiTheme="minorBidi" w:cstheme="minorBidi"/>
          <w:sz w:val="24"/>
          <w:szCs w:val="24"/>
        </w:rPr>
        <w:t xml:space="preserve">The descending </w:t>
      </w:r>
      <w:r w:rsidR="006976F9" w:rsidRPr="00992CC6">
        <w:rPr>
          <w:rFonts w:asciiTheme="minorBidi" w:hAnsiTheme="minorBidi" w:cstheme="minorBidi"/>
          <w:sz w:val="24"/>
          <w:szCs w:val="24"/>
        </w:rPr>
        <w:t xml:space="preserve">aorta just behind </w:t>
      </w:r>
      <w:r w:rsidR="00800417" w:rsidRPr="00992CC6">
        <w:rPr>
          <w:rFonts w:asciiTheme="minorBidi" w:hAnsiTheme="minorBidi" w:cstheme="minorBidi"/>
          <w:sz w:val="24"/>
          <w:szCs w:val="24"/>
        </w:rPr>
        <w:t xml:space="preserve">the </w:t>
      </w:r>
      <w:r w:rsidR="006976F9" w:rsidRPr="00992CC6">
        <w:rPr>
          <w:rFonts w:asciiTheme="minorBidi" w:hAnsiTheme="minorBidi" w:cstheme="minorBidi"/>
          <w:sz w:val="24"/>
          <w:szCs w:val="24"/>
        </w:rPr>
        <w:t>left bronchus can be seen clearly (arrowheads).</w:t>
      </w:r>
    </w:p>
    <w:p w14:paraId="411FADD3" w14:textId="775C3D42" w:rsidR="006976F9" w:rsidRPr="00992CC6" w:rsidRDefault="006976F9" w:rsidP="00992CC6">
      <w:pPr>
        <w:widowControl/>
        <w:spacing w:line="480" w:lineRule="auto"/>
        <w:jc w:val="left"/>
        <w:rPr>
          <w:rFonts w:asciiTheme="minorBidi" w:hAnsiTheme="minorBidi" w:cstheme="minorBidi"/>
          <w:sz w:val="24"/>
          <w:szCs w:val="24"/>
        </w:rPr>
      </w:pPr>
    </w:p>
    <w:p w14:paraId="28A7035D" w14:textId="6E577C4C" w:rsidR="006976F9" w:rsidRPr="00992CC6" w:rsidRDefault="0029489D" w:rsidP="00992CC6">
      <w:pPr>
        <w:widowControl/>
        <w:spacing w:line="480" w:lineRule="auto"/>
        <w:jc w:val="left"/>
        <w:rPr>
          <w:rFonts w:asciiTheme="minorBidi" w:hAnsiTheme="minorBidi" w:cstheme="minorBidi"/>
          <w:sz w:val="24"/>
          <w:szCs w:val="24"/>
        </w:rPr>
      </w:pPr>
      <w:r w:rsidRPr="00992CC6">
        <w:rPr>
          <w:rFonts w:asciiTheme="minorBidi" w:hAnsiTheme="minorBidi" w:cstheme="minorBidi"/>
          <w:sz w:val="24"/>
          <w:szCs w:val="24"/>
        </w:rPr>
        <w:t>Supplemental movie</w:t>
      </w:r>
      <w:r w:rsidR="00396551" w:rsidRPr="00992CC6">
        <w:rPr>
          <w:rFonts w:asciiTheme="minorBidi" w:hAnsiTheme="minorBidi" w:cstheme="minorBidi"/>
          <w:sz w:val="24"/>
          <w:szCs w:val="24"/>
        </w:rPr>
        <w:t xml:space="preserve">. </w:t>
      </w:r>
      <w:r w:rsidR="007224CC" w:rsidRPr="00992CC6">
        <w:rPr>
          <w:rFonts w:asciiTheme="minorBidi" w:hAnsiTheme="minorBidi" w:cstheme="minorBidi"/>
          <w:sz w:val="24"/>
          <w:szCs w:val="24"/>
        </w:rPr>
        <w:t>Operative movie.</w:t>
      </w:r>
    </w:p>
    <w:sectPr w:rsidR="006976F9" w:rsidRPr="00992CC6" w:rsidSect="00DD3980">
      <w:headerReference w:type="default" r:id="rId9"/>
      <w:footerReference w:type="default" r:id="rId10"/>
      <w:pgSz w:w="11906" w:h="16838" w:code="9"/>
      <w:pgMar w:top="1699" w:right="1699" w:bottom="1699" w:left="1699" w:header="850" w:footer="994" w:gutter="0"/>
      <w:lnNumType w:countBy="1" w:restart="continuous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528AE" w14:textId="77777777" w:rsidR="006F2A91" w:rsidRDefault="006F2A91">
      <w:r>
        <w:separator/>
      </w:r>
    </w:p>
  </w:endnote>
  <w:endnote w:type="continuationSeparator" w:id="0">
    <w:p w14:paraId="6AEDD473" w14:textId="77777777" w:rsidR="006F2A91" w:rsidRDefault="006F2A91">
      <w:r>
        <w:continuationSeparator/>
      </w:r>
    </w:p>
  </w:endnote>
  <w:endnote w:type="continuationNotice" w:id="1">
    <w:p w14:paraId="27B3B76B" w14:textId="77777777" w:rsidR="006F2A91" w:rsidRDefault="006F2A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9098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F4B950" w14:textId="219F7B02" w:rsidR="00DD3980" w:rsidRDefault="00DD398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1217CA" w14:textId="06CF5FB9" w:rsidR="00DD3980" w:rsidRDefault="00DD398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29113" w14:textId="77777777" w:rsidR="006F2A91" w:rsidRDefault="006F2A91">
      <w:r>
        <w:separator/>
      </w:r>
    </w:p>
  </w:footnote>
  <w:footnote w:type="continuationSeparator" w:id="0">
    <w:p w14:paraId="28E33027" w14:textId="77777777" w:rsidR="006F2A91" w:rsidRDefault="006F2A91">
      <w:r>
        <w:continuationSeparator/>
      </w:r>
    </w:p>
  </w:footnote>
  <w:footnote w:type="continuationNotice" w:id="1">
    <w:p w14:paraId="5C3F9675" w14:textId="77777777" w:rsidR="006F2A91" w:rsidRDefault="006F2A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BA60E" w14:textId="77777777" w:rsidR="00DD3980" w:rsidRDefault="00DD398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5BEAE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32F8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CE4D9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3E0C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78008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8C5F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3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CCA3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AEA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242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C4ED8"/>
    <w:multiLevelType w:val="multilevel"/>
    <w:tmpl w:val="CEF8B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29B1B20"/>
    <w:multiLevelType w:val="hybridMultilevel"/>
    <w:tmpl w:val="FAEE24E8"/>
    <w:lvl w:ilvl="0" w:tplc="BB2AE1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E4202DE6" w:tentative="1">
      <w:start w:val="1"/>
      <w:numFmt w:val="aiueoFullWidth"/>
      <w:lvlText w:val="(%2)"/>
      <w:lvlJc w:val="left"/>
      <w:pPr>
        <w:ind w:left="960" w:hanging="420"/>
      </w:pPr>
    </w:lvl>
    <w:lvl w:ilvl="2" w:tplc="5AFAB5D8" w:tentative="1">
      <w:start w:val="1"/>
      <w:numFmt w:val="decimalEnclosedCircle"/>
      <w:lvlText w:val="%3"/>
      <w:lvlJc w:val="left"/>
      <w:pPr>
        <w:ind w:left="1380" w:hanging="420"/>
      </w:pPr>
    </w:lvl>
    <w:lvl w:ilvl="3" w:tplc="C7DE4B72" w:tentative="1">
      <w:start w:val="1"/>
      <w:numFmt w:val="decimal"/>
      <w:lvlText w:val="%4."/>
      <w:lvlJc w:val="left"/>
      <w:pPr>
        <w:ind w:left="1800" w:hanging="420"/>
      </w:pPr>
    </w:lvl>
    <w:lvl w:ilvl="4" w:tplc="B43AC546" w:tentative="1">
      <w:start w:val="1"/>
      <w:numFmt w:val="aiueoFullWidth"/>
      <w:lvlText w:val="(%5)"/>
      <w:lvlJc w:val="left"/>
      <w:pPr>
        <w:ind w:left="2220" w:hanging="420"/>
      </w:pPr>
    </w:lvl>
    <w:lvl w:ilvl="5" w:tplc="80248024" w:tentative="1">
      <w:start w:val="1"/>
      <w:numFmt w:val="decimalEnclosedCircle"/>
      <w:lvlText w:val="%6"/>
      <w:lvlJc w:val="left"/>
      <w:pPr>
        <w:ind w:left="2640" w:hanging="420"/>
      </w:pPr>
    </w:lvl>
    <w:lvl w:ilvl="6" w:tplc="5484B4BA" w:tentative="1">
      <w:start w:val="1"/>
      <w:numFmt w:val="decimal"/>
      <w:lvlText w:val="%7."/>
      <w:lvlJc w:val="left"/>
      <w:pPr>
        <w:ind w:left="3060" w:hanging="420"/>
      </w:pPr>
    </w:lvl>
    <w:lvl w:ilvl="7" w:tplc="BE3224F4" w:tentative="1">
      <w:start w:val="1"/>
      <w:numFmt w:val="aiueoFullWidth"/>
      <w:lvlText w:val="(%8)"/>
      <w:lvlJc w:val="left"/>
      <w:pPr>
        <w:ind w:left="3480" w:hanging="420"/>
      </w:pPr>
    </w:lvl>
    <w:lvl w:ilvl="8" w:tplc="14E2A3FC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2" w15:restartNumberingAfterBreak="0">
    <w:nsid w:val="064065F1"/>
    <w:multiLevelType w:val="multilevel"/>
    <w:tmpl w:val="28BCFBC6"/>
    <w:lvl w:ilvl="0">
      <w:start w:val="1"/>
      <w:numFmt w:val="decimal"/>
      <w:lvlText w:val="%1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F52443"/>
    <w:multiLevelType w:val="multilevel"/>
    <w:tmpl w:val="A99A0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C32E88"/>
    <w:multiLevelType w:val="multilevel"/>
    <w:tmpl w:val="B442B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0341C5"/>
    <w:multiLevelType w:val="multilevel"/>
    <w:tmpl w:val="BF2EDC66"/>
    <w:lvl w:ilvl="0">
      <w:start w:val="1"/>
      <w:numFmt w:val="decimal"/>
      <w:lvlText w:val="%1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5C4772"/>
    <w:multiLevelType w:val="multilevel"/>
    <w:tmpl w:val="6C86D3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44C20E8F"/>
    <w:multiLevelType w:val="multilevel"/>
    <w:tmpl w:val="8EA257FE"/>
    <w:lvl w:ilvl="0">
      <w:start w:val="1"/>
      <w:numFmt w:val="decimal"/>
      <w:lvlText w:val="%1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D02919"/>
    <w:multiLevelType w:val="multilevel"/>
    <w:tmpl w:val="B8E479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51323049"/>
    <w:multiLevelType w:val="multilevel"/>
    <w:tmpl w:val="5DC26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6624B2"/>
    <w:multiLevelType w:val="multilevel"/>
    <w:tmpl w:val="088AF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910B8E"/>
    <w:multiLevelType w:val="multilevel"/>
    <w:tmpl w:val="DEA2B096"/>
    <w:lvl w:ilvl="0">
      <w:start w:val="1"/>
      <w:numFmt w:val="bullet"/>
      <w:lvlText w:val="o"/>
      <w:lvlJc w:val="left"/>
      <w:pPr>
        <w:tabs>
          <w:tab w:val="num" w:pos="-1035"/>
        </w:tabs>
        <w:ind w:left="-1035" w:hanging="360"/>
      </w:pPr>
      <w:rPr>
        <w:rFonts w:ascii="Courier New" w:hAnsi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-315"/>
        </w:tabs>
        <w:ind w:left="-315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405"/>
        </w:tabs>
        <w:ind w:left="405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63BF5FF0"/>
    <w:multiLevelType w:val="multilevel"/>
    <w:tmpl w:val="73E2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0D6880"/>
    <w:multiLevelType w:val="multilevel"/>
    <w:tmpl w:val="7DD03462"/>
    <w:lvl w:ilvl="0">
      <w:start w:val="1"/>
      <w:numFmt w:val="decimal"/>
      <w:lvlText w:val="%1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50922131">
    <w:abstractNumId w:val="15"/>
  </w:num>
  <w:num w:numId="2" w16cid:durableId="79454355">
    <w:abstractNumId w:val="23"/>
  </w:num>
  <w:num w:numId="3" w16cid:durableId="630482985">
    <w:abstractNumId w:val="17"/>
  </w:num>
  <w:num w:numId="4" w16cid:durableId="768965913">
    <w:abstractNumId w:val="12"/>
  </w:num>
  <w:num w:numId="5" w16cid:durableId="579681151">
    <w:abstractNumId w:val="9"/>
  </w:num>
  <w:num w:numId="6" w16cid:durableId="2000840395">
    <w:abstractNumId w:val="7"/>
  </w:num>
  <w:num w:numId="7" w16cid:durableId="71853234">
    <w:abstractNumId w:val="6"/>
  </w:num>
  <w:num w:numId="8" w16cid:durableId="1430930812">
    <w:abstractNumId w:val="5"/>
  </w:num>
  <w:num w:numId="9" w16cid:durableId="972758145">
    <w:abstractNumId w:val="4"/>
  </w:num>
  <w:num w:numId="10" w16cid:durableId="1611164247">
    <w:abstractNumId w:val="8"/>
  </w:num>
  <w:num w:numId="11" w16cid:durableId="993071611">
    <w:abstractNumId w:val="3"/>
  </w:num>
  <w:num w:numId="12" w16cid:durableId="369689626">
    <w:abstractNumId w:val="2"/>
  </w:num>
  <w:num w:numId="13" w16cid:durableId="1064062986">
    <w:abstractNumId w:val="1"/>
  </w:num>
  <w:num w:numId="14" w16cid:durableId="1329363958">
    <w:abstractNumId w:val="0"/>
  </w:num>
  <w:num w:numId="15" w16cid:durableId="1852260964">
    <w:abstractNumId w:val="19"/>
  </w:num>
  <w:num w:numId="16" w16cid:durableId="378553980">
    <w:abstractNumId w:val="11"/>
  </w:num>
  <w:num w:numId="17" w16cid:durableId="1637025917">
    <w:abstractNumId w:val="18"/>
  </w:num>
  <w:num w:numId="18" w16cid:durableId="2088065544">
    <w:abstractNumId w:val="21"/>
  </w:num>
  <w:num w:numId="19" w16cid:durableId="27336130">
    <w:abstractNumId w:val="16"/>
  </w:num>
  <w:num w:numId="20" w16cid:durableId="971328914">
    <w:abstractNumId w:val="10"/>
  </w:num>
  <w:num w:numId="21" w16cid:durableId="1666543157">
    <w:abstractNumId w:val="14"/>
  </w:num>
  <w:num w:numId="22" w16cid:durableId="44791647">
    <w:abstractNumId w:val="22"/>
  </w:num>
  <w:num w:numId="23" w16cid:durableId="1502232302">
    <w:abstractNumId w:val="13"/>
  </w:num>
  <w:num w:numId="24" w16cid:durableId="197093948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E99"/>
    <w:rsid w:val="000065BD"/>
    <w:rsid w:val="000113B7"/>
    <w:rsid w:val="000136BF"/>
    <w:rsid w:val="00014154"/>
    <w:rsid w:val="00014346"/>
    <w:rsid w:val="00015493"/>
    <w:rsid w:val="00021B69"/>
    <w:rsid w:val="0002279C"/>
    <w:rsid w:val="000374D5"/>
    <w:rsid w:val="00051A24"/>
    <w:rsid w:val="00053D80"/>
    <w:rsid w:val="00055D86"/>
    <w:rsid w:val="00056235"/>
    <w:rsid w:val="000601C7"/>
    <w:rsid w:val="00063857"/>
    <w:rsid w:val="000673E7"/>
    <w:rsid w:val="00072997"/>
    <w:rsid w:val="00075146"/>
    <w:rsid w:val="00075E95"/>
    <w:rsid w:val="00084481"/>
    <w:rsid w:val="00087610"/>
    <w:rsid w:val="00092873"/>
    <w:rsid w:val="00095222"/>
    <w:rsid w:val="000966FC"/>
    <w:rsid w:val="000A50C8"/>
    <w:rsid w:val="000A7D68"/>
    <w:rsid w:val="000B0863"/>
    <w:rsid w:val="000B1DF5"/>
    <w:rsid w:val="000B40CF"/>
    <w:rsid w:val="000B7386"/>
    <w:rsid w:val="000B74F6"/>
    <w:rsid w:val="000B770F"/>
    <w:rsid w:val="000C184B"/>
    <w:rsid w:val="000C45EB"/>
    <w:rsid w:val="000C5DEE"/>
    <w:rsid w:val="000C7715"/>
    <w:rsid w:val="000D21C5"/>
    <w:rsid w:val="000D4737"/>
    <w:rsid w:val="000D5FE6"/>
    <w:rsid w:val="000D6BAD"/>
    <w:rsid w:val="000E1116"/>
    <w:rsid w:val="000E14E8"/>
    <w:rsid w:val="000E29E8"/>
    <w:rsid w:val="000F21DA"/>
    <w:rsid w:val="000F2F09"/>
    <w:rsid w:val="000F5131"/>
    <w:rsid w:val="001141B0"/>
    <w:rsid w:val="0011450D"/>
    <w:rsid w:val="00116DA0"/>
    <w:rsid w:val="00130444"/>
    <w:rsid w:val="00131943"/>
    <w:rsid w:val="0013209E"/>
    <w:rsid w:val="001334C5"/>
    <w:rsid w:val="001348F1"/>
    <w:rsid w:val="00137AD2"/>
    <w:rsid w:val="00140CDC"/>
    <w:rsid w:val="001517A4"/>
    <w:rsid w:val="00152610"/>
    <w:rsid w:val="00154200"/>
    <w:rsid w:val="00155110"/>
    <w:rsid w:val="001573EE"/>
    <w:rsid w:val="00163BE1"/>
    <w:rsid w:val="00164231"/>
    <w:rsid w:val="0016534F"/>
    <w:rsid w:val="00165BAD"/>
    <w:rsid w:val="00166529"/>
    <w:rsid w:val="00166EBE"/>
    <w:rsid w:val="001671F1"/>
    <w:rsid w:val="0017216E"/>
    <w:rsid w:val="0017269F"/>
    <w:rsid w:val="00181E8C"/>
    <w:rsid w:val="00185C75"/>
    <w:rsid w:val="001868DA"/>
    <w:rsid w:val="00191BA3"/>
    <w:rsid w:val="0019300D"/>
    <w:rsid w:val="001933F6"/>
    <w:rsid w:val="00197D25"/>
    <w:rsid w:val="001A5CE3"/>
    <w:rsid w:val="001A7A6B"/>
    <w:rsid w:val="001A7B19"/>
    <w:rsid w:val="001B31C8"/>
    <w:rsid w:val="001B578B"/>
    <w:rsid w:val="001B758E"/>
    <w:rsid w:val="001B7BC2"/>
    <w:rsid w:val="001D09D5"/>
    <w:rsid w:val="001D60B9"/>
    <w:rsid w:val="001E1C69"/>
    <w:rsid w:val="001E400E"/>
    <w:rsid w:val="001F2A83"/>
    <w:rsid w:val="0021322F"/>
    <w:rsid w:val="00216EEB"/>
    <w:rsid w:val="00230223"/>
    <w:rsid w:val="00232C29"/>
    <w:rsid w:val="00240344"/>
    <w:rsid w:val="00243ACA"/>
    <w:rsid w:val="00254AD3"/>
    <w:rsid w:val="00261803"/>
    <w:rsid w:val="00265F6D"/>
    <w:rsid w:val="00270805"/>
    <w:rsid w:val="00270940"/>
    <w:rsid w:val="0028158C"/>
    <w:rsid w:val="00282494"/>
    <w:rsid w:val="00282994"/>
    <w:rsid w:val="0028617A"/>
    <w:rsid w:val="00292F1B"/>
    <w:rsid w:val="00293181"/>
    <w:rsid w:val="0029431B"/>
    <w:rsid w:val="0029489D"/>
    <w:rsid w:val="00296CEE"/>
    <w:rsid w:val="002A1163"/>
    <w:rsid w:val="002A7E65"/>
    <w:rsid w:val="002B1104"/>
    <w:rsid w:val="002B6565"/>
    <w:rsid w:val="002C0908"/>
    <w:rsid w:val="002C2217"/>
    <w:rsid w:val="002C28E9"/>
    <w:rsid w:val="002C50EB"/>
    <w:rsid w:val="002C66D6"/>
    <w:rsid w:val="002D0B84"/>
    <w:rsid w:val="002D2E80"/>
    <w:rsid w:val="002D3464"/>
    <w:rsid w:val="002D7425"/>
    <w:rsid w:val="002E03F6"/>
    <w:rsid w:val="002E2A7E"/>
    <w:rsid w:val="002F05BA"/>
    <w:rsid w:val="002F0DB0"/>
    <w:rsid w:val="002F14B7"/>
    <w:rsid w:val="002F1A11"/>
    <w:rsid w:val="002F59AE"/>
    <w:rsid w:val="002F624D"/>
    <w:rsid w:val="00300C2D"/>
    <w:rsid w:val="00300EF6"/>
    <w:rsid w:val="0030612C"/>
    <w:rsid w:val="00307FBB"/>
    <w:rsid w:val="0031160A"/>
    <w:rsid w:val="00322D3E"/>
    <w:rsid w:val="00327331"/>
    <w:rsid w:val="003306AA"/>
    <w:rsid w:val="00331995"/>
    <w:rsid w:val="003321F6"/>
    <w:rsid w:val="00332FC3"/>
    <w:rsid w:val="00336956"/>
    <w:rsid w:val="00341BB3"/>
    <w:rsid w:val="00341CA3"/>
    <w:rsid w:val="00351527"/>
    <w:rsid w:val="0035245E"/>
    <w:rsid w:val="00354090"/>
    <w:rsid w:val="00355DCB"/>
    <w:rsid w:val="00363865"/>
    <w:rsid w:val="00363B42"/>
    <w:rsid w:val="00372829"/>
    <w:rsid w:val="0037388B"/>
    <w:rsid w:val="00373D83"/>
    <w:rsid w:val="00373EA4"/>
    <w:rsid w:val="00380ABB"/>
    <w:rsid w:val="00383185"/>
    <w:rsid w:val="00386CAB"/>
    <w:rsid w:val="0039081C"/>
    <w:rsid w:val="00390DD8"/>
    <w:rsid w:val="0039525A"/>
    <w:rsid w:val="0039583C"/>
    <w:rsid w:val="003963DE"/>
    <w:rsid w:val="00396551"/>
    <w:rsid w:val="0039728F"/>
    <w:rsid w:val="00397882"/>
    <w:rsid w:val="003A1022"/>
    <w:rsid w:val="003B315B"/>
    <w:rsid w:val="003B6A15"/>
    <w:rsid w:val="003B78A4"/>
    <w:rsid w:val="003D2796"/>
    <w:rsid w:val="003D4260"/>
    <w:rsid w:val="003D6D88"/>
    <w:rsid w:val="003E2EE1"/>
    <w:rsid w:val="003F2EC2"/>
    <w:rsid w:val="003F3596"/>
    <w:rsid w:val="003F5DE4"/>
    <w:rsid w:val="003F6E35"/>
    <w:rsid w:val="003F7CB2"/>
    <w:rsid w:val="0040191B"/>
    <w:rsid w:val="00405EE3"/>
    <w:rsid w:val="004146C5"/>
    <w:rsid w:val="00422FDC"/>
    <w:rsid w:val="00431D83"/>
    <w:rsid w:val="00431EE8"/>
    <w:rsid w:val="00437E1A"/>
    <w:rsid w:val="00440EF6"/>
    <w:rsid w:val="0044162D"/>
    <w:rsid w:val="00443F03"/>
    <w:rsid w:val="0044633D"/>
    <w:rsid w:val="004505D2"/>
    <w:rsid w:val="004532AD"/>
    <w:rsid w:val="00460B41"/>
    <w:rsid w:val="00462551"/>
    <w:rsid w:val="0046521F"/>
    <w:rsid w:val="00475355"/>
    <w:rsid w:val="00477DA6"/>
    <w:rsid w:val="00480ABC"/>
    <w:rsid w:val="00482BFA"/>
    <w:rsid w:val="00483302"/>
    <w:rsid w:val="00487726"/>
    <w:rsid w:val="0049113B"/>
    <w:rsid w:val="00493349"/>
    <w:rsid w:val="00494587"/>
    <w:rsid w:val="00495CBB"/>
    <w:rsid w:val="004A00E4"/>
    <w:rsid w:val="004A1B9D"/>
    <w:rsid w:val="004B1F9C"/>
    <w:rsid w:val="004B3BB6"/>
    <w:rsid w:val="004B5A3E"/>
    <w:rsid w:val="004C0284"/>
    <w:rsid w:val="004C03B1"/>
    <w:rsid w:val="004C065F"/>
    <w:rsid w:val="004C236C"/>
    <w:rsid w:val="004C2D0C"/>
    <w:rsid w:val="004D190F"/>
    <w:rsid w:val="004E2011"/>
    <w:rsid w:val="004E47C6"/>
    <w:rsid w:val="004E5A52"/>
    <w:rsid w:val="004F0CBF"/>
    <w:rsid w:val="004F14A3"/>
    <w:rsid w:val="004F3C27"/>
    <w:rsid w:val="004F50FF"/>
    <w:rsid w:val="004F5DF7"/>
    <w:rsid w:val="004F6160"/>
    <w:rsid w:val="004F794D"/>
    <w:rsid w:val="005006DD"/>
    <w:rsid w:val="00506D0F"/>
    <w:rsid w:val="00507321"/>
    <w:rsid w:val="0051297D"/>
    <w:rsid w:val="00515057"/>
    <w:rsid w:val="005169FB"/>
    <w:rsid w:val="0052321F"/>
    <w:rsid w:val="0052470F"/>
    <w:rsid w:val="00531791"/>
    <w:rsid w:val="0053433D"/>
    <w:rsid w:val="005436C3"/>
    <w:rsid w:val="00550054"/>
    <w:rsid w:val="0055109D"/>
    <w:rsid w:val="00552690"/>
    <w:rsid w:val="005556A8"/>
    <w:rsid w:val="005560CA"/>
    <w:rsid w:val="005576EA"/>
    <w:rsid w:val="00560B30"/>
    <w:rsid w:val="00561823"/>
    <w:rsid w:val="005653D8"/>
    <w:rsid w:val="00566E4D"/>
    <w:rsid w:val="00570755"/>
    <w:rsid w:val="00577927"/>
    <w:rsid w:val="00581D42"/>
    <w:rsid w:val="00582E76"/>
    <w:rsid w:val="00584AE2"/>
    <w:rsid w:val="00590365"/>
    <w:rsid w:val="00591AAA"/>
    <w:rsid w:val="00593B94"/>
    <w:rsid w:val="0059696E"/>
    <w:rsid w:val="005A0301"/>
    <w:rsid w:val="005A35DB"/>
    <w:rsid w:val="005B0939"/>
    <w:rsid w:val="005B0BD3"/>
    <w:rsid w:val="005B0F4A"/>
    <w:rsid w:val="005B0FE5"/>
    <w:rsid w:val="005B2D06"/>
    <w:rsid w:val="005B2EA0"/>
    <w:rsid w:val="005B6699"/>
    <w:rsid w:val="005B7B62"/>
    <w:rsid w:val="005C686B"/>
    <w:rsid w:val="005C6CDE"/>
    <w:rsid w:val="005D2045"/>
    <w:rsid w:val="005D3FEF"/>
    <w:rsid w:val="005D5725"/>
    <w:rsid w:val="005D6814"/>
    <w:rsid w:val="005D7943"/>
    <w:rsid w:val="005E3C10"/>
    <w:rsid w:val="005E62AE"/>
    <w:rsid w:val="005F0D32"/>
    <w:rsid w:val="005F1E8F"/>
    <w:rsid w:val="005F3D1D"/>
    <w:rsid w:val="005F4593"/>
    <w:rsid w:val="006078AC"/>
    <w:rsid w:val="00607978"/>
    <w:rsid w:val="00612E7A"/>
    <w:rsid w:val="00620617"/>
    <w:rsid w:val="00624893"/>
    <w:rsid w:val="0062638F"/>
    <w:rsid w:val="00630BCC"/>
    <w:rsid w:val="00634A02"/>
    <w:rsid w:val="00640D70"/>
    <w:rsid w:val="00645D13"/>
    <w:rsid w:val="006470AB"/>
    <w:rsid w:val="0064767D"/>
    <w:rsid w:val="0065397E"/>
    <w:rsid w:val="006640F0"/>
    <w:rsid w:val="00667A25"/>
    <w:rsid w:val="006723D6"/>
    <w:rsid w:val="006748DF"/>
    <w:rsid w:val="00674C9C"/>
    <w:rsid w:val="0067646C"/>
    <w:rsid w:val="00677C46"/>
    <w:rsid w:val="00681F16"/>
    <w:rsid w:val="00682D45"/>
    <w:rsid w:val="00683806"/>
    <w:rsid w:val="006851A6"/>
    <w:rsid w:val="00685C9B"/>
    <w:rsid w:val="00690240"/>
    <w:rsid w:val="00690BB6"/>
    <w:rsid w:val="006927DF"/>
    <w:rsid w:val="00694EC5"/>
    <w:rsid w:val="006976F9"/>
    <w:rsid w:val="006B52A5"/>
    <w:rsid w:val="006B7230"/>
    <w:rsid w:val="006C3F0B"/>
    <w:rsid w:val="006C40B3"/>
    <w:rsid w:val="006C6212"/>
    <w:rsid w:val="006C673F"/>
    <w:rsid w:val="006C6F29"/>
    <w:rsid w:val="006D231C"/>
    <w:rsid w:val="006D4EA2"/>
    <w:rsid w:val="006D4EE8"/>
    <w:rsid w:val="006E2689"/>
    <w:rsid w:val="006F1293"/>
    <w:rsid w:val="006F1B96"/>
    <w:rsid w:val="006F2A91"/>
    <w:rsid w:val="006F6554"/>
    <w:rsid w:val="006F6661"/>
    <w:rsid w:val="007005F5"/>
    <w:rsid w:val="00700BC6"/>
    <w:rsid w:val="00702C7B"/>
    <w:rsid w:val="00704E24"/>
    <w:rsid w:val="007073BD"/>
    <w:rsid w:val="0071185E"/>
    <w:rsid w:val="0071244D"/>
    <w:rsid w:val="00714749"/>
    <w:rsid w:val="007223B8"/>
    <w:rsid w:val="007224CC"/>
    <w:rsid w:val="00726D3F"/>
    <w:rsid w:val="00730141"/>
    <w:rsid w:val="007345A2"/>
    <w:rsid w:val="0073610B"/>
    <w:rsid w:val="00740ABA"/>
    <w:rsid w:val="00744FE2"/>
    <w:rsid w:val="007461D0"/>
    <w:rsid w:val="00750B19"/>
    <w:rsid w:val="00752EB5"/>
    <w:rsid w:val="007544F7"/>
    <w:rsid w:val="00755C8C"/>
    <w:rsid w:val="00760156"/>
    <w:rsid w:val="0076023E"/>
    <w:rsid w:val="007602CD"/>
    <w:rsid w:val="00761DD3"/>
    <w:rsid w:val="00762253"/>
    <w:rsid w:val="00763BF8"/>
    <w:rsid w:val="007658DB"/>
    <w:rsid w:val="0077327A"/>
    <w:rsid w:val="00780E35"/>
    <w:rsid w:val="00781A6E"/>
    <w:rsid w:val="00786E94"/>
    <w:rsid w:val="00793E1E"/>
    <w:rsid w:val="00794B14"/>
    <w:rsid w:val="00795CF1"/>
    <w:rsid w:val="007A2EA9"/>
    <w:rsid w:val="007A5B59"/>
    <w:rsid w:val="007B1C16"/>
    <w:rsid w:val="007B2ADD"/>
    <w:rsid w:val="007B59B6"/>
    <w:rsid w:val="007B6831"/>
    <w:rsid w:val="007C0E1A"/>
    <w:rsid w:val="007D2684"/>
    <w:rsid w:val="007D2747"/>
    <w:rsid w:val="007F66C3"/>
    <w:rsid w:val="00800417"/>
    <w:rsid w:val="0080078E"/>
    <w:rsid w:val="00803F31"/>
    <w:rsid w:val="008059C4"/>
    <w:rsid w:val="00811BFE"/>
    <w:rsid w:val="008146FD"/>
    <w:rsid w:val="00814954"/>
    <w:rsid w:val="00815551"/>
    <w:rsid w:val="0082217B"/>
    <w:rsid w:val="00827D97"/>
    <w:rsid w:val="00835224"/>
    <w:rsid w:val="00836308"/>
    <w:rsid w:val="00840410"/>
    <w:rsid w:val="008462A2"/>
    <w:rsid w:val="0085768A"/>
    <w:rsid w:val="008645AC"/>
    <w:rsid w:val="00872065"/>
    <w:rsid w:val="00873C93"/>
    <w:rsid w:val="008767E6"/>
    <w:rsid w:val="008819F0"/>
    <w:rsid w:val="0088490B"/>
    <w:rsid w:val="00887987"/>
    <w:rsid w:val="008912A6"/>
    <w:rsid w:val="008934E6"/>
    <w:rsid w:val="008A2B56"/>
    <w:rsid w:val="008B6789"/>
    <w:rsid w:val="008C1418"/>
    <w:rsid w:val="008C1B0D"/>
    <w:rsid w:val="008C2076"/>
    <w:rsid w:val="008C3E59"/>
    <w:rsid w:val="008C4007"/>
    <w:rsid w:val="008C49A9"/>
    <w:rsid w:val="008C7BD8"/>
    <w:rsid w:val="008D2643"/>
    <w:rsid w:val="008D6F5B"/>
    <w:rsid w:val="008E04C5"/>
    <w:rsid w:val="008E2431"/>
    <w:rsid w:val="008E4718"/>
    <w:rsid w:val="008E517D"/>
    <w:rsid w:val="008E5B3A"/>
    <w:rsid w:val="008F0D1F"/>
    <w:rsid w:val="008F44F8"/>
    <w:rsid w:val="008F4A49"/>
    <w:rsid w:val="008F7425"/>
    <w:rsid w:val="009001EB"/>
    <w:rsid w:val="009013C6"/>
    <w:rsid w:val="00906DAB"/>
    <w:rsid w:val="009100FF"/>
    <w:rsid w:val="00912C10"/>
    <w:rsid w:val="00914B23"/>
    <w:rsid w:val="00920461"/>
    <w:rsid w:val="009217D6"/>
    <w:rsid w:val="009226FB"/>
    <w:rsid w:val="0092283B"/>
    <w:rsid w:val="00926308"/>
    <w:rsid w:val="00930571"/>
    <w:rsid w:val="00931473"/>
    <w:rsid w:val="0093416F"/>
    <w:rsid w:val="00935504"/>
    <w:rsid w:val="00935DB7"/>
    <w:rsid w:val="009368E6"/>
    <w:rsid w:val="00937395"/>
    <w:rsid w:val="009400E5"/>
    <w:rsid w:val="009410CD"/>
    <w:rsid w:val="00944612"/>
    <w:rsid w:val="0094684A"/>
    <w:rsid w:val="00946ABA"/>
    <w:rsid w:val="00947B41"/>
    <w:rsid w:val="009517FD"/>
    <w:rsid w:val="009525F0"/>
    <w:rsid w:val="00960489"/>
    <w:rsid w:val="00966E15"/>
    <w:rsid w:val="009704BF"/>
    <w:rsid w:val="00971A59"/>
    <w:rsid w:val="00971D13"/>
    <w:rsid w:val="00972862"/>
    <w:rsid w:val="00975575"/>
    <w:rsid w:val="00976A89"/>
    <w:rsid w:val="009804A8"/>
    <w:rsid w:val="00986AFE"/>
    <w:rsid w:val="009911B1"/>
    <w:rsid w:val="00991EDC"/>
    <w:rsid w:val="00992CC6"/>
    <w:rsid w:val="00993B97"/>
    <w:rsid w:val="00993E39"/>
    <w:rsid w:val="009946A0"/>
    <w:rsid w:val="00995CAD"/>
    <w:rsid w:val="009A076C"/>
    <w:rsid w:val="009A7ABD"/>
    <w:rsid w:val="009A7B95"/>
    <w:rsid w:val="009B250A"/>
    <w:rsid w:val="009C0B6B"/>
    <w:rsid w:val="009C1284"/>
    <w:rsid w:val="009C35F8"/>
    <w:rsid w:val="009C3AB5"/>
    <w:rsid w:val="009C693A"/>
    <w:rsid w:val="009D0C63"/>
    <w:rsid w:val="009D2C52"/>
    <w:rsid w:val="009D54CA"/>
    <w:rsid w:val="009E6061"/>
    <w:rsid w:val="009F7DE2"/>
    <w:rsid w:val="00A06553"/>
    <w:rsid w:val="00A14C23"/>
    <w:rsid w:val="00A1638A"/>
    <w:rsid w:val="00A16439"/>
    <w:rsid w:val="00A177EC"/>
    <w:rsid w:val="00A20507"/>
    <w:rsid w:val="00A21BC6"/>
    <w:rsid w:val="00A2249D"/>
    <w:rsid w:val="00A2260E"/>
    <w:rsid w:val="00A255AE"/>
    <w:rsid w:val="00A26559"/>
    <w:rsid w:val="00A305E6"/>
    <w:rsid w:val="00A351C6"/>
    <w:rsid w:val="00A35260"/>
    <w:rsid w:val="00A354A9"/>
    <w:rsid w:val="00A35CD8"/>
    <w:rsid w:val="00A37F86"/>
    <w:rsid w:val="00A4356B"/>
    <w:rsid w:val="00A50B8B"/>
    <w:rsid w:val="00A56BDB"/>
    <w:rsid w:val="00A579C8"/>
    <w:rsid w:val="00A63428"/>
    <w:rsid w:val="00A72C56"/>
    <w:rsid w:val="00A77ACF"/>
    <w:rsid w:val="00A8014B"/>
    <w:rsid w:val="00A87E21"/>
    <w:rsid w:val="00A92F66"/>
    <w:rsid w:val="00A94525"/>
    <w:rsid w:val="00A96DAA"/>
    <w:rsid w:val="00AA16DA"/>
    <w:rsid w:val="00AA7680"/>
    <w:rsid w:val="00AB2626"/>
    <w:rsid w:val="00AC110F"/>
    <w:rsid w:val="00AC2945"/>
    <w:rsid w:val="00AE134A"/>
    <w:rsid w:val="00AE2070"/>
    <w:rsid w:val="00AE4034"/>
    <w:rsid w:val="00AE4756"/>
    <w:rsid w:val="00AF0275"/>
    <w:rsid w:val="00AF1456"/>
    <w:rsid w:val="00AF42D2"/>
    <w:rsid w:val="00AF5A82"/>
    <w:rsid w:val="00AF7008"/>
    <w:rsid w:val="00AF77A6"/>
    <w:rsid w:val="00B07B30"/>
    <w:rsid w:val="00B10E4F"/>
    <w:rsid w:val="00B14331"/>
    <w:rsid w:val="00B17887"/>
    <w:rsid w:val="00B23BC4"/>
    <w:rsid w:val="00B25AD0"/>
    <w:rsid w:val="00B25B5B"/>
    <w:rsid w:val="00B30E74"/>
    <w:rsid w:val="00B310BC"/>
    <w:rsid w:val="00B315CF"/>
    <w:rsid w:val="00B33ACB"/>
    <w:rsid w:val="00B34951"/>
    <w:rsid w:val="00B355A5"/>
    <w:rsid w:val="00B37E9F"/>
    <w:rsid w:val="00B443A6"/>
    <w:rsid w:val="00B5103E"/>
    <w:rsid w:val="00B603EC"/>
    <w:rsid w:val="00B60940"/>
    <w:rsid w:val="00B60A5F"/>
    <w:rsid w:val="00B625A6"/>
    <w:rsid w:val="00B6392B"/>
    <w:rsid w:val="00B704F9"/>
    <w:rsid w:val="00B748EF"/>
    <w:rsid w:val="00B773F8"/>
    <w:rsid w:val="00B80B35"/>
    <w:rsid w:val="00B84E45"/>
    <w:rsid w:val="00B973CA"/>
    <w:rsid w:val="00B9778F"/>
    <w:rsid w:val="00BA11A5"/>
    <w:rsid w:val="00BA1EC0"/>
    <w:rsid w:val="00BA2269"/>
    <w:rsid w:val="00BA2C39"/>
    <w:rsid w:val="00BA7437"/>
    <w:rsid w:val="00BC3E44"/>
    <w:rsid w:val="00BD2DA7"/>
    <w:rsid w:val="00BD5860"/>
    <w:rsid w:val="00BD5B14"/>
    <w:rsid w:val="00BD5FC6"/>
    <w:rsid w:val="00BD65A5"/>
    <w:rsid w:val="00BD65C3"/>
    <w:rsid w:val="00BE176D"/>
    <w:rsid w:val="00BE4C89"/>
    <w:rsid w:val="00BF46DF"/>
    <w:rsid w:val="00C026FD"/>
    <w:rsid w:val="00C07E67"/>
    <w:rsid w:val="00C10CBD"/>
    <w:rsid w:val="00C11450"/>
    <w:rsid w:val="00C12FB1"/>
    <w:rsid w:val="00C13C1D"/>
    <w:rsid w:val="00C1469D"/>
    <w:rsid w:val="00C16A38"/>
    <w:rsid w:val="00C22187"/>
    <w:rsid w:val="00C232A4"/>
    <w:rsid w:val="00C23660"/>
    <w:rsid w:val="00C2395A"/>
    <w:rsid w:val="00C23A46"/>
    <w:rsid w:val="00C25863"/>
    <w:rsid w:val="00C25B2C"/>
    <w:rsid w:val="00C323E8"/>
    <w:rsid w:val="00C32CDE"/>
    <w:rsid w:val="00C34780"/>
    <w:rsid w:val="00C4301B"/>
    <w:rsid w:val="00C458E6"/>
    <w:rsid w:val="00C4713A"/>
    <w:rsid w:val="00C5237D"/>
    <w:rsid w:val="00C52F24"/>
    <w:rsid w:val="00C53D1C"/>
    <w:rsid w:val="00C62975"/>
    <w:rsid w:val="00C67FF3"/>
    <w:rsid w:val="00C7284E"/>
    <w:rsid w:val="00C740A5"/>
    <w:rsid w:val="00C82A00"/>
    <w:rsid w:val="00C92594"/>
    <w:rsid w:val="00C929E1"/>
    <w:rsid w:val="00C94F68"/>
    <w:rsid w:val="00C96AC5"/>
    <w:rsid w:val="00CA1808"/>
    <w:rsid w:val="00CB2D38"/>
    <w:rsid w:val="00CB7D56"/>
    <w:rsid w:val="00CC3B9D"/>
    <w:rsid w:val="00CC49E7"/>
    <w:rsid w:val="00CD03EE"/>
    <w:rsid w:val="00CD280C"/>
    <w:rsid w:val="00CD2CEB"/>
    <w:rsid w:val="00CD4296"/>
    <w:rsid w:val="00CD44E1"/>
    <w:rsid w:val="00CD7957"/>
    <w:rsid w:val="00CD7BC6"/>
    <w:rsid w:val="00CE0F9A"/>
    <w:rsid w:val="00CF3017"/>
    <w:rsid w:val="00CF41D8"/>
    <w:rsid w:val="00CF5AF2"/>
    <w:rsid w:val="00CF64B8"/>
    <w:rsid w:val="00D0081A"/>
    <w:rsid w:val="00D01405"/>
    <w:rsid w:val="00D01C13"/>
    <w:rsid w:val="00D0392E"/>
    <w:rsid w:val="00D051EC"/>
    <w:rsid w:val="00D073B2"/>
    <w:rsid w:val="00D100CC"/>
    <w:rsid w:val="00D12CD4"/>
    <w:rsid w:val="00D141FD"/>
    <w:rsid w:val="00D300F4"/>
    <w:rsid w:val="00D330BC"/>
    <w:rsid w:val="00D33F77"/>
    <w:rsid w:val="00D361FD"/>
    <w:rsid w:val="00D4030D"/>
    <w:rsid w:val="00D4056B"/>
    <w:rsid w:val="00D42F19"/>
    <w:rsid w:val="00D4383F"/>
    <w:rsid w:val="00D54918"/>
    <w:rsid w:val="00D54A4A"/>
    <w:rsid w:val="00D552F3"/>
    <w:rsid w:val="00D55402"/>
    <w:rsid w:val="00D56104"/>
    <w:rsid w:val="00D56CB7"/>
    <w:rsid w:val="00D6491D"/>
    <w:rsid w:val="00D670F9"/>
    <w:rsid w:val="00D6786D"/>
    <w:rsid w:val="00D67FDA"/>
    <w:rsid w:val="00D706F4"/>
    <w:rsid w:val="00D70FA3"/>
    <w:rsid w:val="00D71602"/>
    <w:rsid w:val="00D72276"/>
    <w:rsid w:val="00D73360"/>
    <w:rsid w:val="00D860B5"/>
    <w:rsid w:val="00D8799D"/>
    <w:rsid w:val="00D87CFF"/>
    <w:rsid w:val="00D87D57"/>
    <w:rsid w:val="00D920A1"/>
    <w:rsid w:val="00D92265"/>
    <w:rsid w:val="00D9351D"/>
    <w:rsid w:val="00D953BE"/>
    <w:rsid w:val="00D97060"/>
    <w:rsid w:val="00DA2BAC"/>
    <w:rsid w:val="00DA324C"/>
    <w:rsid w:val="00DB1442"/>
    <w:rsid w:val="00DB2E4F"/>
    <w:rsid w:val="00DB2F98"/>
    <w:rsid w:val="00DC3554"/>
    <w:rsid w:val="00DD3980"/>
    <w:rsid w:val="00DD43FD"/>
    <w:rsid w:val="00DD5D5A"/>
    <w:rsid w:val="00DD7659"/>
    <w:rsid w:val="00DD7F22"/>
    <w:rsid w:val="00DD7FD3"/>
    <w:rsid w:val="00DE1896"/>
    <w:rsid w:val="00DE1A84"/>
    <w:rsid w:val="00DF1ADB"/>
    <w:rsid w:val="00DF3D54"/>
    <w:rsid w:val="00DF5F37"/>
    <w:rsid w:val="00DF69B2"/>
    <w:rsid w:val="00E0041B"/>
    <w:rsid w:val="00E00862"/>
    <w:rsid w:val="00E00B84"/>
    <w:rsid w:val="00E079C2"/>
    <w:rsid w:val="00E13549"/>
    <w:rsid w:val="00E14156"/>
    <w:rsid w:val="00E1672A"/>
    <w:rsid w:val="00E175EB"/>
    <w:rsid w:val="00E17CE4"/>
    <w:rsid w:val="00E2246B"/>
    <w:rsid w:val="00E23B11"/>
    <w:rsid w:val="00E3019E"/>
    <w:rsid w:val="00E32D92"/>
    <w:rsid w:val="00E37586"/>
    <w:rsid w:val="00E412D1"/>
    <w:rsid w:val="00E41534"/>
    <w:rsid w:val="00E41B74"/>
    <w:rsid w:val="00E430BA"/>
    <w:rsid w:val="00E478B1"/>
    <w:rsid w:val="00E53751"/>
    <w:rsid w:val="00E544C3"/>
    <w:rsid w:val="00E605CA"/>
    <w:rsid w:val="00E62CA5"/>
    <w:rsid w:val="00E634CF"/>
    <w:rsid w:val="00E666AF"/>
    <w:rsid w:val="00E708B7"/>
    <w:rsid w:val="00E70CC6"/>
    <w:rsid w:val="00E716DF"/>
    <w:rsid w:val="00E71C04"/>
    <w:rsid w:val="00E71CFC"/>
    <w:rsid w:val="00E7297D"/>
    <w:rsid w:val="00E73867"/>
    <w:rsid w:val="00E7424A"/>
    <w:rsid w:val="00E760CC"/>
    <w:rsid w:val="00E92E5E"/>
    <w:rsid w:val="00E95D43"/>
    <w:rsid w:val="00EA3837"/>
    <w:rsid w:val="00EA47FB"/>
    <w:rsid w:val="00EA4864"/>
    <w:rsid w:val="00EA7A58"/>
    <w:rsid w:val="00EA7F0E"/>
    <w:rsid w:val="00EA7FFD"/>
    <w:rsid w:val="00EB2154"/>
    <w:rsid w:val="00EB4B08"/>
    <w:rsid w:val="00EB4D5D"/>
    <w:rsid w:val="00EB638F"/>
    <w:rsid w:val="00EC157E"/>
    <w:rsid w:val="00EC634F"/>
    <w:rsid w:val="00EC6E50"/>
    <w:rsid w:val="00ED0E54"/>
    <w:rsid w:val="00ED2673"/>
    <w:rsid w:val="00ED387C"/>
    <w:rsid w:val="00ED6EFF"/>
    <w:rsid w:val="00EE3BF3"/>
    <w:rsid w:val="00EE59CF"/>
    <w:rsid w:val="00EE7D7E"/>
    <w:rsid w:val="00F01010"/>
    <w:rsid w:val="00F0154C"/>
    <w:rsid w:val="00F074DE"/>
    <w:rsid w:val="00F12C1E"/>
    <w:rsid w:val="00F13346"/>
    <w:rsid w:val="00F1498B"/>
    <w:rsid w:val="00F1567C"/>
    <w:rsid w:val="00F1757B"/>
    <w:rsid w:val="00F17B78"/>
    <w:rsid w:val="00F2185E"/>
    <w:rsid w:val="00F236EA"/>
    <w:rsid w:val="00F23ABF"/>
    <w:rsid w:val="00F23C87"/>
    <w:rsid w:val="00F24662"/>
    <w:rsid w:val="00F31C70"/>
    <w:rsid w:val="00F3465B"/>
    <w:rsid w:val="00F366E7"/>
    <w:rsid w:val="00F374BE"/>
    <w:rsid w:val="00F415A6"/>
    <w:rsid w:val="00F44894"/>
    <w:rsid w:val="00F5240A"/>
    <w:rsid w:val="00F52463"/>
    <w:rsid w:val="00F52730"/>
    <w:rsid w:val="00F607F2"/>
    <w:rsid w:val="00F630CF"/>
    <w:rsid w:val="00F67637"/>
    <w:rsid w:val="00F67A9E"/>
    <w:rsid w:val="00F75CF8"/>
    <w:rsid w:val="00F80FFC"/>
    <w:rsid w:val="00F9401D"/>
    <w:rsid w:val="00F942C7"/>
    <w:rsid w:val="00F94905"/>
    <w:rsid w:val="00F95FDF"/>
    <w:rsid w:val="00FA132C"/>
    <w:rsid w:val="00FA39E4"/>
    <w:rsid w:val="00FA653B"/>
    <w:rsid w:val="00FA7872"/>
    <w:rsid w:val="00FB16DE"/>
    <w:rsid w:val="00FD3122"/>
    <w:rsid w:val="00FD4B22"/>
    <w:rsid w:val="00FE4295"/>
    <w:rsid w:val="00FE485F"/>
    <w:rsid w:val="00FE56F5"/>
    <w:rsid w:val="00FF05EF"/>
    <w:rsid w:val="00FF1065"/>
    <w:rsid w:val="00FF6E99"/>
    <w:rsid w:val="00FF6FE2"/>
    <w:rsid w:val="00FF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DCB8A5"/>
  <w15:docId w15:val="{39365FF1-5225-4A2C-906E-2D3908C30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 w:qFormat="1"/>
    <w:lsdException w:name="annotation text" w:qFormat="1"/>
    <w:lsdException w:name="header" w:uiPriority="0"/>
    <w:lsdException w:name="caption" w:uiPriority="0"/>
    <w:lsdException w:name="footnote reference" w:uiPriority="0"/>
    <w:lsdException w:name="annotation reference" w:uiPriority="0"/>
    <w:lsdException w:name="endnote reference" w:uiPriority="0"/>
    <w:lsdException w:name="List" w:uiPriority="0"/>
    <w:lsdException w:name="Default Paragraph Font" w:uiPriority="1"/>
    <w:lsdException w:name="Subtitle" w:uiPriority="0" w:qFormat="1"/>
    <w:lsdException w:name="Block Text" w:uiPriority="0"/>
    <w:lsdException w:name="Hyperlink" w:uiPriority="0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游明朝" w:eastAsia="游明朝" w:hAnsi="游明朝" w:cs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pPr>
      <w:spacing w:line="305" w:lineRule="auto"/>
    </w:pPr>
    <w:rPr>
      <w:rFonts w:ascii="Calibri" w:eastAsia="Calibri" w:hAnsi="Calibri" w:cs="Calibri"/>
      <w:sz w:val="26"/>
    </w:rPr>
  </w:style>
  <w:style w:type="paragraph" w:styleId="2">
    <w:name w:val="toc 2"/>
    <w:basedOn w:val="a"/>
    <w:pPr>
      <w:spacing w:line="330" w:lineRule="auto"/>
    </w:pPr>
    <w:rPr>
      <w:rFonts w:ascii="Calibri" w:eastAsia="Calibri" w:hAnsi="Calibri" w:cs="Calibri"/>
      <w:sz w:val="24"/>
    </w:rPr>
  </w:style>
  <w:style w:type="paragraph" w:styleId="3">
    <w:name w:val="toc 3"/>
    <w:basedOn w:val="a"/>
    <w:pPr>
      <w:spacing w:line="360" w:lineRule="auto"/>
    </w:pPr>
    <w:rPr>
      <w:rFonts w:ascii="Calibri" w:eastAsia="Calibri" w:hAnsi="Calibri" w:cs="Calibri"/>
      <w:sz w:val="22"/>
    </w:rPr>
  </w:style>
  <w:style w:type="paragraph" w:styleId="4">
    <w:name w:val="toc 4"/>
    <w:basedOn w:val="a"/>
    <w:pPr>
      <w:spacing w:line="330" w:lineRule="exact"/>
    </w:pPr>
    <w:rPr>
      <w:rFonts w:ascii="Calibri" w:eastAsia="Calibri" w:hAnsi="Calibri" w:cs="Calibri"/>
    </w:rPr>
  </w:style>
  <w:style w:type="paragraph" w:styleId="5">
    <w:name w:val="toc 5"/>
    <w:basedOn w:val="a"/>
    <w:pPr>
      <w:spacing w:line="330" w:lineRule="exact"/>
    </w:pPr>
    <w:rPr>
      <w:rFonts w:ascii="Calibri" w:eastAsia="Calibri" w:hAnsi="Calibri" w:cs="Calibri"/>
    </w:rPr>
  </w:style>
  <w:style w:type="paragraph" w:styleId="6">
    <w:name w:val="toc 6"/>
    <w:basedOn w:val="a"/>
    <w:pPr>
      <w:spacing w:line="330" w:lineRule="exact"/>
    </w:pPr>
    <w:rPr>
      <w:rFonts w:ascii="Calibri" w:eastAsia="Calibri" w:hAnsi="Calibri" w:cs="Calibri"/>
    </w:rPr>
  </w:style>
  <w:style w:type="paragraph" w:styleId="7">
    <w:name w:val="toc 7"/>
    <w:basedOn w:val="a"/>
    <w:pPr>
      <w:spacing w:line="330" w:lineRule="exact"/>
    </w:pPr>
    <w:rPr>
      <w:rFonts w:ascii="Calibri" w:eastAsia="Calibri" w:hAnsi="Calibri" w:cs="Calibri"/>
    </w:rPr>
  </w:style>
  <w:style w:type="paragraph" w:styleId="8">
    <w:name w:val="toc 8"/>
    <w:basedOn w:val="a"/>
    <w:pPr>
      <w:spacing w:line="330" w:lineRule="exact"/>
    </w:pPr>
    <w:rPr>
      <w:rFonts w:ascii="Calibri" w:eastAsia="Calibri" w:hAnsi="Calibri" w:cs="Calibri"/>
    </w:rPr>
  </w:style>
  <w:style w:type="paragraph" w:styleId="9">
    <w:name w:val="toc 9"/>
    <w:basedOn w:val="a"/>
    <w:pPr>
      <w:spacing w:line="330" w:lineRule="exact"/>
    </w:pPr>
    <w:rPr>
      <w:rFonts w:ascii="Calibri" w:eastAsia="Calibri" w:hAnsi="Calibri" w:cs="Calibri"/>
    </w:rPr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ldDefaultTableStyle">
    <w:name w:val="Old Default Table Style"/>
    <w:tblPr>
      <w:tblOverlap w:val="never"/>
      <w:tblCellMar>
        <w:top w:w="0" w:type="dxa"/>
        <w:left w:w="10" w:type="dxa"/>
        <w:bottom w:w="0" w:type="dxa"/>
        <w:right w:w="10" w:type="dxa"/>
      </w:tblCellMar>
    </w:tblPr>
  </w:style>
  <w:style w:type="character" w:styleId="a4">
    <w:name w:val="annotation reference"/>
    <w:basedOn w:val="a0"/>
    <w:rPr>
      <w:sz w:val="16"/>
    </w:rPr>
  </w:style>
  <w:style w:type="character" w:styleId="a5">
    <w:name w:val="endnote reference"/>
    <w:basedOn w:val="a0"/>
    <w:rPr>
      <w:vertAlign w:val="superscript"/>
    </w:rPr>
  </w:style>
  <w:style w:type="character" w:styleId="a6">
    <w:name w:val="footnote reference"/>
    <w:basedOn w:val="a0"/>
    <w:rPr>
      <w:vertAlign w:val="superscript"/>
    </w:rPr>
  </w:style>
  <w:style w:type="character" w:styleId="a7">
    <w:name w:val="Hyperlink"/>
    <w:basedOn w:val="a0"/>
    <w:rPr>
      <w:color w:val="0563C1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paragraph" w:styleId="ab">
    <w:name w:val="List Paragraph"/>
    <w:basedOn w:val="a"/>
    <w:pPr>
      <w:ind w:left="840"/>
    </w:pPr>
  </w:style>
  <w:style w:type="paragraph" w:styleId="ac">
    <w:name w:val="Balloon Text"/>
    <w:basedOn w:val="a"/>
    <w:rPr>
      <w:rFonts w:ascii="游ゴシック Light" w:eastAsia="游ゴシック Light" w:hAnsi="游ゴシック Light" w:cs="游ゴシック Light"/>
      <w:sz w:val="18"/>
    </w:rPr>
  </w:style>
  <w:style w:type="paragraph" w:customStyle="1" w:styleId="TableList">
    <w:name w:val="Table List"/>
    <w:basedOn w:val="a"/>
    <w:pPr>
      <w:ind w:left="300" w:hanging="300"/>
      <w:jc w:val="left"/>
    </w:pPr>
    <w:rPr>
      <w:rFonts w:ascii="Calibri" w:eastAsia="Calibri" w:hAnsi="Calibri" w:cs="Calibri"/>
      <w:sz w:val="20"/>
    </w:rPr>
  </w:style>
  <w:style w:type="character" w:customStyle="1" w:styleId="GivenName">
    <w:name w:val="Given Name"/>
    <w:basedOn w:val="a0"/>
    <w:rPr>
      <w:shd w:val="clear" w:color="auto" w:fill="D0FCE2"/>
    </w:rPr>
  </w:style>
  <w:style w:type="character" w:customStyle="1" w:styleId="FamilyName">
    <w:name w:val="Family Name"/>
    <w:basedOn w:val="a0"/>
    <w:rPr>
      <w:shd w:val="clear" w:color="auto" w:fill="88F4BE"/>
    </w:rPr>
  </w:style>
  <w:style w:type="numbering" w:customStyle="1" w:styleId="List8">
    <w:name w:val="List 8"/>
  </w:style>
  <w:style w:type="character" w:customStyle="1" w:styleId="Cross-reference">
    <w:name w:val="Cross-reference"/>
    <w:basedOn w:val="a0"/>
    <w:rPr>
      <w:shd w:val="clear" w:color="auto" w:fill="FFE3C9"/>
    </w:rPr>
  </w:style>
  <w:style w:type="character" w:customStyle="1" w:styleId="Postcode">
    <w:name w:val="Postcode"/>
    <w:basedOn w:val="a0"/>
    <w:rPr>
      <w:shd w:val="clear" w:color="auto" w:fill="BEBEBE"/>
    </w:rPr>
  </w:style>
  <w:style w:type="paragraph" w:customStyle="1" w:styleId="Authors">
    <w:name w:val="Authors"/>
    <w:basedOn w:val="a"/>
    <w:pPr>
      <w:spacing w:before="360" w:after="120" w:line="283" w:lineRule="auto"/>
      <w:jc w:val="left"/>
    </w:pPr>
    <w:rPr>
      <w:rFonts w:ascii="Calibri" w:eastAsia="Calibri" w:hAnsi="Calibri" w:cs="Calibri"/>
      <w:sz w:val="28"/>
    </w:rPr>
  </w:style>
  <w:style w:type="character" w:customStyle="1" w:styleId="GrantID">
    <w:name w:val="Grant ID"/>
    <w:basedOn w:val="a0"/>
    <w:rPr>
      <w:shd w:val="clear" w:color="auto" w:fill="DDA5FF"/>
    </w:rPr>
  </w:style>
  <w:style w:type="paragraph" w:customStyle="1" w:styleId="Annotation">
    <w:name w:val="Annotation"/>
    <w:basedOn w:val="a"/>
    <w:pPr>
      <w:spacing w:after="160" w:line="360" w:lineRule="auto"/>
      <w:ind w:left="400"/>
      <w:jc w:val="left"/>
    </w:pPr>
    <w:rPr>
      <w:rFonts w:ascii="Calibri" w:eastAsia="Calibri" w:hAnsi="Calibri" w:cs="Calibri"/>
      <w:sz w:val="22"/>
    </w:rPr>
  </w:style>
  <w:style w:type="paragraph" w:customStyle="1" w:styleId="Note">
    <w:name w:val="Note"/>
    <w:basedOn w:val="a"/>
    <w:pPr>
      <w:shd w:val="clear" w:color="auto" w:fill="EDF0FF"/>
      <w:spacing w:line="432" w:lineRule="auto"/>
    </w:pPr>
    <w:rPr>
      <w:rFonts w:ascii="Calibri" w:eastAsia="Calibri" w:hAnsi="Calibri" w:cs="Calibri"/>
      <w:sz w:val="20"/>
      <w:shd w:val="clear" w:color="auto" w:fill="EDF0FF"/>
    </w:rPr>
  </w:style>
  <w:style w:type="paragraph" w:customStyle="1" w:styleId="Copyright">
    <w:name w:val="Copyright"/>
    <w:basedOn w:val="a"/>
    <w:pPr>
      <w:shd w:val="clear" w:color="auto" w:fill="E9F9FF"/>
    </w:pPr>
    <w:rPr>
      <w:rFonts w:ascii="Calibri" w:eastAsia="Calibri" w:hAnsi="Calibri" w:cs="Calibri"/>
      <w:sz w:val="18"/>
      <w:shd w:val="clear" w:color="auto" w:fill="E9F9FF"/>
    </w:rPr>
  </w:style>
  <w:style w:type="character" w:customStyle="1" w:styleId="FootnoteText1">
    <w:name w:val="Footnote Text1"/>
    <w:basedOn w:val="a0"/>
    <w:rPr>
      <w:rFonts w:ascii="Calibri" w:eastAsia="Calibri" w:hAnsi="Calibri" w:cs="Calibri"/>
      <w:vertAlign w:val="baseline"/>
    </w:rPr>
  </w:style>
  <w:style w:type="paragraph" w:customStyle="1" w:styleId="Formula">
    <w:name w:val="Formula"/>
    <w:basedOn w:val="a"/>
    <w:pPr>
      <w:shd w:val="clear" w:color="auto" w:fill="FFF5ED"/>
      <w:spacing w:before="120" w:after="120" w:line="360" w:lineRule="auto"/>
      <w:jc w:val="left"/>
    </w:pPr>
    <w:rPr>
      <w:rFonts w:ascii="Calibri" w:eastAsia="Calibri" w:hAnsi="Calibri" w:cs="Calibri"/>
      <w:sz w:val="22"/>
      <w:shd w:val="clear" w:color="auto" w:fill="FFF5ED"/>
    </w:rPr>
  </w:style>
  <w:style w:type="paragraph" w:customStyle="1" w:styleId="Abstract">
    <w:name w:val="Abstract"/>
    <w:basedOn w:val="a"/>
    <w:pPr>
      <w:spacing w:after="160" w:line="360" w:lineRule="auto"/>
      <w:ind w:left="1440" w:right="1440"/>
    </w:pPr>
    <w:rPr>
      <w:rFonts w:ascii="Calibri" w:eastAsia="Calibri" w:hAnsi="Calibri" w:cs="Calibri"/>
      <w:sz w:val="22"/>
    </w:rPr>
  </w:style>
  <w:style w:type="paragraph" w:customStyle="1" w:styleId="Reference">
    <w:name w:val="Reference"/>
    <w:basedOn w:val="a"/>
    <w:pPr>
      <w:spacing w:after="320" w:line="360" w:lineRule="auto"/>
      <w:ind w:left="400" w:hanging="400"/>
    </w:pPr>
    <w:rPr>
      <w:rFonts w:ascii="Calibri" w:eastAsia="Calibri" w:hAnsi="Calibri" w:cs="Calibri"/>
      <w:sz w:val="22"/>
    </w:rPr>
  </w:style>
  <w:style w:type="character" w:customStyle="1" w:styleId="Label">
    <w:name w:val="Label"/>
    <w:basedOn w:val="a0"/>
    <w:rPr>
      <w:shd w:val="clear" w:color="auto" w:fill="FFC391"/>
      <w:vertAlign w:val="baseline"/>
    </w:rPr>
  </w:style>
  <w:style w:type="paragraph" w:customStyle="1" w:styleId="Keywords">
    <w:name w:val="Keywords"/>
    <w:basedOn w:val="a"/>
    <w:pPr>
      <w:spacing w:line="396" w:lineRule="auto"/>
      <w:ind w:left="1000"/>
      <w:jc w:val="left"/>
    </w:pPr>
    <w:rPr>
      <w:rFonts w:ascii="Calibri" w:eastAsia="Calibri" w:hAnsi="Calibri" w:cs="Calibri"/>
      <w:sz w:val="20"/>
    </w:rPr>
  </w:style>
  <w:style w:type="character" w:customStyle="1" w:styleId="Organization">
    <w:name w:val="Organization"/>
    <w:basedOn w:val="a0"/>
    <w:rPr>
      <w:shd w:val="clear" w:color="auto" w:fill="D1FFB5"/>
    </w:rPr>
  </w:style>
  <w:style w:type="numbering" w:customStyle="1" w:styleId="List21">
    <w:name w:val="List 21"/>
  </w:style>
  <w:style w:type="character" w:customStyle="1" w:styleId="GlossaryTerm">
    <w:name w:val="Glossary Term"/>
    <w:basedOn w:val="a0"/>
    <w:rPr>
      <w:shd w:val="clear" w:color="auto" w:fill="FFCFD7"/>
    </w:rPr>
  </w:style>
  <w:style w:type="character" w:customStyle="1" w:styleId="EndnoteText1">
    <w:name w:val="Endnote Text1"/>
    <w:basedOn w:val="a0"/>
    <w:rPr>
      <w:rFonts w:ascii="Calibri" w:eastAsia="Calibri" w:hAnsi="Calibri" w:cs="Calibri"/>
    </w:rPr>
  </w:style>
  <w:style w:type="paragraph" w:styleId="ad">
    <w:name w:val="Block Text"/>
    <w:basedOn w:val="a"/>
    <w:pPr>
      <w:spacing w:after="160" w:line="360" w:lineRule="auto"/>
      <w:ind w:left="1200"/>
    </w:pPr>
    <w:rPr>
      <w:rFonts w:ascii="Calibri" w:eastAsia="Calibri" w:hAnsi="Calibri" w:cs="Calibri"/>
      <w:sz w:val="22"/>
    </w:rPr>
  </w:style>
  <w:style w:type="character" w:customStyle="1" w:styleId="ArticleTitle">
    <w:name w:val="Article Title"/>
    <w:basedOn w:val="a0"/>
    <w:qFormat/>
    <w:rPr>
      <w:shd w:val="clear" w:color="auto" w:fill="E9F9FF"/>
    </w:rPr>
  </w:style>
  <w:style w:type="character" w:customStyle="1" w:styleId="City">
    <w:name w:val="City"/>
    <w:basedOn w:val="a0"/>
    <w:rPr>
      <w:shd w:val="clear" w:color="auto" w:fill="D7D7D7"/>
    </w:rPr>
  </w:style>
  <w:style w:type="character" w:customStyle="1" w:styleId="Region">
    <w:name w:val="Region"/>
    <w:basedOn w:val="a0"/>
    <w:rPr>
      <w:shd w:val="clear" w:color="auto" w:fill="D8E9EE"/>
    </w:rPr>
  </w:style>
  <w:style w:type="paragraph" w:customStyle="1" w:styleId="Correspondence">
    <w:name w:val="Correspondence"/>
    <w:basedOn w:val="a"/>
    <w:pPr>
      <w:shd w:val="clear" w:color="auto" w:fill="F3F7F9"/>
      <w:spacing w:before="240" w:after="120" w:line="396" w:lineRule="auto"/>
      <w:ind w:left="400" w:hanging="400"/>
      <w:jc w:val="left"/>
    </w:pPr>
    <w:rPr>
      <w:rFonts w:ascii="Calibri" w:eastAsia="Calibri" w:hAnsi="Calibri" w:cs="Calibri"/>
      <w:sz w:val="20"/>
      <w:shd w:val="clear" w:color="auto" w:fill="F3F7F9"/>
    </w:rPr>
  </w:style>
  <w:style w:type="character" w:customStyle="1" w:styleId="DatabaseLink">
    <w:name w:val="Database Link"/>
    <w:basedOn w:val="a0"/>
    <w:rPr>
      <w:shd w:val="clear" w:color="auto" w:fill="AFBEFF"/>
    </w:rPr>
  </w:style>
  <w:style w:type="numbering" w:customStyle="1" w:styleId="List41">
    <w:name w:val="List 41"/>
  </w:style>
  <w:style w:type="paragraph" w:customStyle="1" w:styleId="AbstractSubheading">
    <w:name w:val="Abstract Subheading"/>
    <w:basedOn w:val="a"/>
    <w:pPr>
      <w:numPr>
        <w:ilvl w:val="8"/>
      </w:numPr>
      <w:ind w:left="1440"/>
    </w:pPr>
    <w:rPr>
      <w:sz w:val="22"/>
    </w:rPr>
  </w:style>
  <w:style w:type="paragraph" w:customStyle="1" w:styleId="QuotationSource">
    <w:name w:val="Quotation Source"/>
    <w:basedOn w:val="a"/>
    <w:pPr>
      <w:spacing w:after="170" w:line="360" w:lineRule="auto"/>
      <w:ind w:left="1200"/>
      <w:jc w:val="right"/>
    </w:pPr>
    <w:rPr>
      <w:rFonts w:ascii="Calibri" w:eastAsia="Calibri" w:hAnsi="Calibri" w:cs="Calibri"/>
      <w:sz w:val="22"/>
    </w:rPr>
  </w:style>
  <w:style w:type="paragraph" w:customStyle="1" w:styleId="Glossary">
    <w:name w:val="Glossary"/>
    <w:basedOn w:val="a"/>
    <w:pPr>
      <w:shd w:val="clear" w:color="auto" w:fill="FFEDF0"/>
      <w:spacing w:before="120" w:after="120" w:line="432" w:lineRule="auto"/>
    </w:pPr>
    <w:rPr>
      <w:rFonts w:ascii="Calibri" w:eastAsia="Calibri" w:hAnsi="Calibri" w:cs="Calibri"/>
      <w:sz w:val="20"/>
      <w:shd w:val="clear" w:color="auto" w:fill="FFEDF0"/>
    </w:rPr>
  </w:style>
  <w:style w:type="numbering" w:customStyle="1" w:styleId="List7">
    <w:name w:val="List 7"/>
  </w:style>
  <w:style w:type="character" w:customStyle="1" w:styleId="Country">
    <w:name w:val="Country"/>
    <w:basedOn w:val="a0"/>
    <w:rPr>
      <w:shd w:val="clear" w:color="auto" w:fill="97C5D1"/>
    </w:rPr>
  </w:style>
  <w:style w:type="paragraph" w:customStyle="1" w:styleId="Acknowledgements">
    <w:name w:val="Acknowledgements"/>
    <w:basedOn w:val="a"/>
    <w:pPr>
      <w:shd w:val="clear" w:color="auto" w:fill="F9EDFF"/>
      <w:spacing w:after="160" w:line="396" w:lineRule="auto"/>
    </w:pPr>
    <w:rPr>
      <w:rFonts w:ascii="Calibri" w:eastAsia="Calibri" w:hAnsi="Calibri" w:cs="Calibri"/>
      <w:sz w:val="20"/>
      <w:shd w:val="clear" w:color="auto" w:fill="F9EDFF"/>
    </w:rPr>
  </w:style>
  <w:style w:type="character" w:customStyle="1" w:styleId="PageNumbers">
    <w:name w:val="Page Numbers"/>
    <w:basedOn w:val="a0"/>
    <w:rPr>
      <w:shd w:val="clear" w:color="auto" w:fill="FFEDF0"/>
    </w:rPr>
  </w:style>
  <w:style w:type="paragraph" w:styleId="ae">
    <w:name w:val="Normal Indent"/>
    <w:basedOn w:val="a"/>
    <w:qFormat/>
    <w:pPr>
      <w:ind w:firstLine="480"/>
    </w:pPr>
    <w:rPr>
      <w:sz w:val="22"/>
    </w:rPr>
  </w:style>
  <w:style w:type="paragraph" w:customStyle="1" w:styleId="Affiliation">
    <w:name w:val="Affiliation"/>
    <w:basedOn w:val="a"/>
    <w:pPr>
      <w:shd w:val="clear" w:color="auto" w:fill="F4FFED"/>
      <w:spacing w:before="240" w:after="120" w:line="396" w:lineRule="auto"/>
      <w:ind w:left="400" w:hanging="400"/>
      <w:jc w:val="left"/>
    </w:pPr>
    <w:rPr>
      <w:rFonts w:ascii="Calibri" w:eastAsia="Calibri" w:hAnsi="Calibri" w:cs="Calibri"/>
      <w:sz w:val="20"/>
      <w:shd w:val="clear" w:color="auto" w:fill="F4FFED"/>
    </w:rPr>
  </w:style>
  <w:style w:type="character" w:customStyle="1" w:styleId="VolumeNumber">
    <w:name w:val="Volume Number"/>
    <w:basedOn w:val="a0"/>
    <w:rPr>
      <w:shd w:val="clear" w:color="auto" w:fill="EDF0FF"/>
    </w:rPr>
  </w:style>
  <w:style w:type="character" w:customStyle="1" w:styleId="GeneSequence">
    <w:name w:val="Gene Sequence"/>
    <w:basedOn w:val="a0"/>
    <w:rPr>
      <w:shd w:val="clear" w:color="auto" w:fill="FFCDF2"/>
    </w:rPr>
  </w:style>
  <w:style w:type="character" w:customStyle="1" w:styleId="IssueNumber">
    <w:name w:val="Issue Number"/>
    <w:basedOn w:val="a0"/>
    <w:rPr>
      <w:shd w:val="clear" w:color="auto" w:fill="CDD5FF"/>
    </w:rPr>
  </w:style>
  <w:style w:type="paragraph" w:styleId="af">
    <w:name w:val="List"/>
    <w:basedOn w:val="a"/>
    <w:pPr>
      <w:spacing w:line="360" w:lineRule="auto"/>
      <w:ind w:left="400" w:hanging="400"/>
    </w:pPr>
    <w:rPr>
      <w:rFonts w:ascii="Calibri" w:eastAsia="Calibri" w:hAnsi="Calibri" w:cs="Calibri"/>
      <w:sz w:val="22"/>
    </w:rPr>
  </w:style>
  <w:style w:type="character" w:customStyle="1" w:styleId="Edition">
    <w:name w:val="Edition"/>
    <w:basedOn w:val="a0"/>
    <w:rPr>
      <w:shd w:val="clear" w:color="auto" w:fill="FFF6A4"/>
    </w:rPr>
  </w:style>
  <w:style w:type="paragraph" w:customStyle="1" w:styleId="Biography">
    <w:name w:val="Biography"/>
    <w:basedOn w:val="a"/>
    <w:pPr>
      <w:shd w:val="clear" w:color="auto" w:fill="EEFEF4"/>
      <w:spacing w:after="160" w:line="396" w:lineRule="auto"/>
    </w:pPr>
    <w:rPr>
      <w:rFonts w:ascii="Calibri" w:eastAsia="Calibri" w:hAnsi="Calibri" w:cs="Calibri"/>
      <w:sz w:val="20"/>
      <w:shd w:val="clear" w:color="auto" w:fill="EEFEF4"/>
    </w:rPr>
  </w:style>
  <w:style w:type="numbering" w:customStyle="1" w:styleId="List31">
    <w:name w:val="List 31"/>
  </w:style>
  <w:style w:type="character" w:customStyle="1" w:styleId="Conference">
    <w:name w:val="Conference"/>
    <w:basedOn w:val="a0"/>
    <w:rPr>
      <w:shd w:val="clear" w:color="auto" w:fill="FFAFBC"/>
    </w:rPr>
  </w:style>
  <w:style w:type="paragraph" w:customStyle="1" w:styleId="Surtitle">
    <w:name w:val="Surtitle"/>
    <w:basedOn w:val="a"/>
    <w:qFormat/>
    <w:pPr>
      <w:spacing w:after="160" w:line="208" w:lineRule="auto"/>
      <w:jc w:val="left"/>
    </w:pPr>
    <w:rPr>
      <w:rFonts w:ascii="Calibri" w:eastAsia="Calibri" w:hAnsi="Calibri" w:cs="Calibri"/>
      <w:sz w:val="38"/>
    </w:rPr>
  </w:style>
  <w:style w:type="paragraph" w:customStyle="1" w:styleId="TableHeadSpan">
    <w:name w:val="Table Head Span"/>
    <w:basedOn w:val="a"/>
    <w:pPr>
      <w:shd w:val="clear" w:color="auto" w:fill="FFEDFA"/>
      <w:jc w:val="left"/>
    </w:pPr>
    <w:rPr>
      <w:rFonts w:ascii="Calibri" w:eastAsia="Calibri" w:hAnsi="Calibri" w:cs="Calibri"/>
      <w:shd w:val="clear" w:color="auto" w:fill="FFEDFA"/>
    </w:rPr>
  </w:style>
  <w:style w:type="character" w:customStyle="1" w:styleId="Miscellaneous">
    <w:name w:val="Miscellaneous"/>
    <w:basedOn w:val="a0"/>
    <w:rPr>
      <w:shd w:val="clear" w:color="auto" w:fill="F0F0F0"/>
    </w:rPr>
  </w:style>
  <w:style w:type="numbering" w:customStyle="1" w:styleId="List6">
    <w:name w:val="List 6"/>
  </w:style>
  <w:style w:type="character" w:customStyle="1" w:styleId="Heading">
    <w:name w:val="Heading:"/>
    <w:basedOn w:val="a0"/>
    <w:rPr>
      <w:color w:val="5B89C1"/>
    </w:rPr>
  </w:style>
  <w:style w:type="character" w:customStyle="1" w:styleId="Source">
    <w:name w:val="Source"/>
    <w:basedOn w:val="a0"/>
    <w:rPr>
      <w:shd w:val="clear" w:color="auto" w:fill="C1EDFF"/>
    </w:rPr>
  </w:style>
  <w:style w:type="paragraph" w:styleId="af0">
    <w:name w:val="Subtitle"/>
    <w:basedOn w:val="a"/>
    <w:qFormat/>
    <w:pPr>
      <w:spacing w:after="160" w:line="208" w:lineRule="auto"/>
      <w:jc w:val="left"/>
    </w:pPr>
    <w:rPr>
      <w:rFonts w:ascii="Calibri" w:eastAsia="Calibri" w:hAnsi="Calibri" w:cs="Calibri"/>
      <w:sz w:val="38"/>
    </w:rPr>
  </w:style>
  <w:style w:type="character" w:customStyle="1" w:styleId="NameScientific">
    <w:name w:val="Name Scientific"/>
    <w:basedOn w:val="a0"/>
    <w:rPr>
      <w:shd w:val="clear" w:color="auto" w:fill="91E0FF"/>
    </w:rPr>
  </w:style>
  <w:style w:type="paragraph" w:customStyle="1" w:styleId="Statement">
    <w:name w:val="Statement"/>
    <w:basedOn w:val="a"/>
    <w:pPr>
      <w:ind w:left="900"/>
    </w:pPr>
    <w:rPr>
      <w:rFonts w:ascii="Calibri" w:eastAsia="Calibri" w:hAnsi="Calibri" w:cs="Calibri"/>
      <w:sz w:val="22"/>
    </w:rPr>
  </w:style>
  <w:style w:type="paragraph" w:customStyle="1" w:styleId="TableHead">
    <w:name w:val="Table Head"/>
    <w:basedOn w:val="a"/>
    <w:pPr>
      <w:shd w:val="clear" w:color="auto" w:fill="FFEDFA"/>
      <w:jc w:val="left"/>
    </w:pPr>
    <w:rPr>
      <w:rFonts w:ascii="Calibri" w:eastAsia="Calibri" w:hAnsi="Calibri" w:cs="Calibri"/>
      <w:sz w:val="20"/>
      <w:shd w:val="clear" w:color="auto" w:fill="FFEDFA"/>
    </w:rPr>
  </w:style>
  <w:style w:type="paragraph" w:customStyle="1" w:styleId="Quotation">
    <w:name w:val="Quotation"/>
    <w:basedOn w:val="a"/>
    <w:pPr>
      <w:spacing w:after="160" w:line="360" w:lineRule="auto"/>
      <w:ind w:left="1200" w:right="1200"/>
    </w:pPr>
    <w:rPr>
      <w:rFonts w:ascii="Calibri" w:eastAsia="Calibri" w:hAnsi="Calibri" w:cs="Calibri"/>
      <w:sz w:val="22"/>
    </w:rPr>
  </w:style>
  <w:style w:type="paragraph" w:customStyle="1" w:styleId="TableNote">
    <w:name w:val="Table Note"/>
    <w:basedOn w:val="a"/>
    <w:rPr>
      <w:rFonts w:ascii="Calibri" w:eastAsia="Calibri" w:hAnsi="Calibri" w:cs="Calibri"/>
      <w:sz w:val="18"/>
    </w:rPr>
  </w:style>
  <w:style w:type="character" w:customStyle="1" w:styleId="Year">
    <w:name w:val="Year"/>
    <w:basedOn w:val="a0"/>
    <w:rPr>
      <w:shd w:val="clear" w:color="auto" w:fill="FFF9C9"/>
    </w:rPr>
  </w:style>
  <w:style w:type="paragraph" w:customStyle="1" w:styleId="TableBody">
    <w:name w:val="Table Body"/>
    <w:basedOn w:val="a"/>
    <w:pPr>
      <w:spacing w:after="160" w:line="396" w:lineRule="auto"/>
      <w:jc w:val="left"/>
    </w:pPr>
    <w:rPr>
      <w:rFonts w:ascii="Calibri" w:eastAsia="Calibri" w:hAnsi="Calibri" w:cs="Calibri"/>
      <w:sz w:val="20"/>
    </w:rPr>
  </w:style>
  <w:style w:type="character" w:customStyle="1" w:styleId="Location">
    <w:name w:val="Location"/>
    <w:basedOn w:val="a0"/>
    <w:rPr>
      <w:shd w:val="clear" w:color="auto" w:fill="F9EDFF"/>
    </w:rPr>
  </w:style>
  <w:style w:type="paragraph" w:customStyle="1" w:styleId="ChapterNumber">
    <w:name w:val="Chapter Number"/>
    <w:basedOn w:val="a"/>
    <w:rPr>
      <w:rFonts w:ascii="Calibri" w:eastAsia="Calibri" w:hAnsi="Calibri" w:cs="Calibri"/>
    </w:rPr>
  </w:style>
  <w:style w:type="numbering" w:customStyle="1" w:styleId="List51">
    <w:name w:val="List 51"/>
  </w:style>
  <w:style w:type="paragraph" w:styleId="af1">
    <w:name w:val="annotation text"/>
    <w:aliases w:val="Char11,字元"/>
    <w:basedOn w:val="a"/>
    <w:link w:val="af2"/>
    <w:autoRedefine/>
    <w:uiPriority w:val="99"/>
    <w:qFormat/>
    <w:rsid w:val="000F21DA"/>
    <w:pPr>
      <w:jc w:val="left"/>
    </w:pPr>
    <w:rPr>
      <w:rFonts w:ascii="Arial" w:eastAsia="Calibri" w:hAnsi="Arial" w:cs="Arial"/>
      <w:color w:val="292929"/>
      <w:sz w:val="20"/>
      <w:szCs w:val="20"/>
      <w:shd w:val="clear" w:color="auto" w:fill="FFFFFF"/>
    </w:rPr>
  </w:style>
  <w:style w:type="character" w:customStyle="1" w:styleId="Publisher">
    <w:name w:val="Publisher"/>
    <w:basedOn w:val="a0"/>
    <w:rPr>
      <w:shd w:val="clear" w:color="auto" w:fill="F2DDFF"/>
    </w:rPr>
  </w:style>
  <w:style w:type="paragraph" w:styleId="af3">
    <w:name w:val="caption"/>
    <w:basedOn w:val="a"/>
    <w:pPr>
      <w:shd w:val="clear" w:color="auto" w:fill="FFF5ED"/>
      <w:spacing w:before="240" w:line="349" w:lineRule="auto"/>
    </w:pPr>
    <w:rPr>
      <w:rFonts w:ascii="Calibri" w:eastAsia="Calibri" w:hAnsi="Calibri" w:cs="Calibri"/>
      <w:sz w:val="22"/>
      <w:shd w:val="clear" w:color="auto" w:fill="FFF5ED"/>
    </w:rPr>
  </w:style>
  <w:style w:type="numbering" w:customStyle="1" w:styleId="List1">
    <w:name w:val="List 1"/>
  </w:style>
  <w:style w:type="numbering" w:customStyle="1" w:styleId="List9">
    <w:name w:val="List 9"/>
  </w:style>
  <w:style w:type="paragraph" w:styleId="af4">
    <w:name w:val="annotation subject"/>
    <w:basedOn w:val="af1"/>
    <w:next w:val="af1"/>
    <w:link w:val="af5"/>
    <w:uiPriority w:val="99"/>
    <w:rsid w:val="000113B7"/>
    <w:pPr>
      <w:jc w:val="both"/>
    </w:pPr>
    <w:rPr>
      <w:rFonts w:ascii="游明朝" w:eastAsia="游明朝" w:hAnsi="游明朝" w:cs="游明朝"/>
      <w:b/>
      <w:bCs/>
    </w:rPr>
  </w:style>
  <w:style w:type="character" w:customStyle="1" w:styleId="af2">
    <w:name w:val="コメント文字列 (文字)"/>
    <w:aliases w:val="Char11 (文字),字元 (文字)"/>
    <w:basedOn w:val="a0"/>
    <w:link w:val="af1"/>
    <w:uiPriority w:val="99"/>
    <w:qFormat/>
    <w:rsid w:val="000F21DA"/>
    <w:rPr>
      <w:rFonts w:ascii="Arial" w:eastAsia="Calibri" w:hAnsi="Arial" w:cs="Arial"/>
      <w:color w:val="292929"/>
      <w:sz w:val="20"/>
      <w:szCs w:val="20"/>
    </w:rPr>
  </w:style>
  <w:style w:type="character" w:customStyle="1" w:styleId="af5">
    <w:name w:val="コメント内容 (文字)"/>
    <w:basedOn w:val="af2"/>
    <w:link w:val="af4"/>
    <w:uiPriority w:val="99"/>
    <w:rsid w:val="00811BFE"/>
    <w:rPr>
      <w:rFonts w:ascii="游明朝" w:eastAsia="游明朝" w:hAnsi="游明朝" w:cs="游明朝"/>
      <w:b/>
      <w:bCs/>
      <w:color w:val="000000"/>
      <w:sz w:val="20"/>
      <w:szCs w:val="20"/>
    </w:rPr>
  </w:style>
  <w:style w:type="character" w:customStyle="1" w:styleId="aa">
    <w:name w:val="フッター (文字)"/>
    <w:basedOn w:val="a0"/>
    <w:link w:val="a9"/>
    <w:uiPriority w:val="99"/>
    <w:rsid w:val="00811BFE"/>
    <w:rPr>
      <w:rFonts w:ascii="游明朝" w:eastAsia="游明朝" w:hAnsi="游明朝" w:cs="游明朝"/>
    </w:rPr>
  </w:style>
  <w:style w:type="paragraph" w:styleId="af6">
    <w:name w:val="Revision"/>
    <w:hidden/>
    <w:uiPriority w:val="99"/>
    <w:rsid w:val="00811BFE"/>
    <w:rPr>
      <w:rFonts w:ascii="游明朝" w:eastAsia="游明朝" w:hAnsi="游明朝" w:cs="游明朝"/>
    </w:rPr>
  </w:style>
  <w:style w:type="character" w:customStyle="1" w:styleId="UnresolvedMention1">
    <w:name w:val="Unresolved Mention1"/>
    <w:basedOn w:val="a0"/>
    <w:uiPriority w:val="99"/>
    <w:rsid w:val="00811BFE"/>
    <w:rPr>
      <w:color w:val="605E5C"/>
      <w:shd w:val="clear" w:color="auto" w:fill="E1DFDD"/>
    </w:rPr>
  </w:style>
  <w:style w:type="character" w:styleId="af7">
    <w:name w:val="line number"/>
    <w:basedOn w:val="a0"/>
    <w:uiPriority w:val="99"/>
    <w:rsid w:val="00B17887"/>
  </w:style>
  <w:style w:type="paragraph" w:customStyle="1" w:styleId="Default">
    <w:name w:val="Default"/>
    <w:rsid w:val="005006DD"/>
    <w:pPr>
      <w:autoSpaceDE w:val="0"/>
      <w:autoSpaceDN w:val="0"/>
      <w:adjustRightInd w:val="0"/>
    </w:pPr>
    <w:rPr>
      <w:rFonts w:ascii="Merriweather" w:hAnsi="Merriweather" w:cs="Merriweather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unhideWhenUsed/>
    <w:rsid w:val="00A177E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styleId="af8">
    <w:name w:val="Strong"/>
    <w:basedOn w:val="a0"/>
    <w:uiPriority w:val="22"/>
    <w:qFormat/>
    <w:rsid w:val="00A177EC"/>
    <w:rPr>
      <w:b/>
      <w:bCs/>
    </w:rPr>
  </w:style>
  <w:style w:type="character" w:styleId="af9">
    <w:name w:val="Unresolved Mention"/>
    <w:basedOn w:val="a0"/>
    <w:uiPriority w:val="99"/>
    <w:rsid w:val="005A0301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rsid w:val="006263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2269">
          <w:marLeft w:val="0"/>
          <w:marRight w:val="0"/>
          <w:marTop w:val="0"/>
          <w:marBottom w:val="30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19872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04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2744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32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09869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18" w:space="8" w:color="3572B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1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9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3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watari@hirosaki-u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23071-5BDC-47F7-9A91-AA5D379DA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1365</Words>
  <Characters>7787</Characters>
  <Application>Microsoft Office Word</Application>
  <DocSecurity>0</DocSecurity>
  <Lines>64</Lines>
  <Paragraphs>18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小渡 亮介</cp:lastModifiedBy>
  <cp:revision>2</cp:revision>
  <cp:lastPrinted>2020-11-28T01:09:00Z</cp:lastPrinted>
  <dcterms:created xsi:type="dcterms:W3CDTF">2022-05-13T05:53:00Z</dcterms:created>
  <dcterms:modified xsi:type="dcterms:W3CDTF">2022-05-13T05:53:00Z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cceptedDate">
    <vt:lpwstr/>
  </property>
  <property fmtid="{D5CDD505-2E9C-101B-9397-08002B2CF9AE}" pid="3" name="DOI">
    <vt:lpwstr/>
  </property>
  <property fmtid="{D5CDD505-2E9C-101B-9397-08002B2CF9AE}" pid="4" name="epub">
    <vt:lpwstr/>
  </property>
  <property fmtid="{D5CDD505-2E9C-101B-9397-08002B2CF9AE}" pid="5" name="JournalID">
    <vt:lpwstr/>
  </property>
  <property fmtid="{D5CDD505-2E9C-101B-9397-08002B2CF9AE}" pid="6" name="Merops -Original extension">
    <vt:lpwstr>docx</vt:lpwstr>
  </property>
  <property fmtid="{D5CDD505-2E9C-101B-9397-08002B2CF9AE}" pid="7" name="Merops change count">
    <vt:lpwstr>103</vt:lpwstr>
  </property>
  <property fmtid="{D5CDD505-2E9C-101B-9397-08002B2CF9AE}" pid="8" name="Merops client version">
    <vt:lpwstr>*</vt:lpwstr>
  </property>
  <property fmtid="{D5CDD505-2E9C-101B-9397-08002B2CF9AE}" pid="9" name="Merops comment count">
    <vt:lpwstr>0</vt:lpwstr>
  </property>
  <property fmtid="{D5CDD505-2E9C-101B-9397-08002B2CF9AE}" pid="10" name="Merops DOI links count">
    <vt:lpwstr>0</vt:lpwstr>
  </property>
  <property fmtid="{D5CDD505-2E9C-101B-9397-08002B2CF9AE}" pid="11" name="Merops email addresses count">
    <vt:lpwstr>1</vt:lpwstr>
  </property>
  <property fmtid="{D5CDD505-2E9C-101B-9397-08002B2CF9AE}" pid="12" name="Merops figures count">
    <vt:lpwstr>2</vt:lpwstr>
  </property>
  <property fmtid="{D5CDD505-2E9C-101B-9397-08002B2CF9AE}" pid="13" name="Merops footnotes_x002f_endnotes count">
    <vt:lpwstr>0</vt:lpwstr>
  </property>
  <property fmtid="{D5CDD505-2E9C-101B-9397-08002B2CF9AE}" pid="14" name="Merops graphics count">
    <vt:lpwstr>0</vt:lpwstr>
  </property>
  <property fmtid="{D5CDD505-2E9C-101B-9397-08002B2CF9AE}" pid="15" name="Merops input file path">
    <vt:lpwstr>*</vt:lpwstr>
  </property>
  <property fmtid="{D5CDD505-2E9C-101B-9397-08002B2CF9AE}" pid="16" name="Merops intra-document links count">
    <vt:lpwstr>0</vt:lpwstr>
  </property>
  <property fmtid="{D5CDD505-2E9C-101B-9397-08002B2CF9AE}" pid="17" name="Merops other hyperlinks count">
    <vt:lpwstr>0</vt:lpwstr>
  </property>
  <property fmtid="{D5CDD505-2E9C-101B-9397-08002B2CF9AE}" pid="18" name="Merops processed date">
    <vt:lpwstr>2020/11/20 07:34:52 AM</vt:lpwstr>
  </property>
  <property fmtid="{D5CDD505-2E9C-101B-9397-08002B2CF9AE}" pid="19" name="Merops PubMed links count">
    <vt:lpwstr>0</vt:lpwstr>
  </property>
  <property fmtid="{D5CDD505-2E9C-101B-9397-08002B2CF9AE}" pid="20" name="Merops references count">
    <vt:lpwstr>5</vt:lpwstr>
  </property>
  <property fmtid="{D5CDD505-2E9C-101B-9397-08002B2CF9AE}" pid="21" name="Merops Scopus links count">
    <vt:lpwstr>0</vt:lpwstr>
  </property>
  <property fmtid="{D5CDD505-2E9C-101B-9397-08002B2CF9AE}" pid="22" name="Merops server path">
    <vt:lpwstr>*</vt:lpwstr>
  </property>
  <property fmtid="{D5CDD505-2E9C-101B-9397-08002B2CF9AE}" pid="23" name="Merops Standard Set">
    <vt:lpwstr>*</vt:lpwstr>
  </property>
  <property fmtid="{D5CDD505-2E9C-101B-9397-08002B2CF9AE}" pid="24" name="Merops Standard Set modified">
    <vt:lpwstr>*</vt:lpwstr>
  </property>
  <property fmtid="{D5CDD505-2E9C-101B-9397-08002B2CF9AE}" pid="25" name="Merops tables count">
    <vt:lpwstr>0</vt:lpwstr>
  </property>
  <property fmtid="{D5CDD505-2E9C-101B-9397-08002B2CF9AE}" pid="26" name="Merops word count">
    <vt:lpwstr>1359</vt:lpwstr>
  </property>
  <property fmtid="{D5CDD505-2E9C-101B-9397-08002B2CF9AE}" pid="27" name="Merops WorldCat links count">
    <vt:lpwstr>0</vt:lpwstr>
  </property>
  <property fmtid="{D5CDD505-2E9C-101B-9397-08002B2CF9AE}" pid="28" name="ppub">
    <vt:lpwstr/>
  </property>
  <property fmtid="{D5CDD505-2E9C-101B-9397-08002B2CF9AE}" pid="29" name="Publisher">
    <vt:lpwstr/>
  </property>
  <property fmtid="{D5CDD505-2E9C-101B-9397-08002B2CF9AE}" pid="30" name="Publisher-location">
    <vt:lpwstr/>
  </property>
  <property fmtid="{D5CDD505-2E9C-101B-9397-08002B2CF9AE}" pid="31" name="ReceivedDate">
    <vt:lpwstr/>
  </property>
  <property fmtid="{D5CDD505-2E9C-101B-9397-08002B2CF9AE}" pid="32" name="Reference citation style">
    <vt:lpwstr>numerical</vt:lpwstr>
  </property>
  <property fmtid="{D5CDD505-2E9C-101B-9397-08002B2CF9AE}" pid="33" name="Source">
    <vt:lpwstr/>
  </property>
  <property fmtid="{D5CDD505-2E9C-101B-9397-08002B2CF9AE}" pid="34" name="Source-abbreviated">
    <vt:lpwstr/>
  </property>
  <property fmtid="{D5CDD505-2E9C-101B-9397-08002B2CF9AE}" pid="35" name="Source-short">
    <vt:lpwstr/>
  </property>
  <property fmtid="{D5CDD505-2E9C-101B-9397-08002B2CF9AE}" pid="36" name="Subject">
    <vt:lpwstr/>
  </property>
</Properties>
</file>