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356" w:rsidRPr="003B3356" w:rsidRDefault="003B3356" w:rsidP="003B3356">
      <w:pPr>
        <w:rPr>
          <w:color w:val="000000"/>
          <w:lang w:val="en-US"/>
        </w:rPr>
      </w:pPr>
      <w:r w:rsidRPr="003B3356">
        <w:rPr>
          <w:color w:val="000000"/>
          <w:lang w:val="en-US"/>
        </w:rPr>
        <w:t>Table 2. Multivariable predictive model of adverse evolution within COVID 19 patients</w:t>
      </w:r>
    </w:p>
    <w:tbl>
      <w:tblPr>
        <w:tblW w:w="94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268"/>
        <w:gridCol w:w="2268"/>
        <w:gridCol w:w="2410"/>
      </w:tblGrid>
      <w:tr w:rsidR="003B3356" w:rsidRPr="00F63240" w:rsidTr="00E06240">
        <w:trPr>
          <w:trHeight w:hRule="exact" w:val="340"/>
        </w:trPr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Variables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OR (99% CI)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Score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Sociodemographic variables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spacing w:line="160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spacing w:line="160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spacing w:line="160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spacing w:line="160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spacing w:line="160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spacing w:line="160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  Female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spacing w:line="160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Ref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spacing w:line="160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spacing w:line="160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  Male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1.99 (1.85-2.15)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Age (years) categorized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  &lt; 30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Ref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  30-39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4.48 (2.77-7.24)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  40-49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7.33 (4.69-11.47)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  50-59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15.37 (9.96-23.71)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  60-69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37.5 (24.45-57.5)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  70-79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68.46 (44.66-104.94)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  80-89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110.42 (71.92-169.52)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  &gt;= 90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209.17 (135.5-322.88)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Comorbidities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Cerebrovascular disease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1.28 (1.17-1.41)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Dementia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2.26 (2.03-2.52)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Diabetes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  No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Ref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  Yes, without organ damage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1.34 (1.22-1.47)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  Yes, with organ damage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1.74 (1.48-2.03)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Kidney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1.51 (1.37-1.66)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Interstitial lung disease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2.42 (1.7-3.45)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Tumor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1.85 (1.66-2.07)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Heart disease</w:t>
            </w: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1.4 (1.26-1.56)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Heart failure</w:t>
            </w: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1.5 (1.34-1.67)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bookmarkStart w:id="0" w:name="_GoBack"/>
            <w:r w:rsidRPr="00977464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Basic treatments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bookmarkEnd w:id="0"/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Diuretics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1.19 (1.07-1.31)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Chronic systemic steroids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2.51 (2.2-2.85)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41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Train (99%CI)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Test (99%CI)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Omicron (99%CI)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AUC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0.8963 (0.8900 – 0.9027)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0.8888 (0.8820 – 0.8956)</w:t>
            </w:r>
          </w:p>
        </w:tc>
        <w:tc>
          <w:tcPr>
            <w:tcW w:w="2410" w:type="dxa"/>
            <w:tcBorders>
              <w:top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0.9128 (0.9017 – 0.9240)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AUC_score_cont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0.8961 (0.8897 – 0.9024)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0.8886 (0.8818 – 0.8953)</w:t>
            </w:r>
          </w:p>
        </w:tc>
        <w:tc>
          <w:tcPr>
            <w:tcW w:w="2410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0.9133 (0.8989 – 0.9278)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AUC_score_cate (14, 21, 29)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0.8789 (0.8722 – 0.8856)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0.8717 (0.8646 – 0.8788)</w:t>
            </w:r>
          </w:p>
        </w:tc>
        <w:tc>
          <w:tcPr>
            <w:tcW w:w="241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B3356" w:rsidRPr="00977464" w:rsidRDefault="003B3356" w:rsidP="00E0624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77464">
              <w:rPr>
                <w:rFonts w:ascii="Calibri" w:hAnsi="Calibri"/>
                <w:color w:val="000000"/>
                <w:sz w:val="20"/>
                <w:szCs w:val="20"/>
              </w:rPr>
              <w:t>0.8990 (0.8841 – 0.9138)</w:t>
            </w:r>
          </w:p>
        </w:tc>
      </w:tr>
    </w:tbl>
    <w:p w:rsidR="003B3356" w:rsidRDefault="003B3356" w:rsidP="006A1DC0">
      <w:pPr>
        <w:rPr>
          <w:color w:val="000000"/>
          <w:lang w:val="en-US"/>
        </w:rPr>
      </w:pPr>
    </w:p>
    <w:sectPr w:rsidR="003B3356" w:rsidSect="006A1DC0">
      <w:pgSz w:w="11906" w:h="16838"/>
      <w:pgMar w:top="851" w:right="1701" w:bottom="568" w:left="1701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DC0" w:rsidRDefault="006A1DC0" w:rsidP="006A1DC0">
      <w:pPr>
        <w:spacing w:after="0" w:line="240" w:lineRule="auto"/>
      </w:pPr>
      <w:r>
        <w:separator/>
      </w:r>
    </w:p>
  </w:endnote>
  <w:endnote w:type="continuationSeparator" w:id="0">
    <w:p w:rsidR="006A1DC0" w:rsidRDefault="006A1DC0" w:rsidP="006A1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DC0" w:rsidRDefault="006A1DC0" w:rsidP="006A1DC0">
      <w:pPr>
        <w:spacing w:after="0" w:line="240" w:lineRule="auto"/>
      </w:pPr>
      <w:r>
        <w:separator/>
      </w:r>
    </w:p>
  </w:footnote>
  <w:footnote w:type="continuationSeparator" w:id="0">
    <w:p w:rsidR="006A1DC0" w:rsidRDefault="006A1DC0" w:rsidP="006A1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56"/>
    <w:rsid w:val="002455CD"/>
    <w:rsid w:val="002F4CD7"/>
    <w:rsid w:val="003B3356"/>
    <w:rsid w:val="006A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89345"/>
  <w15:chartTrackingRefBased/>
  <w15:docId w15:val="{E35C6A26-0393-41F1-AB84-2502F09C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B3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A1D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1DC0"/>
  </w:style>
  <w:style w:type="paragraph" w:styleId="Piedepgina">
    <w:name w:val="footer"/>
    <w:basedOn w:val="Normal"/>
    <w:link w:val="PiedepginaCar"/>
    <w:uiPriority w:val="99"/>
    <w:unhideWhenUsed/>
    <w:rsid w:val="006A1D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1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Eusko Jaurlaritza Gobierno Vasco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MUÑOZ FERNANDEZ</dc:creator>
  <cp:keywords/>
  <dc:description/>
  <cp:lastModifiedBy>CRISTINA MUÑOZ FERNANDEZ</cp:lastModifiedBy>
  <cp:revision>3</cp:revision>
  <dcterms:created xsi:type="dcterms:W3CDTF">2022-04-25T09:52:00Z</dcterms:created>
  <dcterms:modified xsi:type="dcterms:W3CDTF">2022-04-25T09:53:00Z</dcterms:modified>
</cp:coreProperties>
</file>