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78" w:rsidRPr="00E12CF3" w:rsidRDefault="001E3378" w:rsidP="001E337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 xml:space="preserve">Table l: Demographic and morbidities of study subjects </w:t>
      </w:r>
    </w:p>
    <w:tbl>
      <w:tblPr>
        <w:tblW w:w="9242" w:type="dxa"/>
        <w:tblBorders>
          <w:top w:val="single" w:sz="4" w:space="0" w:color="auto"/>
          <w:bottom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89"/>
        <w:gridCol w:w="6264"/>
        <w:gridCol w:w="2189"/>
      </w:tblGrid>
      <w:tr w:rsidR="001E3378" w:rsidRPr="00E12CF3" w:rsidTr="001E3378">
        <w:trPr>
          <w:trHeight w:val="340"/>
        </w:trPr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 no.</w:t>
            </w:r>
          </w:p>
        </w:tc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Characteristics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Values n (%), n=347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Gestational age (weeks)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Mean (SD)</w:t>
            </w:r>
          </w:p>
        </w:tc>
        <w:tc>
          <w:tcPr>
            <w:tcW w:w="21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38 (1)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Birth weight (grams)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Mean (SD)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2990 (386)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Male sex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194 (56)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Small for gestational age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17 (5)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Caesarean delivery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221 (63)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Outborn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171 (49)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Postnatal age of </w:t>
            </w: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outborn</w:t>
            </w:r>
            <w:proofErr w:type="spellEnd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admission (hours)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Median (IQR)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 (1-3)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Multigravida mothers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125 (36)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Maternal medical illness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Pregnancy induced hypertension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Gestational diabetes mellitus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71 (20)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19 (5)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Maternal risk factors for infection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Maternal fever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Premature rupture of membranes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23 (6)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19 (5)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Abnormal </w:t>
            </w: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NST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202 (84%)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Positive pressure ventilation at birth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Bag and mask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Intubation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121 (35)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48 (14)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APGAR 5 </w:t>
            </w: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minute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, d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Mean (SD)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8 (1)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Hypoxic Ischemic Encephalopathy stage 2/3 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Therapeutic hypothermia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67 (19)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50 (14)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Gungsuh" w:hAnsi="Times New Roman" w:cs="Times New Roman"/>
                <w:sz w:val="24"/>
                <w:szCs w:val="24"/>
              </w:rPr>
              <w:t>Downes</w:t>
            </w:r>
            <w:proofErr w:type="spellEnd"/>
            <w:r w:rsidRPr="00E12CF3"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 score at admission ≥4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163 (47)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Gungsuh" w:hAnsi="Times New Roman" w:cs="Times New Roman"/>
                <w:sz w:val="24"/>
                <w:szCs w:val="24"/>
              </w:rPr>
              <w:t>FiO2 ≥30% 1 hour after admission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261 (75)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Primary respiratory support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O2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CPAP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Mechanical ventilation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99 (28)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184 (53)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64 (19)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Surfactant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&gt;1 dose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94 (27)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19 (5)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PPHN moderate-severe grade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80 (23)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Duration of respiratory </w:t>
            </w: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Median (IQR) (in days)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O2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CPAP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Mechanical ventilation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5 (3-7)</w:t>
            </w: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 (2-4)</w:t>
            </w: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 (1-4)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Airleaks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11 (3)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64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Culture positive sepsis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Early onset sepsis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Late onset sepsis</w:t>
            </w:r>
          </w:p>
        </w:tc>
        <w:tc>
          <w:tcPr>
            <w:tcW w:w="2189" w:type="dxa"/>
            <w:tcBorders>
              <w:top w:val="nil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 (2)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(0.6)</w:t>
            </w:r>
          </w:p>
        </w:tc>
      </w:tr>
      <w:tr w:rsidR="001E3378" w:rsidRPr="00E12CF3" w:rsidTr="001E3378">
        <w:trPr>
          <w:trHeight w:val="340"/>
        </w:trPr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2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Duration of hospital </w:t>
            </w: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stay</w:t>
            </w:r>
            <w:r w:rsidR="001B1D27"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, Median (IQR) (in days)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1-7 days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&gt;7 days</w:t>
            </w:r>
          </w:p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&gt;14 days</w:t>
            </w:r>
          </w:p>
        </w:tc>
        <w:tc>
          <w:tcPr>
            <w:tcW w:w="21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10 (7-14)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103 (30)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244 (70)</w:t>
            </w:r>
          </w:p>
          <w:p w:rsidR="001E3378" w:rsidRPr="00E12CF3" w:rsidRDefault="001E3378" w:rsidP="008A6A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74 (21%)</w:t>
            </w:r>
          </w:p>
        </w:tc>
      </w:tr>
    </w:tbl>
    <w:p w:rsidR="001E3378" w:rsidRPr="00E12CF3" w:rsidRDefault="001E3378" w:rsidP="001E3378">
      <w:pPr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Abbreviations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>: NST: Non stress test; CPAP: Continuous Positive Airway Pressure; PPHN: Persistent Pulmonary Artery Hypertension</w:t>
      </w:r>
    </w:p>
    <w:p w:rsidR="001E3378" w:rsidRPr="00E12CF3" w:rsidRDefault="001E3378" w:rsidP="001E3378">
      <w:pPr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 xml:space="preserve"> All values</w:t>
      </w:r>
      <w:r w:rsidR="001B1D27" w:rsidRPr="00E12CF3">
        <w:rPr>
          <w:rFonts w:ascii="Times New Roman" w:eastAsia="Times New Roman" w:hAnsi="Times New Roman" w:cs="Times New Roman"/>
          <w:sz w:val="24"/>
          <w:szCs w:val="24"/>
        </w:rPr>
        <w:t xml:space="preserve"> are expressed in n (%) except a- Mean (SD), b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>- Median (IQR)</w:t>
      </w:r>
    </w:p>
    <w:p w:rsidR="001E3378" w:rsidRPr="00E12CF3" w:rsidRDefault="001B1D27" w:rsidP="001E3378">
      <w:pPr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sz w:val="24"/>
          <w:szCs w:val="24"/>
        </w:rPr>
        <w:t>c</w:t>
      </w:r>
      <w:r w:rsidR="001E3378" w:rsidRPr="00E12CF3">
        <w:rPr>
          <w:rFonts w:ascii="Times New Roman" w:eastAsia="Times New Roman" w:hAnsi="Times New Roman" w:cs="Times New Roman"/>
          <w:sz w:val="24"/>
          <w:szCs w:val="24"/>
        </w:rPr>
        <w:t xml:space="preserve">- NST data was available only in 240/347; 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>d-</w:t>
      </w:r>
      <w:r w:rsidR="001E3378" w:rsidRPr="00E12CF3">
        <w:rPr>
          <w:rFonts w:ascii="Times New Roman" w:eastAsia="Times New Roman" w:hAnsi="Times New Roman" w:cs="Times New Roman"/>
          <w:sz w:val="24"/>
          <w:szCs w:val="24"/>
        </w:rPr>
        <w:t>APGAR data available only in 321/347.</w:t>
      </w: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E12CF3" w:rsidRDefault="00E12CF3" w:rsidP="001E337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CF3">
        <w:rPr>
          <w:rFonts w:ascii="Times New Roman" w:eastAsia="Gungsuh" w:hAnsi="Times New Roman" w:cs="Times New Roman"/>
          <w:b/>
          <w:sz w:val="24"/>
          <w:szCs w:val="24"/>
        </w:rPr>
        <w:lastRenderedPageBreak/>
        <w:t xml:space="preserve">Table </w:t>
      </w:r>
      <w:proofErr w:type="spellStart"/>
      <w:r w:rsidRPr="00E12CF3">
        <w:rPr>
          <w:rFonts w:ascii="Times New Roman" w:eastAsia="Gungsuh" w:hAnsi="Times New Roman" w:cs="Times New Roman"/>
          <w:b/>
          <w:sz w:val="24"/>
          <w:szCs w:val="24"/>
        </w:rPr>
        <w:t>ll</w:t>
      </w:r>
      <w:proofErr w:type="spellEnd"/>
      <w:r w:rsidRPr="00E12CF3">
        <w:rPr>
          <w:rFonts w:ascii="Times New Roman" w:eastAsia="Gungsuh" w:hAnsi="Times New Roman" w:cs="Times New Roman"/>
          <w:b/>
          <w:sz w:val="24"/>
          <w:szCs w:val="24"/>
        </w:rPr>
        <w:t xml:space="preserve">: </w:t>
      </w:r>
      <w:proofErr w:type="spellStart"/>
      <w:r w:rsidRPr="00E12CF3">
        <w:rPr>
          <w:rFonts w:ascii="Times New Roman" w:eastAsia="Gungsuh" w:hAnsi="Times New Roman" w:cs="Times New Roman"/>
          <w:b/>
          <w:sz w:val="24"/>
          <w:szCs w:val="24"/>
        </w:rPr>
        <w:t>Univariate</w:t>
      </w:r>
      <w:proofErr w:type="spellEnd"/>
      <w:r w:rsidRPr="00E12CF3">
        <w:rPr>
          <w:rFonts w:ascii="Times New Roman" w:eastAsia="Gungsuh" w:hAnsi="Times New Roman" w:cs="Times New Roman"/>
          <w:b/>
          <w:sz w:val="24"/>
          <w:szCs w:val="24"/>
        </w:rPr>
        <w:t xml:space="preserve"> analysis of morbidities between neonates with short stay (≤ 7 days) versus prolonged stay </w:t>
      </w:r>
      <w:proofErr w:type="gramStart"/>
      <w:r w:rsidRPr="00E12CF3">
        <w:rPr>
          <w:rFonts w:ascii="Times New Roman" w:eastAsia="Gungsuh" w:hAnsi="Times New Roman" w:cs="Times New Roman"/>
          <w:b/>
          <w:sz w:val="24"/>
          <w:szCs w:val="24"/>
        </w:rPr>
        <w:t>( &gt;</w:t>
      </w:r>
      <w:proofErr w:type="gramEnd"/>
      <w:r w:rsidRPr="00E12CF3">
        <w:rPr>
          <w:rFonts w:ascii="Times New Roman" w:eastAsia="Gungsuh" w:hAnsi="Times New Roman" w:cs="Times New Roman"/>
          <w:b/>
          <w:sz w:val="24"/>
          <w:szCs w:val="24"/>
        </w:rPr>
        <w:t xml:space="preserve"> 7 days)  </w:t>
      </w:r>
    </w:p>
    <w:tbl>
      <w:tblPr>
        <w:tblW w:w="1021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757"/>
        <w:gridCol w:w="1757"/>
        <w:gridCol w:w="1757"/>
        <w:gridCol w:w="1114"/>
      </w:tblGrid>
      <w:tr w:rsidR="001E3378" w:rsidRPr="00E12CF3" w:rsidTr="001E3378">
        <w:tc>
          <w:tcPr>
            <w:tcW w:w="567" w:type="dxa"/>
            <w:tcBorders>
              <w:bottom w:val="single" w:sz="4" w:space="0" w:color="auto"/>
            </w:tcBorders>
          </w:tcPr>
          <w:p w:rsidR="001E3378" w:rsidRPr="00E12CF3" w:rsidRDefault="001E3378" w:rsidP="001E337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 no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Characteristics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Short stay, n=103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Prolonged stay, n=244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RR/ MD 95% CI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1E3378" w:rsidRPr="00E12CF3" w:rsidTr="001E3378">
        <w:trPr>
          <w:trHeight w:val="352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Gestation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38 (1)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38 (1)</w:t>
            </w: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0.05 </w:t>
            </w: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(-0.2 to 0.3)</w:t>
            </w:r>
          </w:p>
        </w:tc>
        <w:tc>
          <w:tcPr>
            <w:tcW w:w="11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1E3378" w:rsidRPr="00E12CF3" w:rsidTr="001E3378">
        <w:tc>
          <w:tcPr>
            <w:tcW w:w="567" w:type="dxa"/>
            <w:tcBorders>
              <w:top w:val="nil"/>
            </w:tcBorders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Birth weight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2986 (442)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2991 (361)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-5.2 (-94 to 84)</w:t>
            </w:r>
          </w:p>
        </w:tc>
        <w:tc>
          <w:tcPr>
            <w:tcW w:w="1114" w:type="dxa"/>
            <w:tcBorders>
              <w:top w:val="nil"/>
            </w:tcBorders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58 (56)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136 (55)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 (0.8-1.2)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Outborn</w:t>
            </w:r>
            <w:proofErr w:type="spellEnd"/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64 (62)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107 (43)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1.4 (1.1-1.7)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0.002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Bag and mask ventilation at birth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28 (27)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93 (38)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0.7 (0.5-1)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0.05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Intubation at birth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47 (19)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0.1 (0.02-0.4)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Maternal risk factors- Infection (fever/prom)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14 (13)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26 (10)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1.2 (0.6-2.3)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HIE stage 2/3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66 (27)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0.07 (0.01-0.28)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FiO2 at 1hr &gt;30%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47 (45)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214 (87)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0.5 (0.4-0.6)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Gungsuh" w:hAnsi="Times New Roman" w:cs="Times New Roman"/>
                <w:sz w:val="24"/>
                <w:szCs w:val="24"/>
              </w:rPr>
              <w:t>Downes</w:t>
            </w:r>
            <w:proofErr w:type="spellEnd"/>
            <w:r w:rsidRPr="00E12CF3"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 score ≥4 at admission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66 (64)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220 (90)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0.7 (0.6-0.8)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Support beyond O2 as primary support 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44 (42)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204 (83)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0.5 (0.4-0.6)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CPAP prim support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37 (36)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146 (60)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0.6 (0.4- 0.8)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CPAP initiation (in hours)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 (1-5)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 (1-48)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-21 </w:t>
            </w: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(-32 to -10)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d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Surfactant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93 (38)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0.02</w:t>
            </w:r>
          </w:p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(0.003-0.18)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Moderate-severe PPHN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77 (31)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0.09 (0.02-0.28)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&lt;0.001</w:t>
            </w:r>
            <w:r w:rsidRPr="00E12CF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EONS-culture positive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 (2)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3378" w:rsidRPr="00E12CF3" w:rsidTr="001E3378">
        <w:tc>
          <w:tcPr>
            <w:tcW w:w="567" w:type="dxa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Airleaks</w:t>
            </w:r>
            <w:proofErr w:type="spellEnd"/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8 (3)</w:t>
            </w:r>
          </w:p>
        </w:tc>
        <w:tc>
          <w:tcPr>
            <w:tcW w:w="1757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0.8 (0.2-3)</w:t>
            </w:r>
          </w:p>
        </w:tc>
        <w:tc>
          <w:tcPr>
            <w:tcW w:w="1114" w:type="dxa"/>
            <w:shd w:val="clear" w:color="auto" w:fill="auto"/>
          </w:tcPr>
          <w:p w:rsidR="001E3378" w:rsidRPr="00E12CF3" w:rsidRDefault="001E3378" w:rsidP="008A6A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</w:tbl>
    <w:p w:rsidR="001E3378" w:rsidRPr="00E12CF3" w:rsidRDefault="001E3378" w:rsidP="001E3378">
      <w:pPr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 xml:space="preserve"> HIE: Hypoxic Ischemic Encephalopathy; CPAP: Continuous Positive Airway Pressure; PPHN: Persistent Pulmonary Artery Hypertension; EONS: Early onset neonatal sepsis</w:t>
      </w:r>
    </w:p>
    <w:p w:rsidR="001E3378" w:rsidRPr="00E12CF3" w:rsidRDefault="001E3378" w:rsidP="001E3378">
      <w:pPr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Foot note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>- a: Chi-square test, b: Fischer’s Exact test; c</w:t>
      </w:r>
      <w:proofErr w:type="gramStart"/>
      <w:r w:rsidRPr="00E12CF3">
        <w:rPr>
          <w:rFonts w:ascii="Times New Roman" w:eastAsia="Times New Roman" w:hAnsi="Times New Roman" w:cs="Times New Roman"/>
          <w:sz w:val="24"/>
          <w:szCs w:val="24"/>
        </w:rPr>
        <w:t>:Student</w:t>
      </w:r>
      <w:proofErr w:type="gramEnd"/>
      <w:r w:rsidRPr="00E12CF3">
        <w:rPr>
          <w:rFonts w:ascii="Times New Roman" w:eastAsia="Times New Roman" w:hAnsi="Times New Roman" w:cs="Times New Roman"/>
          <w:sz w:val="24"/>
          <w:szCs w:val="24"/>
        </w:rPr>
        <w:t xml:space="preserve"> T test; d: Mann Whitney U test</w:t>
      </w: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CF3" w:rsidRDefault="00E12CF3" w:rsidP="001E3378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2CF3" w:rsidRDefault="00E12CF3" w:rsidP="001E3378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proofErr w:type="spellStart"/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lll</w:t>
      </w:r>
      <w:proofErr w:type="spellEnd"/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 xml:space="preserve">: Logistic regression analysis of the variables related to prolonged hospital stay. </w:t>
      </w:r>
    </w:p>
    <w:tbl>
      <w:tblPr>
        <w:tblW w:w="9242" w:type="dxa"/>
        <w:tblBorders>
          <w:top w:val="single" w:sz="4" w:space="0" w:color="auto"/>
          <w:bottom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977"/>
        <w:gridCol w:w="1701"/>
        <w:gridCol w:w="1134"/>
        <w:gridCol w:w="1417"/>
        <w:gridCol w:w="1196"/>
      </w:tblGrid>
      <w:tr w:rsidR="001E3378" w:rsidRPr="00E12CF3" w:rsidTr="001E3378">
        <w:tc>
          <w:tcPr>
            <w:tcW w:w="817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No.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OR (95% CI)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Estimated regression coefficient (SE)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Score*</w:t>
            </w:r>
          </w:p>
        </w:tc>
      </w:tr>
      <w:tr w:rsidR="001E3378" w:rsidRPr="00E12CF3" w:rsidTr="001E3378"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Primary support beyond O2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2.5 (1.3-4.8)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0.9 (0.3)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3378" w:rsidRPr="00E12CF3" w:rsidTr="001E3378">
        <w:tc>
          <w:tcPr>
            <w:tcW w:w="81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FiO2&gt;30% 1hour after admission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4.4 (2.2 -8.7)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1.48 (0.3)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E3378" w:rsidRPr="00E12CF3" w:rsidTr="001E3378">
        <w:tc>
          <w:tcPr>
            <w:tcW w:w="81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Moderate-severe PPHN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7.8 (2.1-28.5)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0.002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2.0 (0.6)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E3378" w:rsidRPr="00E12CF3" w:rsidTr="001E3378"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HIE stage 2 or 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18 (2.2-145)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2.89 (1)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</w:tcPr>
          <w:p w:rsidR="001E3378" w:rsidRPr="00E12CF3" w:rsidRDefault="001E3378" w:rsidP="008A6A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CF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E12CF3">
        <w:rPr>
          <w:rFonts w:ascii="Times New Roman" w:eastAsia="Times New Roman" w:hAnsi="Times New Roman" w:cs="Times New Roman"/>
          <w:sz w:val="24"/>
          <w:szCs w:val="24"/>
        </w:rPr>
        <w:t xml:space="preserve">Note: Score obtained by multiplying the regression coefficient by 10 and rounded off to nearest integer </w:t>
      </w:r>
    </w:p>
    <w:p w:rsidR="001E3378" w:rsidRPr="00E12CF3" w:rsidRDefault="001E3378" w:rsidP="001E3378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E12CF3">
        <w:rPr>
          <w:rFonts w:ascii="Times New Roman" w:eastAsia="Times New Roman" w:hAnsi="Times New Roman" w:cs="Times New Roman"/>
          <w:b/>
          <w:sz w:val="24"/>
          <w:szCs w:val="24"/>
        </w:rPr>
        <w:t>Abbreviations:</w:t>
      </w:r>
      <w:r w:rsidRPr="00E12CF3">
        <w:rPr>
          <w:rFonts w:ascii="Times New Roman" w:eastAsia="Times New Roman" w:hAnsi="Times New Roman" w:cs="Times New Roman"/>
          <w:sz w:val="24"/>
          <w:szCs w:val="24"/>
        </w:rPr>
        <w:t xml:space="preserve"> OR- Odds ratio, CI- Confidence interval, O2- Oxygen, FiO2- Fractional Inspired Oxygen, PPHN- Persistent Pulmonary Hypertension, HIE- Hypoxic Ischemic Encephalopathy. </w:t>
      </w:r>
    </w:p>
    <w:p w:rsidR="004A2467" w:rsidRPr="00E12CF3" w:rsidRDefault="004A2467">
      <w:pPr>
        <w:rPr>
          <w:rFonts w:ascii="Times New Roman" w:hAnsi="Times New Roman" w:cs="Times New Roman"/>
          <w:sz w:val="24"/>
          <w:szCs w:val="24"/>
        </w:rPr>
      </w:pPr>
    </w:p>
    <w:sectPr w:rsidR="004A2467" w:rsidRPr="00E12CF3" w:rsidSect="004A2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78"/>
    <w:rsid w:val="001B1D27"/>
    <w:rsid w:val="001E3378"/>
    <w:rsid w:val="0034409C"/>
    <w:rsid w:val="004A2467"/>
    <w:rsid w:val="00867C67"/>
    <w:rsid w:val="00DC583F"/>
    <w:rsid w:val="00E1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378"/>
    <w:pPr>
      <w:spacing w:after="0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378"/>
    <w:pPr>
      <w:spacing w:after="0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3</cp:revision>
  <dcterms:created xsi:type="dcterms:W3CDTF">2022-04-09T02:52:00Z</dcterms:created>
  <dcterms:modified xsi:type="dcterms:W3CDTF">2022-04-09T02:58:00Z</dcterms:modified>
</cp:coreProperties>
</file>