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DAB29" w14:textId="5304F66D" w:rsidR="007D53C0" w:rsidRPr="00C44B96" w:rsidRDefault="00F62F34" w:rsidP="007D53C0">
      <w:pPr>
        <w:pStyle w:val="Titolo1"/>
        <w:rPr>
          <w:color w:val="auto"/>
        </w:rPr>
      </w:pPr>
      <w:r w:rsidRPr="00C44B96">
        <w:rPr>
          <w:color w:val="auto"/>
        </w:rPr>
        <w:t xml:space="preserve">Two path length effects emerging from ontogenetically stable axial </w:t>
      </w:r>
      <w:r w:rsidR="001F7F5A" w:rsidRPr="00C44B96">
        <w:rPr>
          <w:color w:val="auto"/>
        </w:rPr>
        <w:t>xylem design</w:t>
      </w:r>
      <w:r w:rsidRPr="00C44B96">
        <w:rPr>
          <w:color w:val="auto"/>
        </w:rPr>
        <w:t xml:space="preserve"> </w:t>
      </w:r>
      <w:r w:rsidR="001F7F5A" w:rsidRPr="00C44B96">
        <w:rPr>
          <w:color w:val="auto"/>
        </w:rPr>
        <w:t>affect</w:t>
      </w:r>
      <w:r w:rsidRPr="00C44B96">
        <w:rPr>
          <w:color w:val="auto"/>
        </w:rPr>
        <w:t xml:space="preserve"> the conductance of </w:t>
      </w:r>
      <w:r w:rsidR="001F7F5A" w:rsidRPr="00C44B96">
        <w:rPr>
          <w:color w:val="auto"/>
        </w:rPr>
        <w:t>inner sapwood rings</w:t>
      </w:r>
    </w:p>
    <w:p w14:paraId="45CEC0BC" w14:textId="44CEA6FE" w:rsidR="00544A8F" w:rsidRPr="00C44B96" w:rsidRDefault="00544A8F" w:rsidP="00544A8F">
      <w:pPr>
        <w:rPr>
          <w:b/>
          <w:vertAlign w:val="superscript"/>
        </w:rPr>
      </w:pPr>
      <w:bookmarkStart w:id="0" w:name="_Hlk99718476"/>
      <w:r w:rsidRPr="00C44B96">
        <w:rPr>
          <w:b/>
        </w:rPr>
        <w:t>Giai Petit</w:t>
      </w:r>
      <w:r w:rsidRPr="00C44B96">
        <w:rPr>
          <w:b/>
          <w:vertAlign w:val="superscript"/>
        </w:rPr>
        <w:t>1*</w:t>
      </w:r>
      <w:r w:rsidRPr="00C44B96">
        <w:rPr>
          <w:b/>
        </w:rPr>
        <w:t xml:space="preserve">, </w:t>
      </w:r>
      <w:r w:rsidR="00C54361" w:rsidRPr="00C44B96">
        <w:rPr>
          <w:b/>
        </w:rPr>
        <w:t>Maurizio Mencuccini</w:t>
      </w:r>
      <w:r w:rsidR="00C54361" w:rsidRPr="00C44B96">
        <w:rPr>
          <w:b/>
          <w:vertAlign w:val="superscript"/>
        </w:rPr>
        <w:t>2,3</w:t>
      </w:r>
      <w:r w:rsidR="00C54361" w:rsidRPr="00C44B96">
        <w:rPr>
          <w:b/>
        </w:rPr>
        <w:t xml:space="preserve">, </w:t>
      </w:r>
      <w:r w:rsidRPr="00C44B96">
        <w:rPr>
          <w:b/>
        </w:rPr>
        <w:t>Marco Carrer</w:t>
      </w:r>
      <w:r w:rsidRPr="00C44B96">
        <w:rPr>
          <w:b/>
          <w:vertAlign w:val="superscript"/>
        </w:rPr>
        <w:t>1</w:t>
      </w:r>
      <w:r w:rsidRPr="00C44B96">
        <w:rPr>
          <w:b/>
        </w:rPr>
        <w:t>, Angela Luisa Prendin</w:t>
      </w:r>
      <w:r w:rsidRPr="00C44B96">
        <w:rPr>
          <w:b/>
          <w:vertAlign w:val="superscript"/>
        </w:rPr>
        <w:t>1,</w:t>
      </w:r>
      <w:r w:rsidR="00C54361" w:rsidRPr="00C44B96">
        <w:rPr>
          <w:b/>
          <w:vertAlign w:val="superscript"/>
        </w:rPr>
        <w:t>4</w:t>
      </w:r>
      <w:r w:rsidRPr="00C44B96">
        <w:rPr>
          <w:b/>
        </w:rPr>
        <w:t xml:space="preserve"> &amp; </w:t>
      </w:r>
      <w:proofErr w:type="spellStart"/>
      <w:r w:rsidRPr="00C44B96">
        <w:rPr>
          <w:b/>
        </w:rPr>
        <w:t>Teemu</w:t>
      </w:r>
      <w:proofErr w:type="spellEnd"/>
      <w:r w:rsidRPr="00C44B96">
        <w:rPr>
          <w:b/>
        </w:rPr>
        <w:t xml:space="preserve"> Hölttä</w:t>
      </w:r>
      <w:r w:rsidR="007D53C0" w:rsidRPr="00C44B96">
        <w:rPr>
          <w:b/>
          <w:vertAlign w:val="superscript"/>
        </w:rPr>
        <w:t>5</w:t>
      </w:r>
      <w:bookmarkEnd w:id="0"/>
    </w:p>
    <w:p w14:paraId="114546B1" w14:textId="77777777" w:rsidR="00FA3281" w:rsidRPr="00C44B96" w:rsidRDefault="00FA3281" w:rsidP="00544A8F">
      <w:pPr>
        <w:rPr>
          <w:b/>
        </w:rPr>
      </w:pPr>
    </w:p>
    <w:p w14:paraId="41D56B31" w14:textId="77777777" w:rsidR="00544A8F" w:rsidRPr="00C44B96" w:rsidRDefault="00544A8F" w:rsidP="00544A8F">
      <w:r w:rsidRPr="00C44B96">
        <w:rPr>
          <w:vertAlign w:val="superscript"/>
        </w:rPr>
        <w:t xml:space="preserve">1 </w:t>
      </w:r>
      <w:r w:rsidRPr="00C44B96">
        <w:t xml:space="preserve">Università degli Studi di Padova, </w:t>
      </w:r>
      <w:proofErr w:type="spellStart"/>
      <w:r w:rsidRPr="00C44B96">
        <w:t>Dept</w:t>
      </w:r>
      <w:proofErr w:type="spellEnd"/>
      <w:r w:rsidRPr="00C44B96">
        <w:t xml:space="preserve">. </w:t>
      </w:r>
      <w:proofErr w:type="spellStart"/>
      <w:r w:rsidRPr="00C44B96">
        <w:t>TeSAF</w:t>
      </w:r>
      <w:proofErr w:type="spellEnd"/>
      <w:r w:rsidRPr="00C44B96">
        <w:t xml:space="preserve">, Viale dell’Università 16, 35020 Legnaro (PD), </w:t>
      </w:r>
      <w:proofErr w:type="spellStart"/>
      <w:r w:rsidRPr="00C44B96">
        <w:t>Italy</w:t>
      </w:r>
      <w:proofErr w:type="spellEnd"/>
    </w:p>
    <w:p w14:paraId="772EA06A" w14:textId="19B70467" w:rsidR="007D53C0" w:rsidRPr="00C44B96" w:rsidRDefault="00C54361" w:rsidP="007D53C0">
      <w:pPr>
        <w:spacing w:line="360" w:lineRule="auto"/>
      </w:pPr>
      <w:r w:rsidRPr="00C44B96">
        <w:rPr>
          <w:vertAlign w:val="superscript"/>
        </w:rPr>
        <w:t>2</w:t>
      </w:r>
      <w:r w:rsidR="007D53C0" w:rsidRPr="00C44B96">
        <w:rPr>
          <w:vertAlign w:val="superscript"/>
        </w:rPr>
        <w:t xml:space="preserve"> </w:t>
      </w:r>
      <w:r w:rsidR="007D53C0" w:rsidRPr="00C44B96">
        <w:rPr>
          <w:rFonts w:eastAsia="Times New Roman" w:cstheme="minorHAnsi"/>
          <w:bCs/>
          <w:lang w:eastAsia="es-ES"/>
        </w:rPr>
        <w:t xml:space="preserve">CREAF, </w:t>
      </w:r>
      <w:proofErr w:type="spellStart"/>
      <w:r w:rsidR="007D53C0" w:rsidRPr="00C44B96">
        <w:rPr>
          <w:rFonts w:eastAsia="Times New Roman" w:cstheme="minorHAnsi"/>
          <w:bCs/>
          <w:lang w:eastAsia="es-ES"/>
        </w:rPr>
        <w:t>Bellaterra</w:t>
      </w:r>
      <w:proofErr w:type="spellEnd"/>
      <w:r w:rsidR="007D53C0" w:rsidRPr="00C44B96">
        <w:rPr>
          <w:rFonts w:eastAsia="Times New Roman" w:cstheme="minorHAnsi"/>
          <w:bCs/>
          <w:lang w:eastAsia="es-ES"/>
        </w:rPr>
        <w:t xml:space="preserve"> (</w:t>
      </w:r>
      <w:proofErr w:type="spellStart"/>
      <w:r w:rsidR="007D53C0" w:rsidRPr="00C44B96">
        <w:rPr>
          <w:rFonts w:eastAsia="Times New Roman" w:cstheme="minorHAnsi"/>
          <w:bCs/>
          <w:lang w:eastAsia="es-ES"/>
        </w:rPr>
        <w:t>Cerdanyola</w:t>
      </w:r>
      <w:proofErr w:type="spellEnd"/>
      <w:r w:rsidR="007D53C0" w:rsidRPr="00C44B96">
        <w:rPr>
          <w:rFonts w:eastAsia="Times New Roman" w:cstheme="minorHAnsi"/>
          <w:bCs/>
          <w:lang w:eastAsia="es-ES"/>
        </w:rPr>
        <w:t xml:space="preserve"> del </w:t>
      </w:r>
      <w:proofErr w:type="spellStart"/>
      <w:r w:rsidR="007D53C0" w:rsidRPr="00C44B96">
        <w:rPr>
          <w:rFonts w:eastAsia="Times New Roman" w:cstheme="minorHAnsi"/>
          <w:bCs/>
          <w:lang w:eastAsia="es-ES"/>
        </w:rPr>
        <w:t>Vallès</w:t>
      </w:r>
      <w:proofErr w:type="spellEnd"/>
      <w:r w:rsidR="007D53C0" w:rsidRPr="00C44B96">
        <w:rPr>
          <w:rFonts w:eastAsia="Times New Roman" w:cstheme="minorHAnsi"/>
          <w:bCs/>
          <w:lang w:eastAsia="es-ES"/>
        </w:rPr>
        <w:t xml:space="preserve">), E08193, </w:t>
      </w:r>
      <w:proofErr w:type="spellStart"/>
      <w:r w:rsidR="007D53C0" w:rsidRPr="00C44B96">
        <w:rPr>
          <w:rFonts w:eastAsia="Times New Roman" w:cstheme="minorHAnsi"/>
          <w:bCs/>
          <w:lang w:eastAsia="es-ES"/>
        </w:rPr>
        <w:t>Spain</w:t>
      </w:r>
      <w:proofErr w:type="spellEnd"/>
      <w:r w:rsidR="007D53C0" w:rsidRPr="00C44B96">
        <w:rPr>
          <w:rFonts w:eastAsia="Times New Roman" w:cstheme="minorHAnsi"/>
          <w:bCs/>
          <w:lang w:eastAsia="es-ES"/>
        </w:rPr>
        <w:t>.</w:t>
      </w:r>
    </w:p>
    <w:p w14:paraId="04266E37" w14:textId="2EDB26DA" w:rsidR="00544A8F" w:rsidRPr="00C44B96" w:rsidRDefault="00C54361" w:rsidP="00544A8F">
      <w:pPr>
        <w:rPr>
          <w:lang w:val="en-GB"/>
        </w:rPr>
      </w:pPr>
      <w:r w:rsidRPr="00C44B96">
        <w:rPr>
          <w:vertAlign w:val="superscript"/>
          <w:lang w:val="en-GB"/>
        </w:rPr>
        <w:t>3</w:t>
      </w:r>
      <w:r w:rsidR="007D53C0" w:rsidRPr="00C44B96">
        <w:rPr>
          <w:vertAlign w:val="superscript"/>
          <w:lang w:val="en-GB"/>
        </w:rPr>
        <w:t xml:space="preserve"> </w:t>
      </w:r>
      <w:r w:rsidR="007D53C0" w:rsidRPr="00C44B96">
        <w:rPr>
          <w:lang w:val="en-GB"/>
        </w:rPr>
        <w:t xml:space="preserve">ICREA, </w:t>
      </w:r>
      <w:r w:rsidR="007D53C0" w:rsidRPr="00C44B96">
        <w:rPr>
          <w:rFonts w:eastAsia="Times New Roman" w:cstheme="minorHAnsi"/>
          <w:bCs/>
          <w:lang w:val="en-GB" w:eastAsia="es-ES"/>
        </w:rPr>
        <w:t xml:space="preserve">Pg. </w:t>
      </w:r>
      <w:proofErr w:type="spellStart"/>
      <w:r w:rsidR="007D53C0" w:rsidRPr="00C44B96">
        <w:rPr>
          <w:rFonts w:eastAsia="Times New Roman" w:cstheme="minorHAnsi"/>
          <w:bCs/>
          <w:lang w:val="en-GB" w:eastAsia="es-ES"/>
        </w:rPr>
        <w:t>Lluís</w:t>
      </w:r>
      <w:proofErr w:type="spellEnd"/>
      <w:r w:rsidR="007D53C0" w:rsidRPr="00C44B96">
        <w:rPr>
          <w:rFonts w:eastAsia="Times New Roman" w:cstheme="minorHAnsi"/>
          <w:bCs/>
          <w:lang w:val="en-GB" w:eastAsia="es-ES"/>
        </w:rPr>
        <w:t xml:space="preserve"> </w:t>
      </w:r>
      <w:proofErr w:type="spellStart"/>
      <w:r w:rsidR="007D53C0" w:rsidRPr="00C44B96">
        <w:rPr>
          <w:rFonts w:eastAsia="Times New Roman" w:cstheme="minorHAnsi"/>
          <w:bCs/>
          <w:lang w:val="en-GB" w:eastAsia="es-ES"/>
        </w:rPr>
        <w:t>Companys</w:t>
      </w:r>
      <w:proofErr w:type="spellEnd"/>
      <w:r w:rsidR="007D53C0" w:rsidRPr="00C44B96">
        <w:rPr>
          <w:rFonts w:eastAsia="Times New Roman" w:cstheme="minorHAnsi"/>
          <w:bCs/>
          <w:lang w:val="en-GB" w:eastAsia="es-ES"/>
        </w:rPr>
        <w:t xml:space="preserve"> 23, </w:t>
      </w:r>
      <w:r w:rsidR="007D53C0" w:rsidRPr="00C44B96">
        <w:rPr>
          <w:lang w:val="en-GB"/>
        </w:rPr>
        <w:t xml:space="preserve">Barcelona, </w:t>
      </w:r>
      <w:r w:rsidR="007D53C0" w:rsidRPr="00C44B96">
        <w:rPr>
          <w:rFonts w:eastAsia="Times New Roman" w:cstheme="minorHAnsi"/>
          <w:bCs/>
          <w:lang w:val="en-GB" w:eastAsia="es-ES"/>
        </w:rPr>
        <w:t xml:space="preserve">08010, </w:t>
      </w:r>
      <w:r w:rsidR="007D53C0" w:rsidRPr="00C44B96">
        <w:rPr>
          <w:lang w:val="en-GB"/>
        </w:rPr>
        <w:t>Spain</w:t>
      </w:r>
    </w:p>
    <w:p w14:paraId="585F2DB3" w14:textId="50570592" w:rsidR="00C54361" w:rsidRPr="00C44B96" w:rsidRDefault="00C54361" w:rsidP="00C54361">
      <w:pPr>
        <w:rPr>
          <w:lang w:val="en-GB"/>
        </w:rPr>
      </w:pPr>
      <w:r w:rsidRPr="00C44B96">
        <w:rPr>
          <w:vertAlign w:val="superscript"/>
          <w:lang w:val="en-GB"/>
        </w:rPr>
        <w:t xml:space="preserve">4 </w:t>
      </w:r>
      <w:r w:rsidR="0065065E" w:rsidRPr="00C44B96">
        <w:rPr>
          <w:color w:val="000000"/>
          <w:lang w:val="en-GB"/>
        </w:rPr>
        <w:t xml:space="preserve">Department of Biology, Ecoinformatics and Biodiversity, Aarhus University, Ny </w:t>
      </w:r>
      <w:proofErr w:type="spellStart"/>
      <w:r w:rsidR="0065065E" w:rsidRPr="00C44B96">
        <w:rPr>
          <w:color w:val="000000"/>
          <w:lang w:val="en-GB"/>
        </w:rPr>
        <w:t>Munkegade</w:t>
      </w:r>
      <w:proofErr w:type="spellEnd"/>
      <w:r w:rsidR="0065065E" w:rsidRPr="00C44B96">
        <w:rPr>
          <w:color w:val="000000"/>
          <w:lang w:val="en-GB"/>
        </w:rPr>
        <w:t xml:space="preserve"> 114-116, building 1540, 8000 Aarhus C, Denmark</w:t>
      </w:r>
      <w:r w:rsidR="0065065E" w:rsidRPr="00C44B96" w:rsidDel="0065065E">
        <w:rPr>
          <w:lang w:val="en-GB"/>
        </w:rPr>
        <w:t xml:space="preserve"> </w:t>
      </w:r>
      <w:r w:rsidRPr="00C44B96">
        <w:rPr>
          <w:lang w:val="en-GB"/>
        </w:rPr>
        <w:t xml:space="preserve">University of </w:t>
      </w:r>
      <w:proofErr w:type="spellStart"/>
      <w:r w:rsidRPr="00C44B96">
        <w:rPr>
          <w:lang w:val="en-GB"/>
        </w:rPr>
        <w:t>Haarus</w:t>
      </w:r>
      <w:proofErr w:type="spellEnd"/>
      <w:r w:rsidRPr="00C44B96">
        <w:rPr>
          <w:lang w:val="en-GB"/>
        </w:rPr>
        <w:t>, Denmark</w:t>
      </w:r>
    </w:p>
    <w:p w14:paraId="515EDCBE" w14:textId="4C13BA3A" w:rsidR="00544A8F" w:rsidRPr="00C44B96" w:rsidRDefault="007D53C0" w:rsidP="00544A8F">
      <w:pPr>
        <w:rPr>
          <w:lang w:val="en-GB"/>
        </w:rPr>
      </w:pPr>
      <w:r w:rsidRPr="00C44B96">
        <w:rPr>
          <w:vertAlign w:val="superscript"/>
          <w:lang w:val="en-GB"/>
        </w:rPr>
        <w:t>5</w:t>
      </w:r>
      <w:r w:rsidR="00544A8F" w:rsidRPr="00C44B96">
        <w:rPr>
          <w:vertAlign w:val="superscript"/>
          <w:lang w:val="en-GB"/>
        </w:rPr>
        <w:t xml:space="preserve"> </w:t>
      </w:r>
      <w:r w:rsidR="000D5EF0" w:rsidRPr="00762C71">
        <w:rPr>
          <w:lang w:val="en-GB"/>
        </w:rPr>
        <w:t>Institute for Atmospheric and Earth System Research / Forest Sciences, Faculty of Agriculture and Forestry, University of Helsinki</w:t>
      </w:r>
      <w:r w:rsidR="00544A8F" w:rsidRPr="00C44B96">
        <w:rPr>
          <w:lang w:val="en-GB"/>
        </w:rPr>
        <w:t xml:space="preserve">, </w:t>
      </w:r>
      <w:proofErr w:type="spellStart"/>
      <w:r w:rsidR="00544A8F" w:rsidRPr="00C44B96">
        <w:rPr>
          <w:lang w:val="en-GB"/>
        </w:rPr>
        <w:t>Latokartanonkaari</w:t>
      </w:r>
      <w:proofErr w:type="spellEnd"/>
      <w:r w:rsidR="00544A8F" w:rsidRPr="00C44B96">
        <w:rPr>
          <w:lang w:val="en-GB"/>
        </w:rPr>
        <w:t xml:space="preserve"> 7, FI 00014 Helsinki, Finland</w:t>
      </w:r>
    </w:p>
    <w:p w14:paraId="7536284F" w14:textId="781FF9CA" w:rsidR="00420BA3" w:rsidRPr="00C44B96" w:rsidRDefault="00544A8F" w:rsidP="00544A8F">
      <w:pPr>
        <w:rPr>
          <w:lang w:val="en-GB"/>
        </w:rPr>
      </w:pPr>
      <w:r w:rsidRPr="00C44B96">
        <w:rPr>
          <w:lang w:val="en-GB"/>
        </w:rPr>
        <w:t>* Corresponding author</w:t>
      </w:r>
      <w:r w:rsidR="006C15A1" w:rsidRPr="00C44B96">
        <w:rPr>
          <w:lang w:val="en-GB"/>
        </w:rPr>
        <w:t xml:space="preserve">: </w:t>
      </w:r>
      <w:hyperlink r:id="rId6" w:history="1">
        <w:r w:rsidR="00420BA3" w:rsidRPr="00C44B96">
          <w:rPr>
            <w:rStyle w:val="Collegamentoipertestuale"/>
            <w:lang w:val="en-GB"/>
          </w:rPr>
          <w:t>giai.petit@unipd.it</w:t>
        </w:r>
      </w:hyperlink>
    </w:p>
    <w:p w14:paraId="2A2F8260" w14:textId="77777777" w:rsidR="00544A8F" w:rsidRPr="00C44B96" w:rsidRDefault="00544A8F" w:rsidP="00544A8F">
      <w:pPr>
        <w:rPr>
          <w:lang w:val="en-GB"/>
        </w:rPr>
      </w:pPr>
    </w:p>
    <w:p w14:paraId="7998C8B2" w14:textId="77777777" w:rsidR="00544A8F" w:rsidRPr="00C44B96" w:rsidRDefault="00544A8F" w:rsidP="00544A8F">
      <w:pPr>
        <w:rPr>
          <w:lang w:val="en-GB"/>
        </w:rPr>
      </w:pPr>
    </w:p>
    <w:p w14:paraId="75585C95" w14:textId="0CB07896" w:rsidR="00544A8F" w:rsidRPr="00C44B96" w:rsidRDefault="00544A8F" w:rsidP="00544A8F">
      <w:pPr>
        <w:spacing w:line="240" w:lineRule="auto"/>
        <w:rPr>
          <w:lang w:val="en-GB"/>
        </w:rPr>
      </w:pPr>
      <w:r w:rsidRPr="00C44B96">
        <w:rPr>
          <w:lang w:val="en-GB"/>
        </w:rPr>
        <w:t xml:space="preserve">Number of words in abstract: </w:t>
      </w:r>
      <w:r w:rsidR="004A1E40" w:rsidRPr="00C44B96">
        <w:rPr>
          <w:lang w:val="en-GB"/>
        </w:rPr>
        <w:t>197</w:t>
      </w:r>
    </w:p>
    <w:p w14:paraId="59E4AD26" w14:textId="691A1ECC" w:rsidR="00544A8F" w:rsidRPr="00C44B96" w:rsidRDefault="00544A8F" w:rsidP="00544A8F">
      <w:pPr>
        <w:spacing w:line="240" w:lineRule="auto"/>
        <w:rPr>
          <w:lang w:val="en-GB"/>
        </w:rPr>
      </w:pPr>
      <w:r w:rsidRPr="00C44B96">
        <w:rPr>
          <w:lang w:val="en-GB"/>
        </w:rPr>
        <w:t xml:space="preserve">Number of words in main text: </w:t>
      </w:r>
      <w:r w:rsidR="00655498" w:rsidRPr="00C44B96">
        <w:rPr>
          <w:lang w:val="en-GB"/>
        </w:rPr>
        <w:t>6</w:t>
      </w:r>
      <w:r w:rsidR="00C44B96" w:rsidRPr="00C44B96">
        <w:rPr>
          <w:lang w:val="en-GB"/>
        </w:rPr>
        <w:t>63</w:t>
      </w:r>
      <w:r w:rsidR="00420B6D">
        <w:rPr>
          <w:lang w:val="en-GB"/>
        </w:rPr>
        <w:t>7</w:t>
      </w:r>
    </w:p>
    <w:p w14:paraId="34D36FBC" w14:textId="08A59C08" w:rsidR="00544A8F" w:rsidRPr="00C44B96" w:rsidRDefault="00544A8F" w:rsidP="00544A8F">
      <w:pPr>
        <w:spacing w:line="240" w:lineRule="auto"/>
        <w:rPr>
          <w:lang w:val="en-GB"/>
        </w:rPr>
      </w:pPr>
      <w:r w:rsidRPr="00C44B96">
        <w:rPr>
          <w:lang w:val="en-GB"/>
        </w:rPr>
        <w:t xml:space="preserve">Number of cited references: </w:t>
      </w:r>
      <w:r w:rsidR="00C44B96" w:rsidRPr="00C44B96">
        <w:rPr>
          <w:lang w:val="en-GB"/>
        </w:rPr>
        <w:t>4</w:t>
      </w:r>
      <w:r w:rsidR="00420B6D">
        <w:rPr>
          <w:lang w:val="en-GB"/>
        </w:rPr>
        <w:t>8</w:t>
      </w:r>
    </w:p>
    <w:p w14:paraId="2E724C79" w14:textId="4AC3E980" w:rsidR="00544A8F" w:rsidRPr="00C44B96" w:rsidRDefault="00544A8F" w:rsidP="00544A8F">
      <w:pPr>
        <w:spacing w:line="240" w:lineRule="auto"/>
        <w:rPr>
          <w:lang w:val="en-GB"/>
        </w:rPr>
      </w:pPr>
      <w:r w:rsidRPr="00C44B96">
        <w:rPr>
          <w:lang w:val="en-GB"/>
        </w:rPr>
        <w:t xml:space="preserve">Number of Tables: </w:t>
      </w:r>
      <w:r w:rsidR="00655498" w:rsidRPr="00C44B96">
        <w:rPr>
          <w:lang w:val="en-GB"/>
        </w:rPr>
        <w:t>2</w:t>
      </w:r>
    </w:p>
    <w:p w14:paraId="71EC9B3D" w14:textId="6635C551" w:rsidR="00544A8F" w:rsidRPr="00C44B96" w:rsidRDefault="00544A8F" w:rsidP="00544A8F">
      <w:pPr>
        <w:spacing w:line="240" w:lineRule="auto"/>
        <w:rPr>
          <w:lang w:val="en-GB"/>
        </w:rPr>
      </w:pPr>
      <w:r w:rsidRPr="00C44B96">
        <w:rPr>
          <w:lang w:val="en-GB"/>
        </w:rPr>
        <w:t xml:space="preserve">Number of Figures: </w:t>
      </w:r>
      <w:r w:rsidR="00C44B96" w:rsidRPr="00C44B96">
        <w:rPr>
          <w:lang w:val="en-GB"/>
        </w:rPr>
        <w:t>7</w:t>
      </w:r>
    </w:p>
    <w:p w14:paraId="1D0C78D6" w14:textId="0641F83C" w:rsidR="00544A8F" w:rsidRPr="00C44B96" w:rsidRDefault="00544A8F" w:rsidP="00544A8F">
      <w:pPr>
        <w:spacing w:line="240" w:lineRule="auto"/>
        <w:rPr>
          <w:lang w:val="en-GB"/>
        </w:rPr>
      </w:pPr>
      <w:r w:rsidRPr="00C44B96">
        <w:rPr>
          <w:lang w:val="en-GB"/>
        </w:rPr>
        <w:t xml:space="preserve">Supporting Information: </w:t>
      </w:r>
      <w:r w:rsidR="00655498" w:rsidRPr="00C44B96">
        <w:rPr>
          <w:lang w:val="en-GB"/>
        </w:rPr>
        <w:t>3</w:t>
      </w:r>
      <w:r w:rsidR="002B7381" w:rsidRPr="00C44B96">
        <w:rPr>
          <w:lang w:val="en-GB"/>
        </w:rPr>
        <w:t xml:space="preserve"> Table</w:t>
      </w:r>
      <w:r w:rsidR="00655498" w:rsidRPr="00C44B96">
        <w:rPr>
          <w:lang w:val="en-GB"/>
        </w:rPr>
        <w:t>s</w:t>
      </w:r>
      <w:r w:rsidR="002B7381" w:rsidRPr="00C44B96">
        <w:rPr>
          <w:lang w:val="en-GB"/>
        </w:rPr>
        <w:t xml:space="preserve"> and </w:t>
      </w:r>
      <w:r w:rsidR="00655498" w:rsidRPr="00C44B96">
        <w:rPr>
          <w:lang w:val="en-GB"/>
        </w:rPr>
        <w:t>4</w:t>
      </w:r>
      <w:r w:rsidR="002B7381" w:rsidRPr="00C44B96">
        <w:rPr>
          <w:lang w:val="en-GB"/>
        </w:rPr>
        <w:t xml:space="preserve"> Figures</w:t>
      </w:r>
    </w:p>
    <w:p w14:paraId="02845F05" w14:textId="77777777" w:rsidR="00544A8F" w:rsidRPr="00C44B96" w:rsidRDefault="00544A8F" w:rsidP="00544A8F">
      <w:pPr>
        <w:spacing w:line="240" w:lineRule="auto"/>
        <w:rPr>
          <w:lang w:val="en-GB"/>
        </w:rPr>
      </w:pPr>
    </w:p>
    <w:p w14:paraId="2B3DFBEA" w14:textId="0D014425" w:rsidR="00544A8F" w:rsidRPr="00C44B96" w:rsidRDefault="00544A8F" w:rsidP="00544A8F">
      <w:pPr>
        <w:rPr>
          <w:lang w:val="en-GB"/>
        </w:rPr>
      </w:pPr>
      <w:r w:rsidRPr="00C44B96">
        <w:rPr>
          <w:lang w:val="en-GB"/>
        </w:rPr>
        <w:t xml:space="preserve">Running title: </w:t>
      </w:r>
      <w:r w:rsidR="00543B5E" w:rsidRPr="00C44B96">
        <w:rPr>
          <w:lang w:val="en-GB"/>
        </w:rPr>
        <w:t>E</w:t>
      </w:r>
      <w:r w:rsidRPr="00C44B96">
        <w:rPr>
          <w:lang w:val="en-GB"/>
        </w:rPr>
        <w:t>ffects</w:t>
      </w:r>
      <w:r w:rsidR="00543B5E" w:rsidRPr="00C44B96">
        <w:rPr>
          <w:lang w:val="en-GB"/>
        </w:rPr>
        <w:t xml:space="preserve"> of height growth</w:t>
      </w:r>
      <w:r w:rsidRPr="00C44B96">
        <w:rPr>
          <w:lang w:val="en-GB"/>
        </w:rPr>
        <w:t xml:space="preserve"> on sapwood</w:t>
      </w:r>
      <w:r w:rsidR="00543B5E" w:rsidRPr="00C44B96">
        <w:rPr>
          <w:lang w:val="en-GB"/>
        </w:rPr>
        <w:t>-heartwood transition</w:t>
      </w:r>
    </w:p>
    <w:p w14:paraId="03F6033A" w14:textId="77777777" w:rsidR="00544A8F" w:rsidRPr="00C44B96" w:rsidRDefault="00544A8F" w:rsidP="00EF345E">
      <w:pPr>
        <w:pStyle w:val="Titolo2"/>
      </w:pPr>
      <w:r w:rsidRPr="00C44B96">
        <w:br w:type="page"/>
      </w:r>
      <w:r w:rsidRPr="00C44B96">
        <w:lastRenderedPageBreak/>
        <w:t>Abstract</w:t>
      </w:r>
    </w:p>
    <w:p w14:paraId="5CA4D9C5" w14:textId="5115BB50" w:rsidR="009B7554" w:rsidRPr="009456CE" w:rsidRDefault="00EB5E4D" w:rsidP="009456CE">
      <w:pPr>
        <w:ind w:left="720"/>
        <w:rPr>
          <w:lang w:val="en-GB"/>
        </w:rPr>
      </w:pPr>
      <w:r w:rsidRPr="009456CE">
        <w:rPr>
          <w:lang w:val="en-GB"/>
        </w:rPr>
        <w:t xml:space="preserve">The </w:t>
      </w:r>
      <w:r w:rsidR="0089716B" w:rsidRPr="009456CE">
        <w:rPr>
          <w:lang w:val="en-GB"/>
        </w:rPr>
        <w:t>process</w:t>
      </w:r>
      <w:r w:rsidR="00AA483D" w:rsidRPr="009456CE">
        <w:rPr>
          <w:lang w:val="en-GB"/>
        </w:rPr>
        <w:t xml:space="preserve"> of sapwood/heartwood transition </w:t>
      </w:r>
      <w:r w:rsidR="0089716B" w:rsidRPr="009456CE">
        <w:rPr>
          <w:lang w:val="en-GB"/>
        </w:rPr>
        <w:t xml:space="preserve">in trees </w:t>
      </w:r>
      <w:r w:rsidR="00AA483D" w:rsidRPr="009456CE">
        <w:rPr>
          <w:lang w:val="en-GB"/>
        </w:rPr>
        <w:t>is not fully understood</w:t>
      </w:r>
      <w:r w:rsidR="003A67D1" w:rsidRPr="009456CE">
        <w:rPr>
          <w:lang w:val="en-GB"/>
        </w:rPr>
        <w:t xml:space="preserve">. We tested </w:t>
      </w:r>
      <w:r w:rsidR="000C5DA1" w:rsidRPr="009456CE">
        <w:rPr>
          <w:lang w:val="en-GB"/>
        </w:rPr>
        <w:t>whether</w:t>
      </w:r>
      <w:r w:rsidR="003A67D1" w:rsidRPr="009456CE">
        <w:rPr>
          <w:lang w:val="en-GB"/>
        </w:rPr>
        <w:t xml:space="preserve"> </w:t>
      </w:r>
      <w:r w:rsidR="000C5DA1" w:rsidRPr="009456CE">
        <w:rPr>
          <w:lang w:val="en-GB"/>
        </w:rPr>
        <w:t>the ontogenetically</w:t>
      </w:r>
      <w:r w:rsidR="0089716B" w:rsidRPr="009456CE">
        <w:rPr>
          <w:lang w:val="en-GB"/>
        </w:rPr>
        <w:t>-</w:t>
      </w:r>
      <w:r w:rsidR="000C5DA1" w:rsidRPr="009456CE">
        <w:rPr>
          <w:lang w:val="en-GB"/>
        </w:rPr>
        <w:t xml:space="preserve">stable apex-to-base conduit widening generates </w:t>
      </w:r>
      <w:r w:rsidR="003A67D1" w:rsidRPr="009456CE">
        <w:rPr>
          <w:lang w:val="en-GB"/>
        </w:rPr>
        <w:t>path length effects limit</w:t>
      </w:r>
      <w:r w:rsidR="000C5DA1" w:rsidRPr="009456CE">
        <w:rPr>
          <w:lang w:val="en-GB"/>
        </w:rPr>
        <w:t>ing</w:t>
      </w:r>
      <w:r w:rsidR="003A67D1" w:rsidRPr="009456CE">
        <w:rPr>
          <w:lang w:val="en-GB"/>
        </w:rPr>
        <w:t xml:space="preserve"> the conductance of inner sapwood rings. </w:t>
      </w:r>
    </w:p>
    <w:p w14:paraId="3783A32A" w14:textId="651468C0" w:rsidR="007D53C0" w:rsidRPr="009456CE" w:rsidRDefault="000C5DA1" w:rsidP="009456CE">
      <w:pPr>
        <w:ind w:left="720"/>
        <w:rPr>
          <w:lang w:val="en-GB"/>
        </w:rPr>
      </w:pPr>
      <w:r w:rsidRPr="009456CE">
        <w:rPr>
          <w:lang w:val="en-GB"/>
        </w:rPr>
        <w:t>The axial scaling (</w:t>
      </w:r>
      <w:r w:rsidRPr="009456CE">
        <w:rPr>
          <w:i/>
          <w:lang w:val="en-GB"/>
        </w:rPr>
        <w:t>b</w:t>
      </w:r>
      <w:r w:rsidRPr="009456CE">
        <w:rPr>
          <w:lang w:val="en-GB"/>
        </w:rPr>
        <w:t>) of</w:t>
      </w:r>
      <w:r w:rsidR="007D53C0" w:rsidRPr="009456CE">
        <w:rPr>
          <w:lang w:val="en-GB"/>
        </w:rPr>
        <w:t xml:space="preserve"> conduit hydraulic diameter (</w:t>
      </w:r>
      <w:r w:rsidR="007D53C0" w:rsidRPr="009456CE">
        <w:rPr>
          <w:i/>
          <w:lang w:val="en-GB"/>
        </w:rPr>
        <w:t>Dh</w:t>
      </w:r>
      <w:r w:rsidR="007D53C0" w:rsidRPr="009456CE">
        <w:rPr>
          <w:lang w:val="en-GB"/>
        </w:rPr>
        <w:t xml:space="preserve">) </w:t>
      </w:r>
      <w:r w:rsidRPr="009456CE">
        <w:rPr>
          <w:lang w:val="en-GB"/>
        </w:rPr>
        <w:t>was estimated at annual resolution</w:t>
      </w:r>
      <w:r w:rsidR="007D53C0" w:rsidRPr="009456CE">
        <w:rPr>
          <w:lang w:val="en-GB"/>
        </w:rPr>
        <w:t xml:space="preserve"> in a spruce and beech tree. </w:t>
      </w:r>
      <w:r w:rsidR="004E1878" w:rsidRPr="009456CE">
        <w:rPr>
          <w:lang w:val="en-GB"/>
        </w:rPr>
        <w:t>W</w:t>
      </w:r>
      <w:r w:rsidRPr="009456CE">
        <w:rPr>
          <w:lang w:val="en-GB"/>
        </w:rPr>
        <w:t xml:space="preserve">e compiled a global dataset </w:t>
      </w:r>
      <w:r w:rsidR="007D53C0" w:rsidRPr="009456CE">
        <w:rPr>
          <w:lang w:val="en-GB"/>
        </w:rPr>
        <w:t xml:space="preserve">of sapwood ring </w:t>
      </w:r>
      <w:r w:rsidR="0089716B" w:rsidRPr="009456CE">
        <w:rPr>
          <w:lang w:val="en-GB"/>
        </w:rPr>
        <w:t xml:space="preserve">number </w:t>
      </w:r>
      <w:r w:rsidR="007D53C0" w:rsidRPr="009456CE">
        <w:rPr>
          <w:lang w:val="en-GB"/>
        </w:rPr>
        <w:t>(</w:t>
      </w:r>
      <w:proofErr w:type="spellStart"/>
      <w:r w:rsidR="007D53C0" w:rsidRPr="009456CE">
        <w:rPr>
          <w:i/>
          <w:lang w:val="en-GB"/>
        </w:rPr>
        <w:t>NSWr</w:t>
      </w:r>
      <w:proofErr w:type="spellEnd"/>
      <w:r w:rsidR="007D53C0" w:rsidRPr="009456CE">
        <w:rPr>
          <w:lang w:val="en-GB"/>
        </w:rPr>
        <w:t>), their average width (</w:t>
      </w:r>
      <w:proofErr w:type="spellStart"/>
      <w:r w:rsidR="007D53C0" w:rsidRPr="009456CE">
        <w:rPr>
          <w:i/>
          <w:lang w:val="en-GB"/>
        </w:rPr>
        <w:t>SWrw</w:t>
      </w:r>
      <w:proofErr w:type="spellEnd"/>
      <w:r w:rsidR="007D53C0" w:rsidRPr="009456CE">
        <w:rPr>
          <w:lang w:val="en-GB"/>
        </w:rPr>
        <w:t>), tree height (</w:t>
      </w:r>
      <w:r w:rsidR="007D53C0" w:rsidRPr="009456CE">
        <w:rPr>
          <w:i/>
          <w:lang w:val="en-GB"/>
        </w:rPr>
        <w:t>H</w:t>
      </w:r>
      <w:r w:rsidR="007D53C0" w:rsidRPr="009456CE">
        <w:rPr>
          <w:lang w:val="en-GB"/>
        </w:rPr>
        <w:t>) and stem elongation rate (</w:t>
      </w:r>
      <w:r w:rsidR="007D53C0" w:rsidRPr="009456CE">
        <w:rPr>
          <w:i/>
          <w:lang w:val="en-GB"/>
        </w:rPr>
        <w:t>ΔH</w:t>
      </w:r>
      <w:r w:rsidR="007D53C0" w:rsidRPr="009456CE">
        <w:rPr>
          <w:lang w:val="en-GB"/>
        </w:rPr>
        <w:t xml:space="preserve">) in conifer and angiosperm trees. </w:t>
      </w:r>
      <w:r w:rsidR="004E1878" w:rsidRPr="009456CE">
        <w:rPr>
          <w:lang w:val="en-GB"/>
        </w:rPr>
        <w:t xml:space="preserve">A </w:t>
      </w:r>
      <w:r w:rsidRPr="009456CE">
        <w:rPr>
          <w:lang w:val="en-GB"/>
        </w:rPr>
        <w:t>numerical model</w:t>
      </w:r>
      <w:r w:rsidRPr="009456CE" w:rsidDel="00984666">
        <w:rPr>
          <w:lang w:val="en-GB"/>
        </w:rPr>
        <w:t xml:space="preserve"> </w:t>
      </w:r>
      <w:r w:rsidR="00C03895" w:rsidRPr="009456CE">
        <w:rPr>
          <w:lang w:val="en-GB"/>
        </w:rPr>
        <w:t xml:space="preserve">simulated </w:t>
      </w:r>
      <w:r w:rsidRPr="009456CE">
        <w:rPr>
          <w:lang w:val="en-GB"/>
        </w:rPr>
        <w:t xml:space="preserve">the effects of </w:t>
      </w:r>
      <w:r w:rsidRPr="009456CE">
        <w:rPr>
          <w:i/>
          <w:lang w:val="en-GB"/>
        </w:rPr>
        <w:t>H</w:t>
      </w:r>
      <w:r w:rsidRPr="009456CE">
        <w:rPr>
          <w:lang w:val="en-GB"/>
        </w:rPr>
        <w:t xml:space="preserve"> and </w:t>
      </w:r>
      <w:r w:rsidRPr="009456CE">
        <w:rPr>
          <w:i/>
          <w:lang w:val="en-GB"/>
        </w:rPr>
        <w:t>ΔH</w:t>
      </w:r>
      <w:r w:rsidRPr="009456CE">
        <w:rPr>
          <w:lang w:val="en-GB"/>
        </w:rPr>
        <w:t xml:space="preserve"> on the conductance of each xylem ring</w:t>
      </w:r>
      <w:r w:rsidR="00991594" w:rsidRPr="009456CE">
        <w:rPr>
          <w:lang w:val="en-GB"/>
        </w:rPr>
        <w:t xml:space="preserve"> (</w:t>
      </w:r>
      <w:r w:rsidR="00991594" w:rsidRPr="009456CE">
        <w:rPr>
          <w:i/>
          <w:lang w:val="en-GB"/>
        </w:rPr>
        <w:t>K</w:t>
      </w:r>
      <w:bookmarkStart w:id="1" w:name="_GoBack"/>
      <w:bookmarkEnd w:id="1"/>
      <w:r w:rsidR="00991594" w:rsidRPr="009456CE">
        <w:rPr>
          <w:i/>
          <w:vertAlign w:val="subscript"/>
          <w:lang w:val="en-GB"/>
        </w:rPr>
        <w:t>RING</w:t>
      </w:r>
      <w:r w:rsidR="00991594" w:rsidRPr="009456CE">
        <w:rPr>
          <w:lang w:val="en-GB"/>
        </w:rPr>
        <w:t>)</w:t>
      </w:r>
      <w:r w:rsidRPr="009456CE">
        <w:rPr>
          <w:lang w:val="en-GB"/>
        </w:rPr>
        <w:t>.</w:t>
      </w:r>
    </w:p>
    <w:p w14:paraId="6952F214" w14:textId="72212B28" w:rsidR="00E917C0" w:rsidRPr="009456CE" w:rsidRDefault="00991594" w:rsidP="009456CE">
      <w:pPr>
        <w:ind w:left="720"/>
        <w:rPr>
          <w:lang w:val="en-GB"/>
        </w:rPr>
      </w:pPr>
      <w:r w:rsidRPr="009456CE">
        <w:rPr>
          <w:i/>
          <w:lang w:val="en-GB"/>
        </w:rPr>
        <w:t>b</w:t>
      </w:r>
      <w:r w:rsidR="000C5DA1" w:rsidRPr="009456CE">
        <w:rPr>
          <w:lang w:val="en-GB"/>
        </w:rPr>
        <w:t xml:space="preserve"> </w:t>
      </w:r>
      <w:r w:rsidR="007D53C0" w:rsidRPr="009456CE">
        <w:rPr>
          <w:lang w:val="en-GB"/>
        </w:rPr>
        <w:t xml:space="preserve">resulted ontogenetically stable. Simulations well predicted the observed patterns of increasing </w:t>
      </w:r>
      <w:proofErr w:type="spellStart"/>
      <w:r w:rsidR="007D53C0" w:rsidRPr="009456CE">
        <w:rPr>
          <w:i/>
          <w:lang w:val="en-GB"/>
        </w:rPr>
        <w:t>NSWr</w:t>
      </w:r>
      <w:proofErr w:type="spellEnd"/>
      <w:r w:rsidR="007D53C0" w:rsidRPr="009456CE">
        <w:rPr>
          <w:lang w:val="en-GB"/>
        </w:rPr>
        <w:t xml:space="preserve"> with </w:t>
      </w:r>
      <w:r w:rsidR="007D53C0" w:rsidRPr="009456CE">
        <w:rPr>
          <w:i/>
          <w:lang w:val="en-GB"/>
        </w:rPr>
        <w:t>H</w:t>
      </w:r>
      <w:r w:rsidR="007D53C0" w:rsidRPr="009456CE">
        <w:rPr>
          <w:lang w:val="en-GB"/>
        </w:rPr>
        <w:t xml:space="preserve"> and decreasing</w:t>
      </w:r>
      <w:r w:rsidR="007D53C0" w:rsidRPr="009456CE">
        <w:rPr>
          <w:i/>
          <w:lang w:val="en-GB"/>
        </w:rPr>
        <w:t xml:space="preserve"> </w:t>
      </w:r>
      <w:proofErr w:type="spellStart"/>
      <w:r w:rsidR="007D53C0" w:rsidRPr="009456CE">
        <w:rPr>
          <w:i/>
          <w:lang w:val="en-GB"/>
        </w:rPr>
        <w:t>NSWr</w:t>
      </w:r>
      <w:proofErr w:type="spellEnd"/>
      <w:r w:rsidR="007D53C0" w:rsidRPr="009456CE">
        <w:rPr>
          <w:lang w:val="en-GB"/>
        </w:rPr>
        <w:t xml:space="preserve"> with </w:t>
      </w:r>
      <w:r w:rsidR="007D53C0" w:rsidRPr="009456CE">
        <w:rPr>
          <w:i/>
          <w:lang w:val="en-GB"/>
        </w:rPr>
        <w:t>ΔH</w:t>
      </w:r>
      <w:r w:rsidR="0089716B" w:rsidRPr="009456CE">
        <w:rPr>
          <w:lang w:val="en-GB"/>
        </w:rPr>
        <w:t>,</w:t>
      </w:r>
      <w:r w:rsidRPr="009456CE">
        <w:rPr>
          <w:lang w:val="en-GB"/>
        </w:rPr>
        <w:t xml:space="preserve"> assuming that heartwood forms when the marginal </w:t>
      </w:r>
      <w:r w:rsidR="0089716B" w:rsidRPr="009456CE">
        <w:rPr>
          <w:lang w:val="en-GB"/>
        </w:rPr>
        <w:t xml:space="preserve">conductance </w:t>
      </w:r>
      <w:r w:rsidRPr="009456CE">
        <w:rPr>
          <w:lang w:val="en-GB"/>
        </w:rPr>
        <w:t>gain of maintaining the functionality of an inner ring becomes negligible</w:t>
      </w:r>
      <w:r w:rsidR="00FA294E" w:rsidRPr="009456CE">
        <w:rPr>
          <w:lang w:val="en-GB"/>
        </w:rPr>
        <w:t>.</w:t>
      </w:r>
    </w:p>
    <w:p w14:paraId="27B1453C" w14:textId="215E9D04" w:rsidR="007D53C0" w:rsidRPr="009456CE" w:rsidRDefault="00E917C0" w:rsidP="009456CE">
      <w:pPr>
        <w:ind w:left="720"/>
        <w:rPr>
          <w:lang w:val="en-GB"/>
        </w:rPr>
      </w:pPr>
      <w:r w:rsidRPr="009456CE">
        <w:rPr>
          <w:lang w:val="en-GB"/>
        </w:rPr>
        <w:t xml:space="preserve">Sapwood/heartwood transition </w:t>
      </w:r>
      <w:r w:rsidR="00991594" w:rsidRPr="009456CE">
        <w:rPr>
          <w:lang w:val="en-GB"/>
        </w:rPr>
        <w:t>minimize</w:t>
      </w:r>
      <w:r w:rsidR="00641A22" w:rsidRPr="009456CE">
        <w:rPr>
          <w:lang w:val="en-GB"/>
        </w:rPr>
        <w:t>s</w:t>
      </w:r>
      <w:r w:rsidR="00991594" w:rsidRPr="009456CE">
        <w:rPr>
          <w:lang w:val="en-GB"/>
        </w:rPr>
        <w:t xml:space="preserve"> the C costs associated to allocation to secondary growth and maintenance of living sapwood </w:t>
      </w:r>
      <w:r w:rsidR="0089716B" w:rsidRPr="009456CE">
        <w:rPr>
          <w:lang w:val="en-GB"/>
        </w:rPr>
        <w:t xml:space="preserve">required </w:t>
      </w:r>
      <w:r w:rsidR="00991594" w:rsidRPr="009456CE">
        <w:rPr>
          <w:lang w:val="en-GB"/>
        </w:rPr>
        <w:t>to attain a given sapwood conductance</w:t>
      </w:r>
      <w:r w:rsidR="00F62F34" w:rsidRPr="009456CE">
        <w:rPr>
          <w:lang w:val="en-GB"/>
        </w:rPr>
        <w:t xml:space="preserve">. </w:t>
      </w:r>
      <w:r w:rsidR="00C03895" w:rsidRPr="009456CE">
        <w:rPr>
          <w:lang w:val="en-GB"/>
        </w:rPr>
        <w:t>The number of</w:t>
      </w:r>
      <w:r w:rsidR="00F62F34" w:rsidRPr="009456CE">
        <w:rPr>
          <w:lang w:val="en-GB"/>
        </w:rPr>
        <w:t xml:space="preserve"> sapwood rings </w:t>
      </w:r>
      <w:r w:rsidR="00C03895" w:rsidRPr="009456CE">
        <w:rPr>
          <w:lang w:val="en-GB"/>
        </w:rPr>
        <w:t xml:space="preserve">depends on </w:t>
      </w:r>
      <w:r w:rsidR="00F62F34" w:rsidRPr="009456CE">
        <w:rPr>
          <w:lang w:val="en-GB"/>
        </w:rPr>
        <w:t>the effects</w:t>
      </w:r>
      <w:r w:rsidR="00991594" w:rsidRPr="009456CE">
        <w:rPr>
          <w:lang w:val="en-GB"/>
        </w:rPr>
        <w:t xml:space="preserve"> of </w:t>
      </w:r>
      <w:r w:rsidR="00991594" w:rsidRPr="009456CE">
        <w:rPr>
          <w:i/>
          <w:lang w:val="en-GB"/>
        </w:rPr>
        <w:t xml:space="preserve">H </w:t>
      </w:r>
      <w:r w:rsidR="00991594" w:rsidRPr="009456CE">
        <w:rPr>
          <w:lang w:val="en-GB"/>
        </w:rPr>
        <w:t xml:space="preserve">and </w:t>
      </w:r>
      <w:r w:rsidR="00991594" w:rsidRPr="009456CE">
        <w:rPr>
          <w:i/>
          <w:lang w:val="en-GB"/>
        </w:rPr>
        <w:t>ΔH</w:t>
      </w:r>
      <w:r w:rsidR="0089716B" w:rsidRPr="009456CE">
        <w:rPr>
          <w:lang w:val="en-GB"/>
        </w:rPr>
        <w:t xml:space="preserve"> on the conductance of inner sapwood rings</w:t>
      </w:r>
      <w:r w:rsidR="00C03895" w:rsidRPr="009456CE">
        <w:rPr>
          <w:lang w:val="en-GB"/>
        </w:rPr>
        <w:t xml:space="preserve">. The width of sapwood rings contributes to </w:t>
      </w:r>
      <w:r w:rsidR="007D53C0" w:rsidRPr="009456CE">
        <w:rPr>
          <w:lang w:val="en-GB"/>
        </w:rPr>
        <w:t xml:space="preserve">compensate for </w:t>
      </w:r>
      <w:r w:rsidR="00E47D4F" w:rsidRPr="009456CE">
        <w:rPr>
          <w:lang w:val="en-GB"/>
        </w:rPr>
        <w:t xml:space="preserve">the </w:t>
      </w:r>
      <w:r w:rsidR="0089716B" w:rsidRPr="009456CE">
        <w:rPr>
          <w:lang w:val="en-GB"/>
        </w:rPr>
        <w:t xml:space="preserve">lower </w:t>
      </w:r>
      <w:r w:rsidR="00F62F34" w:rsidRPr="009456CE">
        <w:rPr>
          <w:lang w:val="en-GB"/>
        </w:rPr>
        <w:t xml:space="preserve">conductance of </w:t>
      </w:r>
      <w:r w:rsidR="0089716B" w:rsidRPr="009456CE">
        <w:rPr>
          <w:lang w:val="en-GB"/>
        </w:rPr>
        <w:t xml:space="preserve">inner </w:t>
      </w:r>
      <w:r w:rsidR="00F62F34" w:rsidRPr="009456CE">
        <w:rPr>
          <w:lang w:val="en-GB"/>
        </w:rPr>
        <w:t>sapwood rings</w:t>
      </w:r>
      <w:r w:rsidR="00C03895" w:rsidRPr="009456CE">
        <w:rPr>
          <w:lang w:val="en-GB"/>
        </w:rPr>
        <w:t xml:space="preserve"> at high </w:t>
      </w:r>
      <w:r w:rsidR="00C03895" w:rsidRPr="009456CE">
        <w:rPr>
          <w:i/>
          <w:lang w:val="en-GB"/>
        </w:rPr>
        <w:t>ΔH</w:t>
      </w:r>
      <w:r w:rsidR="00F62F34" w:rsidRPr="009456CE">
        <w:rPr>
          <w:lang w:val="en-GB"/>
        </w:rPr>
        <w:t>.</w:t>
      </w:r>
    </w:p>
    <w:p w14:paraId="48B1F652" w14:textId="50607200" w:rsidR="00903EA3" w:rsidRPr="00C44B96" w:rsidRDefault="00903EA3" w:rsidP="00903EA3">
      <w:pPr>
        <w:rPr>
          <w:lang w:val="en-GB"/>
        </w:rPr>
      </w:pPr>
    </w:p>
    <w:p w14:paraId="77EA976F" w14:textId="77777777" w:rsidR="00544A8F" w:rsidRPr="00C44B96" w:rsidRDefault="00544A8F" w:rsidP="00544A8F">
      <w:pPr>
        <w:rPr>
          <w:lang w:val="en-GB"/>
        </w:rPr>
      </w:pPr>
    </w:p>
    <w:p w14:paraId="7DC08310" w14:textId="0881A83A" w:rsidR="00544A8F" w:rsidRPr="00C44B96" w:rsidRDefault="00544A8F" w:rsidP="00544A8F">
      <w:pPr>
        <w:rPr>
          <w:lang w:val="en-GB"/>
        </w:rPr>
      </w:pPr>
      <w:r w:rsidRPr="00C44B96">
        <w:rPr>
          <w:b/>
          <w:lang w:val="en-GB"/>
        </w:rPr>
        <w:t>Keywords:</w:t>
      </w:r>
      <w:r w:rsidRPr="00C44B96">
        <w:rPr>
          <w:lang w:val="en-GB"/>
        </w:rPr>
        <w:t xml:space="preserve"> Sapwood; Heartwood; Tree growth; </w:t>
      </w:r>
      <w:r w:rsidR="0007137C" w:rsidRPr="00C44B96">
        <w:rPr>
          <w:lang w:val="en-GB"/>
        </w:rPr>
        <w:t>Carbon allocation;</w:t>
      </w:r>
      <w:r w:rsidRPr="00C44B96">
        <w:rPr>
          <w:lang w:val="en-GB"/>
        </w:rPr>
        <w:t xml:space="preserve"> Conduit widening;</w:t>
      </w:r>
      <w:r w:rsidR="0007137C" w:rsidRPr="00C44B96">
        <w:rPr>
          <w:lang w:val="en-GB"/>
        </w:rPr>
        <w:t xml:space="preserve"> Hydraulic conductance; Water relations;</w:t>
      </w:r>
      <w:r w:rsidRPr="00C44B96">
        <w:rPr>
          <w:lang w:val="en-GB"/>
        </w:rPr>
        <w:t xml:space="preserve"> </w:t>
      </w:r>
      <w:proofErr w:type="spellStart"/>
      <w:r w:rsidRPr="00C44B96">
        <w:rPr>
          <w:lang w:val="en-GB"/>
        </w:rPr>
        <w:t>Sapflow</w:t>
      </w:r>
      <w:proofErr w:type="spellEnd"/>
      <w:r w:rsidRPr="00C44B96">
        <w:rPr>
          <w:lang w:val="en-GB"/>
        </w:rPr>
        <w:br w:type="page"/>
      </w:r>
    </w:p>
    <w:p w14:paraId="5D70FE36" w14:textId="77777777" w:rsidR="00544A8F" w:rsidRPr="00C44B96" w:rsidRDefault="00544A8F" w:rsidP="00EF345E">
      <w:pPr>
        <w:pStyle w:val="Titolo2"/>
      </w:pPr>
      <w:r w:rsidRPr="00C44B96">
        <w:lastRenderedPageBreak/>
        <w:t>Introduction</w:t>
      </w:r>
    </w:p>
    <w:p w14:paraId="63194E80" w14:textId="2DEFE569" w:rsidR="00684491" w:rsidRPr="00C44B96" w:rsidRDefault="00EE0BFE" w:rsidP="00BF4BDE">
      <w:pPr>
        <w:rPr>
          <w:lang w:val="en-GB"/>
        </w:rPr>
      </w:pPr>
      <w:r w:rsidRPr="00C44B96">
        <w:rPr>
          <w:lang w:val="en-GB"/>
        </w:rPr>
        <w:t xml:space="preserve">In mature trees, the </w:t>
      </w:r>
      <w:r w:rsidR="008F3B3E" w:rsidRPr="00C44B96">
        <w:rPr>
          <w:lang w:val="en-GB"/>
        </w:rPr>
        <w:t>xylem</w:t>
      </w:r>
      <w:r w:rsidRPr="00C44B96">
        <w:rPr>
          <w:lang w:val="en-GB"/>
        </w:rPr>
        <w:t xml:space="preserve"> tissues </w:t>
      </w:r>
      <w:r w:rsidR="008F3B3E" w:rsidRPr="00C44B96">
        <w:rPr>
          <w:lang w:val="en-GB"/>
        </w:rPr>
        <w:t>accumulated</w:t>
      </w:r>
      <w:r w:rsidRPr="00C44B96">
        <w:rPr>
          <w:lang w:val="en-GB"/>
        </w:rPr>
        <w:t xml:space="preserve"> </w:t>
      </w:r>
      <w:r w:rsidR="008F3B3E" w:rsidRPr="00C44B96">
        <w:rPr>
          <w:lang w:val="en-GB"/>
        </w:rPr>
        <w:t>by</w:t>
      </w:r>
      <w:r w:rsidRPr="00C44B96">
        <w:rPr>
          <w:lang w:val="en-GB"/>
        </w:rPr>
        <w:t xml:space="preserve"> secondary growth account for the majority of the total</w:t>
      </w:r>
      <w:r w:rsidR="008F3B3E" w:rsidRPr="00C44B96">
        <w:rPr>
          <w:lang w:val="en-GB"/>
        </w:rPr>
        <w:t xml:space="preserve"> plant</w:t>
      </w:r>
      <w:r w:rsidRPr="00C44B96">
        <w:rPr>
          <w:lang w:val="en-GB"/>
        </w:rPr>
        <w:t xml:space="preserve"> biomass and </w:t>
      </w:r>
      <w:r w:rsidR="008F3B3E" w:rsidRPr="00C44B96">
        <w:rPr>
          <w:lang w:val="en-GB"/>
        </w:rPr>
        <w:t xml:space="preserve">nearly for the entire length of the root-to-leaf hydraulic path. </w:t>
      </w:r>
      <w:r w:rsidR="00F54505" w:rsidRPr="00C44B96">
        <w:rPr>
          <w:lang w:val="en-GB"/>
        </w:rPr>
        <w:t xml:space="preserve">The </w:t>
      </w:r>
      <w:r w:rsidRPr="00C44B96">
        <w:rPr>
          <w:lang w:val="en-GB"/>
        </w:rPr>
        <w:t xml:space="preserve">pivotal </w:t>
      </w:r>
      <w:r w:rsidR="00F54505" w:rsidRPr="00C44B96">
        <w:rPr>
          <w:lang w:val="en-GB"/>
        </w:rPr>
        <w:t>physiological functions performed by the xylem are the water transport through its vascular elements</w:t>
      </w:r>
      <w:r w:rsidR="00C03895" w:rsidRPr="00C44B96">
        <w:rPr>
          <w:lang w:val="en-GB"/>
        </w:rPr>
        <w:t>, mechanical support</w:t>
      </w:r>
      <w:r w:rsidR="00F54505" w:rsidRPr="00C44B96">
        <w:rPr>
          <w:lang w:val="en-GB"/>
        </w:rPr>
        <w:t xml:space="preserve"> and </w:t>
      </w:r>
      <w:r w:rsidR="004529D7" w:rsidRPr="00C44B96">
        <w:rPr>
          <w:lang w:val="en-GB"/>
        </w:rPr>
        <w:t xml:space="preserve">the </w:t>
      </w:r>
      <w:r w:rsidR="00F54505" w:rsidRPr="00C44B96">
        <w:rPr>
          <w:lang w:val="en-GB"/>
        </w:rPr>
        <w:t xml:space="preserve">different metabolic activities </w:t>
      </w:r>
      <w:r w:rsidR="004529D7" w:rsidRPr="00C44B96">
        <w:rPr>
          <w:lang w:val="en-GB"/>
        </w:rPr>
        <w:t xml:space="preserve">carried out by its parenchyma cells. </w:t>
      </w:r>
      <w:r w:rsidR="00D72F6E" w:rsidRPr="00C44B96">
        <w:rPr>
          <w:lang w:val="en-GB"/>
        </w:rPr>
        <w:t xml:space="preserve">During ontogeny, trees </w:t>
      </w:r>
      <w:r w:rsidR="00E473AF" w:rsidRPr="00C44B96">
        <w:rPr>
          <w:lang w:val="en-GB"/>
        </w:rPr>
        <w:t>have to cope with</w:t>
      </w:r>
      <w:r w:rsidR="005F03DE" w:rsidRPr="00C44B96">
        <w:rPr>
          <w:lang w:val="en-GB"/>
        </w:rPr>
        <w:t xml:space="preserve"> the negative effects of </w:t>
      </w:r>
      <w:r w:rsidR="00E473AF" w:rsidRPr="00C44B96">
        <w:rPr>
          <w:lang w:val="en-GB"/>
        </w:rPr>
        <w:t xml:space="preserve">being taller </w:t>
      </w:r>
      <w:r w:rsidR="005F03DE" w:rsidRPr="00C44B96">
        <w:rPr>
          <w:lang w:val="en-GB"/>
        </w:rPr>
        <w:t xml:space="preserve">on the </w:t>
      </w:r>
      <w:r w:rsidR="00E473AF" w:rsidRPr="00C44B96">
        <w:rPr>
          <w:lang w:val="en-GB"/>
        </w:rPr>
        <w:t>efficiency of water transport</w:t>
      </w:r>
      <w:r w:rsidR="005F03DE" w:rsidRPr="00C44B96">
        <w:rPr>
          <w:lang w:val="en-GB"/>
        </w:rPr>
        <w:t xml:space="preserve"> </w:t>
      </w:r>
      <w:r w:rsidR="00D72F6E" w:rsidRPr="00C44B96">
        <w:rPr>
          <w:lang w:val="en-GB"/>
        </w:rPr>
        <w:t xml:space="preserve">and </w:t>
      </w:r>
      <w:r w:rsidR="005F03DE" w:rsidRPr="00C44B96">
        <w:rPr>
          <w:lang w:val="en-GB"/>
        </w:rPr>
        <w:t xml:space="preserve">on the carbon </w:t>
      </w:r>
      <w:r w:rsidR="00E473AF" w:rsidRPr="00C44B96">
        <w:rPr>
          <w:lang w:val="en-GB"/>
        </w:rPr>
        <w:t xml:space="preserve">allocation </w:t>
      </w:r>
      <w:r w:rsidR="00C03895" w:rsidRPr="00C44B96">
        <w:rPr>
          <w:lang w:val="en-GB"/>
        </w:rPr>
        <w:t xml:space="preserve">required </w:t>
      </w:r>
      <w:r w:rsidR="00E473AF" w:rsidRPr="00C44B96">
        <w:rPr>
          <w:lang w:val="en-GB"/>
        </w:rPr>
        <w:t>for the</w:t>
      </w:r>
      <w:r w:rsidR="005F03DE" w:rsidRPr="00C44B96">
        <w:rPr>
          <w:lang w:val="en-GB"/>
        </w:rPr>
        <w:t xml:space="preserve"> build-up</w:t>
      </w:r>
      <w:r w:rsidR="00E473AF" w:rsidRPr="00C44B96">
        <w:rPr>
          <w:lang w:val="en-GB"/>
        </w:rPr>
        <w:t xml:space="preserve"> and maintenance of a </w:t>
      </w:r>
      <w:r w:rsidR="00DC66A4" w:rsidRPr="00C44B96">
        <w:rPr>
          <w:lang w:val="en-GB"/>
        </w:rPr>
        <w:t xml:space="preserve">continuously </w:t>
      </w:r>
      <w:r w:rsidR="00E473AF" w:rsidRPr="00C44B96">
        <w:rPr>
          <w:lang w:val="en-GB"/>
        </w:rPr>
        <w:t xml:space="preserve">larger xylem </w:t>
      </w:r>
      <w:r w:rsidR="00D72F6E" w:rsidRPr="00C44B96">
        <w:rPr>
          <w:lang w:val="en-GB"/>
        </w:rPr>
        <w:t>biomass</w:t>
      </w:r>
      <w:r w:rsidR="00E473AF" w:rsidRPr="00C44B96">
        <w:rPr>
          <w:lang w:val="en-GB"/>
        </w:rPr>
        <w:t xml:space="preserve"> </w:t>
      </w:r>
      <w:r w:rsidR="00E473AF" w:rsidRPr="00C44B96">
        <w:rPr>
          <w:lang w:val="en-GB"/>
        </w:rPr>
        <w:fldChar w:fldCharType="begin" w:fldLock="1"/>
      </w:r>
      <w:r w:rsidR="00B309C6">
        <w:rPr>
          <w:lang w:val="en-GB"/>
        </w:rPr>
        <w:instrText>ADDIN CSL_CITATION {"citationItems":[{"id":"ITEM-1","itemData":{"DOI":"doi:10.1890/14-0240.1","abstract":"We present a conceptual model linking dry-mass allocational allometry, hydraulic limitation, and vertical stratification of environmental conditions to patterns in vertical tree growth and tree height. Maximum tree height should increase with relative moisture supply and both should drive variation in apparent stomatal limitation. Carbon isotope discrimination (Δ) should not vary with maximum tree height across a moisture gradient when only hydraulic limitation or allocational allometry limit height, but increase with moisture when both hydraulic limitation and allocational allometry limit maximum tree height. We quantified tree height and Δ along a gradient in annual precipitation from 300 to 1600 mm from mallee to temperate rain forest in southeastern Australia; Eucalyptus on this gradient span almost the entire range of tree heights found in angiosperms worldwide. Maximum tree height showed a strong, nearly proportional relationship to the ratio of precipitation to pan evaporation. Δ increased with ln P/Ep, suggesting that both hydraulic limitation and allocational allometry set maximum tree height. Coordinated shifts in several plant traits should result in different species having an advantage in vertical growth rate at different points along a rainfall gradient, and in maximum tree height increasing with relative moisture supply, photosynthetic rate, nutrient supply, and xylem diameter.","author":[{"dropping-particle":"","family":"Givnish","given":"Thomas J","non-dropping-particle":"","parse-names":false,"suffix":""},{"dropping-particle":"","family":"Wong","given":"S Chin","non-dropping-particle":"","parse-names":false,"suffix":""},{"dropping-particle":"","family":"Stuart-Williams","given":"Hilary","non-dropping-particle":"","parse-names":false,"suffix":""},{"dropping-particle":"","family":"Holloway-Phillips","given":"Meisha","non-dropping-particle":"","parse-names":false,"suffix":""},{"dropping-particle":"","family":"Farquhar","given":"Graham D","non-dropping-particle":"","parse-names":false,"suffix":""}],"container-title":"Ecology","id":"ITEM-1","issue":"11","issued":{"date-parts":[["2014"]]},"page":"2991-3007","title":"Determinants of maximum tree height in Eucalyptus species along a rainfall gradient in Victoria, Australia","type":"article-journal","volume":"95"},"uris":["http://www.mendeley.com/documents/?uuid=baeaa26e-5570-422d-b7e2-0c94aaea1c52"]},{"id":"ITEM-2","itemData":{"DOI":"10.1111/j.1461-0248.2007.01104.x","ISBN":"1461-023X","ISSN":"1461023X","PMID":"17850336","abstract":"Abstract Early observations led Sanio [Wissen. Bot., 8, (1872) 401] to state that xylem conduit diameters and lengths in a coniferous tree increase from the apex down to a height below which they begin to decrease towards the tree base. Sanio?s law of vertical tapering has been repeatedly tested with contradictory results and the debate over the scaling of conduit diameters with distance from the apex has not been settled. The debate has recently acquired new vigour, as an accurate knowledge of the vertical changes in wood anatomy has been shown to be crucial to scaling metabolic properties to plant and ecosystem levels. Contrary to Sanio?s hypothesis, a well known model (MST, metabolic scaling theory) assumes that xylem conduits monotonically increase in diameter with distance from the apex following a power law. This has been proposed to explain the three-fourth power scaling between size and metabolism seen across plants. Here, we (i) summarized available data on conduit tapering in trees and (ii) propose a new numerical model that could explain the observed patterns. Data from 101 datasets grouped into 48 independent profiles supported the notions that phylogenetic group (angiosperms versus gymnosperms) and tree size strongly affected the vertical tapering of conduit diameter. For both angiosperms and gymnosperms, within-tree tapering also varied with distance from the apex. The model (based on the concept that optimal conduit tapering occurs when the difference between photosynthetic gains and wall construction costs is maximal) successfully predicted all three major empirical patterns. Our results are consistent with Sanio?s law only for large trees and reject the MST assumptions that vertical tapering in conduit diameter is universal and independent of rank number.","author":[{"dropping-particle":"","family":"Mencuccini","given":"Maurizio","non-dropping-particle":"","parse-names":false,"suffix":""},{"dropping-particle":"","family":"Hölttä","given":"Teemu","non-dropping-particle":"","parse-names":false,"suffix":""},{"dropping-particle":"","family":"Petit","given":"Giai","non-dropping-particle":"","parse-names":false,"suffix":""},{"dropping-particle":"","family":"Magnani","given":"Federico","non-dropping-particle":"","parse-names":false,"suffix":""}],"container-title":"Ecology Letters","id":"ITEM-2","issue":"11","issued":{"date-parts":[["2007"]]},"page":"1084-1093","title":"Sanio's laws revisited. Size-dependent changes in the xylem architecture of trees","type":"article-journal","volume":"10"},"uris":["http://www.mendeley.com/documents/?uuid=8fa1b07b-e14a-3a94-866c-1a7e54f0cfe3"]}],"mendeley":{"formattedCitation":"(Mencuccini, Hölttä, Petit &amp; Magnani 2007; Givnish, Wong, Stuart-Williams, Holloway-Phillips &amp; Farquhar 2014)","plainTextFormattedCitation":"(Mencuccini, Hölttä, Petit &amp; Magnani 2007; Givnish, Wong, Stuart-Williams, Holloway-Phillips &amp; Farquhar 2014)","previouslyFormattedCitation":"(Mencuccini &lt;i&gt;et al.&lt;/i&gt;, 2007; Givnish &lt;i&gt;et al.&lt;/i&gt;, 2014)"},"properties":{"noteIndex":0},"schema":"https://github.com/citation-style-language/schema/raw/master/csl-citation.json"}</w:instrText>
      </w:r>
      <w:r w:rsidR="00E473AF" w:rsidRPr="00C44B96">
        <w:rPr>
          <w:lang w:val="en-GB"/>
        </w:rPr>
        <w:fldChar w:fldCharType="separate"/>
      </w:r>
      <w:r w:rsidR="00B309C6" w:rsidRPr="00B309C6">
        <w:rPr>
          <w:noProof/>
          <w:lang w:val="en-GB"/>
        </w:rPr>
        <w:t>(Mencuccini, Hölttä, Petit &amp; Magnani 2007; Givnish, Wong, Stuart-Williams, Holloway-Phillips &amp; Farquhar 2014)</w:t>
      </w:r>
      <w:r w:rsidR="00E473AF" w:rsidRPr="00C44B96">
        <w:rPr>
          <w:lang w:val="en-GB"/>
        </w:rPr>
        <w:fldChar w:fldCharType="end"/>
      </w:r>
      <w:r w:rsidR="00E473AF" w:rsidRPr="00C44B96">
        <w:rPr>
          <w:lang w:val="en-GB"/>
        </w:rPr>
        <w:t>.</w:t>
      </w:r>
      <w:r w:rsidR="00BF4BDE" w:rsidRPr="00C44B96">
        <w:rPr>
          <w:lang w:val="en-GB"/>
        </w:rPr>
        <w:t xml:space="preserve"> However, </w:t>
      </w:r>
      <w:r w:rsidR="00EE1F2C" w:rsidRPr="00C44B96">
        <w:rPr>
          <w:lang w:val="en-GB"/>
        </w:rPr>
        <w:t xml:space="preserve">only an outer set of rings </w:t>
      </w:r>
      <w:r w:rsidR="00075FDD" w:rsidRPr="00C44B96">
        <w:rPr>
          <w:lang w:val="en-GB"/>
        </w:rPr>
        <w:t xml:space="preserve">of the entire three-dimensional xylem architecture </w:t>
      </w:r>
      <w:r w:rsidR="00EE1F2C" w:rsidRPr="00C44B96">
        <w:rPr>
          <w:lang w:val="en-GB"/>
        </w:rPr>
        <w:t>remains functional for these processes</w:t>
      </w:r>
      <w:r w:rsidR="00860349" w:rsidRPr="00C44B96">
        <w:rPr>
          <w:lang w:val="en-GB"/>
        </w:rPr>
        <w:t xml:space="preserve"> (i.e., the sapwood)</w:t>
      </w:r>
      <w:r w:rsidR="00684491" w:rsidRPr="00C44B96">
        <w:rPr>
          <w:lang w:val="en-GB"/>
        </w:rPr>
        <w:t>.</w:t>
      </w:r>
    </w:p>
    <w:p w14:paraId="530B6393" w14:textId="3C87912A" w:rsidR="00E05A24" w:rsidRPr="00C44B96" w:rsidRDefault="00860349" w:rsidP="00E05A24">
      <w:pPr>
        <w:rPr>
          <w:lang w:val="en-GB"/>
        </w:rPr>
      </w:pPr>
      <w:r w:rsidRPr="00C44B96">
        <w:rPr>
          <w:lang w:val="en-GB"/>
        </w:rPr>
        <w:t>T</w:t>
      </w:r>
      <w:r w:rsidR="00684491" w:rsidRPr="00C44B96">
        <w:rPr>
          <w:lang w:val="en-GB"/>
        </w:rPr>
        <w:t xml:space="preserve">he transition of sapwood into non-functional </w:t>
      </w:r>
      <w:r w:rsidR="00DC66A4" w:rsidRPr="00C44B96">
        <w:rPr>
          <w:lang w:val="en-GB"/>
        </w:rPr>
        <w:t xml:space="preserve">and non-living </w:t>
      </w:r>
      <w:r w:rsidR="00684491" w:rsidRPr="00C44B96">
        <w:rPr>
          <w:lang w:val="en-GB"/>
        </w:rPr>
        <w:t>xylem (i.e., the heartwood) has been investigated for long</w:t>
      </w:r>
      <w:r w:rsidR="00350826" w:rsidRPr="00C44B96">
        <w:rPr>
          <w:lang w:val="en-GB"/>
        </w:rPr>
        <w:t>, with some strong empirical evidence suggesting age as the main driver of this process. Indeed, t</w:t>
      </w:r>
      <w:r w:rsidR="005D64E7" w:rsidRPr="00C44B96">
        <w:rPr>
          <w:lang w:val="en-GB"/>
        </w:rPr>
        <w:t xml:space="preserve">he sapwood turnover rate (i.e., the number of </w:t>
      </w:r>
      <w:r w:rsidR="009654F3" w:rsidRPr="00C44B96">
        <w:rPr>
          <w:lang w:val="en-GB"/>
        </w:rPr>
        <w:t xml:space="preserve">years required to turn a </w:t>
      </w:r>
      <w:r w:rsidR="005D64E7" w:rsidRPr="00C44B96">
        <w:rPr>
          <w:lang w:val="en-GB"/>
        </w:rPr>
        <w:t>sapwood ring</w:t>
      </w:r>
      <w:r w:rsidR="009654F3" w:rsidRPr="00C44B96">
        <w:rPr>
          <w:lang w:val="en-GB"/>
        </w:rPr>
        <w:t xml:space="preserve"> into heartwood</w:t>
      </w:r>
      <w:r w:rsidR="005D64E7" w:rsidRPr="00C44B96">
        <w:rPr>
          <w:lang w:val="en-GB"/>
        </w:rPr>
        <w:t xml:space="preserve">) </w:t>
      </w:r>
      <w:r w:rsidR="00F45801" w:rsidRPr="00C44B96">
        <w:rPr>
          <w:lang w:val="en-GB"/>
        </w:rPr>
        <w:t>is</w:t>
      </w:r>
      <w:r w:rsidR="005D64E7" w:rsidRPr="00C44B96">
        <w:rPr>
          <w:lang w:val="en-GB"/>
        </w:rPr>
        <w:t xml:space="preserve"> relatively constant along the trunk </w:t>
      </w:r>
      <w:r w:rsidR="00E05A24" w:rsidRPr="00C44B96">
        <w:rPr>
          <w:lang w:val="en-GB"/>
        </w:rPr>
        <w:t xml:space="preserve">and across individuals </w:t>
      </w:r>
      <w:r w:rsidR="00641C5D" w:rsidRPr="00C44B96">
        <w:rPr>
          <w:lang w:val="en-GB"/>
        </w:rPr>
        <w:fldChar w:fldCharType="begin" w:fldLock="1"/>
      </w:r>
      <w:r w:rsidR="00B309C6">
        <w:rPr>
          <w:lang w:val="en-GB"/>
        </w:rPr>
        <w:instrText>ADDIN CSL_CITATION {"citationItems":[{"id":"ITEM-1","itemData":{"DOI":"10.1139/x94-133","ISBN":"0045-5067","author":[{"dropping-particle":"","family":"Sellin","given":"Arne","non-dropping-particle":"","parse-names":false,"suffix":""}],"container-title":"Canadian Journal of Forest Research","id":"ITEM-1","issue":"5","issued":{"date-parts":[["1994"]]},"page":"1022-1028","publisher":"NRC Research Press","title":"Sapwood–heartwood proportion related to tree diameter, age, and growth rate in Piceaabies","type":"article-journal","volume":"24"},"uris":["http://www.mendeley.com/documents/?uuid=5be12df4-d6e5-44b6-b5cf-dc13e50abefa"]}],"mendeley":{"formattedCitation":"(Sellin 1994)","plainTextFormattedCitation":"(Sellin 1994)","previouslyFormattedCitation":"(Sellin, 1994)"},"properties":{"noteIndex":0},"schema":"https://github.com/citation-style-language/schema/raw/master/csl-citation.json"}</w:instrText>
      </w:r>
      <w:r w:rsidR="00641C5D" w:rsidRPr="00C44B96">
        <w:rPr>
          <w:lang w:val="en-GB"/>
        </w:rPr>
        <w:fldChar w:fldCharType="separate"/>
      </w:r>
      <w:r w:rsidR="00B309C6" w:rsidRPr="00B309C6">
        <w:rPr>
          <w:noProof/>
          <w:lang w:val="en-GB"/>
        </w:rPr>
        <w:t>(Sellin 1994)</w:t>
      </w:r>
      <w:r w:rsidR="00641C5D" w:rsidRPr="00C44B96">
        <w:rPr>
          <w:lang w:val="en-GB"/>
        </w:rPr>
        <w:fldChar w:fldCharType="end"/>
      </w:r>
      <w:r w:rsidR="005D64E7" w:rsidRPr="00C44B96">
        <w:rPr>
          <w:lang w:val="en-GB"/>
        </w:rPr>
        <w:t xml:space="preserve">, although variable across environmental settings </w:t>
      </w:r>
      <w:r w:rsidR="00E05A24" w:rsidRPr="00C44B96">
        <w:rPr>
          <w:lang w:val="en-GB"/>
        </w:rPr>
        <w:fldChar w:fldCharType="begin" w:fldLock="1"/>
      </w:r>
      <w:r w:rsidR="00B309C6">
        <w:rPr>
          <w:lang w:val="en-GB"/>
        </w:rPr>
        <w:instrText>ADDIN CSL_CITATION {"citationItems":[{"id":"ITEM-1","itemData":{"abstract":"High-value exploitation of endogenous forest species may help in fighting the threat to their sustainability, as is the case for Quercus faginea Lam. (Portuguese oak) for which research is underway to determine the wood potential for high-quality products. Ring widths were measured in 20 trees in two sites in Portugal and within-tree heartwood and sapwood development was determined. The wood shows distinct ring porosity. The mean annual radial growth at dbh was 2.3 and 1.0 mm for the two sites, respectively. Ring width decreased with cambial age, ie 3.1 \u0001 1.2 mm in the first 10 rings to 1.3 \u0001 0.8 mm at around 40 yr (site 1). Ring width decreased axially from the tree base upward but the variation was small. The trees showed a relatively high proportion of heartwood, ie 60-70% heartwood for 20-25 cm wood diameters that decreased with height, and followed the stem profile. Heartwood diameter was modeled as a function of stem diameter, to be used for heartwood estimation in standing trees. Sapwood width was relatively constant. Overall the stem quality was found to be good for production of solid wood products regarding ring and heartwood features.","author":[{"dropping-particle":"","family":"Sousa","given":"V.B.","non-dropping-particle":"","parse-names":false,"suffix":""},{"dropping-particle":"","family":"Cardoso","given":"S.","non-dropping-particle":"","parse-names":false,"suffix":""},{"dropping-particle":"","family":"Pereira","given":"H.","non-dropping-particle":"","parse-names":false,"suffix":""}],"container-title":"Wood and Fiber Science","id":"ITEM-1","issue":"4","issued":{"date-parts":[["2013"]]},"page":"405-414","title":"Ring width variation and heartwood development in Quercus faginea","type":"article-journal","volume":"45"},"uris":["http://www.mendeley.com/documents/?uuid=2c69905d-a6b4-4f62-82e1-e25f1e7f7ada"]}],"mendeley":{"formattedCitation":"(Sousa, Cardoso &amp; Pereira 2013)","plainTextFormattedCitation":"(Sousa, Cardoso &amp; Pereira 2013)","previouslyFormattedCitation":"(Sousa &lt;i&gt;et al.&lt;/i&gt;, 2013)"},"properties":{"noteIndex":0},"schema":"https://github.com/citation-style-language/schema/raw/master/csl-citation.json"}</w:instrText>
      </w:r>
      <w:r w:rsidR="00E05A24" w:rsidRPr="00C44B96">
        <w:rPr>
          <w:lang w:val="en-GB"/>
        </w:rPr>
        <w:fldChar w:fldCharType="separate"/>
      </w:r>
      <w:r w:rsidR="00B309C6" w:rsidRPr="00B309C6">
        <w:rPr>
          <w:noProof/>
          <w:lang w:val="en-GB"/>
        </w:rPr>
        <w:t>(Sousa, Cardoso &amp; Pereira 2013)</w:t>
      </w:r>
      <w:r w:rsidR="00E05A24" w:rsidRPr="00C44B96">
        <w:rPr>
          <w:lang w:val="en-GB"/>
        </w:rPr>
        <w:fldChar w:fldCharType="end"/>
      </w:r>
      <w:r w:rsidR="005D64E7" w:rsidRPr="00C44B96">
        <w:rPr>
          <w:lang w:val="en-GB"/>
        </w:rPr>
        <w:t xml:space="preserve"> and </w:t>
      </w:r>
      <w:r w:rsidR="00E05A24" w:rsidRPr="00C44B96">
        <w:rPr>
          <w:lang w:val="en-GB"/>
        </w:rPr>
        <w:t>across species</w:t>
      </w:r>
      <w:r w:rsidR="002214CE" w:rsidRPr="00C44B96">
        <w:rPr>
          <w:lang w:val="en-GB"/>
        </w:rPr>
        <w:t xml:space="preserve"> (e.g., </w:t>
      </w:r>
      <w:r w:rsidR="00E05A24" w:rsidRPr="00C44B96">
        <w:rPr>
          <w:lang w:val="en-GB"/>
        </w:rPr>
        <w:t>from very few</w:t>
      </w:r>
      <w:r w:rsidR="002214CE" w:rsidRPr="00C44B96">
        <w:rPr>
          <w:lang w:val="en-GB"/>
        </w:rPr>
        <w:t xml:space="preserve"> sapwood rings in </w:t>
      </w:r>
      <w:r w:rsidR="00E05A24" w:rsidRPr="00C44B96">
        <w:rPr>
          <w:lang w:val="en-GB"/>
        </w:rPr>
        <w:t xml:space="preserve">ring-porous species to more than a hundred in some </w:t>
      </w:r>
      <w:r w:rsidR="002214CE" w:rsidRPr="00C44B96">
        <w:rPr>
          <w:lang w:val="en-GB"/>
        </w:rPr>
        <w:t>conifer</w:t>
      </w:r>
      <w:r w:rsidR="00E05A24" w:rsidRPr="00C44B96">
        <w:rPr>
          <w:lang w:val="en-GB"/>
        </w:rPr>
        <w:t>s</w:t>
      </w:r>
      <w:r w:rsidR="002214CE" w:rsidRPr="00C44B96">
        <w:rPr>
          <w:lang w:val="en-GB"/>
        </w:rPr>
        <w:t>:</w:t>
      </w:r>
      <w:r w:rsidR="00E05A24" w:rsidRPr="00C44B96">
        <w:rPr>
          <w:lang w:val="en-GB"/>
        </w:rPr>
        <w:t xml:space="preserve"> </w:t>
      </w:r>
      <w:r w:rsidR="00E05A24" w:rsidRPr="00C44B96">
        <w:rPr>
          <w:lang w:val="en-GB"/>
        </w:rPr>
        <w:fldChar w:fldCharType="begin" w:fldLock="1"/>
      </w:r>
      <w:r w:rsidR="00B309C6">
        <w:rPr>
          <w:lang w:val="en-GB"/>
        </w:rPr>
        <w:instrText>ADDIN CSL_CITATION {"citationItems":[{"id":"ITEM-1","itemData":{"DOI":"10.1016/B978-012088457-5/50024-1","author":[{"dropping-particle":"","family":"Spicer","given":"R","non-dropping-particle":"","parse-names":false,"suffix":""}],"container-title":"Vascular transport in plants","editor":[{"dropping-particle":"","family":"Holbrook","given":"N M","non-dropping-particle":"","parse-names":false,"suffix":""},{"dropping-particle":"","family":"Zwieniecki","given":"M A","non-dropping-particle":"","parse-names":false,"suffix":""}],"id":"ITEM-1","issued":{"date-parts":[["2005"]]},"page":"457-475","publisher":"Elsevier Academic Press","publisher-place":"Amsterdam","title":"Senescence in secondary xylem: Heartwood formation as an active developmental program","type":"chapter"},"uris":["http://www.mendeley.com/documents/?uuid=2024add3-188c-42ca-a9e9-ab1676007cb2"]}],"mendeley":{"formattedCitation":"(Spicer 2005)","manualFormatting":"Spicer, 2005)","plainTextFormattedCitation":"(Spicer 2005)","previouslyFormattedCitation":"(Spicer, 2005)"},"properties":{"noteIndex":0},"schema":"https://github.com/citation-style-language/schema/raw/master/csl-citation.json"}</w:instrText>
      </w:r>
      <w:r w:rsidR="00E05A24" w:rsidRPr="00C44B96">
        <w:rPr>
          <w:lang w:val="en-GB"/>
        </w:rPr>
        <w:fldChar w:fldCharType="separate"/>
      </w:r>
      <w:r w:rsidR="00E05A24" w:rsidRPr="00C44B96">
        <w:rPr>
          <w:noProof/>
          <w:lang w:val="en-GB"/>
        </w:rPr>
        <w:t>Spicer, 2005)</w:t>
      </w:r>
      <w:r w:rsidR="00E05A24" w:rsidRPr="00C44B96">
        <w:rPr>
          <w:lang w:val="en-GB"/>
        </w:rPr>
        <w:fldChar w:fldCharType="end"/>
      </w:r>
      <w:r w:rsidR="00350826" w:rsidRPr="00C44B96">
        <w:rPr>
          <w:lang w:val="en-GB"/>
        </w:rPr>
        <w:t>.</w:t>
      </w:r>
      <w:r w:rsidR="0016516A" w:rsidRPr="00C44B96">
        <w:rPr>
          <w:lang w:val="en-GB"/>
        </w:rPr>
        <w:t xml:space="preserve"> </w:t>
      </w:r>
    </w:p>
    <w:p w14:paraId="73AE863E" w14:textId="3EEB97D8" w:rsidR="00BA1C38" w:rsidRPr="00C44B96" w:rsidRDefault="00350826" w:rsidP="00955FD4">
      <w:pPr>
        <w:rPr>
          <w:lang w:val="en-GB"/>
        </w:rPr>
      </w:pPr>
      <w:r w:rsidRPr="00C44B96">
        <w:rPr>
          <w:lang w:val="en-GB"/>
        </w:rPr>
        <w:t>In the last decades, advances in</w:t>
      </w:r>
      <w:r w:rsidR="00684491" w:rsidRPr="00C44B96">
        <w:rPr>
          <w:lang w:val="en-GB"/>
        </w:rPr>
        <w:t xml:space="preserve"> </w:t>
      </w:r>
      <w:r w:rsidR="006352EE" w:rsidRPr="00C44B96">
        <w:rPr>
          <w:lang w:val="en-GB"/>
        </w:rPr>
        <w:t>the understanding of the tree hydraulic architecture</w:t>
      </w:r>
      <w:r w:rsidR="00684491" w:rsidRPr="00C44B96">
        <w:rPr>
          <w:lang w:val="en-GB"/>
        </w:rPr>
        <w:t xml:space="preserve"> </w:t>
      </w:r>
      <w:r w:rsidR="006352EE" w:rsidRPr="00C44B96">
        <w:rPr>
          <w:lang w:val="en-GB"/>
        </w:rPr>
        <w:t xml:space="preserve">provided solid evidence </w:t>
      </w:r>
      <w:r w:rsidR="00D62113" w:rsidRPr="00C44B96">
        <w:rPr>
          <w:lang w:val="en-GB"/>
        </w:rPr>
        <w:t xml:space="preserve">that age </w:t>
      </w:r>
      <w:r w:rsidR="00C03895" w:rsidRPr="00C44B96">
        <w:rPr>
          <w:lang w:val="en-GB"/>
        </w:rPr>
        <w:t xml:space="preserve">arises </w:t>
      </w:r>
      <w:r w:rsidR="00D62113" w:rsidRPr="00C44B96">
        <w:rPr>
          <w:lang w:val="en-GB"/>
        </w:rPr>
        <w:t xml:space="preserve">as a correlative factor for some important anatomical and physiological patterns simply because it </w:t>
      </w:r>
      <w:r w:rsidR="00F87679" w:rsidRPr="00C44B96">
        <w:rPr>
          <w:lang w:val="en-GB"/>
        </w:rPr>
        <w:t>correlates with tree size</w:t>
      </w:r>
      <w:r w:rsidR="00941FBD" w:rsidRPr="00C44B96">
        <w:rPr>
          <w:lang w:val="en-GB"/>
        </w:rPr>
        <w:t>.</w:t>
      </w:r>
    </w:p>
    <w:p w14:paraId="5CE1EB07" w14:textId="240FF0AD" w:rsidR="00866BE0" w:rsidRPr="00C44B96" w:rsidRDefault="00BA1C38" w:rsidP="00544A8F">
      <w:pPr>
        <w:rPr>
          <w:lang w:val="en-GB"/>
        </w:rPr>
      </w:pPr>
      <w:r w:rsidRPr="00C44B96">
        <w:rPr>
          <w:lang w:val="en-GB"/>
        </w:rPr>
        <w:t xml:space="preserve">The tree xylem architecture can be </w:t>
      </w:r>
      <w:r w:rsidR="004A1E40" w:rsidRPr="00C44B96">
        <w:rPr>
          <w:lang w:val="en-GB"/>
        </w:rPr>
        <w:t>described as</w:t>
      </w:r>
      <w:r w:rsidRPr="00C44B96">
        <w:rPr>
          <w:lang w:val="en-GB"/>
        </w:rPr>
        <w:t xml:space="preserve"> a series of conical layers, the new one</w:t>
      </w:r>
      <w:r w:rsidR="008A14DC" w:rsidRPr="00C44B96">
        <w:rPr>
          <w:lang w:val="en-GB"/>
        </w:rPr>
        <w:t>s</w:t>
      </w:r>
      <w:r w:rsidRPr="00C44B96">
        <w:rPr>
          <w:lang w:val="en-GB"/>
        </w:rPr>
        <w:t xml:space="preserve"> </w:t>
      </w:r>
      <w:r w:rsidR="00C03895" w:rsidRPr="00C44B96">
        <w:rPr>
          <w:lang w:val="en-GB"/>
        </w:rPr>
        <w:t xml:space="preserve">superimposed </w:t>
      </w:r>
      <w:r w:rsidRPr="00C44B96">
        <w:rPr>
          <w:lang w:val="en-GB"/>
        </w:rPr>
        <w:t xml:space="preserve">on top of the older ones, thus </w:t>
      </w:r>
      <w:r w:rsidR="00C03895" w:rsidRPr="00C44B96">
        <w:rPr>
          <w:lang w:val="en-GB"/>
        </w:rPr>
        <w:t xml:space="preserve">increasing </w:t>
      </w:r>
      <w:r w:rsidRPr="00C44B96">
        <w:rPr>
          <w:lang w:val="en-GB"/>
        </w:rPr>
        <w:t xml:space="preserve">in both height and diameter. The typical </w:t>
      </w:r>
      <w:r w:rsidRPr="00C44B96">
        <w:rPr>
          <w:lang w:val="en-GB"/>
        </w:rPr>
        <w:lastRenderedPageBreak/>
        <w:t xml:space="preserve">radial and axial anatomical patterns of xylem conduit diameter at the individual tree level are known since the observations of Karl </w:t>
      </w:r>
      <w:proofErr w:type="spellStart"/>
      <w:r w:rsidRPr="00C44B96">
        <w:rPr>
          <w:lang w:val="en-GB"/>
        </w:rPr>
        <w:t>Sanio</w:t>
      </w:r>
      <w:proofErr w:type="spellEnd"/>
      <w:r w:rsidRPr="00C44B96">
        <w:rPr>
          <w:lang w:val="en-GB"/>
        </w:rPr>
        <w:t xml:space="preserve"> </w:t>
      </w:r>
      <w:r w:rsidRPr="00C44B96">
        <w:rPr>
          <w:lang w:val="en-GB"/>
        </w:rPr>
        <w:fldChar w:fldCharType="begin" w:fldLock="1"/>
      </w:r>
      <w:r w:rsidR="00B309C6">
        <w:rPr>
          <w:lang w:val="en-GB"/>
        </w:rPr>
        <w:instrText>ADDIN CSL_CITATION {"citationItems":[{"id":"ITEM-1","itemData":{"author":[{"dropping-particle":"","family":"Sanio","given":"K","non-dropping-particle":"","parse-names":false,"suffix":""}],"container-title":"Jahrbucher für Wissenschaftliche Botanik","id":"ITEM-1","issued":{"date-parts":[["1872"]]},"page":"401-420","title":"Uber die grosse der holzzellen bei der gemeinen der kiefer (Pinus sylvestris).","type":"article-journal","volume":"8"},"uris":["http://www.mendeley.com/documents/?uuid=5dcb7b5e-b14c-4b2a-ae2e-3127fc651bda"]}],"mendeley":{"formattedCitation":"(Sanio 1872)","manualFormatting":"(1872)","plainTextFormattedCitation":"(Sanio 1872)","previouslyFormattedCitation":"(Sanio, 1872)"},"properties":{"noteIndex":0},"schema":"https://github.com/citation-style-language/schema/raw/master/csl-citation.json"}</w:instrText>
      </w:r>
      <w:r w:rsidRPr="00C44B96">
        <w:rPr>
          <w:lang w:val="en-GB"/>
        </w:rPr>
        <w:fldChar w:fldCharType="separate"/>
      </w:r>
      <w:r w:rsidRPr="00C44B96">
        <w:rPr>
          <w:noProof/>
          <w:lang w:val="en-GB"/>
        </w:rPr>
        <w:t>(1872)</w:t>
      </w:r>
      <w:r w:rsidRPr="00C44B96">
        <w:rPr>
          <w:lang w:val="en-GB"/>
        </w:rPr>
        <w:fldChar w:fldCharType="end"/>
      </w:r>
      <w:r w:rsidRPr="00C44B96">
        <w:rPr>
          <w:lang w:val="en-GB"/>
        </w:rPr>
        <w:t xml:space="preserve"> (</w:t>
      </w:r>
      <w:r w:rsidR="00D86A40" w:rsidRPr="00C44B96">
        <w:rPr>
          <w:lang w:val="en-GB"/>
        </w:rPr>
        <w:t>the so called</w:t>
      </w:r>
      <w:r w:rsidRPr="00C44B96">
        <w:rPr>
          <w:lang w:val="en-GB"/>
        </w:rPr>
        <w:t xml:space="preserve"> first law: the diameter of xylem conduits </w:t>
      </w:r>
      <w:r w:rsidR="00C03895" w:rsidRPr="00C44B96">
        <w:rPr>
          <w:lang w:val="en-GB"/>
        </w:rPr>
        <w:t xml:space="preserve">increases </w:t>
      </w:r>
      <w:r w:rsidR="00D86A40" w:rsidRPr="00C44B96">
        <w:rPr>
          <w:lang w:val="en-GB"/>
        </w:rPr>
        <w:t>with the ring’s</w:t>
      </w:r>
      <w:r w:rsidRPr="00C44B96">
        <w:rPr>
          <w:lang w:val="en-GB"/>
        </w:rPr>
        <w:t xml:space="preserve"> cambial age</w:t>
      </w:r>
      <w:r w:rsidR="00D86A40" w:rsidRPr="00C44B96">
        <w:rPr>
          <w:lang w:val="en-GB"/>
        </w:rPr>
        <w:t xml:space="preserve"> from pith to bark</w:t>
      </w:r>
      <w:r w:rsidRPr="00C44B96">
        <w:rPr>
          <w:lang w:val="en-GB"/>
        </w:rPr>
        <w:t xml:space="preserve">; </w:t>
      </w:r>
      <w:r w:rsidR="00D86A40" w:rsidRPr="00C44B96">
        <w:rPr>
          <w:lang w:val="en-GB"/>
        </w:rPr>
        <w:t xml:space="preserve">the so called </w:t>
      </w:r>
      <w:r w:rsidRPr="00C44B96">
        <w:rPr>
          <w:lang w:val="en-GB"/>
        </w:rPr>
        <w:t>second law: they taper along a xylem ring, i.e., they decrease in diameter from the stem base towards the apex).</w:t>
      </w:r>
      <w:r w:rsidR="00D86A40" w:rsidRPr="00C44B96">
        <w:rPr>
          <w:lang w:val="en-GB"/>
        </w:rPr>
        <w:t xml:space="preserve"> </w:t>
      </w:r>
      <w:r w:rsidR="003B2484" w:rsidRPr="00C44B96">
        <w:rPr>
          <w:lang w:val="en-GB"/>
        </w:rPr>
        <w:t xml:space="preserve">The long-standing view that conduits size depends on cambial age </w:t>
      </w:r>
      <w:r w:rsidR="003B2484" w:rsidRPr="00C44B96">
        <w:rPr>
          <w:lang w:val="en-GB"/>
        </w:rPr>
        <w:fldChar w:fldCharType="begin" w:fldLock="1"/>
      </w:r>
      <w:r w:rsidR="00B309C6">
        <w:rPr>
          <w:lang w:val="en-GB"/>
        </w:rPr>
        <w:instrText>ADDIN CSL_CITATION {"citationItems":[{"id":"ITEM-1","itemData":{"DOI":"10.1007/s00468-011-0603-5","ISSN":"1432-2285","abstract":"The main stems of three young Douglas-fir (Pseudotsuga menziesii var. menziesii (Mirbel) Franco) trees were dissected to obtain samples of secondary xylem from internodes axially along the trunk and radially within each internode. From these samples, measurements were obtained of tracheid diameter, length, the number of inter-tracheid pits per tracheid, and the diameter of the pit membranes. In addition, samples were obtained along the trunks of three old growth trees and also a small sample of roots for measurement of tracheid diameter. A gradient was apparent in all measured anatomical characters vertically along a sequence among the outer growth rings. These gradients arose not because of a gradient vertically along the internodes, but because of the strong gradients present at each internode among growth rings out from the pith. Tracheid characteristics were correlated: wider and longer tracheids had more numerous pits and wider pits, such that total pit area was about 6% of tracheid wall area independent of tracheid size. A stem model combining growth rings in parallel and internodes in series allowed for estimates of whole trunk conductance as a function of tree age. Conductance of the stem (xylem area specific conductivity) declined during the early growth of the trees, but appeared to approach a stable value as the trees aged.","author":[{"dropping-particle":"","family":"Schulte","given":"Paul J","non-dropping-particle":"","parse-names":false,"suffix":""}],"container-title":"Trees","id":"ITEM-1","issue":"2","issued":{"date-parts":[["2012"]]},"page":"421-433","title":"Vertical and radial profiles in tracheid characteristics along the trunk of Douglas-fir trees with implications for water transport","type":"article-journal","volume":"26"},"uris":["http://www.mendeley.com/documents/?uuid=9e07bdae-5adc-4d73-b81c-2e5eac1c489c"]}],"mendeley":{"formattedCitation":"(Schulte 2012)","plainTextFormattedCitation":"(Schulte 2012)","previouslyFormattedCitation":"(Schulte, 2012)"},"properties":{"noteIndex":0},"schema":"https://github.com/citation-style-language/schema/raw/master/csl-citation.json"}</w:instrText>
      </w:r>
      <w:r w:rsidR="003B2484" w:rsidRPr="00C44B96">
        <w:rPr>
          <w:lang w:val="en-GB"/>
        </w:rPr>
        <w:fldChar w:fldCharType="separate"/>
      </w:r>
      <w:r w:rsidR="00B309C6" w:rsidRPr="00B309C6">
        <w:rPr>
          <w:noProof/>
          <w:lang w:val="en-GB"/>
        </w:rPr>
        <w:t>(Schulte 2012)</w:t>
      </w:r>
      <w:r w:rsidR="003B2484" w:rsidRPr="00C44B96">
        <w:rPr>
          <w:lang w:val="en-GB"/>
        </w:rPr>
        <w:fldChar w:fldCharType="end"/>
      </w:r>
      <w:r w:rsidR="00E5235D" w:rsidRPr="00C44B96">
        <w:rPr>
          <w:lang w:val="en-GB"/>
        </w:rPr>
        <w:t xml:space="preserve"> </w:t>
      </w:r>
      <w:r w:rsidR="00D86A40" w:rsidRPr="00C44B96">
        <w:rPr>
          <w:lang w:val="en-GB"/>
        </w:rPr>
        <w:t>has been recently challenged by the evidence that in t</w:t>
      </w:r>
      <w:r w:rsidR="00544A8F" w:rsidRPr="00C44B96">
        <w:rPr>
          <w:lang w:val="en-GB"/>
        </w:rPr>
        <w:t xml:space="preserve">he </w:t>
      </w:r>
      <w:r w:rsidR="0048293B" w:rsidRPr="00C44B96">
        <w:rPr>
          <w:lang w:val="en-GB"/>
        </w:rPr>
        <w:t xml:space="preserve">newly formed (i.e., outermost) </w:t>
      </w:r>
      <w:r w:rsidR="00D86A40" w:rsidRPr="00C44B96">
        <w:rPr>
          <w:lang w:val="en-GB"/>
        </w:rPr>
        <w:t xml:space="preserve">xylem </w:t>
      </w:r>
      <w:r w:rsidR="0048293B" w:rsidRPr="00C44B96">
        <w:rPr>
          <w:lang w:val="en-GB"/>
        </w:rPr>
        <w:t xml:space="preserve">layer </w:t>
      </w:r>
      <w:r w:rsidR="00D86A40" w:rsidRPr="00C44B96">
        <w:rPr>
          <w:lang w:val="en-GB"/>
        </w:rPr>
        <w:t xml:space="preserve">the </w:t>
      </w:r>
      <w:r w:rsidR="00544A8F" w:rsidRPr="00C44B96">
        <w:rPr>
          <w:lang w:val="en-GB"/>
        </w:rPr>
        <w:t>vascular conduits progressively increas</w:t>
      </w:r>
      <w:r w:rsidR="00D86A40" w:rsidRPr="00C44B96">
        <w:rPr>
          <w:lang w:val="en-GB"/>
        </w:rPr>
        <w:t>e in</w:t>
      </w:r>
      <w:r w:rsidR="00544A8F" w:rsidRPr="00C44B96">
        <w:rPr>
          <w:lang w:val="en-GB"/>
        </w:rPr>
        <w:t xml:space="preserve"> lumen diameter </w:t>
      </w:r>
      <w:r w:rsidR="00F308FF" w:rsidRPr="00C44B96">
        <w:rPr>
          <w:lang w:val="en-GB"/>
        </w:rPr>
        <w:t>(</w:t>
      </w:r>
      <w:r w:rsidR="00F308FF" w:rsidRPr="00C44B96">
        <w:rPr>
          <w:i/>
          <w:lang w:val="en-GB"/>
        </w:rPr>
        <w:t>D</w:t>
      </w:r>
      <w:r w:rsidR="00F308FF" w:rsidRPr="00C44B96">
        <w:rPr>
          <w:lang w:val="en-GB"/>
        </w:rPr>
        <w:t>)</w:t>
      </w:r>
      <w:r w:rsidR="00920DA4" w:rsidRPr="00C44B96">
        <w:rPr>
          <w:lang w:val="en-GB"/>
        </w:rPr>
        <w:t xml:space="preserve"> because of the longer time </w:t>
      </w:r>
      <w:r w:rsidR="00C03895" w:rsidRPr="00C44B96">
        <w:rPr>
          <w:lang w:val="en-GB"/>
        </w:rPr>
        <w:t xml:space="preserve">required </w:t>
      </w:r>
      <w:r w:rsidR="00920DA4" w:rsidRPr="00C44B96">
        <w:rPr>
          <w:lang w:val="en-GB"/>
        </w:rPr>
        <w:t xml:space="preserve">for cell enlargement </w:t>
      </w:r>
      <w:r w:rsidR="00D86A40" w:rsidRPr="00C44B96">
        <w:rPr>
          <w:lang w:val="en-GB"/>
        </w:rPr>
        <w:t>with increasing distance from</w:t>
      </w:r>
      <w:r w:rsidR="00544A8F" w:rsidRPr="00C44B96">
        <w:rPr>
          <w:lang w:val="en-GB"/>
        </w:rPr>
        <w:t xml:space="preserve"> the stem apex </w:t>
      </w:r>
      <w:r w:rsidR="00D86A40" w:rsidRPr="00C44B96">
        <w:rPr>
          <w:lang w:val="en-GB"/>
        </w:rPr>
        <w:t>(</w:t>
      </w:r>
      <w:r w:rsidR="00D86A40" w:rsidRPr="00C44B96">
        <w:rPr>
          <w:i/>
          <w:lang w:val="en-GB"/>
        </w:rPr>
        <w:t>DFA</w:t>
      </w:r>
      <w:r w:rsidR="008B3F51" w:rsidRPr="00C44B96">
        <w:rPr>
          <w:lang w:val="en-GB"/>
        </w:rPr>
        <w:t>)</w:t>
      </w:r>
      <w:r w:rsidR="00D86A40" w:rsidRPr="00C44B96">
        <w:rPr>
          <w:lang w:val="en-GB"/>
        </w:rPr>
        <w:t xml:space="preserve"> </w:t>
      </w:r>
      <w:r w:rsidR="00920DA4" w:rsidRPr="00C44B96">
        <w:rPr>
          <w:lang w:val="en-GB"/>
        </w:rPr>
        <w:fldChar w:fldCharType="begin" w:fldLock="1"/>
      </w:r>
      <w:r w:rsidR="00B309C6">
        <w:rPr>
          <w:lang w:val="en-GB"/>
        </w:rPr>
        <w:instrText>ADDIN CSL_CITATION {"citationItems":[{"id":"ITEM-1","itemData":{"DOI":"10.1093/jxb/err309","ISBN":"1460-2431 (Electronic)\\r0022-0957 (Linking)","ISSN":"00220957","PMID":"22016427","abstract":"The diameter of vascular conduits increases towards the stem base. It has been suggested that this profile is an efficient anatomical feature for reducing the hydraulic resistance when trees grow taller. However, the mechanism that controls the cell diameter along the plant is not fully understood. The timing of cell differentiation along the stem was investigated. Cambial activity and cell differentiation were investigated in a Picea abies tree (11.5 m in height) collecting microsamples at nine different heights (from 1 to 9 m) along the stem with a 4 d time interval. Wood sections (8-12 mum thick) were stained and observed under a light microscope with polarized light to differentiate the developing xylem cells. Cell wall lignification was detected using cresyl violet acetate. The first enlarging cells appeared almost simultaneously along the tree axis indicating that cambium activation is not height-dependent. A significant increase in the duration of the cell expansion phase was observed towards the tree base: at 9 m from the ground, xylem cells expanded for 7 d, at 6 m for 14 d, and at 3 m for 19 d. The duration of the expansion phase is positively correlated with the lumen area of the tracheids (r(2)=0.68, P &lt; 0.01) at the same height. By contrast, thickness of the cell wall of the earlywood did not show any trend with height. The lumen area of the conduits down the stem appeared linearly dependent on time during which differentiating cells remained in the expansion phase. However, the inductive signal of such long-distance patterned differentiation remains to be identified.","author":[{"dropping-particle":"","family":"Anfodillo","given":"Tommaso","non-dropping-particle":"","parse-names":false,"suffix":""},{"dropping-particle":"","family":"Deslauriers","given":"Annie","non-dropping-particle":"","parse-names":false,"suffix":""},{"dropping-particle":"","family":"Menardi","given":"Roberto","non-dropping-particle":"","parse-names":false,"suffix":""},{"dropping-particle":"","family":"Tedoldi","given":"Laura","non-dropping-particle":"","parse-names":false,"suffix":""},{"dropping-particle":"","family":"Petit","given":"Giai","non-dropping-particle":"","parse-names":false,"suffix":""},{"dropping-particle":"","family":"Rossi","given":"Sergio","non-dropping-particle":"","parse-names":false,"suffix":""}],"container-title":"Journal of Experimental Botany","id":"ITEM-1","issue":"2","issued":{"date-parts":[["2012"]]},"page":"837-845","title":"Widening of xylem conduits in a conifer tree depends on the longer time of cell expansion downwards along the stem","type":"article-journal","volume":"63"},"uris":["http://www.mendeley.com/documents/?uuid=6e9fc7a0-4774-3ed9-aaca-9df06eaf915b"]}],"mendeley":{"formattedCitation":"(Anfodillo &lt;i&gt;et al.&lt;/i&gt; 2012)","plainTextFormattedCitation":"(Anfodillo et al. 2012)","previouslyFormattedCitation":"(Anfodillo &lt;i&gt;et al.&lt;/i&gt;, 2012)"},"properties":{"noteIndex":0},"schema":"https://github.com/citation-style-language/schema/raw/master/csl-citation.json"}</w:instrText>
      </w:r>
      <w:r w:rsidR="00920DA4" w:rsidRPr="00C44B96">
        <w:rPr>
          <w:lang w:val="en-GB"/>
        </w:rPr>
        <w:fldChar w:fldCharType="separate"/>
      </w:r>
      <w:r w:rsidR="00B309C6" w:rsidRPr="00B309C6">
        <w:rPr>
          <w:noProof/>
          <w:lang w:val="en-GB"/>
        </w:rPr>
        <w:t xml:space="preserve">(Anfodillo </w:t>
      </w:r>
      <w:r w:rsidR="00B309C6" w:rsidRPr="00B309C6">
        <w:rPr>
          <w:i/>
          <w:noProof/>
          <w:lang w:val="en-GB"/>
        </w:rPr>
        <w:t>et al.</w:t>
      </w:r>
      <w:r w:rsidR="00B309C6" w:rsidRPr="00B309C6">
        <w:rPr>
          <w:noProof/>
          <w:lang w:val="en-GB"/>
        </w:rPr>
        <w:t xml:space="preserve"> 2012)</w:t>
      </w:r>
      <w:r w:rsidR="00920DA4" w:rsidRPr="00C44B96">
        <w:rPr>
          <w:lang w:val="en-GB"/>
        </w:rPr>
        <w:fldChar w:fldCharType="end"/>
      </w:r>
      <w:r w:rsidR="00920DA4" w:rsidRPr="00C44B96">
        <w:rPr>
          <w:lang w:val="en-GB"/>
        </w:rPr>
        <w:t xml:space="preserve">, and that this widening pattern </w:t>
      </w:r>
      <w:r w:rsidR="002E0A67" w:rsidRPr="00C44B96">
        <w:rPr>
          <w:lang w:val="en-GB"/>
        </w:rPr>
        <w:t xml:space="preserve">is </w:t>
      </w:r>
      <w:r w:rsidR="00544A8F" w:rsidRPr="00C44B96">
        <w:rPr>
          <w:lang w:val="en-GB"/>
        </w:rPr>
        <w:t>well approximat</w:t>
      </w:r>
      <w:r w:rsidR="00920DA4" w:rsidRPr="00C44B96">
        <w:rPr>
          <w:lang w:val="en-GB"/>
        </w:rPr>
        <w:t>e</w:t>
      </w:r>
      <w:r w:rsidR="002E0A67" w:rsidRPr="00C44B96">
        <w:rPr>
          <w:lang w:val="en-GB"/>
        </w:rPr>
        <w:t>d by</w:t>
      </w:r>
      <w:r w:rsidR="00544A8F" w:rsidRPr="00C44B96">
        <w:rPr>
          <w:lang w:val="en-GB"/>
        </w:rPr>
        <w:t xml:space="preserve"> a power </w:t>
      </w:r>
      <w:r w:rsidR="00487D41" w:rsidRPr="00C44B96">
        <w:rPr>
          <w:lang w:val="en-GB"/>
        </w:rPr>
        <w:t>function:</w:t>
      </w:r>
    </w:p>
    <w:p w14:paraId="763D669A" w14:textId="308DF613" w:rsidR="00BA71E5" w:rsidRPr="00C44B96" w:rsidRDefault="00A6237D" w:rsidP="00544A8F">
      <w:pPr>
        <w:rPr>
          <w:lang w:val="en-GB"/>
        </w:rPr>
      </w:pPr>
      <w:r w:rsidRPr="00C44B96">
        <w:rPr>
          <w:i/>
          <w:lang w:val="en-GB"/>
        </w:rPr>
        <w:t>D</w:t>
      </w:r>
      <w:r w:rsidR="00544A8F" w:rsidRPr="00C44B96">
        <w:rPr>
          <w:lang w:val="en-GB"/>
        </w:rPr>
        <w:t>=</w:t>
      </w:r>
      <w:proofErr w:type="spellStart"/>
      <w:r w:rsidR="00544A8F" w:rsidRPr="00C44B96">
        <w:rPr>
          <w:i/>
          <w:lang w:val="en-GB"/>
        </w:rPr>
        <w:t>a</w:t>
      </w:r>
      <w:r w:rsidR="00544A8F" w:rsidRPr="00C44B96">
        <w:rPr>
          <w:lang w:val="en-GB"/>
        </w:rPr>
        <w:t>×</w:t>
      </w:r>
      <w:r w:rsidRPr="00C44B96">
        <w:rPr>
          <w:i/>
          <w:lang w:val="en-GB"/>
        </w:rPr>
        <w:t>DFA</w:t>
      </w:r>
      <w:r w:rsidRPr="00C44B96">
        <w:rPr>
          <w:i/>
          <w:vertAlign w:val="superscript"/>
          <w:lang w:val="en-GB"/>
        </w:rPr>
        <w:t>b</w:t>
      </w:r>
      <w:proofErr w:type="spellEnd"/>
      <w:r w:rsidR="00BA71E5" w:rsidRPr="00C44B96">
        <w:rPr>
          <w:lang w:val="en-GB"/>
        </w:rPr>
        <w:tab/>
      </w:r>
      <w:r w:rsidR="00BA71E5" w:rsidRPr="00C44B96">
        <w:rPr>
          <w:lang w:val="en-GB"/>
        </w:rPr>
        <w:tab/>
      </w:r>
      <w:r w:rsidR="00BA71E5" w:rsidRPr="00C44B96">
        <w:rPr>
          <w:lang w:val="en-GB"/>
        </w:rPr>
        <w:tab/>
      </w:r>
      <w:r w:rsidR="00BA71E5" w:rsidRPr="00C44B96">
        <w:rPr>
          <w:lang w:val="en-GB"/>
        </w:rPr>
        <w:tab/>
        <w:t>eq. 1</w:t>
      </w:r>
    </w:p>
    <w:p w14:paraId="07D08219" w14:textId="5E97CF84" w:rsidR="00BD236A" w:rsidRPr="00C44B96" w:rsidRDefault="00544A8F" w:rsidP="007426DA">
      <w:pPr>
        <w:rPr>
          <w:lang w:val="en-GB"/>
        </w:rPr>
      </w:pPr>
      <w:r w:rsidRPr="00C44B96">
        <w:rPr>
          <w:lang w:val="en-GB"/>
        </w:rPr>
        <w:t xml:space="preserve">with an exponent in the range of </w:t>
      </w:r>
      <w:r w:rsidRPr="00C44B96">
        <w:rPr>
          <w:i/>
          <w:lang w:val="en-GB"/>
        </w:rPr>
        <w:t>b=</w:t>
      </w:r>
      <w:r w:rsidRPr="00C44B96">
        <w:rPr>
          <w:lang w:val="en-GB"/>
        </w:rPr>
        <w:t>0.1÷0.</w:t>
      </w:r>
      <w:r w:rsidR="00E979E6" w:rsidRPr="00C44B96">
        <w:rPr>
          <w:lang w:val="en-GB"/>
        </w:rPr>
        <w:t>4</w:t>
      </w:r>
      <w:r w:rsidRPr="00C44B96">
        <w:rPr>
          <w:lang w:val="en-GB"/>
        </w:rPr>
        <w:t>, irrespective of species and tree size</w:t>
      </w:r>
      <w:r w:rsidR="00416854" w:rsidRPr="00C44B96">
        <w:rPr>
          <w:lang w:val="en-GB"/>
        </w:rPr>
        <w:t xml:space="preserve"> </w:t>
      </w:r>
      <w:r w:rsidR="00416854" w:rsidRPr="00C44B96">
        <w:rPr>
          <w:lang w:val="en-GB"/>
        </w:rPr>
        <w:fldChar w:fldCharType="begin" w:fldLock="1"/>
      </w:r>
      <w:r w:rsidR="00B309C6">
        <w:rPr>
          <w:lang w:val="en-GB"/>
        </w:rPr>
        <w:instrText>ADDIN CSL_CITATION {"citationItems":[{"id":"ITEM-1","itemData":{"DOI":"10.1163/22941932-00000030","ISBN":"0928-1541; 2294-1932","ISSN":"09281541","abstract":"Within a tree the lumen of the xylem conduits varies widely (by at least 1 order of magnitude). Transversally in the stem conduits are smaller close to the pith and larger in the outermost rings. Axially (i.e. from petioles to roots) conduits widen from the stem apex downwards in the same tree ring. This axial variation is proposed as being the most efficient anatomical adjustment for stabilizing hydraulic path-length resistance with the progressive growth in height. The hydrodynamic (i.e. physical) constraint shapes the whole xylem conduits column in a very similar way in different species and environments. Our aim is to provide experimental evidence that the axial conduit widening is an ineluctable feature of the vascular system in plants. If evolution has favoured efficient distribution networks (i.e. total resistance is tree-size independent) the axial conduit widening can be predicted downwards along the stem. Indeed, in order to compensate for the increase in path length with growth in height the conduit size should scale as a power function of tree height with an exponent higher than 0.2. Similarly, this approach could be applied in branches and roots but due to the different lengths of the path roots-leaves the patterns of axial variations of conduit size might slightly deviate from the general widening trend. Finally, we emphasize the importance of sampling standardization with respect to tree height for cor- rectly comparing the anatomical characteristics of different individuals.","author":[{"dropping-particle":"","family":"Anfodillo","given":"Tommaso","non-dropping-particle":"","parse-names":false,"suffix":""},{"dropping-particle":"","family":"Petit","given":"Giai","non-dropping-particle":"","parse-names":false,"suffix":""},{"dropping-particle":"","family":"Crivellaro","given":"Alan","non-dropping-particle":"","parse-names":false,"suffix":""}],"container-title":"IAWA Journal","id":"ITEM-1","issue":"4","issued":{"date-parts":[["2013"]]},"page":"352-364","title":"Axial conduit widening in woody species: A still neglected anatomical pattern","type":"article-journal","volume":"34"},"uris":["http://www.mendeley.com/documents/?uuid=bbc6811d-0f97-38f1-abde-fbc76526cdd4"]}],"mendeley":{"formattedCitation":"(Anfodillo, Petit &amp; Crivellaro 2013)","plainTextFormattedCitation":"(Anfodillo, Petit &amp; Crivellaro 2013)","previouslyFormattedCitation":"(Anfodillo &lt;i&gt;et al.&lt;/i&gt;, 2013)"},"properties":{"noteIndex":0},"schema":"https://github.com/citation-style-language/schema/raw/master/csl-citation.json"}</w:instrText>
      </w:r>
      <w:r w:rsidR="00416854" w:rsidRPr="00C44B96">
        <w:rPr>
          <w:lang w:val="en-GB"/>
        </w:rPr>
        <w:fldChar w:fldCharType="separate"/>
      </w:r>
      <w:r w:rsidR="00B309C6" w:rsidRPr="00B309C6">
        <w:rPr>
          <w:noProof/>
          <w:lang w:val="en-GB"/>
        </w:rPr>
        <w:t>(Anfodillo, Petit &amp; Crivellaro 2013)</w:t>
      </w:r>
      <w:r w:rsidR="00416854" w:rsidRPr="00C44B96">
        <w:rPr>
          <w:lang w:val="en-GB"/>
        </w:rPr>
        <w:fldChar w:fldCharType="end"/>
      </w:r>
      <w:r w:rsidRPr="00C44B96">
        <w:rPr>
          <w:lang w:val="en-GB"/>
        </w:rPr>
        <w:t xml:space="preserve">. </w:t>
      </w:r>
      <w:r w:rsidR="001B68BF" w:rsidRPr="00C44B96">
        <w:rPr>
          <w:lang w:val="en-GB"/>
        </w:rPr>
        <w:t xml:space="preserve">Based on </w:t>
      </w:r>
      <w:r w:rsidR="007426DA" w:rsidRPr="00C44B96">
        <w:rPr>
          <w:lang w:val="en-GB"/>
        </w:rPr>
        <w:t xml:space="preserve">some limited empirical evidence that a stable conduit widening along the vertical stem axis is maintained during ontogeny </w:t>
      </w:r>
      <w:r w:rsidR="007426DA" w:rsidRPr="00C44B96">
        <w:rPr>
          <w:lang w:val="en-GB"/>
        </w:rPr>
        <w:fldChar w:fldCharType="begin" w:fldLock="1"/>
      </w:r>
      <w:r w:rsidR="00B309C6">
        <w:rPr>
          <w:lang w:val="en-GB"/>
        </w:rPr>
        <w:instrText>ADDIN CSL_CITATION {"citationItems":[{"id":"ITEM-1","itemData":{"DOI":"10.1111/j.1365-2435.2006.01083.x","ISBN":"0269-8463","abstract":"1. An important component of plant water transport is the design of the vascular network, including the size and shape of water-conducting elements or xylem conduits. 2. For over 100 years, foresters and plant physiologists have recognized that these conduits are consistently smaller near branch tips compared with major branches and the main stem. Empirical data, however, have rarely been assembled to assess the whole-plant hydraulic architecture of woody plants as they age and grow. 3. In this paper, we analyse vessels of Fraxinus americana (White Ash) within a single tree. Vessels are measured from cross-sections that span 12 m in height and 18 years' growth. 4. We show that vessel radii are determined by distance from the top of the tree, as well as by stem size, independently of tree height or age. 5. The qualitative form for the scaling of vessel radii agrees remarkably well with simple power laws, suggesting the existence of an ontogenetically stable hydraulic design that scales in the same manner as a tree grows in height and diameter. 6. We discuss the implications of the present findings for optimal theories of hydraulic design.","author":[{"dropping-particle":"","family":"Weitz","given":"J S","non-dropping-particle":"","parse-names":false,"suffix":""},{"dropping-particle":"","family":"Ogle","given":"K","non-dropping-particle":"","parse-names":false,"suffix":""},{"dropping-particle":"","family":"Horn","given":"H S","non-dropping-particle":"","parse-names":false,"suffix":""}],"container-title":"Functional Ecology","id":"ITEM-1","issue":"2","issued":{"date-parts":[["2006"]]},"note":"Times Cited: 21","page":"191-199","title":"Ontogenetically stable hydraulic design in woody plants","type":"article-journal","volume":"20"},"uris":["http://www.mendeley.com/documents/?uuid=4f004a8d-87e8-450e-ab80-b4c98df44d0d"]},{"id":"ITEM-2","itemData":{"DOI":"10.1111/1365-2435.12986","ISSN":"13652435","abstract":"* Trees continuously adjust their axial xylem structure to meet changing needs imposed by ontogenetic and environmental changes. These axial structure–function responses need to be coordinated among competing biophysical constraints to avoid failure of the xylem system. Here, we investigated if ontogeny or experimental manipulation of CO2 and soil temperature influence these structure–function responses. * We performed detailed xylem cell anatomical quantification along the axis of 40-year-old Larix decidua trees planted at the Swiss tree line and exposed to a combination of elevated CO2 (+200 ppm) and soil warming (+4°C) between 2001 and 2012. We assessed how mean hydraulic tracheid diameter (Dh), the cell wall reinforcement ((t/b)2), tracheid wall thickness (CWT) and the percent area of ray parenchyma (PERPAR)—proxies for hydraulic efficiency, hydraulic safety, biomechanical support and metabolic xylem functions, respectively—covary along the tree axis. * Dh increased from the stem apex to base, strictly following a power function (R2=0.81), independent from ontogeny and experimental treatments. In contrast, axial trends of (t/b)2 and CWT were either influenced by treatment and/or ontogeny, or showed no axial trend (PERPAR). Additionally, we found that a larger Dh only at the stem apex promoted primary and secondary growth. * Our approach of analysing xylem anatomical traits along the tree axis and across tree rings provides novel insights into xylem functional architecture and allows reconstructing xylem function over time. We conclude that the maintenance of hydraulic efficiency during ontogeny is very robust, that the tracheid diameter undergoes a strong apical control, and plays a fundamental role for assimilation and tree growth. Instead, the other functional traits more plastically vary with ontogeny and environmental changes. A plain language summary is available for this article.","author":[{"dropping-particle":"","family":"Prendin","given":"Angela Luisa","non-dropping-particle":"","parse-names":false,"suffix":""},{"dropping-particle":"","family":"Petit","given":"Giai","non-dropping-particle":"","parse-names":false,"suffix":""},{"dropping-particle":"","family":"Fonti","given":"Patrick","non-dropping-particle":"","parse-names":false,"suffix":""},{"dropping-particle":"","family":"Rixen","given":"Christian","non-dropping-particle":"","parse-names":false,"suffix":""},{"dropping-particle":"","family":"Dawes","given":"Melissa Autumn","non-dropping-particle":"","parse-names":false,"suffix":""},{"dropping-particle":"","family":"Arx","given":"Georg","non-dropping-particle":"von","parse-names":false,"suffix":""}],"container-title":"Functional Ecology","id":"ITEM-2","issue":"2","issued":{"date-parts":[["2018"]]},"page":"273-287","title":"Axial xylem architecture of Larix decidua exposed to CO2enrichment and soil warming at the tree line","type":"article-journal","volume":"32"},"uris":["http://www.mendeley.com/documents/?uuid=639bb947-5209-3971-a566-f31a789c634a"]}],"mendeley":{"formattedCitation":"(Weitz, Ogle &amp; Horn 2006; Prendin &lt;i&gt;et al.&lt;/i&gt; 2018b)","plainTextFormattedCitation":"(Weitz, Ogle &amp; Horn 2006; Prendin et al. 2018b)","previouslyFormattedCitation":"(Weitz &lt;i&gt;et al.&lt;/i&gt;, 2006; Prendin &lt;i&gt;et al.&lt;/i&gt;, 2018b)"},"properties":{"noteIndex":0},"schema":"https://github.com/citation-style-language/schema/raw/master/csl-citation.json"}</w:instrText>
      </w:r>
      <w:r w:rsidR="007426DA" w:rsidRPr="00C44B96">
        <w:rPr>
          <w:lang w:val="en-GB"/>
        </w:rPr>
        <w:fldChar w:fldCharType="separate"/>
      </w:r>
      <w:r w:rsidR="00B309C6" w:rsidRPr="00B309C6">
        <w:rPr>
          <w:noProof/>
          <w:lang w:val="en-GB"/>
        </w:rPr>
        <w:t xml:space="preserve">(Weitz, Ogle &amp; Horn 2006; Prendin </w:t>
      </w:r>
      <w:r w:rsidR="00B309C6" w:rsidRPr="00B309C6">
        <w:rPr>
          <w:i/>
          <w:noProof/>
          <w:lang w:val="en-GB"/>
        </w:rPr>
        <w:t>et al.</w:t>
      </w:r>
      <w:r w:rsidR="00B309C6" w:rsidRPr="00B309C6">
        <w:rPr>
          <w:noProof/>
          <w:lang w:val="en-GB"/>
        </w:rPr>
        <w:t xml:space="preserve"> 2018b)</w:t>
      </w:r>
      <w:r w:rsidR="007426DA" w:rsidRPr="00C44B96">
        <w:rPr>
          <w:lang w:val="en-GB"/>
        </w:rPr>
        <w:fldChar w:fldCharType="end"/>
      </w:r>
      <w:r w:rsidR="007426DA" w:rsidRPr="00C44B96">
        <w:rPr>
          <w:lang w:val="en-GB"/>
        </w:rPr>
        <w:t>,</w:t>
      </w:r>
      <w:r w:rsidR="001B68BF" w:rsidRPr="00C44B96">
        <w:rPr>
          <w:lang w:val="en-GB"/>
        </w:rPr>
        <w:t xml:space="preserve"> it has been argued that </w:t>
      </w:r>
      <w:r w:rsidR="00762A9D" w:rsidRPr="00C44B96">
        <w:rPr>
          <w:lang w:val="en-GB"/>
        </w:rPr>
        <w:t xml:space="preserve">the radial increase in conduit diameter from pith to bark simply </w:t>
      </w:r>
      <w:r w:rsidR="007426DA" w:rsidRPr="00C44B96">
        <w:rPr>
          <w:lang w:val="en-GB"/>
        </w:rPr>
        <w:t>reflect</w:t>
      </w:r>
      <w:r w:rsidR="00920DA4" w:rsidRPr="00C44B96">
        <w:rPr>
          <w:lang w:val="en-GB"/>
        </w:rPr>
        <w:t>s</w:t>
      </w:r>
      <w:r w:rsidR="007426DA" w:rsidRPr="00C44B96">
        <w:rPr>
          <w:lang w:val="en-GB"/>
        </w:rPr>
        <w:t xml:space="preserve"> the tree growth in height, thus not causally related to cambial age </w:t>
      </w:r>
      <w:r w:rsidR="00BD236A" w:rsidRPr="00C44B96">
        <w:rPr>
          <w:lang w:val="en-GB"/>
        </w:rPr>
        <w:fldChar w:fldCharType="begin" w:fldLock="1"/>
      </w:r>
      <w:r w:rsidR="00B309C6">
        <w:rPr>
          <w:lang w:val="en-GB"/>
        </w:rPr>
        <w:instrText>ADDIN CSL_CITATION {"citationItems":[{"id":"ITEM-1","itemData":{"DOI":"10.1093/treephys/tpu108","ISBN":"1758-4469 (Electronic) 0829-318X (Linking)","ISSN":"17584469","PMID":"25576756","abstract":"Trees are among the best natural archives of past environmental information. Xylem anatomy preserves information related to tree allometry and ecophysiological performance, which is not available from the more customary ring-width or wood-density proxy parameters. Recent technological advances make tree-ring anatomy very attractive because time frames of many centuries can now be covered. This calls for the proper treatment of time series of xylem anatomical attributes. In this article, we synthesize current knowledge on the biophysical and physiological mechanisms influencing the short- to long-term variation in the most widely used wood-anatomical feature, namely conduit size. We also clarify the strong mechanistic link between conduit-lumen size, tree hydraulic architecture and height growth. Among the key consequences of these biophysical constraints is the pervasive, increasing trend of conduit size during ontogeny. Such knowledge is required to process time series of anatomical parameters correctly in order to obtain the information of interest. An appropriate standardization procedure is fundamental when analysing long tree-ring-related chronologies. When dealing with wood-anatomical parameters, this is even more critical. Only an interdisciplinary approach involving ecophysiology, wood anatomy and dendrochronology will help to distill the valuable information about tree height growth and past environmental variability correctly.","author":[{"dropping-particle":"","family":"Carrer","given":"Marco","non-dropping-particle":"","parse-names":false,"suffix":""},{"dropping-particle":"","family":"Arx","given":"Georg","non-dropping-particle":"Von","parse-names":false,"suffix":""},{"dropping-particle":"","family":"Castagneri","given":"Daniele","non-dropping-particle":"","parse-names":false,"suffix":""},{"dropping-particle":"","family":"Petit","given":"Giai","non-dropping-particle":"","parse-names":false,"suffix":""}],"container-title":"Tree Physiology","id":"ITEM-1","issue":"1","issued":{"date-parts":[["2015"]]},"page":"27-33","title":"Distilling allometric and environmental information from time series of conduit size: The standardization issue and its relationship to tree hydraulic architecture","type":"article","volume":"35"},"uris":["http://www.mendeley.com/documents/?uuid=1d1cb60f-bd0d-3bf8-ac64-3ce2d3bdb609"]}],"mendeley":{"formattedCitation":"(Carrer, Von Arx, Castagneri &amp; Petit 2015)","plainTextFormattedCitation":"(Carrer, Von Arx, Castagneri &amp; Petit 2015)","previouslyFormattedCitation":"(Carrer &lt;i&gt;et al.&lt;/i&gt;, 2015)"},"properties":{"noteIndex":0},"schema":"https://github.com/citation-style-language/schema/raw/master/csl-citation.json"}</w:instrText>
      </w:r>
      <w:r w:rsidR="00BD236A" w:rsidRPr="00C44B96">
        <w:rPr>
          <w:lang w:val="en-GB"/>
        </w:rPr>
        <w:fldChar w:fldCharType="separate"/>
      </w:r>
      <w:r w:rsidR="00B309C6" w:rsidRPr="00B309C6">
        <w:rPr>
          <w:noProof/>
          <w:lang w:val="en-GB"/>
        </w:rPr>
        <w:t>(Carrer, Von Arx, Castagneri &amp; Petit 2015)</w:t>
      </w:r>
      <w:r w:rsidR="00BD236A" w:rsidRPr="00C44B96">
        <w:rPr>
          <w:lang w:val="en-GB"/>
        </w:rPr>
        <w:fldChar w:fldCharType="end"/>
      </w:r>
      <w:r w:rsidR="00BD236A" w:rsidRPr="00C44B96">
        <w:rPr>
          <w:lang w:val="en-GB"/>
        </w:rPr>
        <w:t>.</w:t>
      </w:r>
    </w:p>
    <w:p w14:paraId="58892CE2" w14:textId="35478D52" w:rsidR="000F6D75" w:rsidRPr="00C44B96" w:rsidRDefault="002422CB" w:rsidP="00544A8F">
      <w:pPr>
        <w:rPr>
          <w:lang w:val="en-GB"/>
        </w:rPr>
      </w:pPr>
      <w:r w:rsidRPr="00C44B96">
        <w:rPr>
          <w:lang w:val="en-GB"/>
        </w:rPr>
        <w:t>If</w:t>
      </w:r>
      <w:r w:rsidR="0026711A" w:rsidRPr="00C44B96">
        <w:rPr>
          <w:lang w:val="en-GB"/>
        </w:rPr>
        <w:t xml:space="preserve"> the</w:t>
      </w:r>
      <w:r w:rsidR="000F6D75" w:rsidRPr="00C44B96">
        <w:rPr>
          <w:lang w:val="en-GB"/>
        </w:rPr>
        <w:t xml:space="preserve"> anatomical characteristics </w:t>
      </w:r>
      <w:r w:rsidR="0026711A" w:rsidRPr="00C44B96">
        <w:rPr>
          <w:lang w:val="en-GB"/>
        </w:rPr>
        <w:t xml:space="preserve">of each </w:t>
      </w:r>
      <w:r w:rsidR="00837AEB" w:rsidRPr="00C44B96">
        <w:rPr>
          <w:lang w:val="en-GB"/>
        </w:rPr>
        <w:t>xylem</w:t>
      </w:r>
      <w:r w:rsidR="0026711A" w:rsidRPr="00C44B96">
        <w:rPr>
          <w:lang w:val="en-GB"/>
        </w:rPr>
        <w:t xml:space="preserve"> ring </w:t>
      </w:r>
      <w:r w:rsidR="00C03895" w:rsidRPr="00C44B96">
        <w:rPr>
          <w:lang w:val="en-GB"/>
        </w:rPr>
        <w:t xml:space="preserve">are </w:t>
      </w:r>
      <w:r w:rsidRPr="00C44B96">
        <w:rPr>
          <w:i/>
          <w:lang w:val="en-GB"/>
        </w:rPr>
        <w:t>DFA</w:t>
      </w:r>
      <w:r w:rsidRPr="00C44B96">
        <w:rPr>
          <w:lang w:val="en-GB"/>
        </w:rPr>
        <w:t>-</w:t>
      </w:r>
      <w:r w:rsidR="0026711A" w:rsidRPr="00C44B96">
        <w:rPr>
          <w:lang w:val="en-GB"/>
        </w:rPr>
        <w:t xml:space="preserve">dependent, </w:t>
      </w:r>
      <w:r w:rsidR="00837AEB" w:rsidRPr="00C44B96">
        <w:rPr>
          <w:lang w:val="en-GB"/>
        </w:rPr>
        <w:t>it follows that the sapwood is not a hydraulically homogeneous tissue</w:t>
      </w:r>
      <w:r w:rsidRPr="00C44B96">
        <w:rPr>
          <w:lang w:val="en-GB"/>
        </w:rPr>
        <w:t xml:space="preserve"> while </w:t>
      </w:r>
      <w:r w:rsidR="009654F3" w:rsidRPr="00C44B96">
        <w:rPr>
          <w:lang w:val="en-GB"/>
        </w:rPr>
        <w:t xml:space="preserve">the </w:t>
      </w:r>
      <w:r w:rsidRPr="00C44B96">
        <w:rPr>
          <w:lang w:val="en-GB"/>
        </w:rPr>
        <w:t xml:space="preserve">tree </w:t>
      </w:r>
      <w:r w:rsidR="009654F3" w:rsidRPr="00C44B96">
        <w:rPr>
          <w:lang w:val="en-GB"/>
        </w:rPr>
        <w:t>is still</w:t>
      </w:r>
      <w:r w:rsidRPr="00C44B96">
        <w:rPr>
          <w:lang w:val="en-GB"/>
        </w:rPr>
        <w:t xml:space="preserve"> actively growing in height</w:t>
      </w:r>
      <w:r w:rsidR="0026711A" w:rsidRPr="00C44B96">
        <w:rPr>
          <w:lang w:val="en-GB"/>
        </w:rPr>
        <w:t>.</w:t>
      </w:r>
      <w:r w:rsidRPr="00C44B96">
        <w:rPr>
          <w:lang w:val="en-GB"/>
        </w:rPr>
        <w:t xml:space="preserve"> </w:t>
      </w:r>
    </w:p>
    <w:p w14:paraId="45CCA4F0" w14:textId="3F51A6D2" w:rsidR="00F468DD" w:rsidRPr="00C44B96" w:rsidRDefault="00DB0EEE" w:rsidP="00DB0EEE">
      <w:pPr>
        <w:rPr>
          <w:lang w:val="en-GB"/>
        </w:rPr>
      </w:pPr>
      <w:r w:rsidRPr="00C44B96">
        <w:rPr>
          <w:lang w:val="en-GB"/>
        </w:rPr>
        <w:t>Since</w:t>
      </w:r>
      <w:r w:rsidR="00BA1C38" w:rsidRPr="00C44B96">
        <w:rPr>
          <w:lang w:val="en-GB"/>
        </w:rPr>
        <w:t xml:space="preserve"> the hydraulic conductance of xylem conduits (conifer tracheids and angiosperm vessels scales inversely to their length and directly to the fourth power of their diameter </w:t>
      </w:r>
      <w:r w:rsidR="00BA1C38" w:rsidRPr="00C44B96">
        <w:rPr>
          <w:lang w:val="en-GB"/>
        </w:rPr>
        <w:fldChar w:fldCharType="begin" w:fldLock="1"/>
      </w:r>
      <w:r w:rsidR="00B309C6">
        <w:rPr>
          <w:lang w:val="en-GB"/>
        </w:rPr>
        <w:instrText>ADDIN CSL_CITATION {"citationItems":[{"id":"ITEM-1","itemData":{"DOI":"10.1111/j.1469-8137.1991.tb00035.x","ISBN":"0028-646X","abstract":"In this paper, we have reviewed how the hydraulic design of trees influences the movement of water from roots to leaves. The hydraulic architecture of trees can limit their water relations, gas exchange throughout the crown of trees, the distribution of trees over different habitats and, perhaps, even the maximum height that a particular species can achieve. Parameters of particular importance include: (1) the vulnerability of stems to drought-induced cavitation events because cavitation reduces the hydraulic conductance of stems, (2) the leaf specific conductivity of stems because it determines the pressure gradients and most negative water potentials needed to sustain evaporation from leaves, (3) the water storage capacity of tissues because this might determine the ability of trees to survive long drought periods. All of these parameters are determined by the structure and function of anatomical components of trees. Some of the ecological and physiological trade-offs of specific structures are discussed.","author":[{"dropping-particle":"","family":"Tyree","given":"Melvin T.","non-dropping-particle":"","parse-names":false,"suffix":""},{"dropping-particle":"","family":"Ewers","given":"Frank W.","non-dropping-particle":"","parse-names":false,"suffix":""}],"container-title":"New Phytologist","id":"ITEM-1","issue":"3","issued":{"date-parts":[["1991"]]},"note":"Times Cited: 438","page":"345-360","title":"The hydraulic architecture of trees and other woody plants","type":"article-journal","volume":"119"},"uris":["http://www.mendeley.com/documents/?uuid=3a8d7452-bf41-4ba5-9e29-cec460ebfb2e"]}],"mendeley":{"formattedCitation":"(Tyree &amp; Ewers 1991)","manualFormatting":"(Hagen-Poiseuille law: Tyree &amp; Ewers, 1991)","plainTextFormattedCitation":"(Tyree &amp; Ewers 1991)","previouslyFormattedCitation":"(Tyree &amp; Ewers, 1991)"},"properties":{"noteIndex":0},"schema":"https://github.com/citation-style-language/schema/raw/master/csl-citation.json"}</w:instrText>
      </w:r>
      <w:r w:rsidR="00BA1C38" w:rsidRPr="00C44B96">
        <w:rPr>
          <w:lang w:val="en-GB"/>
        </w:rPr>
        <w:fldChar w:fldCharType="separate"/>
      </w:r>
      <w:r w:rsidR="00BA1C38" w:rsidRPr="00C44B96">
        <w:rPr>
          <w:noProof/>
          <w:lang w:val="en-GB"/>
        </w:rPr>
        <w:t>(</w:t>
      </w:r>
      <w:r w:rsidRPr="00C44B96">
        <w:rPr>
          <w:noProof/>
          <w:lang w:val="en-GB"/>
        </w:rPr>
        <w:t xml:space="preserve">Hagen-Poiseuille law: </w:t>
      </w:r>
      <w:r w:rsidR="00BA1C38" w:rsidRPr="00C44B96">
        <w:rPr>
          <w:noProof/>
          <w:lang w:val="en-GB"/>
        </w:rPr>
        <w:t>Tyree &amp; Ewers, 1991)</w:t>
      </w:r>
      <w:r w:rsidR="00BA1C38" w:rsidRPr="00C44B96">
        <w:rPr>
          <w:lang w:val="en-GB"/>
        </w:rPr>
        <w:fldChar w:fldCharType="end"/>
      </w:r>
      <w:r w:rsidRPr="00C44B96">
        <w:rPr>
          <w:lang w:val="en-GB"/>
        </w:rPr>
        <w:t>,</w:t>
      </w:r>
      <w:r w:rsidR="00837AEB" w:rsidRPr="00C44B96">
        <w:rPr>
          <w:lang w:val="en-GB"/>
        </w:rPr>
        <w:t xml:space="preserve"> </w:t>
      </w:r>
      <w:r w:rsidRPr="00C44B96">
        <w:rPr>
          <w:lang w:val="en-GB"/>
        </w:rPr>
        <w:t xml:space="preserve">two important hydraulic properties of the xylem transport system are related to </w:t>
      </w:r>
      <w:r w:rsidRPr="00C44B96">
        <w:rPr>
          <w:i/>
          <w:lang w:val="en-GB"/>
        </w:rPr>
        <w:t>b</w:t>
      </w:r>
      <w:r w:rsidRPr="00C44B96">
        <w:rPr>
          <w:lang w:val="en-GB"/>
        </w:rPr>
        <w:t xml:space="preserve">. First, </w:t>
      </w:r>
      <w:r w:rsidR="001B68BF" w:rsidRPr="00C44B96">
        <w:rPr>
          <w:lang w:val="en-GB"/>
        </w:rPr>
        <w:t xml:space="preserve">the </w:t>
      </w:r>
      <w:r w:rsidR="00E366FB" w:rsidRPr="00C44B96">
        <w:rPr>
          <w:lang w:val="en-GB"/>
        </w:rPr>
        <w:t xml:space="preserve">basipetal </w:t>
      </w:r>
      <w:r w:rsidR="009723E1" w:rsidRPr="00C44B96">
        <w:rPr>
          <w:lang w:val="en-GB"/>
        </w:rPr>
        <w:t>increas</w:t>
      </w:r>
      <w:r w:rsidR="00E366FB" w:rsidRPr="00C44B96">
        <w:rPr>
          <w:lang w:val="en-GB"/>
        </w:rPr>
        <w:t>e in</w:t>
      </w:r>
      <w:r w:rsidR="009723E1" w:rsidRPr="00C44B96">
        <w:rPr>
          <w:lang w:val="en-GB"/>
        </w:rPr>
        <w:t xml:space="preserve"> conduit lumen diameter </w:t>
      </w:r>
      <w:r w:rsidR="00E366FB" w:rsidRPr="00C44B96">
        <w:rPr>
          <w:lang w:val="en-GB"/>
        </w:rPr>
        <w:t xml:space="preserve">along a single file of xylem conduits connecting the stem tip to root tip </w:t>
      </w:r>
      <w:r w:rsidR="00573C95" w:rsidRPr="00C44B96">
        <w:rPr>
          <w:lang w:val="en-GB"/>
        </w:rPr>
        <w:t xml:space="preserve">greatly </w:t>
      </w:r>
      <w:r w:rsidR="009723E1" w:rsidRPr="00C44B96">
        <w:rPr>
          <w:lang w:val="en-GB"/>
        </w:rPr>
        <w:t xml:space="preserve">reduces the total axial hydraulic resistance that </w:t>
      </w:r>
      <w:r w:rsidR="009723E1" w:rsidRPr="00C44B96">
        <w:rPr>
          <w:lang w:val="en-GB"/>
        </w:rPr>
        <w:lastRenderedPageBreak/>
        <w:t xml:space="preserve">would otherwise accrue without conduit widening </w:t>
      </w:r>
      <w:r w:rsidR="006052D6" w:rsidRPr="00C44B96">
        <w:rPr>
          <w:lang w:val="en-GB"/>
        </w:rPr>
        <w:fldChar w:fldCharType="begin" w:fldLock="1"/>
      </w:r>
      <w:r w:rsidR="00B309C6">
        <w:rPr>
          <w:lang w:val="en-GB"/>
        </w:rPr>
        <w:instrText>ADDIN CSL_CITATION {"citationItems":[{"id":"ITEM-1","itemData":{"DOI":"10.1093/treephys/20.14.965","ISBN":"0829-318X","abstract":"The model of West, Brown acid Enquist showed that total hydraulic resistance in trees can be independent of path length, provided that vascular conduits taper sufficiently. This model assumes that the tree branch network is volume-filling, so that segment lengths increase exponentially from tree top to base. We show that partial buffering of hydraulic resistance from path-length effects can occur even for moderate tapering, and that this effect is stronger when segment lengths are fixed. Still needed are measurements of tracheary size and hydraulic resistance designed to test this model, which shows how hydraulic limitation of tree height growth may be mitigated.","author":[{"dropping-particle":"","family":"Becker","given":"P","non-dropping-particle":"","parse-names":false,"suffix":""},{"dropping-particle":"","family":"Gribben","given":"R J","non-dropping-particle":"","parse-names":false,"suffix":""},{"dropping-particle":"","family":"Lim","given":"C M","non-dropping-particle":"","parse-names":false,"suffix":""}],"container-title":"Tree Physiology","id":"ITEM-1","issue":"14","issued":{"date-parts":[["2000"]]},"note":"Times Cited: 27","page":"965-967","title":"Tapered conduits can buffer hydraulic conductance from path-length effects","type":"article-journal","volume":"20"},"uris":["http://www.mendeley.com/documents/?uuid=51f37440-5a99-4f03-bd43-466055efcb11"]},{"id":"ITEM-2","itemData":{"DOI":"10.1016/j.jtbi.2009.03.007","ISBN":"0022-5193","ISSN":"00225193","PMID":"19289132","abstract":"The theoretical model of West, Brown and Enquist (hereafter WBE) proposed the fractal geometry of the transport system as the origin of the allometric scaling laws observed in nature. The WBE model has either been criticized for some restrictive and biologically unrealistic constraints or its reliability debated on the evidence of empirical tests. In this work, we revised the structure of the WBE model for vascular plants, highlighting some critical assumptions and simplifications and discuss them with regard to empirical evidence from plant anatomy and physiology. We conclude that the WBE model had the distinct merit of shedding light on some important features such as conduit tapering. Nonetheless, it is over-simplistic and a revised model would be desirable with an ontogenetic perspective that takes some important phenomena into account, such as the transformation of the inner sapwood into heartwood and the effect of hydraulic constraints in limiting the growth in height. © 2009 Elsevier Ltd. All rights reserved.","author":[{"dropping-particle":"","family":"Petit","given":"Giai","non-dropping-particle":"","parse-names":false,"suffix":""},{"dropping-particle":"","family":"Anfodillo","given":"Tommaso","non-dropping-particle":"","parse-names":false,"suffix":""}],"container-title":"Journal of Theoretical Biology","id":"ITEM-2","issue":"1","issued":{"date-parts":[["2009"]]},"page":"1-4","title":"Plant physiology in theory and practice: An analysis of the WBE model for vascular plants","type":"article-journal","volume":"259"},"uris":["http://www.mendeley.com/documents/?uuid=a1d2597d-24c8-3b8c-8bda-d71c0a7584b8"]}],"mendeley":{"formattedCitation":"(Becker, Gribben &amp; Lim 2000; Petit &amp; Anfodillo 2009)","plainTextFormattedCitation":"(Becker, Gribben &amp; Lim 2000; Petit &amp; Anfodillo 2009)","previouslyFormattedCitation":"(Becker &lt;i&gt;et al.&lt;/i&gt;, 2000; Petit &amp; Anfodillo, 2009)"},"properties":{"noteIndex":0},"schema":"https://github.com/citation-style-language/schema/raw/master/csl-citation.json"}</w:instrText>
      </w:r>
      <w:r w:rsidR="006052D6" w:rsidRPr="00C44B96">
        <w:rPr>
          <w:lang w:val="en-GB"/>
        </w:rPr>
        <w:fldChar w:fldCharType="separate"/>
      </w:r>
      <w:r w:rsidR="00B309C6" w:rsidRPr="00B309C6">
        <w:rPr>
          <w:noProof/>
          <w:lang w:val="en-GB"/>
        </w:rPr>
        <w:t>(Becker, Gribben &amp; Lim 2000; Petit &amp; Anfodillo 2009)</w:t>
      </w:r>
      <w:r w:rsidR="006052D6" w:rsidRPr="00C44B96">
        <w:rPr>
          <w:lang w:val="en-GB"/>
        </w:rPr>
        <w:fldChar w:fldCharType="end"/>
      </w:r>
      <w:r w:rsidR="00C36E01" w:rsidRPr="00C44B96">
        <w:rPr>
          <w:lang w:val="en-GB"/>
        </w:rPr>
        <w:t>.</w:t>
      </w:r>
      <w:r w:rsidR="006052D6" w:rsidRPr="00C44B96">
        <w:rPr>
          <w:lang w:val="en-GB"/>
        </w:rPr>
        <w:t xml:space="preserve"> </w:t>
      </w:r>
      <w:r w:rsidR="00F468DD" w:rsidRPr="00C44B96">
        <w:rPr>
          <w:lang w:val="en-GB"/>
        </w:rPr>
        <w:t xml:space="preserve">More specifically, the total hydraulic resistance </w:t>
      </w:r>
      <w:r w:rsidR="00C03895" w:rsidRPr="00C44B96">
        <w:rPr>
          <w:lang w:val="en-GB"/>
        </w:rPr>
        <w:t xml:space="preserve">of a single file of xylem cells </w:t>
      </w:r>
      <w:r w:rsidR="00F468DD" w:rsidRPr="00C44B96">
        <w:rPr>
          <w:lang w:val="en-GB"/>
        </w:rPr>
        <w:t>cumulates from the stem apex downwards at lower rates for higher widening exponent</w:t>
      </w:r>
      <w:r w:rsidR="00FA294E" w:rsidRPr="00C44B96">
        <w:rPr>
          <w:lang w:val="en-GB"/>
        </w:rPr>
        <w:t>s</w:t>
      </w:r>
      <w:r w:rsidR="00F468DD" w:rsidRPr="00C44B96">
        <w:rPr>
          <w:lang w:val="en-GB"/>
        </w:rPr>
        <w:t xml:space="preserve"> </w:t>
      </w:r>
      <w:r w:rsidR="00F468DD" w:rsidRPr="00C44B96">
        <w:rPr>
          <w:i/>
          <w:lang w:val="en-GB"/>
        </w:rPr>
        <w:t>b</w:t>
      </w:r>
      <w:r w:rsidR="00F468DD" w:rsidRPr="00C44B96">
        <w:rPr>
          <w:lang w:val="en-GB"/>
        </w:rPr>
        <w:t xml:space="preserve"> </w:t>
      </w:r>
      <w:r w:rsidR="00F468DD" w:rsidRPr="00C44B96">
        <w:rPr>
          <w:lang w:val="en-GB"/>
        </w:rPr>
        <w:fldChar w:fldCharType="begin" w:fldLock="1"/>
      </w:r>
      <w:r w:rsidR="00B309C6">
        <w:rPr>
          <w:lang w:val="en-GB"/>
        </w:rPr>
        <w:instrText>ADDIN CSL_CITATION {"citationItems":[{"id":"ITEM-1","itemData":{"DOI":"10.1093/treephys/20.14.965","ISBN":"0829-318X","abstract":"The model of West, Brown acid Enquist showed that total hydraulic resistance in trees can be independent of path length, provided that vascular conduits taper sufficiently. This model assumes that the tree branch network is volume-filling, so that segment lengths increase exponentially from tree top to base. We show that partial buffering of hydraulic resistance from path-length effects can occur even for moderate tapering, and that this effect is stronger when segment lengths are fixed. Still needed are measurements of tracheary size and hydraulic resistance designed to test this model, which shows how hydraulic limitation of tree height growth may be mitigated.","author":[{"dropping-particle":"","family":"Becker","given":"P","non-dropping-particle":"","parse-names":false,"suffix":""},{"dropping-particle":"","family":"Gribben","given":"R J","non-dropping-particle":"","parse-names":false,"suffix":""},{"dropping-particle":"","family":"Lim","given":"C M","non-dropping-particle":"","parse-names":false,"suffix":""}],"container-title":"Tree Physiology","id":"ITEM-1","issue":"14","issued":{"date-parts":[["2000"]]},"note":"Times Cited: 27","page":"965-967","title":"Tapered conduits can buffer hydraulic conductance from path-length effects","type":"article-journal","volume":"20"},"uris":["http://www.mendeley.com/documents/?uuid=51f37440-5a99-4f03-bd43-466055efcb11"]},{"id":"ITEM-2","itemData":{"DOI":"10.1016/j.jtbi.2009.03.007","ISBN":"0022-5193","ISSN":"00225193","PMID":"19289132","abstract":"The theoretical model of West, Brown and Enquist (hereafter WBE) proposed the fractal geometry of the transport system as the origin of the allometric scaling laws observed in nature. The WBE model has either been criticized for some restrictive and biologically unrealistic constraints or its reliability debated on the evidence of empirical tests. In this work, we revised the structure of the WBE model for vascular plants, highlighting some critical assumptions and simplifications and discuss them with regard to empirical evidence from plant anatomy and physiology. We conclude that the WBE model had the distinct merit of shedding light on some important features such as conduit tapering. Nonetheless, it is over-simplistic and a revised model would be desirable with an ontogenetic perspective that takes some important phenomena into account, such as the transformation of the inner sapwood into heartwood and the effect of hydraulic constraints in limiting the growth in height. © 2009 Elsevier Ltd. All rights reserved.","author":[{"dropping-particle":"","family":"Petit","given":"Giai","non-dropping-particle":"","parse-names":false,"suffix":""},{"dropping-particle":"","family":"Anfodillo","given":"Tommaso","non-dropping-particle":"","parse-names":false,"suffix":""}],"container-title":"Journal of Theoretical Biology","id":"ITEM-2","issue":"1","issued":{"date-parts":[["2009"]]},"page":"1-4","title":"Plant physiology in theory and practice: An analysis of the WBE model for vascular plants","type":"article-journal","volume":"259"},"uris":["http://www.mendeley.com/documents/?uuid=a1d2597d-24c8-3b8c-8bda-d71c0a7584b8"]}],"mendeley":{"formattedCitation":"(Becker &lt;i&gt;et al.&lt;/i&gt; 2000; Petit &amp; Anfodillo 2009)","plainTextFormattedCitation":"(Becker et al. 2000; Petit &amp; Anfodillo 2009)","previouslyFormattedCitation":"(Becker &lt;i&gt;et al.&lt;/i&gt;, 2000; Petit &amp; Anfodillo, 2009)"},"properties":{"noteIndex":0},"schema":"https://github.com/citation-style-language/schema/raw/master/csl-citation.json"}</w:instrText>
      </w:r>
      <w:r w:rsidR="00F468DD" w:rsidRPr="00C44B96">
        <w:rPr>
          <w:lang w:val="en-GB"/>
        </w:rPr>
        <w:fldChar w:fldCharType="separate"/>
      </w:r>
      <w:r w:rsidR="00B309C6" w:rsidRPr="00B309C6">
        <w:rPr>
          <w:noProof/>
          <w:lang w:val="en-GB"/>
        </w:rPr>
        <w:t xml:space="preserve">(Becker </w:t>
      </w:r>
      <w:r w:rsidR="00B309C6" w:rsidRPr="00B309C6">
        <w:rPr>
          <w:i/>
          <w:noProof/>
          <w:lang w:val="en-GB"/>
        </w:rPr>
        <w:t>et al.</w:t>
      </w:r>
      <w:r w:rsidR="00B309C6" w:rsidRPr="00B309C6">
        <w:rPr>
          <w:noProof/>
          <w:lang w:val="en-GB"/>
        </w:rPr>
        <w:t xml:space="preserve"> 2000; Petit &amp; Anfodillo 2009)</w:t>
      </w:r>
      <w:r w:rsidR="00F468DD" w:rsidRPr="00C44B96">
        <w:rPr>
          <w:lang w:val="en-GB"/>
        </w:rPr>
        <w:fldChar w:fldCharType="end"/>
      </w:r>
      <w:r w:rsidR="00F468DD" w:rsidRPr="00C44B96">
        <w:rPr>
          <w:lang w:val="en-GB"/>
        </w:rPr>
        <w:t xml:space="preserve">. </w:t>
      </w:r>
      <w:r w:rsidR="00964802" w:rsidRPr="00C44B96">
        <w:rPr>
          <w:lang w:val="en-GB"/>
        </w:rPr>
        <w:t>Secondly</w:t>
      </w:r>
      <w:r w:rsidR="00F468DD" w:rsidRPr="00C44B96">
        <w:rPr>
          <w:lang w:val="en-GB"/>
        </w:rPr>
        <w:t xml:space="preserve">, the hydraulic resistance of the </w:t>
      </w:r>
      <w:r w:rsidR="00C03895" w:rsidRPr="00C44B96">
        <w:rPr>
          <w:lang w:val="en-GB"/>
        </w:rPr>
        <w:t xml:space="preserve">same xylem file in the </w:t>
      </w:r>
      <w:r w:rsidR="00F468DD" w:rsidRPr="00C44B96">
        <w:rPr>
          <w:lang w:val="en-GB"/>
        </w:rPr>
        <w:t xml:space="preserve">topmost stem internode </w:t>
      </w:r>
      <w:r w:rsidR="00641C5D" w:rsidRPr="00C44B96">
        <w:rPr>
          <w:lang w:val="en-GB"/>
        </w:rPr>
        <w:t xml:space="preserve">(i.e., the annual stem elongation, </w:t>
      </w:r>
      <w:r w:rsidR="00641C5D" w:rsidRPr="00C44B96">
        <w:rPr>
          <w:i/>
          <w:lang w:val="en-GB"/>
        </w:rPr>
        <w:t>ΔH</w:t>
      </w:r>
      <w:r w:rsidR="00641C5D" w:rsidRPr="00C44B96">
        <w:rPr>
          <w:lang w:val="en-GB"/>
        </w:rPr>
        <w:t xml:space="preserve">) </w:t>
      </w:r>
      <w:r w:rsidR="00F468DD" w:rsidRPr="00C44B96">
        <w:rPr>
          <w:lang w:val="en-GB"/>
        </w:rPr>
        <w:t>is proportional to its length</w:t>
      </w:r>
      <w:r w:rsidR="00964802" w:rsidRPr="00C44B96">
        <w:rPr>
          <w:lang w:val="en-GB"/>
        </w:rPr>
        <w:t xml:space="preserve"> by a factor that decreases with </w:t>
      </w:r>
      <w:r w:rsidR="00964802" w:rsidRPr="00C44B96">
        <w:rPr>
          <w:i/>
          <w:lang w:val="en-GB"/>
        </w:rPr>
        <w:t>b</w:t>
      </w:r>
      <w:r w:rsidR="00573C95" w:rsidRPr="00C44B96">
        <w:rPr>
          <w:lang w:val="en-GB"/>
        </w:rPr>
        <w:t xml:space="preserve"> (i.e., the difference in the hydraulic resistance of the apical shoot in a fast vs. slow growing tree would be </w:t>
      </w:r>
      <w:r w:rsidR="00C03895" w:rsidRPr="00C44B96">
        <w:rPr>
          <w:lang w:val="en-GB"/>
        </w:rPr>
        <w:t xml:space="preserve">smaller </w:t>
      </w:r>
      <w:r w:rsidR="00573C95" w:rsidRPr="00C44B96">
        <w:rPr>
          <w:lang w:val="en-GB"/>
        </w:rPr>
        <w:t xml:space="preserve">if </w:t>
      </w:r>
      <w:r w:rsidR="00573C95" w:rsidRPr="00C44B96">
        <w:rPr>
          <w:i/>
          <w:lang w:val="en-GB"/>
        </w:rPr>
        <w:t>b</w:t>
      </w:r>
      <w:r w:rsidR="00573C95" w:rsidRPr="00C44B96">
        <w:rPr>
          <w:lang w:val="en-GB"/>
        </w:rPr>
        <w:t xml:space="preserve"> is high and </w:t>
      </w:r>
      <w:r w:rsidR="00C03895" w:rsidRPr="00C44B96">
        <w:rPr>
          <w:lang w:val="en-GB"/>
        </w:rPr>
        <w:t xml:space="preserve">increased </w:t>
      </w:r>
      <w:r w:rsidR="00573C95" w:rsidRPr="00C44B96">
        <w:rPr>
          <w:lang w:val="en-GB"/>
        </w:rPr>
        <w:t xml:space="preserve">if </w:t>
      </w:r>
      <w:r w:rsidR="00573C95" w:rsidRPr="00C44B96">
        <w:rPr>
          <w:i/>
          <w:lang w:val="en-GB"/>
        </w:rPr>
        <w:t>b</w:t>
      </w:r>
      <w:r w:rsidR="00573C95" w:rsidRPr="00C44B96">
        <w:rPr>
          <w:lang w:val="en-GB"/>
        </w:rPr>
        <w:t xml:space="preserve"> is low)</w:t>
      </w:r>
      <w:r w:rsidR="00F468DD" w:rsidRPr="00C44B96">
        <w:rPr>
          <w:lang w:val="en-GB"/>
        </w:rPr>
        <w:t>.</w:t>
      </w:r>
    </w:p>
    <w:p w14:paraId="54537977" w14:textId="37995321" w:rsidR="00573C95" w:rsidRPr="00C44B96" w:rsidRDefault="00573C95" w:rsidP="00DB0EEE">
      <w:pPr>
        <w:rPr>
          <w:lang w:val="en-GB"/>
        </w:rPr>
      </w:pPr>
      <w:r w:rsidRPr="00C44B96">
        <w:rPr>
          <w:lang w:val="en-GB"/>
        </w:rPr>
        <w:t>If it is assumed that water flows primarily vertically and confined along each sapwood ring</w:t>
      </w:r>
      <w:r w:rsidR="00AD7B5A" w:rsidRPr="00C44B96">
        <w:rPr>
          <w:lang w:val="en-GB"/>
        </w:rPr>
        <w:t xml:space="preserve"> (see below)</w:t>
      </w:r>
      <w:r w:rsidRPr="00C44B96">
        <w:rPr>
          <w:lang w:val="en-GB"/>
        </w:rPr>
        <w:t xml:space="preserve">, different hypotheses </w:t>
      </w:r>
      <w:r w:rsidR="00BB78BB" w:rsidRPr="00C44B96">
        <w:rPr>
          <w:lang w:val="en-GB"/>
        </w:rPr>
        <w:t xml:space="preserve">can </w:t>
      </w:r>
      <w:r w:rsidR="00C817FB" w:rsidRPr="00C44B96">
        <w:rPr>
          <w:lang w:val="en-GB"/>
        </w:rPr>
        <w:t xml:space="preserve">be postulated around the possible anatomical configurations adopted by a tree during its ontogeny to </w:t>
      </w:r>
      <w:r w:rsidR="00420BA3" w:rsidRPr="00C44B96">
        <w:rPr>
          <w:lang w:val="en-GB"/>
        </w:rPr>
        <w:t xml:space="preserve">compensate for the effect of height on </w:t>
      </w:r>
      <w:r w:rsidR="00C817FB" w:rsidRPr="00C44B96">
        <w:rPr>
          <w:lang w:val="en-GB"/>
        </w:rPr>
        <w:t xml:space="preserve">the </w:t>
      </w:r>
      <w:r w:rsidR="00BB78BB" w:rsidRPr="00C44B96">
        <w:rPr>
          <w:lang w:val="en-GB"/>
        </w:rPr>
        <w:t xml:space="preserve">leaf-area-based </w:t>
      </w:r>
      <w:r w:rsidR="00C817FB" w:rsidRPr="00C44B96">
        <w:rPr>
          <w:lang w:val="en-GB"/>
        </w:rPr>
        <w:t>sapwood conductance</w:t>
      </w:r>
      <w:r w:rsidR="004A1E40" w:rsidRPr="00C44B96">
        <w:rPr>
          <w:lang w:val="en-GB"/>
        </w:rPr>
        <w:t xml:space="preserve"> </w:t>
      </w:r>
      <w:r w:rsidR="001164C4" w:rsidRPr="00C44B96">
        <w:rPr>
          <w:lang w:val="en-GB"/>
        </w:rPr>
        <w:t>(Fig.1)</w:t>
      </w:r>
      <w:r w:rsidR="00C817FB" w:rsidRPr="00C44B96">
        <w:rPr>
          <w:lang w:val="en-GB"/>
        </w:rPr>
        <w:t>:</w:t>
      </w:r>
    </w:p>
    <w:p w14:paraId="5F94B134" w14:textId="1B245628" w:rsidR="009D3AAB" w:rsidRPr="00C44B96" w:rsidRDefault="009D3AAB" w:rsidP="009D3AAB">
      <w:pPr>
        <w:pStyle w:val="Paragrafoelenco"/>
        <w:numPr>
          <w:ilvl w:val="0"/>
          <w:numId w:val="12"/>
        </w:numPr>
        <w:rPr>
          <w:lang w:val="en-GB"/>
        </w:rPr>
      </w:pPr>
      <w:r w:rsidRPr="00C44B96">
        <w:rPr>
          <w:lang w:val="en-GB"/>
        </w:rPr>
        <w:t xml:space="preserve">the sapwood ring </w:t>
      </w:r>
      <w:r w:rsidR="00420BA3" w:rsidRPr="00C44B96">
        <w:rPr>
          <w:lang w:val="en-GB"/>
        </w:rPr>
        <w:t>area</w:t>
      </w:r>
      <w:r w:rsidRPr="00C44B96">
        <w:rPr>
          <w:lang w:val="en-GB"/>
        </w:rPr>
        <w:t xml:space="preserve"> </w:t>
      </w:r>
      <w:r w:rsidR="00420BA3" w:rsidRPr="00C44B96">
        <w:rPr>
          <w:lang w:val="en-GB"/>
        </w:rPr>
        <w:t xml:space="preserve">for a leaf area unit </w:t>
      </w:r>
      <w:r w:rsidRPr="00C44B96">
        <w:rPr>
          <w:lang w:val="en-GB"/>
        </w:rPr>
        <w:t xml:space="preserve">increases with </w:t>
      </w:r>
      <w:r w:rsidRPr="00C44B96">
        <w:rPr>
          <w:i/>
          <w:lang w:val="en-GB"/>
        </w:rPr>
        <w:t>H</w:t>
      </w:r>
      <w:r w:rsidRPr="00C44B96">
        <w:rPr>
          <w:lang w:val="en-GB"/>
        </w:rPr>
        <w:t xml:space="preserve">; such a hypothesis must be rejected because </w:t>
      </w:r>
      <w:r w:rsidR="009212C8" w:rsidRPr="00C44B96">
        <w:rPr>
          <w:lang w:val="en-GB"/>
        </w:rPr>
        <w:t>ring width (</w:t>
      </w:r>
      <w:proofErr w:type="spellStart"/>
      <w:r w:rsidR="009212C8" w:rsidRPr="00C44B96">
        <w:rPr>
          <w:i/>
          <w:lang w:val="en-GB"/>
        </w:rPr>
        <w:t>SWrw</w:t>
      </w:r>
      <w:proofErr w:type="spellEnd"/>
      <w:r w:rsidR="009212C8" w:rsidRPr="00C44B96">
        <w:rPr>
          <w:lang w:val="en-GB"/>
        </w:rPr>
        <w:t>) and area typically</w:t>
      </w:r>
      <w:r w:rsidRPr="00C44B96">
        <w:rPr>
          <w:lang w:val="en-GB"/>
        </w:rPr>
        <w:t xml:space="preserve"> </w:t>
      </w:r>
      <w:r w:rsidR="00420BA3" w:rsidRPr="00C44B96">
        <w:rPr>
          <w:lang w:val="en-GB"/>
        </w:rPr>
        <w:t>show a sustained decline and</w:t>
      </w:r>
      <w:r w:rsidRPr="00C44B96">
        <w:rPr>
          <w:lang w:val="en-GB"/>
        </w:rPr>
        <w:t xml:space="preserve"> </w:t>
      </w:r>
      <w:r w:rsidR="009212C8" w:rsidRPr="00C44B96">
        <w:rPr>
          <w:lang w:val="en-GB"/>
        </w:rPr>
        <w:t>limited</w:t>
      </w:r>
      <w:r w:rsidR="00420BA3" w:rsidRPr="00C44B96">
        <w:rPr>
          <w:lang w:val="en-GB"/>
        </w:rPr>
        <w:t xml:space="preserve"> increase</w:t>
      </w:r>
      <w:r w:rsidRPr="00C44B96">
        <w:rPr>
          <w:lang w:val="en-GB"/>
        </w:rPr>
        <w:t xml:space="preserve"> with </w:t>
      </w:r>
      <w:r w:rsidRPr="00C44B96">
        <w:rPr>
          <w:i/>
          <w:lang w:val="en-GB"/>
        </w:rPr>
        <w:t>H</w:t>
      </w:r>
      <w:r w:rsidR="009212C8" w:rsidRPr="00C44B96">
        <w:rPr>
          <w:lang w:val="en-GB"/>
        </w:rPr>
        <w:t>, respectively</w:t>
      </w:r>
      <w:r w:rsidR="00420BA3" w:rsidRPr="00C44B96">
        <w:rPr>
          <w:i/>
          <w:lang w:val="en-GB"/>
        </w:rPr>
        <w:t xml:space="preserve"> </w:t>
      </w:r>
      <w:r w:rsidR="00420BA3" w:rsidRPr="00C44B96">
        <w:rPr>
          <w:i/>
          <w:lang w:val="en-GB"/>
        </w:rPr>
        <w:fldChar w:fldCharType="begin" w:fldLock="1"/>
      </w:r>
      <w:r w:rsidR="00B309C6">
        <w:rPr>
          <w:i/>
          <w:lang w:val="en-GB"/>
        </w:rPr>
        <w:instrText>ADDIN CSL_CITATION {"citationItems":[{"id":"ITEM-1","itemData":{"author":[{"dropping-particle":"","family":"Fritts","given":"H.C","non-dropping-particle":"","parse-names":false,"suffix":""}],"id":"ITEM-1","issued":{"date-parts":[["1976"]]},"publisher":"The Blackburn Press, Caldwell.","publisher-place":"London","title":"Tree Rings and Climate","type":"book"},"uris":["http://www.mendeley.com/documents/?uuid=33ec86e0-4549-4b89-a956-80d034e1eae9"]}],"mendeley":{"formattedCitation":"(Fritts 1976)","plainTextFormattedCitation":"(Fritts 1976)","previouslyFormattedCitation":"(Fritts, 1976)"},"properties":{"noteIndex":0},"schema":"https://github.com/citation-style-language/schema/raw/master/csl-citation.json"}</w:instrText>
      </w:r>
      <w:r w:rsidR="00420BA3" w:rsidRPr="00C44B96">
        <w:rPr>
          <w:i/>
          <w:lang w:val="en-GB"/>
        </w:rPr>
        <w:fldChar w:fldCharType="separate"/>
      </w:r>
      <w:r w:rsidR="00B309C6" w:rsidRPr="00B309C6">
        <w:rPr>
          <w:noProof/>
          <w:lang w:val="en-GB"/>
        </w:rPr>
        <w:t>(Fritts 1976)</w:t>
      </w:r>
      <w:r w:rsidR="00420BA3" w:rsidRPr="00C44B96">
        <w:rPr>
          <w:i/>
          <w:lang w:val="en-GB"/>
        </w:rPr>
        <w:fldChar w:fldCharType="end"/>
      </w:r>
      <w:r w:rsidRPr="00C44B96">
        <w:rPr>
          <w:i/>
          <w:lang w:val="en-GB"/>
        </w:rPr>
        <w:t>;</w:t>
      </w:r>
    </w:p>
    <w:p w14:paraId="57A24B74" w14:textId="08FA2B05" w:rsidR="002E0BB0" w:rsidRPr="00C44B96" w:rsidRDefault="00BB78BB" w:rsidP="00C817FB">
      <w:pPr>
        <w:pStyle w:val="Paragrafoelenco"/>
        <w:numPr>
          <w:ilvl w:val="0"/>
          <w:numId w:val="12"/>
        </w:numPr>
        <w:rPr>
          <w:lang w:val="en-GB"/>
        </w:rPr>
      </w:pPr>
      <w:r w:rsidRPr="00C44B96">
        <w:rPr>
          <w:lang w:val="en-GB"/>
        </w:rPr>
        <w:t xml:space="preserve">while </w:t>
      </w:r>
      <w:r w:rsidR="00641C5D" w:rsidRPr="00C44B96">
        <w:rPr>
          <w:lang w:val="en-GB"/>
        </w:rPr>
        <w:t>t</w:t>
      </w:r>
      <w:r w:rsidR="005D5234" w:rsidRPr="00C44B96">
        <w:rPr>
          <w:lang w:val="en-GB"/>
        </w:rPr>
        <w:t xml:space="preserve">he scaling exponent </w:t>
      </w:r>
      <w:r w:rsidR="006052D6" w:rsidRPr="00C44B96">
        <w:rPr>
          <w:i/>
          <w:lang w:val="en-GB"/>
        </w:rPr>
        <w:t>b</w:t>
      </w:r>
      <w:r w:rsidR="00C817FB" w:rsidRPr="00C44B96">
        <w:rPr>
          <w:lang w:val="en-GB"/>
        </w:rPr>
        <w:t xml:space="preserve"> </w:t>
      </w:r>
      <w:r w:rsidRPr="00C44B96">
        <w:rPr>
          <w:lang w:val="en-GB"/>
        </w:rPr>
        <w:t xml:space="preserve">remains </w:t>
      </w:r>
      <w:r w:rsidR="00C817FB" w:rsidRPr="00C44B96">
        <w:rPr>
          <w:lang w:val="en-GB"/>
        </w:rPr>
        <w:t>ontogenetically stable</w:t>
      </w:r>
      <w:r w:rsidR="006052D6" w:rsidRPr="00C44B96">
        <w:rPr>
          <w:lang w:val="en-GB"/>
        </w:rPr>
        <w:t>, the allometric constant (</w:t>
      </w:r>
      <w:r w:rsidR="006052D6" w:rsidRPr="00C44B96">
        <w:rPr>
          <w:i/>
          <w:lang w:val="en-GB"/>
        </w:rPr>
        <w:t>a</w:t>
      </w:r>
      <w:r w:rsidR="006052D6" w:rsidRPr="00C44B96">
        <w:rPr>
          <w:lang w:val="en-GB"/>
        </w:rPr>
        <w:t xml:space="preserve">) </w:t>
      </w:r>
      <w:r w:rsidR="00813158" w:rsidRPr="00C44B96">
        <w:rPr>
          <w:lang w:val="en-GB"/>
        </w:rPr>
        <w:t>(eq. 1)</w:t>
      </w:r>
      <w:r w:rsidR="003B1219" w:rsidRPr="00C44B96">
        <w:rPr>
          <w:lang w:val="en-GB"/>
        </w:rPr>
        <w:t xml:space="preserve"> </w:t>
      </w:r>
      <w:r w:rsidR="00C817FB" w:rsidRPr="00C44B96">
        <w:rPr>
          <w:lang w:val="en-GB"/>
        </w:rPr>
        <w:t xml:space="preserve">increases </w:t>
      </w:r>
      <w:r w:rsidR="003B1219" w:rsidRPr="00C44B96">
        <w:rPr>
          <w:lang w:val="en-GB"/>
        </w:rPr>
        <w:t xml:space="preserve">with </w:t>
      </w:r>
      <w:r w:rsidR="00C817FB" w:rsidRPr="00C44B96">
        <w:rPr>
          <w:lang w:val="en-GB"/>
        </w:rPr>
        <w:t>tree</w:t>
      </w:r>
      <w:r w:rsidR="00C868ED" w:rsidRPr="00C44B96">
        <w:rPr>
          <w:lang w:val="en-GB"/>
        </w:rPr>
        <w:t xml:space="preserve"> </w:t>
      </w:r>
      <w:r w:rsidR="003B1219" w:rsidRPr="00C44B96">
        <w:rPr>
          <w:lang w:val="en-GB"/>
        </w:rPr>
        <w:t>height</w:t>
      </w:r>
      <w:r w:rsidR="00946184" w:rsidRPr="00C44B96">
        <w:rPr>
          <w:lang w:val="en-GB"/>
        </w:rPr>
        <w:t xml:space="preserve"> (</w:t>
      </w:r>
      <w:r w:rsidR="00946184" w:rsidRPr="00C44B96">
        <w:rPr>
          <w:i/>
          <w:lang w:val="en-GB"/>
        </w:rPr>
        <w:t>H</w:t>
      </w:r>
      <w:r w:rsidR="00946184" w:rsidRPr="00C44B96">
        <w:rPr>
          <w:lang w:val="en-GB"/>
        </w:rPr>
        <w:t>)</w:t>
      </w:r>
      <w:r w:rsidR="003B1219" w:rsidRPr="00C44B96">
        <w:rPr>
          <w:lang w:val="en-GB"/>
        </w:rPr>
        <w:t xml:space="preserve"> </w:t>
      </w:r>
      <w:r w:rsidR="006052D6" w:rsidRPr="00C44B96">
        <w:rPr>
          <w:lang w:val="en-GB"/>
        </w:rPr>
        <w:fldChar w:fldCharType="begin" w:fldLock="1"/>
      </w:r>
      <w:r w:rsidR="00B309C6">
        <w:rPr>
          <w:lang w:val="en-GB"/>
        </w:rPr>
        <w:instrText>ADDIN CSL_CITATION {"citationItems":[{"id":"ITEM-1","itemData":{"DOI":"10.1093/jxb/erz329","ISSN":"0022-0957","abstract":"As trees grow taller, hydraulic resistance can be expected to increase, causing photosynthetic productivity to decline. Yet leaves maintain productivity over vast height increases; this maintenance of productivity suggests that leaf-specific conductance remains constant as trees grow taller. Here we test the assumption of constant leaf-specific conductance with height growth and document the stem xylem anatomical adjustments involved. We measured the scaling of total leaf area, mean vessel diameter at terminal twigs and at the stem base, and total vessel number in 139 individuals of Moringa oleifera of different heights, and estimated a whole-plant conductance index from these measurements. Whole-plant conductance and total leaf area scaled at the same rate with height. Congruently, whole-plant conductance and total leaf area scaled isometrically. Constant conductance is made possible by intricate adjustments in anatomy, with conduit diameters in terminal twigs becoming wider, lowering per-vessel resistance, with a concomitant decrease in vessel number per unit leaf area with height growth. Selection maintaining constant conductance per unit leaf area with height growth (or at least minimizing drops in conductance) is likely a potent selective pressure shaping plant hydraulics, and crucially involved in the maintenance of photosynthetic productivity per leaf area across the terrestrial landscape.","author":[{"dropping-particle":"","family":"Echeverría","given":"Alberto","non-dropping-particle":"","parse-names":false,"suffix":""},{"dropping-particle":"","family":"Anfodillo","given":"Tommaso","non-dropping-particle":"","parse-names":false,"suffix":""},{"dropping-particle":"","family":"Soriano","given":"Diana","non-dropping-particle":"","parse-names":false,"suffix":""},{"dropping-particle":"","family":"Rosell","given":"Julieta A","non-dropping-particle":"","parse-names":false,"suffix":""},{"dropping-particle":"","family":"Olson","given":"Mark E","non-dropping-particle":"","parse-names":false,"suffix":""}],"container-title":"Journal of Experimental Botany","id":"ITEM-1","issue":"20","issued":{"date-parts":[["2019","7","20"]]},"page":"5765-5772","title":"Constant theoretical conductance via changes in vessel diameter and number with height growth in Moringa oleifera","type":"article-journal","volume":"70"},"uris":["http://www.mendeley.com/documents/?uuid=a1677f2d-9e8d-47bc-a141-7d32364f173d"]}],"mendeley":{"formattedCitation":"(Echeverría, Anfodillo, Soriano, Rosell &amp; Olson 2019)","plainTextFormattedCitation":"(Echeverría, Anfodillo, Soriano, Rosell &amp; Olson 2019)","previouslyFormattedCitation":"(Echeverría &lt;i&gt;et al.&lt;/i&gt;, 2019)"},"properties":{"noteIndex":0},"schema":"https://github.com/citation-style-language/schema/raw/master/csl-citation.json"}</w:instrText>
      </w:r>
      <w:r w:rsidR="006052D6" w:rsidRPr="00C44B96">
        <w:rPr>
          <w:lang w:val="en-GB"/>
        </w:rPr>
        <w:fldChar w:fldCharType="separate"/>
      </w:r>
      <w:r w:rsidR="00B309C6" w:rsidRPr="00B309C6">
        <w:rPr>
          <w:noProof/>
          <w:lang w:val="en-GB"/>
        </w:rPr>
        <w:t>(Echeverría, Anfodillo, Soriano, Rosell &amp; Olson 2019)</w:t>
      </w:r>
      <w:r w:rsidR="006052D6" w:rsidRPr="00C44B96">
        <w:rPr>
          <w:lang w:val="en-GB"/>
        </w:rPr>
        <w:fldChar w:fldCharType="end"/>
      </w:r>
      <w:r w:rsidR="00C817FB" w:rsidRPr="00C44B96">
        <w:rPr>
          <w:lang w:val="en-GB"/>
        </w:rPr>
        <w:t xml:space="preserve"> (i.e., the conduit diameter</w:t>
      </w:r>
      <w:r w:rsidR="002E0BB0" w:rsidRPr="00C44B96">
        <w:rPr>
          <w:lang w:val="en-GB"/>
        </w:rPr>
        <w:t xml:space="preserve"> is larger at any </w:t>
      </w:r>
      <w:r w:rsidR="002E0BB0" w:rsidRPr="00C44B96">
        <w:rPr>
          <w:i/>
          <w:lang w:val="en-GB"/>
        </w:rPr>
        <w:t>DFA</w:t>
      </w:r>
      <w:r w:rsidR="002E0BB0" w:rsidRPr="00C44B96">
        <w:rPr>
          <w:lang w:val="en-GB"/>
        </w:rPr>
        <w:t xml:space="preserve"> in taller trees);</w:t>
      </w:r>
    </w:p>
    <w:p w14:paraId="6859D56C" w14:textId="5BA02383" w:rsidR="002E0BB0" w:rsidRPr="00C44B96" w:rsidRDefault="002E0BB0" w:rsidP="00C817FB">
      <w:pPr>
        <w:pStyle w:val="Paragrafoelenco"/>
        <w:numPr>
          <w:ilvl w:val="0"/>
          <w:numId w:val="12"/>
        </w:numPr>
        <w:rPr>
          <w:lang w:val="en-GB"/>
        </w:rPr>
      </w:pPr>
      <w:r w:rsidRPr="00C44B96">
        <w:rPr>
          <w:i/>
          <w:lang w:val="en-GB"/>
        </w:rPr>
        <w:t>b</w:t>
      </w:r>
      <w:r w:rsidRPr="00C44B96">
        <w:rPr>
          <w:lang w:val="en-GB"/>
        </w:rPr>
        <w:t xml:space="preserve"> is not ontogenetically stable, but it increases with </w:t>
      </w:r>
      <w:r w:rsidRPr="00C44B96">
        <w:rPr>
          <w:i/>
          <w:lang w:val="en-GB"/>
        </w:rPr>
        <w:t>H</w:t>
      </w:r>
      <w:r w:rsidRPr="00C44B96">
        <w:rPr>
          <w:lang w:val="en-GB"/>
        </w:rPr>
        <w:t>;</w:t>
      </w:r>
    </w:p>
    <w:p w14:paraId="0EB23EAA" w14:textId="693B3295" w:rsidR="00AE7950" w:rsidRPr="00C44B96" w:rsidRDefault="00641C5D" w:rsidP="00612753">
      <w:pPr>
        <w:pStyle w:val="Paragrafoelenco"/>
        <w:numPr>
          <w:ilvl w:val="0"/>
          <w:numId w:val="12"/>
        </w:numPr>
        <w:rPr>
          <w:lang w:val="en-GB"/>
        </w:rPr>
      </w:pPr>
      <w:r w:rsidRPr="00C44B96">
        <w:rPr>
          <w:i/>
          <w:lang w:val="en-GB"/>
        </w:rPr>
        <w:t>b</w:t>
      </w:r>
      <w:r w:rsidRPr="00C44B96">
        <w:rPr>
          <w:lang w:val="en-GB"/>
        </w:rPr>
        <w:t xml:space="preserve"> and </w:t>
      </w:r>
      <w:r w:rsidRPr="00C44B96">
        <w:rPr>
          <w:i/>
          <w:lang w:val="en-GB"/>
        </w:rPr>
        <w:t>a</w:t>
      </w:r>
      <w:r w:rsidRPr="00C44B96">
        <w:rPr>
          <w:lang w:val="en-GB"/>
        </w:rPr>
        <w:t xml:space="preserve"> (eq. 1) are ontogenetically stable, </w:t>
      </w:r>
      <w:r w:rsidR="00EB71D1" w:rsidRPr="00C44B96">
        <w:rPr>
          <w:lang w:val="en-GB"/>
        </w:rPr>
        <w:t xml:space="preserve">but </w:t>
      </w:r>
      <w:r w:rsidR="002E0BB0" w:rsidRPr="00C44B96">
        <w:rPr>
          <w:lang w:val="en-GB"/>
        </w:rPr>
        <w:t>the number of sapwood rings (</w:t>
      </w:r>
      <w:proofErr w:type="spellStart"/>
      <w:r w:rsidR="002E0BB0" w:rsidRPr="00C44B96">
        <w:rPr>
          <w:i/>
          <w:lang w:val="en-GB"/>
        </w:rPr>
        <w:t>NSWr</w:t>
      </w:r>
      <w:proofErr w:type="spellEnd"/>
      <w:r w:rsidR="002E0BB0" w:rsidRPr="00C44B96">
        <w:rPr>
          <w:lang w:val="en-GB"/>
        </w:rPr>
        <w:t xml:space="preserve">) </w:t>
      </w:r>
      <w:r w:rsidR="00EB71D1" w:rsidRPr="00C44B96">
        <w:rPr>
          <w:lang w:val="en-GB"/>
        </w:rPr>
        <w:t xml:space="preserve">increases </w:t>
      </w:r>
      <w:r w:rsidR="002E0BB0" w:rsidRPr="00C44B96">
        <w:rPr>
          <w:lang w:val="en-GB"/>
        </w:rPr>
        <w:t xml:space="preserve">with </w:t>
      </w:r>
      <w:r w:rsidR="002E0BB0" w:rsidRPr="00C44B96">
        <w:rPr>
          <w:i/>
          <w:lang w:val="en-GB"/>
        </w:rPr>
        <w:t>H</w:t>
      </w:r>
      <w:r w:rsidR="002E0BB0" w:rsidRPr="00C44B96">
        <w:rPr>
          <w:lang w:val="en-GB"/>
        </w:rPr>
        <w:t>.</w:t>
      </w:r>
      <w:r w:rsidR="00EB71D1" w:rsidRPr="00C44B96">
        <w:rPr>
          <w:lang w:val="en-GB"/>
        </w:rPr>
        <w:t xml:space="preserve"> Note that these predictions lead to substantially different conclusions with regard to the predicted construction and maintenance costs of xylem cells.</w:t>
      </w:r>
    </w:p>
    <w:p w14:paraId="79E8D2A6" w14:textId="47E46CBE" w:rsidR="009C3C5C" w:rsidRPr="00C44B96" w:rsidRDefault="00AE7950" w:rsidP="00AE7950">
      <w:pPr>
        <w:rPr>
          <w:lang w:val="en-GB"/>
        </w:rPr>
      </w:pPr>
      <w:r w:rsidRPr="00C44B96">
        <w:rPr>
          <w:lang w:val="en-GB"/>
        </w:rPr>
        <w:t>Furthermore</w:t>
      </w:r>
      <w:r w:rsidR="00641C5D" w:rsidRPr="00C44B96">
        <w:rPr>
          <w:lang w:val="en-GB"/>
        </w:rPr>
        <w:t>,</w:t>
      </w:r>
      <w:r w:rsidRPr="00C44B96">
        <w:rPr>
          <w:lang w:val="en-GB"/>
        </w:rPr>
        <w:t xml:space="preserve"> in theory</w:t>
      </w:r>
      <w:r w:rsidR="00641C5D" w:rsidRPr="00C44B96">
        <w:rPr>
          <w:lang w:val="en-GB"/>
        </w:rPr>
        <w:t xml:space="preserve"> </w:t>
      </w:r>
      <w:r w:rsidR="00641C5D" w:rsidRPr="00C44B96">
        <w:rPr>
          <w:i/>
          <w:lang w:val="en-GB"/>
        </w:rPr>
        <w:t>ΔH</w:t>
      </w:r>
      <w:r w:rsidR="00641C5D" w:rsidRPr="00C44B96">
        <w:rPr>
          <w:lang w:val="en-GB"/>
        </w:rPr>
        <w:t xml:space="preserve"> </w:t>
      </w:r>
      <w:r w:rsidRPr="00C44B96">
        <w:rPr>
          <w:lang w:val="en-GB"/>
        </w:rPr>
        <w:t>should</w:t>
      </w:r>
      <w:r w:rsidR="00641C5D" w:rsidRPr="00C44B96">
        <w:rPr>
          <w:lang w:val="en-GB"/>
        </w:rPr>
        <w:t xml:space="preserve"> affect the </w:t>
      </w:r>
      <w:r w:rsidRPr="00C44B96">
        <w:rPr>
          <w:lang w:val="en-GB"/>
        </w:rPr>
        <w:t xml:space="preserve">contribution of inner rings to the total sapwood conductance, and thus </w:t>
      </w:r>
      <w:r w:rsidR="00EB71D1" w:rsidRPr="00C44B96">
        <w:rPr>
          <w:lang w:val="en-GB"/>
        </w:rPr>
        <w:t xml:space="preserve">potentially </w:t>
      </w:r>
      <w:r w:rsidRPr="00C44B96">
        <w:rPr>
          <w:lang w:val="en-GB"/>
        </w:rPr>
        <w:t xml:space="preserve">the </w:t>
      </w:r>
      <w:r w:rsidR="00641C5D" w:rsidRPr="00C44B96">
        <w:rPr>
          <w:lang w:val="en-GB"/>
        </w:rPr>
        <w:t>total number of sapwood rings</w:t>
      </w:r>
      <w:r w:rsidRPr="00C44B96">
        <w:rPr>
          <w:lang w:val="en-GB"/>
        </w:rPr>
        <w:t>.</w:t>
      </w:r>
      <w:r w:rsidR="00641C5D" w:rsidRPr="00C44B96">
        <w:rPr>
          <w:lang w:val="en-GB"/>
        </w:rPr>
        <w:t xml:space="preserve"> </w:t>
      </w:r>
      <w:r w:rsidRPr="00C44B96">
        <w:rPr>
          <w:lang w:val="en-GB"/>
        </w:rPr>
        <w:t>In fact,</w:t>
      </w:r>
      <w:r w:rsidR="001B68BF" w:rsidRPr="00C44B96">
        <w:rPr>
          <w:lang w:val="en-GB"/>
        </w:rPr>
        <w:t xml:space="preserve"> the axial hydraulic </w:t>
      </w:r>
      <w:r w:rsidR="001B68BF" w:rsidRPr="00C44B96">
        <w:rPr>
          <w:lang w:val="en-GB"/>
        </w:rPr>
        <w:lastRenderedPageBreak/>
        <w:t>path along a given inner xylem ring is shorter than the actual root-to-leaf distance</w:t>
      </w:r>
      <w:r w:rsidR="000E39AA" w:rsidRPr="00C44B96">
        <w:rPr>
          <w:lang w:val="en-GB"/>
        </w:rPr>
        <w:t xml:space="preserve"> for all rings except the current year’s</w:t>
      </w:r>
      <w:r w:rsidR="001B68BF" w:rsidRPr="00C44B96">
        <w:rPr>
          <w:lang w:val="en-GB"/>
        </w:rPr>
        <w:t>, by as much as the stem elongation since the year of formation of that ring</w:t>
      </w:r>
      <w:r w:rsidR="001330C3" w:rsidRPr="00C44B96">
        <w:rPr>
          <w:lang w:val="en-GB"/>
        </w:rPr>
        <w:t>.</w:t>
      </w:r>
      <w:r w:rsidR="003F2E60" w:rsidRPr="00C44B96">
        <w:rPr>
          <w:lang w:val="en-GB"/>
        </w:rPr>
        <w:t xml:space="preserve"> </w:t>
      </w:r>
      <w:r w:rsidRPr="00C44B96">
        <w:rPr>
          <w:lang w:val="en-GB"/>
        </w:rPr>
        <w:t>T</w:t>
      </w:r>
      <w:r w:rsidR="00544A8F" w:rsidRPr="00C44B96">
        <w:rPr>
          <w:lang w:val="en-GB"/>
        </w:rPr>
        <w:t>he production of new shoots distally</w:t>
      </w:r>
      <w:r w:rsidR="003F2E60" w:rsidRPr="00C44B96">
        <w:rPr>
          <w:lang w:val="en-GB"/>
        </w:rPr>
        <w:t xml:space="preserve"> </w:t>
      </w:r>
      <w:r w:rsidR="00544A8F" w:rsidRPr="00C44B96">
        <w:rPr>
          <w:lang w:val="en-GB"/>
        </w:rPr>
        <w:t>impl</w:t>
      </w:r>
      <w:r w:rsidR="003F2E60" w:rsidRPr="00C44B96">
        <w:rPr>
          <w:lang w:val="en-GB"/>
        </w:rPr>
        <w:t>ies</w:t>
      </w:r>
      <w:r w:rsidR="00544A8F" w:rsidRPr="00C44B96">
        <w:rPr>
          <w:lang w:val="en-GB"/>
        </w:rPr>
        <w:t xml:space="preserve"> additional resistances to trespass for water flowing in inner rings</w:t>
      </w:r>
      <w:r w:rsidR="009C3C5C" w:rsidRPr="00C44B96">
        <w:rPr>
          <w:lang w:val="en-GB"/>
        </w:rPr>
        <w:t xml:space="preserve">, thus </w:t>
      </w:r>
      <w:r w:rsidR="0027453A" w:rsidRPr="00C44B96">
        <w:rPr>
          <w:lang w:val="en-GB"/>
        </w:rPr>
        <w:t>theoretically limiting</w:t>
      </w:r>
      <w:r w:rsidR="009C3C5C" w:rsidRPr="00C44B96">
        <w:rPr>
          <w:lang w:val="en-GB"/>
        </w:rPr>
        <w:t xml:space="preserve"> </w:t>
      </w:r>
      <w:r w:rsidR="0027453A" w:rsidRPr="00C44B96">
        <w:rPr>
          <w:lang w:val="en-GB"/>
        </w:rPr>
        <w:t>their capacity to</w:t>
      </w:r>
      <w:r w:rsidR="0032374A" w:rsidRPr="00C44B96">
        <w:rPr>
          <w:lang w:val="en-GB"/>
        </w:rPr>
        <w:t xml:space="preserve"> contribute to the hydraulic conductance at the whole tree level</w:t>
      </w:r>
      <w:r w:rsidR="0027453A" w:rsidRPr="00C44B96">
        <w:rPr>
          <w:lang w:val="en-GB"/>
        </w:rPr>
        <w:t>.</w:t>
      </w:r>
      <w:r w:rsidR="008059D9" w:rsidRPr="00C44B96">
        <w:rPr>
          <w:lang w:val="en-GB"/>
        </w:rPr>
        <w:t xml:space="preserve"> </w:t>
      </w:r>
      <w:r w:rsidR="00526CEE" w:rsidRPr="00C44B96">
        <w:rPr>
          <w:lang w:val="en-GB"/>
        </w:rPr>
        <w:t>Consequently</w:t>
      </w:r>
      <w:r w:rsidR="008059D9" w:rsidRPr="00C44B96">
        <w:rPr>
          <w:lang w:val="en-GB"/>
        </w:rPr>
        <w:t xml:space="preserve">, </w:t>
      </w:r>
      <w:r w:rsidR="001B68BF" w:rsidRPr="00C44B96">
        <w:rPr>
          <w:lang w:val="en-GB"/>
        </w:rPr>
        <w:t xml:space="preserve">other things being equal, </w:t>
      </w:r>
      <w:r w:rsidR="009723E1" w:rsidRPr="00C44B96">
        <w:rPr>
          <w:lang w:val="en-GB"/>
        </w:rPr>
        <w:t xml:space="preserve">the </w:t>
      </w:r>
      <w:r w:rsidR="000E39AA" w:rsidRPr="00C44B96">
        <w:rPr>
          <w:lang w:val="en-GB"/>
        </w:rPr>
        <w:t xml:space="preserve">contribution of the </w:t>
      </w:r>
      <w:r w:rsidR="008059D9" w:rsidRPr="00C44B96">
        <w:rPr>
          <w:lang w:val="en-GB"/>
        </w:rPr>
        <w:t xml:space="preserve">water transport capacity </w:t>
      </w:r>
      <w:r w:rsidR="009723E1" w:rsidRPr="00C44B96">
        <w:rPr>
          <w:lang w:val="en-GB"/>
        </w:rPr>
        <w:t xml:space="preserve">of inner rings </w:t>
      </w:r>
      <w:r w:rsidR="008059D9" w:rsidRPr="00C44B96">
        <w:rPr>
          <w:lang w:val="en-GB"/>
        </w:rPr>
        <w:t xml:space="preserve">would be theoretically </w:t>
      </w:r>
      <w:r w:rsidR="00C67728" w:rsidRPr="00C44B96">
        <w:rPr>
          <w:lang w:val="en-GB"/>
        </w:rPr>
        <w:t>more limited</w:t>
      </w:r>
      <w:r w:rsidR="008059D9" w:rsidRPr="00C44B96">
        <w:rPr>
          <w:lang w:val="en-GB"/>
        </w:rPr>
        <w:t xml:space="preserve"> in fast</w:t>
      </w:r>
      <w:r w:rsidR="009723E1" w:rsidRPr="00C44B96">
        <w:rPr>
          <w:lang w:val="en-GB"/>
        </w:rPr>
        <w:t>-</w:t>
      </w:r>
      <w:r w:rsidR="008059D9" w:rsidRPr="00C44B96">
        <w:rPr>
          <w:lang w:val="en-GB"/>
        </w:rPr>
        <w:t xml:space="preserve"> </w:t>
      </w:r>
      <w:r w:rsidR="009723E1" w:rsidRPr="00C44B96">
        <w:rPr>
          <w:lang w:val="en-GB"/>
        </w:rPr>
        <w:t>than in slow-</w:t>
      </w:r>
      <w:r w:rsidR="008059D9" w:rsidRPr="00C44B96">
        <w:rPr>
          <w:lang w:val="en-GB"/>
        </w:rPr>
        <w:t xml:space="preserve">growing trees, since </w:t>
      </w:r>
      <w:r w:rsidR="00F7154A" w:rsidRPr="00C44B96">
        <w:rPr>
          <w:lang w:val="en-GB"/>
        </w:rPr>
        <w:t xml:space="preserve">the longer </w:t>
      </w:r>
      <w:r w:rsidR="009723E1" w:rsidRPr="00C44B96">
        <w:rPr>
          <w:lang w:val="en-GB"/>
        </w:rPr>
        <w:t xml:space="preserve">young internodes of fast-growing trees </w:t>
      </w:r>
      <w:r w:rsidR="00F7154A" w:rsidRPr="00C44B96">
        <w:rPr>
          <w:lang w:val="en-GB"/>
        </w:rPr>
        <w:t xml:space="preserve">would cumulate higher </w:t>
      </w:r>
      <w:r w:rsidR="008059D9" w:rsidRPr="00C44B96">
        <w:rPr>
          <w:lang w:val="en-GB"/>
        </w:rPr>
        <w:t xml:space="preserve">hydraulic </w:t>
      </w:r>
      <w:r w:rsidR="00EB71D1" w:rsidRPr="00C44B96">
        <w:rPr>
          <w:lang w:val="en-GB"/>
        </w:rPr>
        <w:t xml:space="preserve">resistances </w:t>
      </w:r>
      <w:r w:rsidR="009212C8" w:rsidRPr="00C44B96">
        <w:rPr>
          <w:lang w:val="en-GB"/>
        </w:rPr>
        <w:t xml:space="preserve">in series </w:t>
      </w:r>
      <w:r w:rsidR="009723E1" w:rsidRPr="00C44B96">
        <w:rPr>
          <w:lang w:val="en-GB"/>
        </w:rPr>
        <w:t>distal to the path length of the innermost rings</w:t>
      </w:r>
      <w:r w:rsidR="008059D9" w:rsidRPr="00C44B96">
        <w:rPr>
          <w:lang w:val="en-GB"/>
        </w:rPr>
        <w:t>.</w:t>
      </w:r>
      <w:r w:rsidR="003E5408" w:rsidRPr="00C44B96">
        <w:rPr>
          <w:lang w:val="en-GB"/>
        </w:rPr>
        <w:t xml:space="preserve"> In this context, two alternative hypotheses </w:t>
      </w:r>
      <w:r w:rsidR="00EB71D1" w:rsidRPr="00C44B96">
        <w:rPr>
          <w:lang w:val="en-GB"/>
        </w:rPr>
        <w:t xml:space="preserve">can </w:t>
      </w:r>
      <w:r w:rsidR="003E5408" w:rsidRPr="00C44B96">
        <w:rPr>
          <w:lang w:val="en-GB"/>
        </w:rPr>
        <w:t xml:space="preserve">be postulated on the mechanism of compensation for the negative effect of </w:t>
      </w:r>
      <w:r w:rsidR="003E5408" w:rsidRPr="00C44B96">
        <w:rPr>
          <w:i/>
          <w:lang w:val="en-GB"/>
        </w:rPr>
        <w:t>ΔH</w:t>
      </w:r>
      <w:r w:rsidR="003E5408" w:rsidRPr="00C44B96">
        <w:rPr>
          <w:lang w:val="en-GB"/>
        </w:rPr>
        <w:t xml:space="preserve"> on the hydraulic conductance of inner sapwood rings in order to maintain a constant </w:t>
      </w:r>
      <w:r w:rsidR="004F7BE8" w:rsidRPr="00C44B96">
        <w:rPr>
          <w:lang w:val="en-GB"/>
        </w:rPr>
        <w:t xml:space="preserve">leaf-area-based </w:t>
      </w:r>
      <w:r w:rsidR="003E5408" w:rsidRPr="00C44B96">
        <w:rPr>
          <w:lang w:val="en-GB"/>
        </w:rPr>
        <w:t>conductance:</w:t>
      </w:r>
    </w:p>
    <w:p w14:paraId="20E1EBC0" w14:textId="28037EE0" w:rsidR="003E5408" w:rsidRPr="00C44B96" w:rsidRDefault="003E5408" w:rsidP="00A34EED">
      <w:pPr>
        <w:pStyle w:val="Paragrafoelenco"/>
        <w:numPr>
          <w:ilvl w:val="0"/>
          <w:numId w:val="12"/>
        </w:numPr>
        <w:rPr>
          <w:lang w:val="en-GB"/>
        </w:rPr>
      </w:pPr>
      <w:r w:rsidRPr="00C44B96">
        <w:rPr>
          <w:lang w:val="en-GB"/>
        </w:rPr>
        <w:t>the number of sapwood rings (</w:t>
      </w:r>
      <w:proofErr w:type="spellStart"/>
      <w:r w:rsidRPr="00C44B96">
        <w:rPr>
          <w:i/>
          <w:lang w:val="en-GB"/>
        </w:rPr>
        <w:t>NSWr</w:t>
      </w:r>
      <w:proofErr w:type="spellEnd"/>
      <w:r w:rsidRPr="00C44B96">
        <w:rPr>
          <w:lang w:val="en-GB"/>
        </w:rPr>
        <w:t xml:space="preserve">) increases with </w:t>
      </w:r>
      <w:r w:rsidRPr="00C44B96">
        <w:rPr>
          <w:i/>
          <w:lang w:val="en-GB"/>
        </w:rPr>
        <w:t>ΔH</w:t>
      </w:r>
      <w:r w:rsidRPr="00C44B96">
        <w:rPr>
          <w:lang w:val="en-GB"/>
        </w:rPr>
        <w:t>;</w:t>
      </w:r>
    </w:p>
    <w:p w14:paraId="070EE787" w14:textId="0592D140" w:rsidR="003E5408" w:rsidRPr="00C44B96" w:rsidRDefault="004F7BE8" w:rsidP="00A34EED">
      <w:pPr>
        <w:pStyle w:val="Paragrafoelenco"/>
        <w:numPr>
          <w:ilvl w:val="0"/>
          <w:numId w:val="12"/>
        </w:numPr>
        <w:rPr>
          <w:lang w:val="en-GB"/>
        </w:rPr>
      </w:pPr>
      <w:r w:rsidRPr="00C44B96">
        <w:rPr>
          <w:iCs/>
          <w:lang w:val="en-GB"/>
        </w:rPr>
        <w:t xml:space="preserve">while the </w:t>
      </w:r>
      <w:proofErr w:type="spellStart"/>
      <w:r w:rsidR="003E5408" w:rsidRPr="00C44B96">
        <w:rPr>
          <w:i/>
          <w:lang w:val="en-GB"/>
        </w:rPr>
        <w:t>NSWr</w:t>
      </w:r>
      <w:proofErr w:type="spellEnd"/>
      <w:r w:rsidR="003E5408" w:rsidRPr="00C44B96">
        <w:rPr>
          <w:lang w:val="en-GB"/>
        </w:rPr>
        <w:t xml:space="preserve"> decreases</w:t>
      </w:r>
      <w:r w:rsidRPr="00C44B96">
        <w:rPr>
          <w:lang w:val="en-GB"/>
        </w:rPr>
        <w:t>,</w:t>
      </w:r>
      <w:r w:rsidR="003E5408" w:rsidRPr="00C44B96">
        <w:rPr>
          <w:lang w:val="en-GB"/>
        </w:rPr>
        <w:t xml:space="preserve"> </w:t>
      </w:r>
      <w:r w:rsidR="00682AB8" w:rsidRPr="00C44B96">
        <w:rPr>
          <w:lang w:val="en-GB"/>
        </w:rPr>
        <w:t>the sapwood ring width (</w:t>
      </w:r>
      <w:proofErr w:type="spellStart"/>
      <w:r w:rsidR="00682AB8" w:rsidRPr="00C44B96">
        <w:rPr>
          <w:i/>
          <w:lang w:val="en-GB"/>
        </w:rPr>
        <w:t>SWrw</w:t>
      </w:r>
      <w:proofErr w:type="spellEnd"/>
      <w:r w:rsidR="00682AB8" w:rsidRPr="00C44B96">
        <w:rPr>
          <w:lang w:val="en-GB"/>
        </w:rPr>
        <w:t>) incre</w:t>
      </w:r>
      <w:r w:rsidR="00B728F9" w:rsidRPr="00C44B96">
        <w:rPr>
          <w:lang w:val="en-GB"/>
        </w:rPr>
        <w:t>a</w:t>
      </w:r>
      <w:r w:rsidR="00682AB8" w:rsidRPr="00C44B96">
        <w:rPr>
          <w:lang w:val="en-GB"/>
        </w:rPr>
        <w:t xml:space="preserve">ses with </w:t>
      </w:r>
      <w:r w:rsidR="00682AB8" w:rsidRPr="00C44B96">
        <w:rPr>
          <w:i/>
          <w:lang w:val="en-GB"/>
        </w:rPr>
        <w:t>ΔH</w:t>
      </w:r>
      <w:r w:rsidR="00682AB8" w:rsidRPr="00C44B96">
        <w:rPr>
          <w:lang w:val="en-GB"/>
        </w:rPr>
        <w:t xml:space="preserve"> </w:t>
      </w:r>
      <w:r w:rsidRPr="00C44B96">
        <w:rPr>
          <w:lang w:val="en-GB"/>
        </w:rPr>
        <w:t xml:space="preserve">to compensate for the fact that the contribution of inner rings to total hydraulic conductance is increasingly limited at high </w:t>
      </w:r>
      <w:r w:rsidRPr="00C44B96">
        <w:rPr>
          <w:i/>
          <w:lang w:val="en-GB"/>
        </w:rPr>
        <w:t>ΔH</w:t>
      </w:r>
      <w:r w:rsidR="003E5408" w:rsidRPr="00C44B96">
        <w:rPr>
          <w:lang w:val="en-GB"/>
        </w:rPr>
        <w:t>.</w:t>
      </w:r>
    </w:p>
    <w:p w14:paraId="108E4264" w14:textId="3C0E54DF" w:rsidR="009F52B5" w:rsidRPr="00C44B96" w:rsidRDefault="009212C8" w:rsidP="003F2E60">
      <w:pPr>
        <w:rPr>
          <w:lang w:val="en-GB"/>
        </w:rPr>
      </w:pPr>
      <w:r w:rsidRPr="00C44B96">
        <w:rPr>
          <w:lang w:val="en-GB"/>
        </w:rPr>
        <w:t>The radial resistance to water flow across the rings may be expected to be important in affecting the contribution of inner rings to water transport at the tre</w:t>
      </w:r>
      <w:r w:rsidR="00A51984" w:rsidRPr="00C44B96">
        <w:rPr>
          <w:lang w:val="en-GB"/>
        </w:rPr>
        <w:t>e</w:t>
      </w:r>
      <w:r w:rsidRPr="00C44B96">
        <w:rPr>
          <w:lang w:val="en-GB"/>
        </w:rPr>
        <w:t xml:space="preserve"> level. Howev</w:t>
      </w:r>
      <w:r w:rsidR="00A51984" w:rsidRPr="00C44B96">
        <w:rPr>
          <w:lang w:val="en-GB"/>
        </w:rPr>
        <w:t>e</w:t>
      </w:r>
      <w:r w:rsidRPr="00C44B96">
        <w:rPr>
          <w:lang w:val="en-GB"/>
        </w:rPr>
        <w:t>r, there is not much information in literature on the actual hydraulic pat</w:t>
      </w:r>
      <w:r w:rsidR="00C41665">
        <w:rPr>
          <w:lang w:val="en-GB"/>
        </w:rPr>
        <w:t>h</w:t>
      </w:r>
      <w:r w:rsidRPr="00C44B96">
        <w:rPr>
          <w:lang w:val="en-GB"/>
        </w:rPr>
        <w:t>way across the rings.</w:t>
      </w:r>
      <w:r w:rsidR="00A51984" w:rsidRPr="00C44B96">
        <w:rPr>
          <w:lang w:val="en-GB"/>
        </w:rPr>
        <w:t xml:space="preserve"> </w:t>
      </w:r>
      <w:r w:rsidR="00544A8F" w:rsidRPr="00C44B96">
        <w:rPr>
          <w:lang w:val="en-GB"/>
        </w:rPr>
        <w:t xml:space="preserve">However, empirical measurements revealed a negligible contribution of both ray tracheids and ray parenchyma to the radial movement of water across xylem rings in a few conifer species </w:t>
      </w:r>
      <w:r w:rsidR="00544A8F" w:rsidRPr="00C44B96">
        <w:rPr>
          <w:lang w:val="en-GB"/>
        </w:rPr>
        <w:fldChar w:fldCharType="begin" w:fldLock="1"/>
      </w:r>
      <w:r w:rsidR="00B309C6">
        <w:rPr>
          <w:lang w:val="en-GB"/>
        </w:rPr>
        <w:instrText>ADDIN CSL_CITATION {"citationItems":[{"id":"ITEM-1","itemData":{"DOI":"10.3732/ajb.1200333","ISBN":"0002-9122","ISSN":"00029122","PMID":"23347974","abstract":"PREMISE OF THE STUDY: The pathway of radial water movement in tree stems presents an unknown with respect to whole-tree hydraulics. Radial profiles have shown substantial axial sap flow in deeper layers of sapwood (that may lack direct connection to transpiring leaves), which suggests the existence of a radial pathway for water movement. Rays in tree stems include ray tracheids and/or ray parenchyma cells and may offer such a pathway for radial water transport. This study investigated relationships between radial hydraulic conductivity (k(s-rad)) and ray anatomical and stem morphological characteristics in the stems of three conifer species whose distributions span a natural aridity gradient across the Cascade Mountain range in Oregon, United States.\\n\\nMETHODS: The k(s-rad) was measured with a high-pressure flow meter. Ray tracheid and ray parenchyma characteristics and water transport properties were visualized using autofluorescence or confocal microscopy.\\n\\nKEY RESULTS: The k(s-rad) did not vary predictably with sapwood depth among species and populations. Dye tracer did not infiltrate ray tracheids, and infiltration into ray parenchyma was limited. Regression analyses revealed inconsistent relationships between k(s-rad) and selected anatomical or growth characteristics when ecotypes were analyzed individually and weak relationships between k(s-rad) and these characteristics when data were pooled by tree species.\\n\\nCONCLUSIONS: The lack of significant relationships between k(s-rad) and the ray and stem morphologies we studied, combined with the absence of dye tracer in ray tracheid and limited movement of dye into ray parenchyma suggests that rays may not facilitate radial water transport in the three conifer species studied.","author":[{"dropping-particle":"","family":"Barnard","given":"David M.","non-dropping-particle":"","parse-names":false,"suffix":""},{"dropping-particle":"","family":"Lachenbruch","given":"Barbara","non-dropping-particle":"","parse-names":false,"suffix":""},{"dropping-particle":"","family":"McCulloh","given":"Katherine A.","non-dropping-particle":"","parse-names":false,"suffix":""},{"dropping-particle":"","family":"Kitin","given":"Peter","non-dropping-particle":"","parse-names":false,"suffix":""},{"dropping-particle":"","family":"Meinzer","given":"Frederick C.","non-dropping-particle":"","parse-names":false,"suffix":""}],"container-title":"American Journal of Botany","id":"ITEM-1","issue":"2","issued":{"date-parts":[["2013"]]},"page":"322-331","title":"Do ray cells provide a pathway for radial water movement in the stems of conifer trees?","type":"article-journal","volume":"100"},"uris":["http://www.mendeley.com/documents/?uuid=9163edaa-dfe7-4d84-96c1-a82e42753b45"]}],"mendeley":{"formattedCitation":"(Barnard, Lachenbruch, McCulloh, Kitin &amp; Meinzer 2013)","plainTextFormattedCitation":"(Barnard, Lachenbruch, McCulloh, Kitin &amp; Meinzer 2013)","previouslyFormattedCitation":"(Barnard &lt;i&gt;et al.&lt;/i&gt;, 2013)"},"properties":{"noteIndex":0},"schema":"https://github.com/citation-style-language/schema/raw/master/csl-citation.json"}</w:instrText>
      </w:r>
      <w:r w:rsidR="00544A8F" w:rsidRPr="00C44B96">
        <w:rPr>
          <w:lang w:val="en-GB"/>
        </w:rPr>
        <w:fldChar w:fldCharType="separate"/>
      </w:r>
      <w:r w:rsidR="00B309C6" w:rsidRPr="00B309C6">
        <w:rPr>
          <w:noProof/>
          <w:lang w:val="en-GB"/>
        </w:rPr>
        <w:t>(Barnard, Lachenbruch, McCulloh, Kitin &amp; Meinzer 2013)</w:t>
      </w:r>
      <w:r w:rsidR="00544A8F" w:rsidRPr="00C44B96">
        <w:rPr>
          <w:lang w:val="en-GB"/>
        </w:rPr>
        <w:fldChar w:fldCharType="end"/>
      </w:r>
      <w:r w:rsidR="00544A8F" w:rsidRPr="00C44B96">
        <w:rPr>
          <w:lang w:val="en-GB"/>
        </w:rPr>
        <w:t xml:space="preserve">. </w:t>
      </w:r>
      <w:r w:rsidR="0027453A" w:rsidRPr="00C44B96">
        <w:rPr>
          <w:lang w:val="en-GB"/>
        </w:rPr>
        <w:t>Furthermore,</w:t>
      </w:r>
      <w:r w:rsidR="00544A8F" w:rsidRPr="00C44B96">
        <w:rPr>
          <w:lang w:val="en-GB"/>
        </w:rPr>
        <w:t xml:space="preserve"> an intermediate layer of narrow cells exists between the highly conductive earlywood conduits of two adjacent rings (i.e., the latewood)</w:t>
      </w:r>
      <w:r w:rsidR="009723E1" w:rsidRPr="00C44B96">
        <w:rPr>
          <w:lang w:val="en-GB"/>
        </w:rPr>
        <w:t xml:space="preserve"> in temperate tree species</w:t>
      </w:r>
      <w:r w:rsidR="0027453A" w:rsidRPr="00C44B96">
        <w:rPr>
          <w:lang w:val="en-GB"/>
        </w:rPr>
        <w:t>.</w:t>
      </w:r>
      <w:r w:rsidR="00CE1AAD" w:rsidRPr="00C44B96">
        <w:rPr>
          <w:lang w:val="en-GB"/>
        </w:rPr>
        <w:t xml:space="preserve"> Therefore,</w:t>
      </w:r>
      <w:r w:rsidR="00544A8F" w:rsidRPr="00C44B96">
        <w:rPr>
          <w:lang w:val="en-GB"/>
        </w:rPr>
        <w:t xml:space="preserve"> </w:t>
      </w:r>
      <w:r w:rsidR="003F2E60" w:rsidRPr="00C44B96">
        <w:rPr>
          <w:lang w:val="en-GB"/>
        </w:rPr>
        <w:t xml:space="preserve">the </w:t>
      </w:r>
      <w:r w:rsidR="00544A8F" w:rsidRPr="00C44B96">
        <w:rPr>
          <w:lang w:val="en-GB"/>
        </w:rPr>
        <w:t xml:space="preserve">axial hydraulic conductivity </w:t>
      </w:r>
      <w:r w:rsidR="00B731EB" w:rsidRPr="00C44B96">
        <w:rPr>
          <w:lang w:val="en-GB"/>
        </w:rPr>
        <w:t xml:space="preserve">(i.e., conductance per unit of </w:t>
      </w:r>
      <w:r w:rsidR="00B731EB" w:rsidRPr="00C44B96">
        <w:rPr>
          <w:lang w:val="en-GB"/>
        </w:rPr>
        <w:lastRenderedPageBreak/>
        <w:t xml:space="preserve">cross-sectional area and normalised for length) </w:t>
      </w:r>
      <w:r w:rsidR="00544A8F" w:rsidRPr="00C44B96">
        <w:rPr>
          <w:lang w:val="en-GB"/>
        </w:rPr>
        <w:t xml:space="preserve">is </w:t>
      </w:r>
      <w:r w:rsidR="00CE1AAD" w:rsidRPr="00C44B96">
        <w:rPr>
          <w:lang w:val="en-GB"/>
        </w:rPr>
        <w:t xml:space="preserve">likely </w:t>
      </w:r>
      <w:r w:rsidR="003A2F64" w:rsidRPr="00C44B96">
        <w:rPr>
          <w:lang w:val="en-GB"/>
        </w:rPr>
        <w:t xml:space="preserve">orders of magnitude </w:t>
      </w:r>
      <w:r w:rsidR="00544A8F" w:rsidRPr="00C44B96">
        <w:rPr>
          <w:lang w:val="en-GB"/>
        </w:rPr>
        <w:t xml:space="preserve">higher than </w:t>
      </w:r>
      <w:r w:rsidR="00CE1AAD" w:rsidRPr="00C44B96">
        <w:rPr>
          <w:lang w:val="en-GB"/>
        </w:rPr>
        <w:t xml:space="preserve">the </w:t>
      </w:r>
      <w:r w:rsidR="00544A8F" w:rsidRPr="00C44B96">
        <w:rPr>
          <w:lang w:val="en-GB"/>
        </w:rPr>
        <w:t>radial conductivity at any position along a given sapwood ring until its apical end</w:t>
      </w:r>
      <w:r w:rsidR="00CE1AAD" w:rsidRPr="00C44B96">
        <w:rPr>
          <w:lang w:val="en-GB"/>
        </w:rPr>
        <w:t>, thus</w:t>
      </w:r>
      <w:r w:rsidR="00544A8F" w:rsidRPr="00C44B96">
        <w:rPr>
          <w:lang w:val="en-GB"/>
        </w:rPr>
        <w:t xml:space="preserve"> theoretically </w:t>
      </w:r>
      <w:r w:rsidR="00CE1AAD" w:rsidRPr="00C44B96">
        <w:rPr>
          <w:lang w:val="en-GB"/>
        </w:rPr>
        <w:t>conferring</w:t>
      </w:r>
      <w:r w:rsidR="00544A8F" w:rsidRPr="00C44B96">
        <w:rPr>
          <w:lang w:val="en-GB"/>
        </w:rPr>
        <w:t xml:space="preserve"> </w:t>
      </w:r>
      <w:r w:rsidR="007A4BCD" w:rsidRPr="00C44B96">
        <w:rPr>
          <w:lang w:val="en-GB"/>
        </w:rPr>
        <w:t>a</w:t>
      </w:r>
      <w:r w:rsidR="00FA294E" w:rsidRPr="00C44B96">
        <w:rPr>
          <w:lang w:val="en-GB"/>
        </w:rPr>
        <w:t>n important</w:t>
      </w:r>
      <w:r w:rsidR="007A4BCD" w:rsidRPr="00C44B96">
        <w:rPr>
          <w:lang w:val="en-GB"/>
        </w:rPr>
        <w:t xml:space="preserve"> hydraulic compartmentalization </w:t>
      </w:r>
      <w:r w:rsidR="001B68BF" w:rsidRPr="00C44B96">
        <w:rPr>
          <w:lang w:val="en-GB"/>
        </w:rPr>
        <w:t>across</w:t>
      </w:r>
      <w:r w:rsidR="007A4BCD" w:rsidRPr="00C44B96">
        <w:rPr>
          <w:lang w:val="en-GB"/>
        </w:rPr>
        <w:t xml:space="preserve"> adjacent rings</w:t>
      </w:r>
      <w:r w:rsidR="000B719B" w:rsidRPr="00C44B96">
        <w:rPr>
          <w:lang w:val="en-GB"/>
        </w:rPr>
        <w:t xml:space="preserve"> due to the large radial hydraulic resistance between rings</w:t>
      </w:r>
      <w:r w:rsidR="00CE1AAD" w:rsidRPr="00C44B96">
        <w:rPr>
          <w:lang w:val="en-GB"/>
        </w:rPr>
        <w:t xml:space="preserve">. </w:t>
      </w:r>
    </w:p>
    <w:p w14:paraId="4FE288C5" w14:textId="1FFBBDFE" w:rsidR="009F52B5" w:rsidRPr="00C44B96" w:rsidRDefault="00954045" w:rsidP="00446030">
      <w:pPr>
        <w:rPr>
          <w:lang w:val="en-GB"/>
        </w:rPr>
      </w:pPr>
      <w:r w:rsidRPr="00C44B96">
        <w:rPr>
          <w:lang w:val="en-GB"/>
        </w:rPr>
        <w:t>Ring-to-</w:t>
      </w:r>
      <w:r w:rsidR="004A5CE6" w:rsidRPr="00C44B96">
        <w:rPr>
          <w:lang w:val="en-GB"/>
        </w:rPr>
        <w:t>ring compartmentalization coupled with the lower conductance of inner sapwood rings would logically suggest that water flows at decreasing rates with increasing distance from the bark.</w:t>
      </w:r>
      <w:r w:rsidR="008716F3" w:rsidRPr="00C44B96">
        <w:rPr>
          <w:lang w:val="en-GB"/>
        </w:rPr>
        <w:t xml:space="preserve"> </w:t>
      </w:r>
    </w:p>
    <w:p w14:paraId="3C2425B9" w14:textId="0A63EDD9" w:rsidR="009723E1" w:rsidRPr="00C44B96" w:rsidRDefault="009723E1" w:rsidP="009F52B5">
      <w:pPr>
        <w:rPr>
          <w:lang w:val="en-GB"/>
        </w:rPr>
      </w:pPr>
      <w:r w:rsidRPr="00C44B96">
        <w:rPr>
          <w:lang w:val="en-GB"/>
        </w:rPr>
        <w:t xml:space="preserve">Empirical measurements support this </w:t>
      </w:r>
      <w:r w:rsidR="008716F3" w:rsidRPr="00C44B96">
        <w:rPr>
          <w:lang w:val="en-GB"/>
        </w:rPr>
        <w:t>prediction</w:t>
      </w:r>
      <w:r w:rsidRPr="00C44B96">
        <w:rPr>
          <w:lang w:val="en-GB"/>
        </w:rPr>
        <w:t xml:space="preserve"> by showing that sap flow rate at different distances from the bark typically decreases with distance from the bark (from bark inwards) </w:t>
      </w:r>
      <w:r w:rsidRPr="00C44B96">
        <w:rPr>
          <w:lang w:val="en-GB"/>
        </w:rPr>
        <w:fldChar w:fldCharType="begin" w:fldLock="1"/>
      </w:r>
      <w:r w:rsidR="00B309C6">
        <w:rPr>
          <w:lang w:val="en-GB"/>
        </w:rPr>
        <w:instrText>ADDIN CSL_CITATION {"citationItems":[{"id":"ITEM-1","itemData":{"author":[{"dropping-particle":"","family":"Gartner","given":"B L","non-dropping-particle":"","parse-names":false,"suffix":""},{"dropping-particle":"","family":"Meinzer","given":"F C","non-dropping-particle":"","parse-names":false,"suffix":""}],"container-title":"Vascular transport in plants","editor":[{"dropping-particle":"","family":"Holbrook","given":"N M","non-dropping-particle":"","parse-names":false,"suffix":""},{"dropping-particle":"","family":"zwieniecki","given":"M A","non-dropping-particle":"","parse-names":false,"suffix":""}],"id":"ITEM-1","issued":{"date-parts":[["2005"]]},"page":"307-331","publisher":"Elsevier Academic Press","publisher-place":"Amsterdam","title":"Structure-function relationships in sapwood water transport and storage","type":"chapter"},"uris":["http://www.mendeley.com/documents/?uuid=39aa96ab-1557-46de-b0fd-6d65f0f64d19"]},{"id":"ITEM-2","itemData":{"DOI":"10.1093/treephys/20.17.1149","ISBN":"0829-318X","abstract":"Variations in radial patterns of xylem water content and sap flow rate were measured in five laurel forest tree species (Laurus azorica (Seub.) Franco, Persea indica (L.) Spreng., Myrica faya Ait., Erica arborea L. and Ilex perado Ait. ssp. platyphylla (Webb &amp;amp; Berth.) Tutin) growing in an experimental plot at Agua García, Tenerife, Canary Islands. Measurements were performed around midday during warm and sunny days by the heat field deformation method. In all species, water content was almost constant (around 35% by volume) over the whole xylem cross-sectional area. There were no differences in wood color over the whole cross-sectional area of the stem in most species with the exception of E. arborea, whose wood became darker in the inner layers. Radial patterns of sap flow were highly variable and did not show clear relationships with tree diameter or species. Sap flow occurred over the whole xylem cross-sectional area in some species, whereas it was limited to the outer xylem layers in others. Sap flow rate was either similar along the xylem radius or exhibited a peak in the outer part of the xylem area. Low sap flow rates with little variation in radial pattern were typical for shaded suppressed trees, whereas dominant trees exhibited high sap flow rates with a peak in the radial pattern. Stem damage resulted in a significant decrease in sap flow rate in the outer xylem layers. The outer xylem is more important for whole tree water supply than the inner xylem because of its larger size. We conclude that measurement of radial flow pattern provides a reliable method of integrating sap flow from individual measuring points to the whole tree.","author":[{"dropping-particle":"","family":"Jiménez","given":"M Soledad","non-dropping-particle":"","parse-names":false,"suffix":""},{"dropping-particle":"","family":"Nadezhdina","given":"Nadezhda","non-dropping-particle":"","parse-names":false,"suffix":""},{"dropping-particle":"","family":"Čermák","given":"Jan","non-dropping-particle":"","parse-names":false,"suffix":""},{"dropping-particle":"","family":"Morales","given":"Domingo","non-dropping-particle":"","parse-names":false,"suffix":""}],"container-title":"Tree Physiology","id":"ITEM-2","issue":"17","issued":{"date-parts":[["2000"]]},"note":"10.1093/treephys/20.17.1149","page":"1149-1156","title":"Radial variation in sap flow in five laurel forest tree species in Tenerife, Canary Islands","type":"article-journal","volume":"20"},"uris":["http://www.mendeley.com/documents/?uuid=04a489f1-7da2-46d2-84e1-73b9ed6555a8"]},{"id":"ITEM-3","itemData":{"DOI":"10.1111/j.1365-3040.1996.tb00463.x","ISBN":"1365-3040","abstract":"We investigated radial patterns of sap flux density and wood properties in the sapwood of young loblolly pine (Finns taeda L.), mature white oak (Quercus alba L.) and sweetgum (Liquidambar styraciflua L.), which represent three major classes of wood anatomy: non-porous (coniferous), ring-porous and diffuse-porous. Radial measurements of xylem sap flux density were made in sections of xylem extending to 20 mm and 20–40 mm from the cambium. These measurements were compared with measurements of the relative water content (Rs) and sapwood specific gravity (ρr) of corresponding radial sections. In both hardwood species, sap flow differences were rarely significant between the two depth intervals. In pine, a 59% reduction in daily sap flux density from outer to inner sapwood was found. This could not be accounted for by a 3% drop in Rs; rather, an accompanying 9% reduction in ρr indicated a transition between the depth intervals from mature to juvenile sapwood, and is the probable cause of the lower flux rate in the inner xylem of pine.","author":[{"dropping-particle":"","family":"Phillips","given":"N","non-dropping-particle":"","parse-names":false,"suffix":""},{"dropping-particle":"","family":"Oren","given":"R","non-dropping-particle":"","parse-names":false,"suffix":""},{"dropping-particle":"","family":"Zimmermann","given":"R","non-dropping-particle":"","parse-names":false,"suffix":""}],"container-title":"Plant, Cell &amp; Environment","id":"ITEM-3","issue":"8","issued":{"date-parts":[["1996"]]},"page":"983-990","publisher":"Blackwell Publishing Ltd","title":"Radial patterns of xylem sap flow in non-, diffuse- and ring-porous tree species","type":"article-journal","volume":"19"},"uris":["http://www.mendeley.com/documents/?uuid=7839257b-bc90-4277-8603-2497e7d059e8"]},{"id":"ITEM-4","itemData":{"DOI":"10.1093/treephys/tpx172","ISBN":"0829-318X","abstract":"Mangrove species have developed uniquely efficient water-use strategies in order to survive in highly saline and anaerobic environments. Herein, we estimated the stand water use of two diffuse-porous mangrove species of the same age, Sonneratia apetala Buch. Ham and Sonneratia caseolaris (L.) Engl., growing in a similar intertidal environment. Specifically, to investigate the radial patterns of axial sap flow density (Js) and understand the anatomical traits associated with them, we measured axial sap flow density in situ together with micromorphological observations. A significant decrease of Js was observed for both species. This result was accompanied by the corresponding observations of wood structure and blockages in xylem sapwood, which appeared to influence and, hence, explained the acute radial reductions of axial sap flow in the stems of both species. However, higher radial resistance in sapwood of S. caseolaris caused a steeper decline of Js radially when compared with S. apetala, thus explaining the latter’s more efficient use of water. Without first considering acute reductions in Js into the sapwood from the outer bark, a total of ~55% and 51% of water use would have been overestimated, corresponding to average discrepancies in stand water use of 5.6 mm day−1 for S. apetala trees and 2.5 mm day−1 for S. caseolaris trees. This suggests that measuring radial pattern of Js is a critical factor in determining whole-tree or stand water use.","author":[{"dropping-particle":"","family":"Zhao","given":"Hewei","non-dropping-particle":"","parse-names":false,"suffix":""},{"dropping-particle":"","family":"Yang","given":"Shengchang","non-dropping-particle":"","parse-names":false,"suffix":""},{"dropping-particle":"","family":"Guo","given":"Xudong","non-dropping-particle":"","parse-names":false,"suffix":""},{"dropping-particle":"","family":"Peng","given":"Congjiao","non-dropping-particle":"","parse-names":false,"suffix":""},{"dropping-particle":"","family":"Gu","given":"Xiaoxuan","non-dropping-particle":"","parse-names":false,"suffix":""},{"dropping-particle":"","family":"Deng","given":"Chuanyuan","non-dropping-particle":"","parse-names":false,"suffix":""},{"dropping-particle":"","family":"Chen","given":"Luzhen","non-dropping-particle":"","parse-names":false,"suffix":""}],"container-title":"Tree Physiology","id":"ITEM-4","issued":{"date-parts":[["2018"]]},"note":"10.1093/treephys/tpx172","title":"Anatomical explanations for acute depressions in radial pattern of axial sap flow in two diffuse-porous mangrove species: implications for water use","type":"article-journal"},"uris":["http://www.mendeley.com/documents/?uuid=c25008ad-1a63-4120-a1c8-e6a8e21104b3"]}],"mendeley":{"formattedCitation":"(Phillips, Oren &amp; Zimmermann 1996; Jiménez, Nadezhdina, Čermák &amp; Morales 2000; Gartner &amp; Meinzer 2005; Zhao &lt;i&gt;et al.&lt;/i&gt; 2018)","plainTextFormattedCitation":"(Phillips, Oren &amp; Zimmermann 1996; Jiménez, Nadezhdina, Čermák &amp; Morales 2000; Gartner &amp; Meinzer 2005; Zhao et al. 2018)","previouslyFormattedCitation":"(Phillips &lt;i&gt;et al.&lt;/i&gt;, 1996; Jiménez &lt;i&gt;et al.&lt;/i&gt;, 2000; Gartner &amp; Meinzer, 2005; Zhao &lt;i&gt;et al.&lt;/i&gt;, 2018)"},"properties":{"noteIndex":0},"schema":"https://github.com/citation-style-language/schema/raw/master/csl-citation.json"}</w:instrText>
      </w:r>
      <w:r w:rsidRPr="00C44B96">
        <w:rPr>
          <w:lang w:val="en-GB"/>
        </w:rPr>
        <w:fldChar w:fldCharType="separate"/>
      </w:r>
      <w:r w:rsidR="00B309C6" w:rsidRPr="00B309C6">
        <w:rPr>
          <w:noProof/>
          <w:lang w:val="en-GB"/>
        </w:rPr>
        <w:t xml:space="preserve">(Phillips, Oren &amp; Zimmermann 1996; Jiménez, Nadezhdina, Čermák &amp; Morales 2000; Gartner &amp; Meinzer 2005; Zhao </w:t>
      </w:r>
      <w:r w:rsidR="00B309C6" w:rsidRPr="00B309C6">
        <w:rPr>
          <w:i/>
          <w:noProof/>
          <w:lang w:val="en-GB"/>
        </w:rPr>
        <w:t>et al.</w:t>
      </w:r>
      <w:r w:rsidR="00B309C6" w:rsidRPr="00B309C6">
        <w:rPr>
          <w:noProof/>
          <w:lang w:val="en-GB"/>
        </w:rPr>
        <w:t xml:space="preserve"> 2018)</w:t>
      </w:r>
      <w:r w:rsidRPr="00C44B96">
        <w:rPr>
          <w:lang w:val="en-GB"/>
        </w:rPr>
        <w:fldChar w:fldCharType="end"/>
      </w:r>
      <w:r w:rsidRPr="00C44B96">
        <w:rPr>
          <w:lang w:val="en-GB"/>
        </w:rPr>
        <w:t xml:space="preserve">, to ultimately cease at the transition into the non-functional heartwood </w:t>
      </w:r>
      <w:r w:rsidRPr="00C44B96">
        <w:rPr>
          <w:lang w:val="en-GB"/>
        </w:rPr>
        <w:fldChar w:fldCharType="begin" w:fldLock="1"/>
      </w:r>
      <w:r w:rsidR="00B309C6">
        <w:rPr>
          <w:lang w:val="en-GB"/>
        </w:rPr>
        <w:instrText>ADDIN CSL_CITATION {"citationItems":[{"id":"ITEM-1","itemData":{"DOI":"10.1093/treephys/28.12.1821","ISBN":"0829-318X","abstract":"Forest transpiration estimates are frequently based on xylem sap flux measurements in the outer sections of the hydro-active stem sapwood. We used Granier's constant-heating technique with heating probes at various xylem depths to analyze radial patterns of sap flux density in the sapwood of seven broad-leaved tree species differing in wood density and xylem structure. Study aims were to (1) compare radial sap flux density profiles between diffuse- and ring-porous trees and (2) analyze the relationship between hydro-active sapwood area and stem diameter. In all investigated species except the diffuse-porous beech (Fagus sylvatica L.) and ring-porous ash (Fraxinus excelsior L.), sap flux density peaked at a depth of 1 to 4 cm beneath the cambium, revealing a hump-shaped curve with species-specific slopes. Beech and ash reached maximum sap flux densities immediately beneath the cambium in the youngest annual growth rings. Experiments with dyes showed that the hydro-active sapwood occupied 70 to 90% of the stem cross-sectional area in mature trees of diffuse-porous species, whereas it occupied only about 21% in ring-porous ash. Dendrochronological analyses indicated that vessels in the older sapwood may remain functional for 100 years or more in diffuse-porous species and for up to 27 years in ring-porous ash. We conclude that radial sap flux density patterns are largely dependent on tree species, which may introduce serious bias in sap-flux-derived forest transpiration estimates, if non-specific sap flux profiles are assumed.","author":[{"dropping-particle":"","family":"Gebauer","given":"Tobias","non-dropping-particle":"","parse-names":false,"suffix":""},{"dropping-particle":"","family":"Horna","given":"Viviana","non-dropping-particle":"","parse-names":false,"suffix":""},{"dropping-particle":"","family":"Leuschner","given":"Christoph","non-dropping-particle":"","parse-names":false,"suffix":""}],"container-title":"Tree Physiology","id":"ITEM-1","issue":"12","issued":{"date-parts":[["2008"]]},"note":"10.1093/treephys/28.12.1821","page":"1821-1830","title":"Variability in radial sap flux density patterns and sapwood area among seven co-occurring temperate broad-leaved tree species","type":"article-journal","volume":"28"},"uris":["http://www.mendeley.com/documents/?uuid=38f671ef-71ca-41cb-b326-b210148f3b47"]},{"id":"ITEM-2","itemData":{"DOI":"10.1080/17550874.2012.702359","ISSN":"17550874","PMID":"13679164","abstract":"Background: The mechanism by which water transport, tree growth and heartwood formation are balanced is poorly understood. Aims: To test the hypothesis that xylem formation drives heartwood production through changes in water transport to regulate sapwood area. Methods: We measured changes in sap flux at multiple depths across the sapwood to heartwood boundary in Sitka spruce (Picea sitchensis) from May 2009–October 2010 using the Heat Field Deformation method. Results: The radial sap flux profile was peaked with maximum flux occurring 1–2 cm below bark before reducing to the heartwood boundary (tail). Changes occurred in two stages. The depth of peak sap flux (D) extended outwards as new xylem formed during the growing season, giving an annual increment (AI). Water transport reduced in the tail sometime during dormancy, from November to March. The correlation between AI and D was good however, these variables and the increase in sapwood area correlated poorly with the extent of heartwood formed. Conclusions: Heartwood formed during the dormant period in Sitka spruce in Great Britain. Xylem formation did not directly drive heartwood production; however, changes in specific conductivity need consideration. Reduced transport in the inner sapwood could provide a temporal signal for heartwood formation in pre-conditioned cells.","author":[{"dropping-particle":"","family":"Beauchamp","given":"K.","non-dropping-particle":"","parse-names":false,"suffix":""},{"dropping-particle":"","family":"Mencuccini","given":"M.","non-dropping-particle":"","parse-names":false,"suffix":""},{"dropping-particle":"","family":"Perks","given":"M.","non-dropping-particle":"","parse-names":false,"suffix":""},{"dropping-particle":"","family":"Gardiner","given":"B.","non-dropping-particle":"","parse-names":false,"suffix":""}],"container-title":"Plant Ecology and Diversity","id":"ITEM-2","issue":"1","issued":{"date-parts":[["2013"]]},"page":"45-56","title":"The regulation of sapwood area, water transport and heartwood formation in Sitka spruce","type":"article-journal","volume":"6"},"uris":["http://www.mendeley.com/documents/?uuid=34a6e51b-3d49-4668-9bf0-6d6723cd27fa"]}],"mendeley":{"formattedCitation":"(Gebauer, Horna &amp; Leuschner 2008; Beauchamp, Mencuccini, Perks &amp; Gardiner 2013)","plainTextFormattedCitation":"(Gebauer, Horna &amp; Leuschner 2008; Beauchamp, Mencuccini, Perks &amp; Gardiner 2013)","previouslyFormattedCitation":"(Gebauer &lt;i&gt;et al.&lt;/i&gt;, 2008; Beauchamp &lt;i&gt;et al.&lt;/i&gt;, 2013)"},"properties":{"noteIndex":0},"schema":"https://github.com/citation-style-language/schema/raw/master/csl-citation.json"}</w:instrText>
      </w:r>
      <w:r w:rsidRPr="00C44B96">
        <w:rPr>
          <w:lang w:val="en-GB"/>
        </w:rPr>
        <w:fldChar w:fldCharType="separate"/>
      </w:r>
      <w:r w:rsidR="00B309C6" w:rsidRPr="00B309C6">
        <w:rPr>
          <w:noProof/>
          <w:lang w:val="en-GB"/>
        </w:rPr>
        <w:t>(Gebauer, Horna &amp; Leuschner 2008; Beauchamp, Mencuccini, Perks &amp; Gardiner 2013)</w:t>
      </w:r>
      <w:r w:rsidRPr="00C44B96">
        <w:rPr>
          <w:lang w:val="en-GB"/>
        </w:rPr>
        <w:fldChar w:fldCharType="end"/>
      </w:r>
      <w:r w:rsidRPr="00C44B96">
        <w:rPr>
          <w:lang w:val="en-GB"/>
        </w:rPr>
        <w:t xml:space="preserve">. </w:t>
      </w:r>
    </w:p>
    <w:p w14:paraId="22A5B5E7" w14:textId="371654C0" w:rsidR="00183678" w:rsidRPr="00C44B96" w:rsidRDefault="008716F3" w:rsidP="00183678">
      <w:pPr>
        <w:rPr>
          <w:lang w:val="en-GB"/>
        </w:rPr>
      </w:pPr>
      <w:r w:rsidRPr="00C44B96">
        <w:rPr>
          <w:lang w:val="en-GB"/>
        </w:rPr>
        <w:t>This study is motivated by the hypothesis that</w:t>
      </w:r>
      <w:r w:rsidR="007C01F8" w:rsidRPr="00C44B96">
        <w:rPr>
          <w:lang w:val="en-GB"/>
        </w:rPr>
        <w:t xml:space="preserve"> </w:t>
      </w:r>
      <w:r w:rsidR="00544A8F" w:rsidRPr="00C44B96">
        <w:rPr>
          <w:lang w:val="en-GB"/>
        </w:rPr>
        <w:t xml:space="preserve">the </w:t>
      </w:r>
      <w:r w:rsidR="003A2F64" w:rsidRPr="00C44B96">
        <w:rPr>
          <w:lang w:val="en-GB"/>
        </w:rPr>
        <w:t xml:space="preserve">sapwood rings are maintained for as long as they contribute </w:t>
      </w:r>
      <w:r w:rsidR="00C6140C" w:rsidRPr="00C44B96">
        <w:rPr>
          <w:lang w:val="en-GB"/>
        </w:rPr>
        <w:t>in sufficient measure</w:t>
      </w:r>
      <w:r w:rsidR="003A2F64" w:rsidRPr="00C44B96">
        <w:rPr>
          <w:lang w:val="en-GB"/>
        </w:rPr>
        <w:t xml:space="preserve"> to total tree hydraulic conductance</w:t>
      </w:r>
      <w:r w:rsidR="00183678" w:rsidRPr="00C44B96">
        <w:rPr>
          <w:lang w:val="en-GB"/>
        </w:rPr>
        <w:t xml:space="preserve">, and </w:t>
      </w:r>
      <w:r w:rsidR="00965642" w:rsidRPr="00C44B96">
        <w:rPr>
          <w:lang w:val="en-GB"/>
        </w:rPr>
        <w:t xml:space="preserve">sapwood transition into heartwood </w:t>
      </w:r>
      <w:r w:rsidR="00954045" w:rsidRPr="00C44B96">
        <w:rPr>
          <w:lang w:val="en-GB"/>
        </w:rPr>
        <w:t>occurs</w:t>
      </w:r>
      <w:r w:rsidR="00965642" w:rsidRPr="00C44B96">
        <w:rPr>
          <w:lang w:val="en-GB"/>
        </w:rPr>
        <w:t xml:space="preserve"> when the hydraulic contribution of the </w:t>
      </w:r>
      <w:r w:rsidR="00544A8F" w:rsidRPr="00C44B96">
        <w:rPr>
          <w:lang w:val="en-GB"/>
        </w:rPr>
        <w:t>inner</w:t>
      </w:r>
      <w:r w:rsidR="00965642" w:rsidRPr="00C44B96">
        <w:rPr>
          <w:lang w:val="en-GB"/>
        </w:rPr>
        <w:t>most</w:t>
      </w:r>
      <w:r w:rsidR="00544A8F" w:rsidRPr="00C44B96">
        <w:rPr>
          <w:lang w:val="en-GB"/>
        </w:rPr>
        <w:t xml:space="preserve"> sapwood ring</w:t>
      </w:r>
      <w:r w:rsidR="00965642" w:rsidRPr="00C44B96">
        <w:rPr>
          <w:lang w:val="en-GB"/>
        </w:rPr>
        <w:t xml:space="preserve"> to the total xylem conductance becomes negligible and </w:t>
      </w:r>
      <w:r w:rsidR="00162CD8" w:rsidRPr="00C44B96">
        <w:rPr>
          <w:lang w:val="en-GB"/>
        </w:rPr>
        <w:t>the</w:t>
      </w:r>
      <w:r w:rsidR="00965642" w:rsidRPr="00C44B96">
        <w:rPr>
          <w:lang w:val="en-GB"/>
        </w:rPr>
        <w:t xml:space="preserve"> metabolic maintenance </w:t>
      </w:r>
      <w:r w:rsidR="00162CD8" w:rsidRPr="00C44B96">
        <w:rPr>
          <w:lang w:val="en-GB"/>
        </w:rPr>
        <w:t>of this innermost sapwood ring a "wasteful"</w:t>
      </w:r>
      <w:r w:rsidR="00965642" w:rsidRPr="00C44B96">
        <w:rPr>
          <w:lang w:val="en-GB"/>
        </w:rPr>
        <w:t xml:space="preserve"> C cost.</w:t>
      </w:r>
      <w:r w:rsidR="00A34EED" w:rsidRPr="00C44B96">
        <w:rPr>
          <w:lang w:val="en-GB"/>
        </w:rPr>
        <w:t xml:space="preserve"> </w:t>
      </w:r>
    </w:p>
    <w:p w14:paraId="2DE8AA6C" w14:textId="0EB97E4F" w:rsidR="003E06D9" w:rsidRPr="00C44B96" w:rsidRDefault="00A34EED" w:rsidP="00183678">
      <w:pPr>
        <w:rPr>
          <w:lang w:val="en-GB"/>
        </w:rPr>
      </w:pPr>
      <w:r w:rsidRPr="00C44B96">
        <w:rPr>
          <w:lang w:val="en-GB"/>
        </w:rPr>
        <w:t xml:space="preserve">First, we tested whether the axial pattern of conduit diameter from the stem apex to base is ontogenetically stable in one or both of the allometric components </w:t>
      </w:r>
      <w:r w:rsidRPr="00C44B96">
        <w:rPr>
          <w:i/>
          <w:lang w:val="en-GB"/>
        </w:rPr>
        <w:t>a</w:t>
      </w:r>
      <w:r w:rsidRPr="00C44B96">
        <w:rPr>
          <w:lang w:val="en-GB"/>
        </w:rPr>
        <w:t xml:space="preserve"> and </w:t>
      </w:r>
      <w:r w:rsidRPr="00C44B96">
        <w:rPr>
          <w:i/>
          <w:lang w:val="en-GB"/>
        </w:rPr>
        <w:t>b</w:t>
      </w:r>
      <w:r w:rsidRPr="00C44B96">
        <w:rPr>
          <w:lang w:val="en-GB"/>
        </w:rPr>
        <w:t xml:space="preserve"> (eq. 1) (see hypotheses </w:t>
      </w:r>
      <w:proofErr w:type="spellStart"/>
      <w:r w:rsidRPr="00C44B96">
        <w:rPr>
          <w:lang w:val="en-GB"/>
        </w:rPr>
        <w:t>i</w:t>
      </w:r>
      <w:proofErr w:type="spellEnd"/>
      <w:r w:rsidRPr="00C44B96">
        <w:rPr>
          <w:lang w:val="en-GB"/>
        </w:rPr>
        <w:t xml:space="preserve"> to iv). </w:t>
      </w:r>
      <w:r w:rsidR="00C43A0C" w:rsidRPr="00C44B96">
        <w:rPr>
          <w:lang w:val="en-GB"/>
        </w:rPr>
        <w:t>W</w:t>
      </w:r>
      <w:r w:rsidR="00A45A29" w:rsidRPr="00C44B96">
        <w:rPr>
          <w:lang w:val="en-GB"/>
        </w:rPr>
        <w:t xml:space="preserve">e </w:t>
      </w:r>
      <w:r w:rsidR="00C43A0C" w:rsidRPr="00C44B96">
        <w:rPr>
          <w:lang w:val="en-GB"/>
        </w:rPr>
        <w:t>expect that</w:t>
      </w:r>
      <w:r w:rsidR="00A45A29" w:rsidRPr="00C44B96">
        <w:rPr>
          <w:lang w:val="en-GB"/>
        </w:rPr>
        <w:t xml:space="preserve"> the number of sapwood rings </w:t>
      </w:r>
      <w:r w:rsidR="00C43A0C" w:rsidRPr="00C44B96">
        <w:rPr>
          <w:lang w:val="en-GB"/>
        </w:rPr>
        <w:t>(</w:t>
      </w:r>
      <w:proofErr w:type="spellStart"/>
      <w:r w:rsidR="00C43A0C" w:rsidRPr="00C44B96">
        <w:rPr>
          <w:i/>
          <w:lang w:val="en-GB"/>
        </w:rPr>
        <w:t>NSWr</w:t>
      </w:r>
      <w:proofErr w:type="spellEnd"/>
      <w:r w:rsidR="00C43A0C" w:rsidRPr="00C44B96">
        <w:rPr>
          <w:lang w:val="en-GB"/>
        </w:rPr>
        <w:t>) increases</w:t>
      </w:r>
      <w:r w:rsidR="00A45A29" w:rsidRPr="00C44B96">
        <w:rPr>
          <w:lang w:val="en-GB"/>
        </w:rPr>
        <w:t xml:space="preserve"> with tree </w:t>
      </w:r>
      <w:r w:rsidRPr="00C44B96">
        <w:rPr>
          <w:lang w:val="en-GB"/>
        </w:rPr>
        <w:t>height (</w:t>
      </w:r>
      <w:r w:rsidRPr="00C44B96">
        <w:rPr>
          <w:i/>
          <w:lang w:val="en-GB"/>
        </w:rPr>
        <w:t>H</w:t>
      </w:r>
      <w:r w:rsidRPr="00C44B96">
        <w:rPr>
          <w:lang w:val="en-GB"/>
        </w:rPr>
        <w:t>)</w:t>
      </w:r>
      <w:r w:rsidR="00A45A29" w:rsidRPr="00C44B96">
        <w:rPr>
          <w:lang w:val="en-GB"/>
        </w:rPr>
        <w:t xml:space="preserve"> in order to </w:t>
      </w:r>
      <w:r w:rsidR="00315381" w:rsidRPr="00C44B96">
        <w:rPr>
          <w:lang w:val="en-GB"/>
        </w:rPr>
        <w:t>effectively</w:t>
      </w:r>
      <w:r w:rsidR="00A45A29" w:rsidRPr="00C44B96">
        <w:rPr>
          <w:lang w:val="en-GB"/>
        </w:rPr>
        <w:t xml:space="preserve"> compensate for the negative effects of </w:t>
      </w:r>
      <w:r w:rsidR="00C43A0C" w:rsidRPr="00C44B96">
        <w:rPr>
          <w:i/>
          <w:lang w:val="en-GB"/>
        </w:rPr>
        <w:t>H</w:t>
      </w:r>
      <w:r w:rsidR="00A45A29" w:rsidRPr="00C44B96">
        <w:rPr>
          <w:lang w:val="en-GB"/>
        </w:rPr>
        <w:t xml:space="preserve"> </w:t>
      </w:r>
      <w:r w:rsidR="003E06D9" w:rsidRPr="00C44B96">
        <w:rPr>
          <w:lang w:val="en-GB"/>
        </w:rPr>
        <w:t>on</w:t>
      </w:r>
      <w:r w:rsidR="00A45A29" w:rsidRPr="00C44B96">
        <w:rPr>
          <w:lang w:val="en-GB"/>
        </w:rPr>
        <w:t xml:space="preserve"> the total xylem conductance</w:t>
      </w:r>
      <w:r w:rsidR="00C43A0C" w:rsidRPr="00C44B96">
        <w:rPr>
          <w:lang w:val="en-GB"/>
        </w:rPr>
        <w:t xml:space="preserve"> (hypothesis </w:t>
      </w:r>
      <w:r w:rsidR="00570341" w:rsidRPr="00C44B96">
        <w:rPr>
          <w:lang w:val="en-GB"/>
        </w:rPr>
        <w:t>iv</w:t>
      </w:r>
      <w:r w:rsidR="00C43A0C" w:rsidRPr="00C44B96">
        <w:rPr>
          <w:lang w:val="en-GB"/>
        </w:rPr>
        <w:t>), and that</w:t>
      </w:r>
      <w:r w:rsidR="00A45A29" w:rsidRPr="00C44B96">
        <w:rPr>
          <w:lang w:val="en-GB"/>
        </w:rPr>
        <w:t xml:space="preserve"> </w:t>
      </w:r>
      <w:proofErr w:type="spellStart"/>
      <w:r w:rsidR="00C43A0C" w:rsidRPr="00C44B96">
        <w:rPr>
          <w:i/>
          <w:lang w:val="en-GB"/>
        </w:rPr>
        <w:t>NSWr</w:t>
      </w:r>
      <w:proofErr w:type="spellEnd"/>
      <w:r w:rsidR="00C43A0C" w:rsidRPr="00C44B96">
        <w:rPr>
          <w:lang w:val="en-GB"/>
        </w:rPr>
        <w:t xml:space="preserve"> is negatively related to </w:t>
      </w:r>
      <w:r w:rsidR="00C43A0C" w:rsidRPr="00C44B96">
        <w:rPr>
          <w:i/>
          <w:lang w:val="en-GB"/>
        </w:rPr>
        <w:t>ΔH</w:t>
      </w:r>
      <w:r w:rsidR="00C43A0C" w:rsidRPr="00C44B96">
        <w:rPr>
          <w:lang w:val="en-GB"/>
        </w:rPr>
        <w:t xml:space="preserve"> because </w:t>
      </w:r>
      <w:r w:rsidR="00544A8F" w:rsidRPr="00C44B96">
        <w:rPr>
          <w:lang w:val="en-GB"/>
        </w:rPr>
        <w:t xml:space="preserve">the </w:t>
      </w:r>
      <w:r w:rsidR="00230D34" w:rsidRPr="00C44B96">
        <w:rPr>
          <w:lang w:val="en-GB"/>
        </w:rPr>
        <w:t xml:space="preserve">higher hydraulic resistance of longer apical shoots (i.e., higher </w:t>
      </w:r>
      <w:r w:rsidR="00230D34" w:rsidRPr="00C44B96">
        <w:rPr>
          <w:i/>
          <w:lang w:val="en-GB"/>
        </w:rPr>
        <w:t>ΔH</w:t>
      </w:r>
      <w:r w:rsidR="00230D34" w:rsidRPr="00C44B96">
        <w:rPr>
          <w:lang w:val="en-GB"/>
        </w:rPr>
        <w:t xml:space="preserve">) limits the contribution of the inner sapwood rings to the </w:t>
      </w:r>
      <w:r w:rsidR="00230D34" w:rsidRPr="00C44B96">
        <w:rPr>
          <w:lang w:val="en-GB"/>
        </w:rPr>
        <w:lastRenderedPageBreak/>
        <w:t>total conductance</w:t>
      </w:r>
      <w:r w:rsidR="00954045" w:rsidRPr="00C44B96">
        <w:rPr>
          <w:lang w:val="en-GB"/>
        </w:rPr>
        <w:t xml:space="preserve"> and that compensation </w:t>
      </w:r>
      <w:r w:rsidR="00EF345E" w:rsidRPr="00C44B96">
        <w:rPr>
          <w:lang w:val="en-GB"/>
        </w:rPr>
        <w:t>to maintain constant conductance is obtained via larger sapwood rings (</w:t>
      </w:r>
      <w:proofErr w:type="spellStart"/>
      <w:r w:rsidR="00EF345E" w:rsidRPr="00C44B96">
        <w:rPr>
          <w:i/>
          <w:iCs/>
          <w:lang w:val="en-GB"/>
        </w:rPr>
        <w:t>SWrw</w:t>
      </w:r>
      <w:proofErr w:type="spellEnd"/>
      <w:r w:rsidR="00EF345E" w:rsidRPr="00C44B96">
        <w:rPr>
          <w:lang w:val="en-GB"/>
        </w:rPr>
        <w:t xml:space="preserve">) </w:t>
      </w:r>
      <w:r w:rsidR="00C43A0C" w:rsidRPr="00C44B96">
        <w:rPr>
          <w:lang w:val="en-GB"/>
        </w:rPr>
        <w:t>(hypothesis vi)</w:t>
      </w:r>
      <w:r w:rsidR="00230D34" w:rsidRPr="00C44B96">
        <w:rPr>
          <w:lang w:val="en-GB"/>
        </w:rPr>
        <w:t>.</w:t>
      </w:r>
    </w:p>
    <w:p w14:paraId="2894F4D4" w14:textId="6317A31C" w:rsidR="007A4BCD" w:rsidRPr="00C44B96" w:rsidRDefault="00FA2BFB" w:rsidP="00544A8F">
      <w:pPr>
        <w:rPr>
          <w:lang w:val="en-GB"/>
        </w:rPr>
      </w:pPr>
      <w:r w:rsidRPr="00C44B96">
        <w:rPr>
          <w:lang w:val="en-GB"/>
        </w:rPr>
        <w:t xml:space="preserve">To test our hypotheses, we </w:t>
      </w:r>
      <w:r w:rsidR="00D42857" w:rsidRPr="00C44B96">
        <w:rPr>
          <w:lang w:val="en-GB"/>
        </w:rPr>
        <w:t xml:space="preserve">build two distinct datasets. A first dataset with detailed measurements of conduit diameter measured at the ring level from pith to bark at several position along the stem of a mature </w:t>
      </w:r>
      <w:proofErr w:type="spellStart"/>
      <w:r w:rsidR="00D42857" w:rsidRPr="00C44B96">
        <w:rPr>
          <w:i/>
          <w:lang w:val="en-GB"/>
        </w:rPr>
        <w:t>Picea</w:t>
      </w:r>
      <w:proofErr w:type="spellEnd"/>
      <w:r w:rsidR="00D42857" w:rsidRPr="00C44B96">
        <w:rPr>
          <w:i/>
          <w:lang w:val="en-GB"/>
        </w:rPr>
        <w:t xml:space="preserve"> </w:t>
      </w:r>
      <w:proofErr w:type="spellStart"/>
      <w:r w:rsidR="00D42857" w:rsidRPr="00C44B96">
        <w:rPr>
          <w:i/>
          <w:lang w:val="en-GB"/>
        </w:rPr>
        <w:t>abies</w:t>
      </w:r>
      <w:proofErr w:type="spellEnd"/>
      <w:r w:rsidR="00D42857" w:rsidRPr="00C44B96">
        <w:rPr>
          <w:lang w:val="en-GB"/>
        </w:rPr>
        <w:t xml:space="preserve"> and a mature </w:t>
      </w:r>
      <w:r w:rsidR="00D42857" w:rsidRPr="00C44B96">
        <w:rPr>
          <w:i/>
          <w:lang w:val="en-GB"/>
        </w:rPr>
        <w:t>Fagus sylvatica</w:t>
      </w:r>
      <w:r w:rsidR="00D42857" w:rsidRPr="00C44B96">
        <w:rPr>
          <w:lang w:val="en-GB"/>
        </w:rPr>
        <w:t xml:space="preserve"> tree is used to test </w:t>
      </w:r>
      <w:r w:rsidR="00EF345E" w:rsidRPr="00C44B96">
        <w:rPr>
          <w:lang w:val="en-GB"/>
        </w:rPr>
        <w:t xml:space="preserve">the hypothesis of </w:t>
      </w:r>
      <w:r w:rsidR="00D42857" w:rsidRPr="00C44B96">
        <w:rPr>
          <w:lang w:val="en-GB"/>
        </w:rPr>
        <w:t xml:space="preserve">the ontogenetic stability of the axial widening of xylem conduits (parameters </w:t>
      </w:r>
      <w:r w:rsidR="00D42857" w:rsidRPr="00C44B96">
        <w:rPr>
          <w:i/>
          <w:lang w:val="en-GB"/>
        </w:rPr>
        <w:t>a</w:t>
      </w:r>
      <w:r w:rsidR="00D42857" w:rsidRPr="00C44B96">
        <w:rPr>
          <w:lang w:val="en-GB"/>
        </w:rPr>
        <w:t xml:space="preserve"> and </w:t>
      </w:r>
      <w:r w:rsidR="00D42857" w:rsidRPr="00C44B96">
        <w:rPr>
          <w:i/>
          <w:lang w:val="en-GB"/>
        </w:rPr>
        <w:t>b</w:t>
      </w:r>
      <w:r w:rsidR="00D42857" w:rsidRPr="00C44B96">
        <w:rPr>
          <w:lang w:val="en-GB"/>
        </w:rPr>
        <w:t xml:space="preserve"> of eq. 1</w:t>
      </w:r>
      <w:r w:rsidR="00551577" w:rsidRPr="00C44B96">
        <w:rPr>
          <w:lang w:val="en-GB"/>
        </w:rPr>
        <w:t>, hypothesis ii and iii</w:t>
      </w:r>
      <w:r w:rsidR="00D42857" w:rsidRPr="00C44B96">
        <w:rPr>
          <w:lang w:val="en-GB"/>
        </w:rPr>
        <w:t xml:space="preserve">). Secondly, </w:t>
      </w:r>
      <w:r w:rsidRPr="00C44B96">
        <w:rPr>
          <w:lang w:val="en-GB"/>
        </w:rPr>
        <w:t xml:space="preserve">a global database with empirical data of sapwood traits of conifer and angiosperm trees, including additional novel measurements in the Alpine region of Italy, </w:t>
      </w:r>
      <w:r w:rsidR="00EF345E" w:rsidRPr="00C44B96">
        <w:rPr>
          <w:lang w:val="en-GB"/>
        </w:rPr>
        <w:t xml:space="preserve">is employed with </w:t>
      </w:r>
      <w:r w:rsidR="00230D34" w:rsidRPr="00C44B96">
        <w:rPr>
          <w:lang w:val="en-GB"/>
        </w:rPr>
        <w:t xml:space="preserve">a numerical model </w:t>
      </w:r>
      <w:r w:rsidR="000B719B" w:rsidRPr="00C44B96">
        <w:rPr>
          <w:lang w:val="en-GB"/>
        </w:rPr>
        <w:t>of axial and radial xylem water transport</w:t>
      </w:r>
      <w:r w:rsidR="00EF345E" w:rsidRPr="00C44B96">
        <w:rPr>
          <w:lang w:val="en-GB"/>
        </w:rPr>
        <w:t>. We use the model</w:t>
      </w:r>
      <w:r w:rsidR="000B719B" w:rsidRPr="00C44B96">
        <w:rPr>
          <w:lang w:val="en-GB"/>
        </w:rPr>
        <w:t xml:space="preserve"> </w:t>
      </w:r>
      <w:r w:rsidR="00544A8F" w:rsidRPr="00C44B96">
        <w:rPr>
          <w:lang w:val="en-GB"/>
        </w:rPr>
        <w:t xml:space="preserve">to test </w:t>
      </w:r>
      <w:r w:rsidR="000B719B" w:rsidRPr="00C44B96">
        <w:rPr>
          <w:lang w:val="en-GB"/>
        </w:rPr>
        <w:t>how</w:t>
      </w:r>
      <w:r w:rsidR="00544A8F" w:rsidRPr="00C44B96">
        <w:rPr>
          <w:lang w:val="en-GB"/>
        </w:rPr>
        <w:t xml:space="preserve"> sapwood functionality depends on the hydraulic effects of </w:t>
      </w:r>
      <w:r w:rsidR="00230D34" w:rsidRPr="00C44B96">
        <w:rPr>
          <w:i/>
          <w:lang w:val="en-GB"/>
        </w:rPr>
        <w:t>H</w:t>
      </w:r>
      <w:r w:rsidR="00230D34" w:rsidRPr="00C44B96">
        <w:rPr>
          <w:lang w:val="en-GB"/>
        </w:rPr>
        <w:t xml:space="preserve"> and </w:t>
      </w:r>
      <w:r w:rsidR="00230D34" w:rsidRPr="00C44B96">
        <w:rPr>
          <w:i/>
          <w:lang w:val="en-GB"/>
        </w:rPr>
        <w:t>ΔH</w:t>
      </w:r>
      <w:r w:rsidR="00544A8F" w:rsidRPr="00C44B96">
        <w:rPr>
          <w:lang w:val="en-GB"/>
        </w:rPr>
        <w:t xml:space="preserve"> on the total conductance of the different sapwood rings</w:t>
      </w:r>
      <w:r w:rsidR="00EC1FEA" w:rsidRPr="00C44B96">
        <w:rPr>
          <w:lang w:val="en-GB"/>
        </w:rPr>
        <w:t xml:space="preserve">, and how axial widening (i.e., </w:t>
      </w:r>
      <w:r w:rsidR="00EC1FEA" w:rsidRPr="00C44B96">
        <w:rPr>
          <w:i/>
          <w:lang w:val="en-GB"/>
        </w:rPr>
        <w:t>a</w:t>
      </w:r>
      <w:r w:rsidR="00EC1FEA" w:rsidRPr="00C44B96">
        <w:rPr>
          <w:lang w:val="en-GB"/>
        </w:rPr>
        <w:t xml:space="preserve"> and </w:t>
      </w:r>
      <w:r w:rsidR="00EC1FEA" w:rsidRPr="00C44B96">
        <w:rPr>
          <w:i/>
          <w:lang w:val="en-GB"/>
        </w:rPr>
        <w:t>b</w:t>
      </w:r>
      <w:r w:rsidR="00EC1FEA" w:rsidRPr="00C44B96">
        <w:rPr>
          <w:lang w:val="en-GB"/>
        </w:rPr>
        <w:t xml:space="preserve"> of eq. 1)</w:t>
      </w:r>
      <w:r w:rsidR="00EF345E" w:rsidRPr="00C44B96">
        <w:rPr>
          <w:lang w:val="en-GB"/>
        </w:rPr>
        <w:t>, ring width</w:t>
      </w:r>
      <w:r w:rsidR="00EC1FEA" w:rsidRPr="00C44B96">
        <w:rPr>
          <w:lang w:val="en-GB"/>
        </w:rPr>
        <w:t xml:space="preserve"> and the radial conductivity between rings affect these relationships</w:t>
      </w:r>
      <w:r w:rsidR="00544A8F" w:rsidRPr="00C44B96">
        <w:rPr>
          <w:lang w:val="en-GB"/>
        </w:rPr>
        <w:t>.</w:t>
      </w:r>
    </w:p>
    <w:p w14:paraId="1D973A0E" w14:textId="77777777" w:rsidR="00544A8F" w:rsidRPr="00C44B96" w:rsidRDefault="00544A8F" w:rsidP="00544A8F">
      <w:pPr>
        <w:rPr>
          <w:lang w:val="en-GB"/>
        </w:rPr>
      </w:pPr>
    </w:p>
    <w:p w14:paraId="4D9ADF03" w14:textId="77777777" w:rsidR="00544A8F" w:rsidRPr="00C44B96" w:rsidRDefault="00544A8F" w:rsidP="00EF345E">
      <w:pPr>
        <w:pStyle w:val="Titolo2"/>
      </w:pPr>
      <w:r w:rsidRPr="00C44B96">
        <w:t>Material and Methods</w:t>
      </w:r>
    </w:p>
    <w:p w14:paraId="496A4B35" w14:textId="77777777" w:rsidR="00544A8F" w:rsidRPr="00C44B96" w:rsidRDefault="00544A8F" w:rsidP="00544A8F">
      <w:pPr>
        <w:rPr>
          <w:i/>
          <w:lang w:val="en-GB"/>
        </w:rPr>
      </w:pPr>
      <w:r w:rsidRPr="00C44B96">
        <w:rPr>
          <w:i/>
          <w:lang w:val="en-GB"/>
        </w:rPr>
        <w:t>Vertical profiles of xylem conduit diameter</w:t>
      </w:r>
    </w:p>
    <w:p w14:paraId="0DD41749" w14:textId="744DBD50" w:rsidR="00544A8F" w:rsidRPr="00C44B96" w:rsidRDefault="008B0C98" w:rsidP="00544A8F">
      <w:pPr>
        <w:rPr>
          <w:lang w:val="en-GB"/>
        </w:rPr>
      </w:pPr>
      <w:r w:rsidRPr="00C44B96">
        <w:rPr>
          <w:lang w:val="en-GB"/>
        </w:rPr>
        <w:t xml:space="preserve">In order to test for the ontogenetic stability or the acclimation of the allometric parameters </w:t>
      </w:r>
      <w:r w:rsidRPr="00C44B96">
        <w:rPr>
          <w:i/>
          <w:lang w:val="en-GB"/>
        </w:rPr>
        <w:t>a</w:t>
      </w:r>
      <w:r w:rsidRPr="00C44B96">
        <w:rPr>
          <w:lang w:val="en-GB"/>
        </w:rPr>
        <w:t xml:space="preserve"> and </w:t>
      </w:r>
      <w:r w:rsidRPr="00C44B96">
        <w:rPr>
          <w:i/>
          <w:lang w:val="en-GB"/>
        </w:rPr>
        <w:t>b</w:t>
      </w:r>
      <w:r w:rsidRPr="00C44B96">
        <w:rPr>
          <w:lang w:val="en-GB"/>
        </w:rPr>
        <w:t xml:space="preserve"> (eq. 1) to the increasing tree height, t</w:t>
      </w:r>
      <w:r w:rsidR="00544A8F" w:rsidRPr="00C44B96">
        <w:rPr>
          <w:lang w:val="en-GB"/>
        </w:rPr>
        <w:t xml:space="preserve">wo mature trees, one conifer and one broadleaved species, were selected at two sites in the Eastern Italian Alps. A dominant </w:t>
      </w:r>
      <w:proofErr w:type="spellStart"/>
      <w:r w:rsidR="00544A8F" w:rsidRPr="00C44B96">
        <w:rPr>
          <w:i/>
          <w:lang w:val="en-GB"/>
        </w:rPr>
        <w:t>Picea</w:t>
      </w:r>
      <w:proofErr w:type="spellEnd"/>
      <w:r w:rsidR="00544A8F" w:rsidRPr="00C44B96">
        <w:rPr>
          <w:i/>
          <w:lang w:val="en-GB"/>
        </w:rPr>
        <w:t xml:space="preserve"> </w:t>
      </w:r>
      <w:proofErr w:type="spellStart"/>
      <w:r w:rsidR="00544A8F" w:rsidRPr="00C44B96">
        <w:rPr>
          <w:i/>
          <w:lang w:val="en-GB"/>
        </w:rPr>
        <w:t>abies</w:t>
      </w:r>
      <w:proofErr w:type="spellEnd"/>
      <w:r w:rsidR="00544A8F" w:rsidRPr="00C44B96">
        <w:rPr>
          <w:i/>
          <w:lang w:val="en-GB"/>
        </w:rPr>
        <w:t xml:space="preserve"> </w:t>
      </w:r>
      <w:r w:rsidR="00544A8F" w:rsidRPr="00C44B96">
        <w:rPr>
          <w:lang w:val="en-GB"/>
        </w:rPr>
        <w:t>Karst. tree (PA) was felled in 2012 at a subalpine mixed stand located at Latemar (</w:t>
      </w:r>
      <w:proofErr w:type="spellStart"/>
      <w:r w:rsidR="00544A8F" w:rsidRPr="00C44B96">
        <w:rPr>
          <w:lang w:val="en-GB"/>
        </w:rPr>
        <w:t>Bozen</w:t>
      </w:r>
      <w:proofErr w:type="spellEnd"/>
      <w:r w:rsidR="00544A8F" w:rsidRPr="00C44B96">
        <w:rPr>
          <w:lang w:val="en-GB"/>
        </w:rPr>
        <w:t xml:space="preserve">, Italy: 46°23ˈ Lat, 11°32ˈ Long) at 1900 m </w:t>
      </w:r>
      <w:proofErr w:type="spellStart"/>
      <w:r w:rsidR="00544A8F" w:rsidRPr="00C44B96">
        <w:rPr>
          <w:lang w:val="en-GB"/>
        </w:rPr>
        <w:t>a.s.l</w:t>
      </w:r>
      <w:proofErr w:type="spellEnd"/>
      <w:r w:rsidR="00544A8F" w:rsidRPr="00C44B96">
        <w:rPr>
          <w:lang w:val="en-GB"/>
        </w:rPr>
        <w:t xml:space="preserve">., whereas a dominant </w:t>
      </w:r>
      <w:r w:rsidR="00544A8F" w:rsidRPr="00C44B96">
        <w:rPr>
          <w:i/>
          <w:lang w:val="en-GB"/>
        </w:rPr>
        <w:t>Fagus sylvatica</w:t>
      </w:r>
      <w:r w:rsidR="00544A8F" w:rsidRPr="00C44B96">
        <w:rPr>
          <w:lang w:val="en-GB"/>
        </w:rPr>
        <w:t xml:space="preserve"> L. (FS) was felled in 2013 in a pure even-aged stand located at </w:t>
      </w:r>
      <w:proofErr w:type="spellStart"/>
      <w:r w:rsidR="00544A8F" w:rsidRPr="00C44B96">
        <w:rPr>
          <w:lang w:val="en-GB"/>
        </w:rPr>
        <w:t>Cansiglio</w:t>
      </w:r>
      <w:proofErr w:type="spellEnd"/>
      <w:r w:rsidR="00544A8F" w:rsidRPr="00C44B96">
        <w:rPr>
          <w:lang w:val="en-GB"/>
        </w:rPr>
        <w:t xml:space="preserve"> (</w:t>
      </w:r>
      <w:proofErr w:type="spellStart"/>
      <w:r w:rsidR="00544A8F" w:rsidRPr="00C44B96">
        <w:rPr>
          <w:lang w:val="en-GB"/>
        </w:rPr>
        <w:t>Belluno</w:t>
      </w:r>
      <w:proofErr w:type="spellEnd"/>
      <w:r w:rsidR="00544A8F" w:rsidRPr="00C44B96">
        <w:rPr>
          <w:lang w:val="en-GB"/>
        </w:rPr>
        <w:t xml:space="preserve">, Italy: 46°04ˈ Lat, 12°25ˈ Long). Mean annual temperature and total annual precipitation at the sites are 4.7 / 6.6 °C and 950 / 1800 mm at Latemar / </w:t>
      </w:r>
      <w:proofErr w:type="spellStart"/>
      <w:r w:rsidR="00544A8F" w:rsidRPr="00C44B96">
        <w:rPr>
          <w:lang w:val="en-GB"/>
        </w:rPr>
        <w:t>Cansiglio</w:t>
      </w:r>
      <w:proofErr w:type="spellEnd"/>
      <w:r w:rsidR="00544A8F" w:rsidRPr="00C44B96">
        <w:rPr>
          <w:lang w:val="en-GB"/>
        </w:rPr>
        <w:t>, respectively. The tree height (</w:t>
      </w:r>
      <w:r w:rsidR="00544A8F" w:rsidRPr="00C44B96">
        <w:rPr>
          <w:i/>
          <w:lang w:val="en-GB"/>
        </w:rPr>
        <w:t>H</w:t>
      </w:r>
      <w:r w:rsidR="00544A8F" w:rsidRPr="00C44B96">
        <w:rPr>
          <w:lang w:val="en-GB"/>
        </w:rPr>
        <w:t>) and diameter at 1 m from the ground (</w:t>
      </w:r>
      <w:r w:rsidR="00544A8F" w:rsidRPr="00C44B96">
        <w:rPr>
          <w:i/>
          <w:lang w:val="en-GB"/>
        </w:rPr>
        <w:t>D</w:t>
      </w:r>
      <w:r w:rsidR="00544A8F" w:rsidRPr="00C44B96">
        <w:rPr>
          <w:lang w:val="en-GB"/>
        </w:rPr>
        <w:t xml:space="preserve">) were </w:t>
      </w:r>
      <w:r w:rsidR="00544A8F" w:rsidRPr="00C44B96">
        <w:rPr>
          <w:i/>
          <w:lang w:val="en-GB"/>
        </w:rPr>
        <w:t>H</w:t>
      </w:r>
      <w:r w:rsidR="00544A8F" w:rsidRPr="00C44B96">
        <w:rPr>
          <w:lang w:val="en-GB"/>
        </w:rPr>
        <w:t xml:space="preserve">=26 </w:t>
      </w:r>
      <w:r w:rsidR="00544A8F" w:rsidRPr="00C44B96">
        <w:rPr>
          <w:lang w:val="en-GB"/>
        </w:rPr>
        <w:lastRenderedPageBreak/>
        <w:t xml:space="preserve">m and </w:t>
      </w:r>
      <w:r w:rsidR="00544A8F" w:rsidRPr="00C44B96">
        <w:rPr>
          <w:i/>
          <w:lang w:val="en-GB"/>
        </w:rPr>
        <w:t>D</w:t>
      </w:r>
      <w:r w:rsidR="00544A8F" w:rsidRPr="00C44B96">
        <w:rPr>
          <w:lang w:val="en-GB"/>
        </w:rPr>
        <w:t xml:space="preserve">=35 cm for PA, and </w:t>
      </w:r>
      <w:r w:rsidR="00544A8F" w:rsidRPr="00C44B96">
        <w:rPr>
          <w:i/>
          <w:lang w:val="en-GB"/>
        </w:rPr>
        <w:t>H</w:t>
      </w:r>
      <w:r w:rsidR="00544A8F" w:rsidRPr="00C44B96">
        <w:rPr>
          <w:lang w:val="en-GB"/>
        </w:rPr>
        <w:t xml:space="preserve">=31 m and </w:t>
      </w:r>
      <w:r w:rsidR="00544A8F" w:rsidRPr="00C44B96">
        <w:rPr>
          <w:i/>
          <w:lang w:val="en-GB"/>
        </w:rPr>
        <w:t>D</w:t>
      </w:r>
      <w:r w:rsidR="00544A8F" w:rsidRPr="00C44B96">
        <w:rPr>
          <w:lang w:val="en-GB"/>
        </w:rPr>
        <w:t>=35 cm for FS. Tree age (222 years for PA and 140 years for FS) was assessed as the number of annual rings counted on the most basal stem disk (at 1 m from the ground). Discs used for dendro-anatomical analyses were extracted at different positions along the stem (at 1, 3, 5, 7, 9, 11, 13, 15, 17, 18, 19, 20, 21, 22, 23, 24, 25 m from the ground, plus other 7 discs along the last meter to the treetop for PA, at 2, 7, 8, 12, 16, 20, 22, 24, 25, 26, 27, 28 m from the ground, plus other 10 discs along the last 3 m to the treetop for FS).</w:t>
      </w:r>
    </w:p>
    <w:p w14:paraId="1C8DF5A2" w14:textId="46544D47" w:rsidR="00544A8F" w:rsidRPr="00C44B96" w:rsidRDefault="00544A8F" w:rsidP="00544A8F">
      <w:pPr>
        <w:rPr>
          <w:lang w:val="en-GB"/>
        </w:rPr>
      </w:pPr>
      <w:r w:rsidRPr="00C44B96">
        <w:rPr>
          <w:lang w:val="en-GB"/>
        </w:rPr>
        <w:t>From each sampled disc, a radial 1 cm wide and 1 cm thick wooden block spanning from the pith to the outermost ring was extracted. Tree-ring widths (</w:t>
      </w:r>
      <w:r w:rsidRPr="00C44B96">
        <w:rPr>
          <w:i/>
          <w:lang w:val="en-GB"/>
        </w:rPr>
        <w:t>RW</w:t>
      </w:r>
      <w:r w:rsidRPr="00C44B96">
        <w:rPr>
          <w:lang w:val="en-GB"/>
        </w:rPr>
        <w:t xml:space="preserve">) were measured to the nearest 0.01 mm (CCTRMD mod. </w:t>
      </w:r>
      <w:proofErr w:type="spellStart"/>
      <w:r w:rsidRPr="00C44B96">
        <w:rPr>
          <w:lang w:val="en-GB"/>
        </w:rPr>
        <w:t>Aniol</w:t>
      </w:r>
      <w:proofErr w:type="spellEnd"/>
      <w:r w:rsidRPr="00C44B96">
        <w:rPr>
          <w:lang w:val="en-GB"/>
        </w:rPr>
        <w:t xml:space="preserve">: </w:t>
      </w:r>
      <w:r w:rsidRPr="00C44B96">
        <w:rPr>
          <w:lang w:val="en-GB"/>
        </w:rPr>
        <w:fldChar w:fldCharType="begin" w:fldLock="1"/>
      </w:r>
      <w:r w:rsidR="00B309C6">
        <w:rPr>
          <w:lang w:val="en-GB"/>
        </w:rPr>
        <w:instrText>ADDIN CSL_CITATION {"citationItems":[{"id":"ITEM-1","itemData":{"author":[{"dropping-particle":"","family":"Aniol","given":"R W","non-dropping-particle":"","parse-names":false,"suffix":""}],"container-title":"Dendrochronologia","id":"ITEM-1","issued":{"date-parts":[["1987"]]},"page":"135-141","title":"A new device for computer assisted measurement of tree-ring widths","type":"article-journal","volume":"5"},"uris":["http://www.mendeley.com/documents/?uuid=14396313-c176-489e-b306-cd04198f39a1"]}],"mendeley":{"formattedCitation":"(Aniol 1987)","manualFormatting":"Aniol, 1987","plainTextFormattedCitation":"(Aniol 1987)","previouslyFormattedCitation":"(Aniol, 1987)"},"properties":{"noteIndex":0},"schema":"https://github.com/citation-style-language/schema/raw/master/csl-citation.json"}</w:instrText>
      </w:r>
      <w:r w:rsidRPr="00C44B96">
        <w:rPr>
          <w:lang w:val="en-GB"/>
        </w:rPr>
        <w:fldChar w:fldCharType="separate"/>
      </w:r>
      <w:r w:rsidRPr="00C44B96">
        <w:rPr>
          <w:noProof/>
          <w:lang w:val="en-GB"/>
        </w:rPr>
        <w:t>Aniol, 1987</w:t>
      </w:r>
      <w:r w:rsidRPr="00C44B96">
        <w:rPr>
          <w:lang w:val="en-GB"/>
        </w:rPr>
        <w:fldChar w:fldCharType="end"/>
      </w:r>
      <w:r w:rsidRPr="00C44B96">
        <w:rPr>
          <w:lang w:val="en-GB"/>
        </w:rPr>
        <w:t xml:space="preserve">) and </w:t>
      </w:r>
      <w:proofErr w:type="spellStart"/>
      <w:r w:rsidRPr="00C44B96">
        <w:rPr>
          <w:lang w:val="en-GB"/>
        </w:rPr>
        <w:t>crossdated</w:t>
      </w:r>
      <w:proofErr w:type="spellEnd"/>
      <w:r w:rsidRPr="00C44B96">
        <w:rPr>
          <w:lang w:val="en-GB"/>
        </w:rPr>
        <w:t xml:space="preserve"> </w:t>
      </w:r>
      <w:r w:rsidR="00FA2BFB" w:rsidRPr="00C44B96">
        <w:rPr>
          <w:lang w:val="en-GB"/>
        </w:rPr>
        <w:t>with</w:t>
      </w:r>
      <w:r w:rsidRPr="00C44B96">
        <w:rPr>
          <w:lang w:val="en-GB"/>
        </w:rPr>
        <w:t xml:space="preserve"> the other discs belonging to the same individual to assign the correct calendar year of formation, following standard dendrochronological protocols </w:t>
      </w:r>
      <w:r w:rsidRPr="00C44B96">
        <w:rPr>
          <w:lang w:val="en-GB"/>
        </w:rPr>
        <w:fldChar w:fldCharType="begin" w:fldLock="1"/>
      </w:r>
      <w:r w:rsidR="00B309C6">
        <w:rPr>
          <w:lang w:val="en-GB"/>
        </w:rPr>
        <w:instrText>ADDIN CSL_CITATION {"citationItems":[{"id":"ITEM-1","itemData":{"author":[{"dropping-particle":"","family":"Stokes","given":"M A","non-dropping-particle":"","parse-names":false,"suffix":""},{"dropping-particle":"","family":"Smiley","given":"T L","non-dropping-particle":"","parse-names":false,"suffix":""}],"id":"ITEM-1","issued":{"date-parts":[["1968"]]},"publisher":"University of Chicago Press","publisher-place":"Chicago","title":"Introduction to Tree-Ring Dating","type":"book"},"uris":["http://www.mendeley.com/documents/?uuid=4ed26236-ca95-4fac-9cec-0e6e49f9a0d8"]}],"mendeley":{"formattedCitation":"(Stokes &amp; Smiley 1968)","plainTextFormattedCitation":"(Stokes &amp; Smiley 1968)","previouslyFormattedCitation":"(Stokes &amp; Smiley, 1968)"},"properties":{"noteIndex":0},"schema":"https://github.com/citation-style-language/schema/raw/master/csl-citation.json"}</w:instrText>
      </w:r>
      <w:r w:rsidRPr="00C44B96">
        <w:rPr>
          <w:lang w:val="en-GB"/>
        </w:rPr>
        <w:fldChar w:fldCharType="separate"/>
      </w:r>
      <w:r w:rsidR="00B309C6" w:rsidRPr="00B309C6">
        <w:rPr>
          <w:noProof/>
          <w:lang w:val="en-GB"/>
        </w:rPr>
        <w:t>(Stokes &amp; Smiley 1968)</w:t>
      </w:r>
      <w:r w:rsidRPr="00C44B96">
        <w:rPr>
          <w:lang w:val="en-GB"/>
        </w:rPr>
        <w:fldChar w:fldCharType="end"/>
      </w:r>
      <w:r w:rsidRPr="00C44B96">
        <w:rPr>
          <w:lang w:val="en-GB"/>
        </w:rPr>
        <w:t xml:space="preserve">. Wooden sectors were then split into smaller trapezoidal blocks paying attention to create an overlap between successive blocks to avoid missing rings. Thin sections of 15 </w:t>
      </w:r>
      <w:proofErr w:type="spellStart"/>
      <w:r w:rsidRPr="00C44B96">
        <w:rPr>
          <w:lang w:val="en-GB"/>
        </w:rPr>
        <w:t>μm</w:t>
      </w:r>
      <w:proofErr w:type="spellEnd"/>
      <w:r w:rsidRPr="00C44B96">
        <w:rPr>
          <w:lang w:val="en-GB"/>
        </w:rPr>
        <w:t xml:space="preserve"> thicknes</w:t>
      </w:r>
      <w:r w:rsidR="00FA2BFB" w:rsidRPr="00C44B96">
        <w:rPr>
          <w:lang w:val="en-GB"/>
        </w:rPr>
        <w:t>s</w:t>
      </w:r>
      <w:r w:rsidRPr="00C44B96">
        <w:rPr>
          <w:lang w:val="en-GB"/>
        </w:rPr>
        <w:t xml:space="preserve"> were then cut with a rotary microtome (Leica RM2245, Leica Biosystems, </w:t>
      </w:r>
      <w:proofErr w:type="spellStart"/>
      <w:r w:rsidRPr="00C44B96">
        <w:rPr>
          <w:lang w:val="en-GB"/>
        </w:rPr>
        <w:t>Nussloch</w:t>
      </w:r>
      <w:proofErr w:type="spellEnd"/>
      <w:r w:rsidRPr="00C44B96">
        <w:rPr>
          <w:lang w:val="en-GB"/>
        </w:rPr>
        <w:t xml:space="preserve">, Germany), stained with </w:t>
      </w:r>
      <w:proofErr w:type="spellStart"/>
      <w:r w:rsidRPr="00C44B96">
        <w:rPr>
          <w:lang w:val="en-GB"/>
        </w:rPr>
        <w:t>safranine</w:t>
      </w:r>
      <w:proofErr w:type="spellEnd"/>
      <w:r w:rsidRPr="00C44B96">
        <w:rPr>
          <w:lang w:val="en-GB"/>
        </w:rPr>
        <w:t xml:space="preserve"> (1% in distilled water) and permanently fixed on glass slides with </w:t>
      </w:r>
      <w:proofErr w:type="spellStart"/>
      <w:r w:rsidRPr="00C44B96">
        <w:rPr>
          <w:lang w:val="en-GB"/>
        </w:rPr>
        <w:t>Eukitt</w:t>
      </w:r>
      <w:proofErr w:type="spellEnd"/>
      <w:r w:rsidRPr="00C44B96">
        <w:rPr>
          <w:lang w:val="en-GB"/>
        </w:rPr>
        <w:t xml:space="preserve"> (</w:t>
      </w:r>
      <w:proofErr w:type="spellStart"/>
      <w:r w:rsidRPr="00C44B96">
        <w:rPr>
          <w:lang w:val="en-GB"/>
        </w:rPr>
        <w:t>BiOptica</w:t>
      </w:r>
      <w:proofErr w:type="spellEnd"/>
      <w:r w:rsidRPr="00C44B96">
        <w:rPr>
          <w:lang w:val="en-GB"/>
        </w:rPr>
        <w:t xml:space="preserve">, Milan, Italy). Overlapping images (around 25%) of the sections taken at 100x magnifications with a Nikon Eclipse 80i microscope (Nikon, Tokyo, Japan) were stitched </w:t>
      </w:r>
      <w:r w:rsidR="00FA2BFB" w:rsidRPr="00C44B96">
        <w:rPr>
          <w:lang w:val="en-GB"/>
        </w:rPr>
        <w:t xml:space="preserve">together </w:t>
      </w:r>
      <w:r w:rsidRPr="00C44B96">
        <w:rPr>
          <w:lang w:val="en-GB"/>
        </w:rPr>
        <w:t xml:space="preserve">with </w:t>
      </w:r>
      <w:proofErr w:type="spellStart"/>
      <w:r w:rsidRPr="00C44B96">
        <w:rPr>
          <w:lang w:val="en-GB"/>
        </w:rPr>
        <w:t>PTGui</w:t>
      </w:r>
      <w:proofErr w:type="spellEnd"/>
      <w:r w:rsidRPr="00C44B96">
        <w:rPr>
          <w:lang w:val="en-GB"/>
        </w:rPr>
        <w:t xml:space="preserve"> (New House Internet Services B.V., Rotterdam, The Netherlands), and then analy</w:t>
      </w:r>
      <w:r w:rsidR="00FA2BFB" w:rsidRPr="00C44B96">
        <w:rPr>
          <w:lang w:val="en-GB"/>
        </w:rPr>
        <w:t>s</w:t>
      </w:r>
      <w:r w:rsidRPr="00C44B96">
        <w:rPr>
          <w:lang w:val="en-GB"/>
        </w:rPr>
        <w:t xml:space="preserve">ed with ROXAS </w:t>
      </w:r>
      <w:r w:rsidRPr="00C44B96">
        <w:rPr>
          <w:lang w:val="en-GB"/>
        </w:rPr>
        <w:fldChar w:fldCharType="begin" w:fldLock="1"/>
      </w:r>
      <w:r w:rsidR="00B309C6">
        <w:rPr>
          <w:lang w:val="en-GB"/>
        </w:rPr>
        <w:instrText>ADDIN CSL_CITATION {"citationItems":[{"id":"ITEM-1","itemData":{"author":[{"dropping-particle":"","family":"Arx","given":"Georg","non-dropping-particle":"von","parse-names":false,"suffix":""},{"dropping-particle":"","family":"Carrer","given":"Marco","non-dropping-particle":"","parse-names":false,"suffix":""}],"container-title":"Dendrochronologia","id":"ITEM-1","issued":{"date-parts":[["2014"]]},"page":"290-293","title":"ROXAS - a new tool to build centuries-long tracheid-lumen chronologies in conifers","type":"article-journal","volume":"32"},"uris":["http://www.mendeley.com/documents/?uuid=a55eea6f-53df-44cb-8e9a-6348cd8ac486"]}],"mendeley":{"formattedCitation":"(von Arx &amp; Carrer 2014)","plainTextFormattedCitation":"(von Arx &amp; Carrer 2014)","previouslyFormattedCitation":"(von Arx &amp; Carrer, 2014)"},"properties":{"noteIndex":0},"schema":"https://github.com/citation-style-language/schema/raw/master/csl-citation.json"}</w:instrText>
      </w:r>
      <w:r w:rsidRPr="00C44B96">
        <w:rPr>
          <w:lang w:val="en-GB"/>
        </w:rPr>
        <w:fldChar w:fldCharType="separate"/>
      </w:r>
      <w:r w:rsidR="00B309C6" w:rsidRPr="00B309C6">
        <w:rPr>
          <w:noProof/>
          <w:lang w:val="en-GB"/>
        </w:rPr>
        <w:t>(von Arx &amp; Carrer 2014)</w:t>
      </w:r>
      <w:r w:rsidRPr="00C44B96">
        <w:rPr>
          <w:lang w:val="en-GB"/>
        </w:rPr>
        <w:fldChar w:fldCharType="end"/>
      </w:r>
      <w:r w:rsidRPr="00C44B96">
        <w:rPr>
          <w:lang w:val="en-GB"/>
        </w:rPr>
        <w:t>. Ring boundaries were outlined manually, and then the software automatically measured for each ring the mean width (</w:t>
      </w:r>
      <w:r w:rsidRPr="00C44B96">
        <w:rPr>
          <w:i/>
          <w:lang w:val="en-GB"/>
        </w:rPr>
        <w:t>RW</w:t>
      </w:r>
      <w:r w:rsidRPr="00C44B96">
        <w:rPr>
          <w:lang w:val="en-GB"/>
        </w:rPr>
        <w:t xml:space="preserve">) and the lumen area of all vascular elements (tracheids for </w:t>
      </w:r>
      <w:r w:rsidRPr="00C44B96">
        <w:rPr>
          <w:i/>
          <w:lang w:val="en-GB"/>
        </w:rPr>
        <w:t xml:space="preserve">P. </w:t>
      </w:r>
      <w:proofErr w:type="spellStart"/>
      <w:r w:rsidRPr="00C44B96">
        <w:rPr>
          <w:i/>
          <w:lang w:val="en-GB"/>
        </w:rPr>
        <w:t>abies</w:t>
      </w:r>
      <w:proofErr w:type="spellEnd"/>
      <w:r w:rsidRPr="00C44B96">
        <w:rPr>
          <w:lang w:val="en-GB"/>
        </w:rPr>
        <w:t xml:space="preserve">, vessels for </w:t>
      </w:r>
      <w:r w:rsidRPr="00C44B96">
        <w:rPr>
          <w:i/>
          <w:lang w:val="en-GB"/>
        </w:rPr>
        <w:t>F. sylvatica</w:t>
      </w:r>
      <w:r w:rsidRPr="00C44B96">
        <w:rPr>
          <w:lang w:val="en-GB"/>
        </w:rPr>
        <w:t xml:space="preserve">), from which the hydraulic lumen diameter </w:t>
      </w:r>
      <w:r w:rsidR="00FA2BFB" w:rsidRPr="00C44B96">
        <w:rPr>
          <w:lang w:val="en-GB"/>
        </w:rPr>
        <w:t xml:space="preserve">was calculated </w:t>
      </w:r>
      <w:r w:rsidRPr="00C44B96">
        <w:rPr>
          <w:lang w:val="en-GB"/>
        </w:rPr>
        <w:fldChar w:fldCharType="begin" w:fldLock="1"/>
      </w:r>
      <w:r w:rsidR="00B309C6">
        <w:rPr>
          <w:lang w:val="en-GB"/>
        </w:rPr>
        <w:instrText>ADDIN CSL_CITATION {"citationItems":[{"id":"ITEM-1","itemData":{"ISBN":"0012-9658","abstract":"Three subspecies of Artemisia tridentata occupy distinct habitats in the Great Basin of North America: ssp. wyomingensis in low, arid elevations; sap. vaseyana in high, mesic elevations; and ssp. tridentata in intermediate zones. We evaluated differences in the drought experienced and drought tolerance among the subspecies. Drought tolerance was measured by two traits: the xylem pressure (Psi(x)) causing xylem cavitation and Psi(x) causing loss of leaf turgor (Psi(tlp)). As expected from habitat, ssp. wyomingensis experienced a more severe summer drought than ssp. vaseyana (minimum Psi(x) = -7.5 MPa and -3.8 MPa, respectively). Despite the large difference in drought exposure, the subspecies exhihibed similar drought responses, including a reduction in transpiration (E) below 0.5 mmol.s(-1).m(-2), a shedding of 60-65% of foliage, and &gt;95% decline in soil-to-leaf hydraulic conductance. The similarity in the drought response was consistent with pronounced differences in Psi(x), causing 50% loss in xylem conductivity by cavitation (Psi(50)). The Psi(50) was -4.9 MPa in ssp. wyomingensis vs. -3.0 MPa in ssp. vaseyana; ssp. tridentata was in termediate (Psi(50) = -3.9 MPa). Differences in cavitation resistance were preserved in a common garden, suggesting that they arose by genetic differentiation. A water transport model indicated that the greater cavitation resistance in ssp. wyomingensis was a necessary adaptation for its more arid habitat, and that the similar restrictions of E among subspecies were required to avoid hydraulic failure. The Psi(tlp) was also lower in ssp. wyomingensis than in ssp. vaseyana. Although Psi(tlp) decreased in both subspecies during drought, the adjustment was not sufficient to maintain turgor. Turgor loss may have been adaptive in minimizing shoot growth and stomatal conductance under hydraulically limiting circumstances.","author":[{"dropping-particle":"","family":"Kolb","given":"K J","non-dropping-particle":"","parse-names":false,"suffix":""},{"dropping-particle":"","family":"Sperry","given":"J S","non-dropping-particle":"","parse-names":false,"suffix":""}],"container-title":"Ecology","id":"ITEM-1","issue":"7","issued":{"date-parts":[["1999"]]},"note":"Times Cited: 67","page":"2373-2384","title":"Differences in drought adaptation between subspecies of sagebrush (Artemisia tridentata)","type":"article-journal","volume":"80"},"uris":["http://www.mendeley.com/documents/?uuid=57d82d0b-e4fa-4273-891a-4dc07fc6acc3"]}],"mendeley":{"formattedCitation":"(Kolb &amp; Sperry 1999)","plainTextFormattedCitation":"(Kolb &amp; Sperry 1999)","previouslyFormattedCitation":"(Kolb &amp; Sperry, 1999)"},"properties":{"noteIndex":0},"schema":"https://github.com/citation-style-language/schema/raw/master/csl-citation.json"}</w:instrText>
      </w:r>
      <w:r w:rsidRPr="00C44B96">
        <w:rPr>
          <w:lang w:val="en-GB"/>
        </w:rPr>
        <w:fldChar w:fldCharType="separate"/>
      </w:r>
      <w:r w:rsidR="00B309C6" w:rsidRPr="00B309C6">
        <w:rPr>
          <w:noProof/>
          <w:lang w:val="en-GB"/>
        </w:rPr>
        <w:t>(Kolb &amp; Sperry 1999)</w:t>
      </w:r>
      <w:r w:rsidRPr="00C44B96">
        <w:rPr>
          <w:lang w:val="en-GB"/>
        </w:rPr>
        <w:fldChar w:fldCharType="end"/>
      </w:r>
      <w:r w:rsidRPr="00C44B96">
        <w:rPr>
          <w:lang w:val="en-GB"/>
        </w:rPr>
        <w:t xml:space="preserve"> (</w:t>
      </w:r>
      <w:r w:rsidRPr="00C44B96">
        <w:rPr>
          <w:i/>
          <w:lang w:val="en-GB"/>
        </w:rPr>
        <w:t>Dh</w:t>
      </w:r>
      <w:r w:rsidRPr="00C44B96">
        <w:rPr>
          <w:lang w:val="en-GB"/>
        </w:rPr>
        <w:t>=Σ</w:t>
      </w:r>
      <w:r w:rsidRPr="00C44B96">
        <w:rPr>
          <w:i/>
          <w:lang w:val="en-GB"/>
        </w:rPr>
        <w:t>d</w:t>
      </w:r>
      <w:r w:rsidRPr="00C44B96">
        <w:rPr>
          <w:i/>
          <w:vertAlign w:val="subscript"/>
          <w:lang w:val="en-GB"/>
        </w:rPr>
        <w:t>i</w:t>
      </w:r>
      <w:r w:rsidRPr="00C44B96">
        <w:rPr>
          <w:vertAlign w:val="superscript"/>
          <w:lang w:val="en-GB"/>
        </w:rPr>
        <w:t>5</w:t>
      </w:r>
      <w:r w:rsidRPr="00C44B96">
        <w:rPr>
          <w:lang w:val="en-GB"/>
        </w:rPr>
        <w:t>/Σ</w:t>
      </w:r>
      <w:r w:rsidRPr="00C44B96">
        <w:rPr>
          <w:i/>
          <w:lang w:val="en-GB"/>
        </w:rPr>
        <w:t>d</w:t>
      </w:r>
      <w:r w:rsidRPr="00C44B96">
        <w:rPr>
          <w:i/>
          <w:vertAlign w:val="subscript"/>
          <w:lang w:val="en-GB"/>
        </w:rPr>
        <w:t>i</w:t>
      </w:r>
      <w:r w:rsidRPr="00C44B96">
        <w:rPr>
          <w:vertAlign w:val="superscript"/>
          <w:lang w:val="en-GB"/>
        </w:rPr>
        <w:t>4</w:t>
      </w:r>
      <w:r w:rsidRPr="00C44B96">
        <w:rPr>
          <w:lang w:val="en-GB"/>
        </w:rPr>
        <w:t xml:space="preserve">, where </w:t>
      </w:r>
      <w:r w:rsidRPr="00C44B96">
        <w:rPr>
          <w:i/>
          <w:lang w:val="en-GB"/>
        </w:rPr>
        <w:t>d</w:t>
      </w:r>
      <w:r w:rsidRPr="00C44B96">
        <w:rPr>
          <w:i/>
          <w:vertAlign w:val="subscript"/>
          <w:lang w:val="en-GB"/>
        </w:rPr>
        <w:t>i</w:t>
      </w:r>
      <w:r w:rsidRPr="00C44B96">
        <w:rPr>
          <w:lang w:val="en-GB"/>
        </w:rPr>
        <w:t xml:space="preserve"> is the diameter of the </w:t>
      </w:r>
      <w:proofErr w:type="spellStart"/>
      <w:r w:rsidRPr="00C44B96">
        <w:rPr>
          <w:i/>
          <w:lang w:val="en-GB"/>
        </w:rPr>
        <w:t>i</w:t>
      </w:r>
      <w:proofErr w:type="spellEnd"/>
      <w:r w:rsidRPr="00C44B96">
        <w:rPr>
          <w:lang w:val="en-GB"/>
        </w:rPr>
        <w:t>-conduit). In synthesis, all vascular conduits along a pith-to-bark wooden stripe of 1 cm width were measured for each disc of both sampled trees.</w:t>
      </w:r>
    </w:p>
    <w:p w14:paraId="2746A2B0" w14:textId="77777777" w:rsidR="00574DC6" w:rsidRPr="00C44B96" w:rsidRDefault="00574DC6" w:rsidP="00574DC6">
      <w:pPr>
        <w:rPr>
          <w:lang w:val="en-GB"/>
        </w:rPr>
      </w:pPr>
      <w:r w:rsidRPr="00C44B96">
        <w:rPr>
          <w:lang w:val="en-GB"/>
        </w:rPr>
        <w:lastRenderedPageBreak/>
        <w:t xml:space="preserve">The time series of </w:t>
      </w:r>
      <w:r w:rsidRPr="00C44B96">
        <w:rPr>
          <w:i/>
          <w:lang w:val="en-GB"/>
        </w:rPr>
        <w:t>RW</w:t>
      </w:r>
      <w:r w:rsidRPr="00C44B96">
        <w:rPr>
          <w:lang w:val="en-GB"/>
        </w:rPr>
        <w:t xml:space="preserve"> automatically measured by ROXAS on each core section was checked against that measured with CCTRMD to assign the </w:t>
      </w:r>
      <w:r w:rsidR="00544A8F" w:rsidRPr="00C44B96">
        <w:rPr>
          <w:lang w:val="en-GB"/>
        </w:rPr>
        <w:t>correct calendar year of formation (</w:t>
      </w:r>
      <w:r w:rsidR="00544A8F" w:rsidRPr="00C44B96">
        <w:rPr>
          <w:i/>
          <w:lang w:val="en-GB"/>
        </w:rPr>
        <w:t>n</w:t>
      </w:r>
      <w:r w:rsidR="00544A8F" w:rsidRPr="00C44B96">
        <w:rPr>
          <w:lang w:val="en-GB"/>
        </w:rPr>
        <w:t xml:space="preserve">) </w:t>
      </w:r>
      <w:r w:rsidRPr="00C44B96">
        <w:rPr>
          <w:lang w:val="en-GB"/>
        </w:rPr>
        <w:t>of</w:t>
      </w:r>
      <w:r w:rsidR="00544A8F" w:rsidRPr="00C44B96">
        <w:rPr>
          <w:lang w:val="en-GB"/>
        </w:rPr>
        <w:t xml:space="preserve"> all the rings</w:t>
      </w:r>
      <w:r w:rsidRPr="00C44B96">
        <w:rPr>
          <w:lang w:val="en-GB"/>
        </w:rPr>
        <w:t>.</w:t>
      </w:r>
    </w:p>
    <w:p w14:paraId="0D14FE7A" w14:textId="6801A5B4" w:rsidR="00544A8F" w:rsidRPr="00C44B96" w:rsidRDefault="00574DC6" w:rsidP="00574DC6">
      <w:pPr>
        <w:rPr>
          <w:lang w:val="en-GB"/>
        </w:rPr>
      </w:pPr>
      <w:r w:rsidRPr="00C44B96">
        <w:rPr>
          <w:lang w:val="en-GB"/>
        </w:rPr>
        <w:t>The</w:t>
      </w:r>
      <w:r w:rsidR="00544A8F" w:rsidRPr="00C44B96">
        <w:rPr>
          <w:lang w:val="en-GB"/>
        </w:rPr>
        <w:t xml:space="preserve"> total tree height at the </w:t>
      </w:r>
      <w:r w:rsidR="00544A8F" w:rsidRPr="00C44B96">
        <w:rPr>
          <w:i/>
          <w:lang w:val="en-GB"/>
        </w:rPr>
        <w:t>n</w:t>
      </w:r>
      <w:r w:rsidR="00544A8F" w:rsidRPr="00C44B96">
        <w:rPr>
          <w:lang w:val="en-GB"/>
        </w:rPr>
        <w:t>-year</w:t>
      </w:r>
      <w:r w:rsidR="00BA471F" w:rsidRPr="00C44B96">
        <w:rPr>
          <w:lang w:val="en-GB"/>
        </w:rPr>
        <w:t xml:space="preserve"> (</w:t>
      </w:r>
      <w:proofErr w:type="spellStart"/>
      <w:r w:rsidR="00BA471F" w:rsidRPr="00C44B96">
        <w:rPr>
          <w:i/>
          <w:lang w:val="en-GB"/>
        </w:rPr>
        <w:t>H</w:t>
      </w:r>
      <w:r w:rsidR="00BA471F" w:rsidRPr="00C44B96">
        <w:rPr>
          <w:iCs/>
          <w:vertAlign w:val="subscript"/>
          <w:lang w:val="en-GB"/>
        </w:rPr>
        <w:t>n</w:t>
      </w:r>
      <w:proofErr w:type="spellEnd"/>
      <w:r w:rsidR="00BA471F" w:rsidRPr="00C44B96">
        <w:rPr>
          <w:lang w:val="en-GB"/>
        </w:rPr>
        <w:t>)</w:t>
      </w:r>
      <w:r w:rsidR="00544A8F" w:rsidRPr="00C44B96">
        <w:rPr>
          <w:lang w:val="en-GB"/>
        </w:rPr>
        <w:t xml:space="preserve"> </w:t>
      </w:r>
      <w:r w:rsidRPr="00C44B96">
        <w:rPr>
          <w:lang w:val="en-GB"/>
        </w:rPr>
        <w:t>was</w:t>
      </w:r>
      <w:r w:rsidR="00544A8F" w:rsidRPr="00C44B96">
        <w:rPr>
          <w:lang w:val="en-GB"/>
        </w:rPr>
        <w:t xml:space="preserve"> retrospectively reconstructed as:</w:t>
      </w:r>
    </w:p>
    <w:p w14:paraId="797351C1" w14:textId="2BC783F1" w:rsidR="00544A8F" w:rsidRPr="00C44B96" w:rsidRDefault="009456CE" w:rsidP="00544A8F">
      <w:pPr>
        <w:rPr>
          <w:rFonts w:eastAsia="Times New Roman"/>
          <w:lang w:val="en-GB"/>
        </w:rPr>
      </w:pPr>
      <m:oMath>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n</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k</m:t>
            </m:r>
          </m:sub>
        </m:sSub>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l</m:t>
                </m:r>
              </m:e>
              <m:sub>
                <m:r>
                  <w:rPr>
                    <w:rFonts w:ascii="Cambria Math" w:hAnsi="Cambria Math"/>
                    <w:lang w:val="en-GB"/>
                  </w:rPr>
                  <m:t>(k/k+1)</m:t>
                </m:r>
              </m:sub>
            </m:sSub>
          </m:num>
          <m:den>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k</m:t>
                    </m:r>
                  </m:sub>
                </m:sSub>
                <m:r>
                  <w:rPr>
                    <w:rFonts w:ascii="Cambria Math" w:hAnsi="Cambria Math"/>
                    <w:lang w:val="en-GB"/>
                  </w:rPr>
                  <m:t>-N</m:t>
                </m:r>
              </m:e>
              <m:sub>
                <m:r>
                  <w:rPr>
                    <w:rFonts w:ascii="Cambria Math" w:hAnsi="Cambria Math"/>
                    <w:lang w:val="en-GB"/>
                  </w:rPr>
                  <m:t>k+1</m:t>
                </m:r>
              </m:sub>
            </m:sSub>
          </m:den>
        </m:f>
        <m:r>
          <w:rPr>
            <w:rFonts w:ascii="Cambria Math" w:hAnsi="Cambria Math"/>
            <w:lang w:val="en-GB"/>
          </w:rPr>
          <m:t>∙</m:t>
        </m:r>
        <m:sSub>
          <m:sSubPr>
            <m:ctrlPr>
              <w:rPr>
                <w:rFonts w:ascii="Cambria Math" w:hAnsi="Cambria Math"/>
                <w:i/>
                <w:lang w:val="en-GB"/>
              </w:rPr>
            </m:ctrlPr>
          </m:sSubPr>
          <m:e>
            <m:r>
              <w:rPr>
                <w:rFonts w:ascii="Cambria Math" w:hAnsi="Cambria Math"/>
                <w:lang w:val="en-GB"/>
              </w:rPr>
              <m:t>CA</m:t>
            </m:r>
          </m:e>
          <m:sub>
            <m:r>
              <w:rPr>
                <w:rFonts w:ascii="Cambria Math" w:hAnsi="Cambria Math"/>
                <w:lang w:val="en-GB"/>
              </w:rPr>
              <m:t>n</m:t>
            </m:r>
          </m:sub>
        </m:sSub>
      </m:oMath>
      <w:r w:rsidR="00544A8F" w:rsidRPr="00C44B96">
        <w:rPr>
          <w:rFonts w:eastAsia="Times New Roman"/>
          <w:lang w:val="en-GB"/>
        </w:rPr>
        <w:tab/>
      </w:r>
      <w:r w:rsidR="00544A8F" w:rsidRPr="00C44B96">
        <w:rPr>
          <w:rFonts w:eastAsia="Times New Roman"/>
          <w:lang w:val="en-GB"/>
        </w:rPr>
        <w:tab/>
        <w:t>eq.</w:t>
      </w:r>
      <w:r w:rsidR="00FA2BFB" w:rsidRPr="00C44B96">
        <w:rPr>
          <w:rFonts w:eastAsia="Times New Roman"/>
          <w:lang w:val="en-GB"/>
        </w:rPr>
        <w:t>2</w:t>
      </w:r>
    </w:p>
    <w:p w14:paraId="5814453C" w14:textId="2AAC2410" w:rsidR="00544A8F" w:rsidRPr="00C44B96" w:rsidRDefault="00544A8F" w:rsidP="00544A8F">
      <w:pPr>
        <w:rPr>
          <w:lang w:val="en-GB"/>
        </w:rPr>
      </w:pPr>
      <w:r w:rsidRPr="00C44B96">
        <w:rPr>
          <w:lang w:val="en-GB"/>
        </w:rPr>
        <w:t xml:space="preserve">where </w:t>
      </w:r>
      <w:proofErr w:type="spellStart"/>
      <w:r w:rsidRPr="00C44B96">
        <w:rPr>
          <w:i/>
          <w:lang w:val="en-GB"/>
        </w:rPr>
        <w:t>h</w:t>
      </w:r>
      <w:r w:rsidRPr="00C44B96">
        <w:rPr>
          <w:i/>
          <w:vertAlign w:val="subscript"/>
          <w:lang w:val="en-GB"/>
        </w:rPr>
        <w:t>k</w:t>
      </w:r>
      <w:proofErr w:type="spellEnd"/>
      <w:r w:rsidRPr="00C44B96">
        <w:rPr>
          <w:lang w:val="en-GB"/>
        </w:rPr>
        <w:t xml:space="preserve"> is the distance from the ground of the </w:t>
      </w:r>
      <w:r w:rsidRPr="00C44B96">
        <w:rPr>
          <w:i/>
          <w:lang w:val="en-GB"/>
        </w:rPr>
        <w:t>k</w:t>
      </w:r>
      <w:r w:rsidRPr="00C44B96">
        <w:rPr>
          <w:lang w:val="en-GB"/>
        </w:rPr>
        <w:t xml:space="preserve">-disk, </w:t>
      </w:r>
      <w:proofErr w:type="spellStart"/>
      <w:r w:rsidRPr="00C44B96">
        <w:rPr>
          <w:i/>
          <w:lang w:val="en-GB"/>
        </w:rPr>
        <w:t>N</w:t>
      </w:r>
      <w:r w:rsidRPr="00C44B96">
        <w:rPr>
          <w:i/>
          <w:vertAlign w:val="subscript"/>
          <w:lang w:val="en-GB"/>
        </w:rPr>
        <w:t>k</w:t>
      </w:r>
      <w:proofErr w:type="spellEnd"/>
      <w:r w:rsidRPr="00C44B96">
        <w:rPr>
          <w:lang w:val="en-GB"/>
        </w:rPr>
        <w:t xml:space="preserve"> the </w:t>
      </w:r>
      <w:r w:rsidR="00922D46" w:rsidRPr="00C44B96">
        <w:rPr>
          <w:lang w:val="en-GB"/>
        </w:rPr>
        <w:t>number of rings</w:t>
      </w:r>
      <w:r w:rsidRPr="00C44B96">
        <w:rPr>
          <w:lang w:val="en-GB"/>
        </w:rPr>
        <w:t xml:space="preserve"> </w:t>
      </w:r>
      <w:r w:rsidR="007D01B8" w:rsidRPr="00C44B96">
        <w:rPr>
          <w:lang w:val="en-GB"/>
        </w:rPr>
        <w:t xml:space="preserve">of the </w:t>
      </w:r>
      <w:r w:rsidR="007D01B8" w:rsidRPr="00C44B96">
        <w:rPr>
          <w:i/>
          <w:lang w:val="en-GB"/>
        </w:rPr>
        <w:t>k</w:t>
      </w:r>
      <w:r w:rsidR="007D01B8" w:rsidRPr="00C44B96">
        <w:rPr>
          <w:lang w:val="en-GB"/>
        </w:rPr>
        <w:t>-disk</w:t>
      </w:r>
      <w:r w:rsidR="00F42490" w:rsidRPr="00C44B96">
        <w:rPr>
          <w:lang w:val="en-GB"/>
        </w:rPr>
        <w:t xml:space="preserve">, </w:t>
      </w:r>
      <w:r w:rsidRPr="00C44B96">
        <w:rPr>
          <w:i/>
          <w:lang w:val="en-GB"/>
        </w:rPr>
        <w:t>l</w:t>
      </w:r>
      <w:r w:rsidRPr="00C44B96">
        <w:rPr>
          <w:i/>
          <w:vertAlign w:val="subscript"/>
          <w:lang w:val="en-GB"/>
        </w:rPr>
        <w:t>(k/k+1)</w:t>
      </w:r>
      <w:r w:rsidRPr="00C44B96">
        <w:rPr>
          <w:lang w:val="en-GB"/>
        </w:rPr>
        <w:t xml:space="preserve"> </w:t>
      </w:r>
      <w:r w:rsidR="00F42490" w:rsidRPr="00C44B96">
        <w:rPr>
          <w:lang w:val="en-GB"/>
        </w:rPr>
        <w:t xml:space="preserve">the </w:t>
      </w:r>
      <w:r w:rsidRPr="00C44B96">
        <w:rPr>
          <w:lang w:val="en-GB"/>
        </w:rPr>
        <w:t xml:space="preserve">distance </w:t>
      </w:r>
      <w:r w:rsidR="00922D46" w:rsidRPr="00C44B96">
        <w:rPr>
          <w:lang w:val="en-GB"/>
        </w:rPr>
        <w:t xml:space="preserve">between the </w:t>
      </w:r>
      <w:r w:rsidR="00922D46" w:rsidRPr="00C44B96">
        <w:rPr>
          <w:i/>
          <w:lang w:val="en-GB"/>
        </w:rPr>
        <w:t>k</w:t>
      </w:r>
      <w:r w:rsidR="00922D46" w:rsidRPr="00C44B96">
        <w:rPr>
          <w:lang w:val="en-GB"/>
        </w:rPr>
        <w:t>-disk</w:t>
      </w:r>
      <w:r w:rsidRPr="00C44B96">
        <w:rPr>
          <w:lang w:val="en-GB"/>
        </w:rPr>
        <w:t xml:space="preserve"> </w:t>
      </w:r>
      <w:r w:rsidR="00922D46" w:rsidRPr="00C44B96">
        <w:rPr>
          <w:lang w:val="en-GB"/>
        </w:rPr>
        <w:t>and that</w:t>
      </w:r>
      <w:r w:rsidRPr="00C44B96">
        <w:rPr>
          <w:lang w:val="en-GB"/>
        </w:rPr>
        <w:t xml:space="preserve"> sampled above</w:t>
      </w:r>
      <w:r w:rsidR="00922D46" w:rsidRPr="00C44B96">
        <w:rPr>
          <w:lang w:val="en-GB"/>
        </w:rPr>
        <w:t xml:space="preserve"> (</w:t>
      </w:r>
      <w:r w:rsidR="00922D46" w:rsidRPr="00C44B96">
        <w:rPr>
          <w:i/>
          <w:lang w:val="en-GB"/>
        </w:rPr>
        <w:t>k+1</w:t>
      </w:r>
      <w:r w:rsidR="00922D46" w:rsidRPr="00C44B96">
        <w:rPr>
          <w:lang w:val="en-GB"/>
        </w:rPr>
        <w:t>)</w:t>
      </w:r>
      <w:r w:rsidR="00F42490" w:rsidRPr="00C44B96">
        <w:rPr>
          <w:lang w:val="en-GB"/>
        </w:rPr>
        <w:t xml:space="preserve">, and </w:t>
      </w:r>
      <w:proofErr w:type="spellStart"/>
      <w:r w:rsidR="00F42490" w:rsidRPr="00C44B96">
        <w:rPr>
          <w:i/>
          <w:lang w:val="en-GB"/>
        </w:rPr>
        <w:t>CA</w:t>
      </w:r>
      <w:r w:rsidR="00F42490" w:rsidRPr="00C44B96">
        <w:rPr>
          <w:vertAlign w:val="subscript"/>
          <w:lang w:val="en-GB"/>
        </w:rPr>
        <w:t>n</w:t>
      </w:r>
      <w:proofErr w:type="spellEnd"/>
      <w:r w:rsidR="00F42490" w:rsidRPr="00C44B96">
        <w:rPr>
          <w:lang w:val="en-GB"/>
        </w:rPr>
        <w:t xml:space="preserve"> the cambial age of the </w:t>
      </w:r>
      <w:r w:rsidR="00F42490" w:rsidRPr="00C44B96">
        <w:rPr>
          <w:i/>
          <w:lang w:val="en-GB"/>
        </w:rPr>
        <w:t>n</w:t>
      </w:r>
      <w:r w:rsidR="00F42490" w:rsidRPr="00C44B96">
        <w:rPr>
          <w:lang w:val="en-GB"/>
        </w:rPr>
        <w:t>-ring</w:t>
      </w:r>
      <w:r w:rsidRPr="00C44B96">
        <w:rPr>
          <w:lang w:val="en-GB"/>
        </w:rPr>
        <w:t xml:space="preserve">. The actual distance from the apex of the </w:t>
      </w:r>
      <w:r w:rsidRPr="00C44B96">
        <w:rPr>
          <w:i/>
          <w:lang w:val="en-GB"/>
        </w:rPr>
        <w:t>n</w:t>
      </w:r>
      <w:r w:rsidRPr="00C44B96">
        <w:rPr>
          <w:lang w:val="en-GB"/>
        </w:rPr>
        <w:t xml:space="preserve">-ring of the </w:t>
      </w:r>
      <w:r w:rsidRPr="00C44B96">
        <w:rPr>
          <w:i/>
          <w:lang w:val="en-GB"/>
        </w:rPr>
        <w:t>k</w:t>
      </w:r>
      <w:r w:rsidRPr="00C44B96">
        <w:rPr>
          <w:lang w:val="en-GB"/>
        </w:rPr>
        <w:t xml:space="preserve">-disk (hereafter distance from contemporary apex, </w:t>
      </w:r>
      <w:r w:rsidR="002E1850" w:rsidRPr="00C44B96">
        <w:rPr>
          <w:i/>
          <w:lang w:val="en-GB"/>
        </w:rPr>
        <w:t>DCA</w:t>
      </w:r>
      <w:r w:rsidRPr="00C44B96">
        <w:rPr>
          <w:lang w:val="en-GB"/>
        </w:rPr>
        <w:t>) was then estimated as:</w:t>
      </w:r>
    </w:p>
    <w:p w14:paraId="1CB0ECD6" w14:textId="22900FD7" w:rsidR="00544A8F" w:rsidRPr="00C44B96" w:rsidRDefault="002E1850" w:rsidP="00544A8F">
      <w:pPr>
        <w:rPr>
          <w:lang w:val="en-GB"/>
        </w:rPr>
      </w:pPr>
      <w:proofErr w:type="spellStart"/>
      <w:r w:rsidRPr="00C44B96">
        <w:rPr>
          <w:i/>
          <w:lang w:val="en-GB"/>
        </w:rPr>
        <w:t>DCA</w:t>
      </w:r>
      <w:r w:rsidRPr="00C44B96">
        <w:rPr>
          <w:i/>
          <w:vertAlign w:val="subscript"/>
          <w:lang w:val="en-GB"/>
        </w:rPr>
        <w:t>n</w:t>
      </w:r>
      <w:proofErr w:type="spellEnd"/>
      <w:r w:rsidR="00544A8F" w:rsidRPr="00C44B96">
        <w:rPr>
          <w:lang w:val="en-GB"/>
        </w:rPr>
        <w:t>=</w:t>
      </w:r>
      <w:proofErr w:type="spellStart"/>
      <w:r w:rsidR="00544A8F" w:rsidRPr="00C44B96">
        <w:rPr>
          <w:i/>
          <w:lang w:val="en-GB"/>
        </w:rPr>
        <w:t>H</w:t>
      </w:r>
      <w:r w:rsidR="00544A8F" w:rsidRPr="00C44B96">
        <w:rPr>
          <w:i/>
          <w:vertAlign w:val="subscript"/>
          <w:lang w:val="en-GB"/>
        </w:rPr>
        <w:t>n</w:t>
      </w:r>
      <w:r w:rsidR="00544A8F" w:rsidRPr="00C44B96">
        <w:rPr>
          <w:lang w:val="en-GB"/>
        </w:rPr>
        <w:t>-</w:t>
      </w:r>
      <w:r w:rsidR="00544A8F" w:rsidRPr="00C44B96">
        <w:rPr>
          <w:i/>
          <w:lang w:val="en-GB"/>
        </w:rPr>
        <w:t>h</w:t>
      </w:r>
      <w:r w:rsidR="00544A8F" w:rsidRPr="00C44B96">
        <w:rPr>
          <w:i/>
          <w:vertAlign w:val="subscript"/>
          <w:lang w:val="en-GB"/>
        </w:rPr>
        <w:t>k</w:t>
      </w:r>
      <w:proofErr w:type="spellEnd"/>
      <w:r w:rsidR="00544A8F" w:rsidRPr="00C44B96">
        <w:rPr>
          <w:lang w:val="en-GB"/>
        </w:rPr>
        <w:t>.</w:t>
      </w:r>
      <w:r w:rsidR="00544A8F" w:rsidRPr="00C44B96">
        <w:rPr>
          <w:lang w:val="en-GB"/>
        </w:rPr>
        <w:tab/>
      </w:r>
      <w:r w:rsidR="00544A8F" w:rsidRPr="00C44B96">
        <w:rPr>
          <w:lang w:val="en-GB"/>
        </w:rPr>
        <w:tab/>
        <w:t xml:space="preserve">eq. </w:t>
      </w:r>
      <w:r w:rsidR="00FA2BFB" w:rsidRPr="00C44B96">
        <w:rPr>
          <w:lang w:val="en-GB"/>
        </w:rPr>
        <w:t>3</w:t>
      </w:r>
    </w:p>
    <w:p w14:paraId="4A7A7FA5" w14:textId="77777777" w:rsidR="00544A8F" w:rsidRPr="00C44B96" w:rsidRDefault="00544A8F" w:rsidP="00544A8F">
      <w:pPr>
        <w:rPr>
          <w:lang w:val="en-GB"/>
        </w:rPr>
      </w:pPr>
      <w:r w:rsidRPr="00C44B96">
        <w:rPr>
          <w:lang w:val="en-GB"/>
        </w:rPr>
        <w:t>Since the number of rings decreased in discs sampled at higher positions along the stem, the number of axial points along a given ring decreased for younger tree ages.</w:t>
      </w:r>
    </w:p>
    <w:p w14:paraId="587FB5BB" w14:textId="77777777" w:rsidR="00544A8F" w:rsidRPr="00C44B96" w:rsidRDefault="00544A8F" w:rsidP="00544A8F">
      <w:pPr>
        <w:rPr>
          <w:lang w:val="en-GB"/>
        </w:rPr>
      </w:pPr>
    </w:p>
    <w:p w14:paraId="366BAA24" w14:textId="77777777" w:rsidR="00544A8F" w:rsidRPr="00C44B96" w:rsidRDefault="00544A8F" w:rsidP="00544A8F">
      <w:pPr>
        <w:rPr>
          <w:i/>
          <w:lang w:val="en-GB"/>
        </w:rPr>
      </w:pPr>
      <w:r w:rsidRPr="00C44B96">
        <w:rPr>
          <w:i/>
          <w:lang w:val="en-GB"/>
        </w:rPr>
        <w:t>Tree growth and sapwood properties</w:t>
      </w:r>
    </w:p>
    <w:p w14:paraId="66B3CE5F" w14:textId="17AF1252" w:rsidR="008D5120" w:rsidRPr="00C44B96" w:rsidRDefault="008B0C98" w:rsidP="008B0C98">
      <w:pPr>
        <w:rPr>
          <w:lang w:val="en-GB"/>
        </w:rPr>
      </w:pPr>
      <w:r w:rsidRPr="00C44B96">
        <w:rPr>
          <w:lang w:val="en-GB"/>
        </w:rPr>
        <w:t>In order to test whether the number of sapwood rings (</w:t>
      </w:r>
      <w:proofErr w:type="spellStart"/>
      <w:r w:rsidRPr="00C44B96">
        <w:rPr>
          <w:i/>
          <w:lang w:val="en-GB"/>
        </w:rPr>
        <w:t>NSWr</w:t>
      </w:r>
      <w:proofErr w:type="spellEnd"/>
      <w:r w:rsidRPr="00C44B96">
        <w:rPr>
          <w:lang w:val="en-GB"/>
        </w:rPr>
        <w:t>) varies with tree height and the stem elongation rate (</w:t>
      </w:r>
      <w:r w:rsidRPr="00C44B96">
        <w:rPr>
          <w:i/>
          <w:lang w:val="en-GB"/>
        </w:rPr>
        <w:t>ΔH</w:t>
      </w:r>
      <w:r w:rsidRPr="00C44B96">
        <w:rPr>
          <w:lang w:val="en-GB"/>
        </w:rPr>
        <w:t xml:space="preserve">), we compiled a global dataset of biometric and tree ring data </w:t>
      </w:r>
      <w:r w:rsidR="008D5120" w:rsidRPr="00C44B96">
        <w:rPr>
          <w:lang w:val="en-GB"/>
        </w:rPr>
        <w:t xml:space="preserve">composed </w:t>
      </w:r>
      <w:r w:rsidR="00487D41" w:rsidRPr="00C44B96">
        <w:rPr>
          <w:lang w:val="en-GB"/>
        </w:rPr>
        <w:t>of</w:t>
      </w:r>
      <w:r w:rsidR="008D5120" w:rsidRPr="00C44B96">
        <w:rPr>
          <w:lang w:val="en-GB"/>
        </w:rPr>
        <w:t xml:space="preserve"> our own measurements </w:t>
      </w:r>
      <w:r w:rsidR="00C17DA6" w:rsidRPr="00C44B96">
        <w:rPr>
          <w:lang w:val="en-GB"/>
        </w:rPr>
        <w:t xml:space="preserve">(Alpine dataset) </w:t>
      </w:r>
      <w:r w:rsidR="008D5120" w:rsidRPr="00C44B96">
        <w:rPr>
          <w:lang w:val="en-GB"/>
        </w:rPr>
        <w:t xml:space="preserve">and data from the global biomass and allometry database (BAAD) </w:t>
      </w:r>
      <w:r w:rsidR="008D5120" w:rsidRPr="00C44B96">
        <w:rPr>
          <w:lang w:val="en-GB"/>
        </w:rPr>
        <w:fldChar w:fldCharType="begin" w:fldLock="1"/>
      </w:r>
      <w:r w:rsidR="00B309C6">
        <w:rPr>
          <w:lang w:val="en-GB"/>
        </w:rPr>
        <w:instrText>ADDIN CSL_CITATION {"citationItems":[{"id":"ITEM-1","itemData":{"DOI":"10.1890/14-1889.1","ISBN":"1939-9170","abstract":"Understanding how plants are constructed—i.e., how key size dimensions and the amount of mass invested in different tissues varies among individuals—is essential for modeling plant growth, carbon stocks, and energy fluxes in the terrestrial biosphere. Allocation patterns can differ through ontogeny, but also among coexisting species and among species adapted to different environments. While a variety of models dealing with biomass allocation exist, we lack a synthetic understanding of the underlying processes. This is partly due to the lack of suitable data sets for validating and parameterizing models. To that end, we present the Biomass And Allometry Database (BAAD) for woody plants. The BAAD contains 259 634 measurements collected in 176 different studies, from 21 084 individuals across 678 species. Most of these data come from existing publications. However, raw data were rarely made public at the time of publication. Thus, the BAAD contains data from different studies, transformed into standard units and variable names. The transformations were achieved using a common workflow for all raw data files. Other features that distinguish the BAAD are: (i) measurements were for individual plants rather than stand averages; (ii) individuals spanning a range of sizes were measured; (iii) plants from 0.01–100 m in height were included; and (iv) biomass was estimated directly, i.e., not indirectly via allometric equations (except in very large trees where biomass was estimated from detailed sub-sampling). We included both wild and artificially grown plants. The data set contains the following size metrics: total leaf area; area of stem cross-section including sapwood, heartwood, and bark; height of plant and crown base, crown area, and surface area; and the dry mass of leaf, stem, branches, sapwood, heartwood, bark, coarse roots, and fine root tissues. We also report other properties of individuals (age, leaf size, leaf mass per area, wood density, nitrogen content of leaves and wood), as well as information about the growing environment (location, light, experimental treatment, vegetation type) where available. It is our hope that making these data available will improve our ability to understand plant growth, ecosystem dynamics, and carbon cycling in the world's vegetation.","author":[{"dropping-particle":"","family":"Falster","given":"Daniel S","non-dropping-particle":"","parse-names":false,"suffix":""},{"dropping-particle":"","family":"Duursma","given":"Remko A","non-dropping-particle":"","parse-names":false,"suffix":""},{"dropping-particle":"","family":"Ishihara","given":"Masae I","non-dropping-particle":"","parse-names":false,"suffix":""},{"dropping-particle":"","family":"Barneche","given":"Diego R","non-dropping-particle":"","parse-names":false,"suffix":""},{"dropping-particle":"","family":"FitzJohn","given":"Richard G","non-dropping-particle":"","parse-names":false,"suffix":""},{"dropping-particle":"","family":"Vårhammar","given":"Angelica","non-dropping-particle":"","parse-names":false,"suffix":""},{"dropping-particle":"","family":"Aiba","given":"Masahiro","non-dropping-particle":"","parse-names":false,"suffix":""},{"dropping-particle":"","family":"Ando","given":"Makoto","non-dropping-particle":"","parse-names":false,"suffix":""},{"dropping-particle":"","family":"Anten","given":"Niels","non-dropping-particle":"","parse-names":false,"suffix":""},{"dropping-particle":"","family":"Aspinwall","given":"Michael J","non-dropping-particle":"","parse-names":false,"suffix":""},{"dropping-particle":"","family":"Baltzer","given":"Jennifer L","non-dropping-particle":"","parse-names":false,"suffix":""},{"dropping-particle":"","family":"Baraloto","given":"Christopher","non-dropping-particle":"","parse-names":false,"suffix":""},{"dropping-particle":"","family":"Battaglia","given":"Michael","non-dropping-particle":"","parse-names":false,"suffix":""},{"dropping-particle":"","family":"Battles","given":"John J","non-dropping-particle":"","parse-names":false,"suffix":""},{"dropping-particle":"","family":"Bond-Lamberty","given":"Ben","non-dropping-particle":"","parse-names":false,"suffix":""},{"dropping-particle":"","family":"Breugel","given":"Michiel","non-dropping-particle":"van","parse-names":false,"suffix":""},{"dropping-particle":"","family":"Camac","given":"James","non-dropping-particle":"","parse-names":false,"suffix":""},{"dropping-particle":"","family":"Claveau","given":"Yves","non-dropping-particle":"","parse-names":false,"suffix":""},{"dropping-particle":"","family":"Coll","given":"Lluís","non-dropping-particle":"","parse-names":false,"suffix":""},{"dropping-particle":"","family":"Dannoura","given":"Masako","non-dropping-particle":"","parse-names":false,"suffix":""},{"dropping-particle":"","family":"Delagrange","given":"Sylvain","non-dropping-particle":"","parse-names":false,"suffix":""},{"dropping-particle":"","family":"Domec","given":"Jean-Christophe","non-dropping-particle":"","parse-names":false,"suffix":""},{"dropping-particle":"","family":"Fatemi","given":"Farrah","non-dropping-particle":"","parse-names":false,"suffix":""},{"dropping-particle":"","family":"Feng","given":"Wang","non-dropping-particle":"","parse-names":false,"suffix":""},{"dropping-particle":"","family":"Gargaglione","given":"Veronica","non-dropping-particle":"","parse-names":false,"suffix":""},{"dropping-particle":"","family":"Goto","given":"Yoshiaki","non-dropping-particle":"","parse-names":false,"suffix":""},{"dropping-particle":"","family":"Hagihara","given":"Akio","non-dropping-particle":"","parse-names":false,"suffix":""},{"dropping-particle":"","family":"Hall","given":"Jefferson S","non-dropping-particle":"","parse-names":false,"suffix":""},{"dropping-particle":"","family":"Hamilton","given":"Steve","non-dropping-particle":"","parse-names":false,"suffix":""},{"dropping-particle":"","family":"Harja","given":"Degi","non-dropping-particle":"","parse-names":false,"suffix":""},{"dropping-particle":"","family":"Hiura","given":"Tsutom","non-dropping-particle":"","parse-names":false,"suffix":""},{"dropping-particle":"","family":"Holdaway","given":"Robert","non-dropping-particle":"","parse-names":false,"suffix":""},{"dropping-particle":"","family":"Hutley","given":"Lindsay S","non-dropping-particle":"","parse-names":false,"suffix":""},{"dropping-particle":"","family":"Ichie","given":"Tomoaki","non-dropping-particle":"","parse-names":false,"suffix":""},{"dropping-particle":"","family":"Jokela","given":"Eric J","non-dropping-particle":"","parse-names":false,"suffix":""},{"dropping-particle":"","family":"Kantola","given":"Anu","non-dropping-particle":"","parse-names":false,"suffix":""},{"dropping-particle":"","family":"Kelly","given":"Jeff W G","non-dropping-particle":"","parse-names":false,"suffix":""},{"dropping-particle":"","family":"Kenzo","given":"Tanaka","non-dropping-particle":"","parse-names":false,"suffix":""},{"dropping-particle":"","family":"King","given":"David","non-dropping-particle":"","parse-names":false,"suffix":""},{"dropping-particle":"","family":"Kloeppel","given":"Brian D","non-dropping-particle":"","parse-names":false,"suffix":""},{"dropping-particle":"","family":"Kohyama","given":"Takashi","non-dropping-particle":"","parse-names":false,"suffix":""},{"dropping-particle":"","family":"Komiyama","given":"Akira","non-dropping-particle":"","parse-names":false,"suffix":""},{"dropping-particle":"","family":"Laclau","given":"Jean-Paul","non-dropping-particle":"","parse-names":false,"suffix":""},{"dropping-particle":"","family":"Lusk","given":"Christopher H","non-dropping-particle":"","parse-names":false,"suffix":""},{"dropping-particle":"","family":"Maguire","given":"Douglas A","non-dropping-particle":"","parse-names":false,"suffix":""},{"dropping-particle":"","family":"Maire","given":"Guerric","non-dropping-particle":"le","parse-names":false,"suffix":""},{"dropping-particle":"","family":"Mäkelä","given":"Annikki","non-dropping-particle":"","parse-names":false,"suffix":""},{"dropping-particle":"","family":"Markesteijn","given":"Lars","non-dropping-particle":"","parse-names":false,"suffix":""},{"dropping-particle":"","family":"Marshall","given":"John","non-dropping-particle":"","parse-names":false,"suffix":""},{"dropping-particle":"","family":"McCulloh","given":"Katherine","non-dropping-particle":"","parse-names":false,"suffix":""},{"dropping-particle":"","family":"Miyata","given":"Itsuo","non-dropping-particle":"","parse-names":false,"suffix":""},{"dropping-particle":"","family":"Mokany","given":"Karel","non-dropping-particle":"","parse-names":false,"suffix":""},{"dropping-particle":"","family":"Mori","given":"Shigeta","non-dropping-particle":"","parse-names":false,"suffix":""},{"dropping-particle":"","family":"Myster","given":"Randall W","non-dropping-particle":"","parse-names":false,"suffix":""},{"dropping-particle":"","family":"Nagano","given":"Masahiro","non-dropping-particle":"","parse-names":false,"suffix":""},{"dropping-particle":"","family":"Naidu","given":"Shawna L","non-dropping-particle":"","parse-names":false,"suffix":""},{"dropping-particle":"","family":"Nouvellon","given":"Yann","non-dropping-particle":"","parse-names":false,"suffix":""},{"dropping-particle":"","family":"O'Grady","given":"Anthony P","non-dropping-particle":"","parse-names":false,"suffix":""},{"dropping-particle":"","family":"O'Hara","given":"Kevin L","non-dropping-particle":"","parse-names":false,"suffix":""},{"dropping-particle":"","family":"Ohtsuka","given":"Toshiyuki","non-dropping-particle":"","parse-names":false,"suffix":""},{"dropping-particle":"","family":"Osada","given":"Noriyuki","non-dropping-particle":"","parse-names":false,"suffix":""},{"dropping-particle":"","family":"Osunkoya","given":"Olusegun O","non-dropping-particle":"","parse-names":false,"suffix":""},{"dropping-particle":"","family":"Peri","given":"Pablo Luis","non-dropping-particle":"","parse-names":false,"suffix":""},{"dropping-particle":"","family":"Petritan","given":"Any Mary","non-dropping-particle":"","parse-names":false,"suffix":""},{"dropping-particle":"","family":"Poorter","given":"Lourens","non-dropping-particle":"","parse-names":false,"suffix":""},{"dropping-particle":"","family":"Portsmuth","given":"Angelika","non-dropping-particle":"","parse-names":false,"suffix":""},{"dropping-particle":"","family":"Potvin","given":"Catherine","non-dropping-particle":"","parse-names":false,"suffix":""},{"dropping-particle":"","family":"Ransijn","given":"Johannes","non-dropping-particle":"","parse-names":false,"suffix":""},{"dropping-particle":"","family":"Reid","given":"Douglas","non-dropping-particle":"","parse-names":false,"suffix":""},{"dropping-particle":"","family":"Ribeiro","given":"Sabina C","non-dropping-particle":"","parse-names":false,"suffix":""},{"dropping-particle":"","family":"Roberts","given":"Scott D","non-dropping-particle":"","parse-names":false,"suffix":""},{"dropping-particle":"","family":"Rodríguez","given":"Rolando","non-dropping-particle":"","parse-names":false,"suffix":""},{"dropping-particle":"","family":"Saldaña-Acosta","given":"Angela","non-dropping-particle":"","parse-names":false,"suffix":""},{"dropping-particle":"","family":"Santa-Regina","given":"Ignacio","non-dropping-particle":"","parse-names":false,"suffix":""},{"dropping-particle":"","family":"Sasa","given":"Kaichiro","non-dropping-particle":"","parse-names":false,"suffix":""},{"dropping-particle":"","family":"Selaya","given":"N Galia","non-dropping-particle":"","parse-names":false,"suffix":""},{"dropping-particle":"","family":"Sillett","given":"Stephen C","non-dropping-particle":"","parse-names":false,"suffix":""},{"dropping-particle":"","family":"Sterck","given":"Frank","non-dropping-particle":"","parse-names":false,"suffix":""},{"dropping-particle":"","family":"Takagi","given":"Kentaro","non-dropping-particle":"","parse-names":false,"suffix":""},{"dropping-particle":"","family":"Tange","given":"Takeshi","non-dropping-particle":"","parse-names":false,"suffix":""},{"dropping-particle":"","family":"Tanouchi","given":"Hiroyuki","non-dropping-particle":"","parse-names":false,"suffix":""},{"dropping-particle":"","family":"Tissue","given":"David","non-dropping-particle":"","parse-names":false,"suffix":""},{"dropping-particle":"","family":"Umehara","given":"Toru","non-dropping-particle":"","parse-names":false,"suffix":""},{"dropping-particle":"","family":"Utsugi","given":"Hajime","non-dropping-particle":"","parse-names":false,"suffix":""},{"dropping-particle":"","family":"Vadeboncoeur","given":"Matthew A","non-dropping-particle":"","parse-names":false,"suffix":""},{"dropping-particle":"","family":"Valladares","given":"Fernando","non-dropping-particle":"","parse-names":false,"suffix":""},{"dropping-particle":"","family":"Vanninen","given":"Petteri","non-dropping-particle":"","parse-names":false,"suffix":""},{"dropping-particle":"","family":"Wang","given":"Jian R","non-dropping-particle":"","parse-names":false,"suffix":""},{"dropping-particle":"","family":"Wenk","given":"Elizabeth","non-dropping-particle":"","parse-names":false,"suffix":""},{"dropping-particle":"","family":"Williams","given":"Richard","non-dropping-particle":"","parse-names":false,"suffix":""},{"dropping-particle":"","family":"Aquino Ximenes","given":"Fabiano","non-dropping-particle":"de","parse-names":false,"suffix":""},{"dropping-particle":"","family":"Yamaba","given":"Atsushi","non-dropping-particle":"","parse-names":false,"suffix":""},{"dropping-particle":"","family":"Yamada","given":"Toshihiro","non-dropping-particle":"","parse-names":false,"suffix":""},{"dropping-particle":"","family":"Yamakura","given":"Takuo","non-dropping-particle":"","parse-names":false,"suffix":""},{"dropping-particle":"","family":"Yanai","given":"Ruth D","non-dropping-particle":"","parse-names":false,"suffix":""},{"dropping-particle":"","family":"York","given":"Robert A","non-dropping-particle":"","parse-names":false,"suffix":""}],"container-title":"Ecology","id":"ITEM-1","issue":"5","issued":{"date-parts":[["2015"]]},"page":"1445","publisher":"Ecological Society of America","title":"BAAD: a Biomass And Allometry Database for woody plants","type":"article-journal","volume":"96"},"uris":["http://www.mendeley.com/documents/?uuid=580fbe5c-5614-4012-9197-37df2568f531"]}],"mendeley":{"formattedCitation":"(Falster &lt;i&gt;et al.&lt;/i&gt; 2015)","plainTextFormattedCitation":"(Falster et al. 2015)","previouslyFormattedCitation":"(Falster &lt;i&gt;et al.&lt;/i&gt;, 2015)"},"properties":{"noteIndex":0},"schema":"https://github.com/citation-style-language/schema/raw/master/csl-citation.json"}</w:instrText>
      </w:r>
      <w:r w:rsidR="008D5120" w:rsidRPr="00C44B96">
        <w:rPr>
          <w:lang w:val="en-GB"/>
        </w:rPr>
        <w:fldChar w:fldCharType="separate"/>
      </w:r>
      <w:r w:rsidR="00B309C6" w:rsidRPr="00B309C6">
        <w:rPr>
          <w:noProof/>
          <w:lang w:val="en-GB"/>
        </w:rPr>
        <w:t xml:space="preserve">(Falster </w:t>
      </w:r>
      <w:r w:rsidR="00B309C6" w:rsidRPr="00B309C6">
        <w:rPr>
          <w:i/>
          <w:noProof/>
          <w:lang w:val="en-GB"/>
        </w:rPr>
        <w:t>et al.</w:t>
      </w:r>
      <w:r w:rsidR="00B309C6" w:rsidRPr="00B309C6">
        <w:rPr>
          <w:noProof/>
          <w:lang w:val="en-GB"/>
        </w:rPr>
        <w:t xml:space="preserve"> 2015)</w:t>
      </w:r>
      <w:r w:rsidR="008D5120" w:rsidRPr="00C44B96">
        <w:rPr>
          <w:lang w:val="en-GB"/>
        </w:rPr>
        <w:fldChar w:fldCharType="end"/>
      </w:r>
      <w:r w:rsidR="008D5120" w:rsidRPr="00C44B96">
        <w:rPr>
          <w:lang w:val="en-GB"/>
        </w:rPr>
        <w:t>.</w:t>
      </w:r>
    </w:p>
    <w:p w14:paraId="35D3D746" w14:textId="4B41A6BB" w:rsidR="008D5120" w:rsidRPr="00C44B96" w:rsidRDefault="009B3BDC" w:rsidP="00544A8F">
      <w:pPr>
        <w:rPr>
          <w:lang w:val="en-GB"/>
        </w:rPr>
      </w:pPr>
      <w:r w:rsidRPr="00C44B96">
        <w:rPr>
          <w:lang w:val="en-GB"/>
        </w:rPr>
        <w:t xml:space="preserve">A total of 503 trees </w:t>
      </w:r>
      <w:r w:rsidR="00C17DA6" w:rsidRPr="00C44B96">
        <w:rPr>
          <w:lang w:val="en-GB"/>
        </w:rPr>
        <w:t>from four species (</w:t>
      </w:r>
      <w:proofErr w:type="spellStart"/>
      <w:r w:rsidR="00C17DA6" w:rsidRPr="00C44B96">
        <w:rPr>
          <w:i/>
          <w:lang w:val="en-GB"/>
        </w:rPr>
        <w:t>Abies</w:t>
      </w:r>
      <w:proofErr w:type="spellEnd"/>
      <w:r w:rsidR="00C17DA6" w:rsidRPr="00C44B96">
        <w:rPr>
          <w:i/>
          <w:lang w:val="en-GB"/>
        </w:rPr>
        <w:t xml:space="preserve"> alba</w:t>
      </w:r>
      <w:r w:rsidR="00C17DA6" w:rsidRPr="00C44B96">
        <w:rPr>
          <w:lang w:val="en-GB"/>
        </w:rPr>
        <w:t xml:space="preserve"> Mill</w:t>
      </w:r>
      <w:r w:rsidR="00EA2BBB" w:rsidRPr="00C44B96">
        <w:rPr>
          <w:lang w:val="en-GB"/>
        </w:rPr>
        <w:t>.</w:t>
      </w:r>
      <w:r w:rsidR="00C17DA6" w:rsidRPr="00C44B96">
        <w:rPr>
          <w:lang w:val="en-GB"/>
        </w:rPr>
        <w:t xml:space="preserve">, </w:t>
      </w:r>
      <w:proofErr w:type="spellStart"/>
      <w:r w:rsidR="00C17DA6" w:rsidRPr="00C44B96">
        <w:rPr>
          <w:i/>
          <w:lang w:val="en-GB"/>
        </w:rPr>
        <w:t>Picea</w:t>
      </w:r>
      <w:proofErr w:type="spellEnd"/>
      <w:r w:rsidR="00C17DA6" w:rsidRPr="00C44B96">
        <w:rPr>
          <w:i/>
          <w:lang w:val="en-GB"/>
        </w:rPr>
        <w:t xml:space="preserve"> </w:t>
      </w:r>
      <w:proofErr w:type="spellStart"/>
      <w:r w:rsidR="00C17DA6" w:rsidRPr="00C44B96">
        <w:rPr>
          <w:i/>
          <w:lang w:val="en-GB"/>
        </w:rPr>
        <w:t>abies</w:t>
      </w:r>
      <w:proofErr w:type="spellEnd"/>
      <w:r w:rsidR="00C17DA6" w:rsidRPr="00C44B96">
        <w:rPr>
          <w:lang w:val="en-GB"/>
        </w:rPr>
        <w:t xml:space="preserve"> Karst., </w:t>
      </w:r>
      <w:r w:rsidR="00C17DA6" w:rsidRPr="00C44B96">
        <w:rPr>
          <w:i/>
          <w:lang w:val="en-GB"/>
        </w:rPr>
        <w:t>Pinus cembra</w:t>
      </w:r>
      <w:r w:rsidR="00C17DA6" w:rsidRPr="00C44B96">
        <w:rPr>
          <w:lang w:val="en-GB"/>
        </w:rPr>
        <w:t xml:space="preserve"> L., </w:t>
      </w:r>
      <w:proofErr w:type="spellStart"/>
      <w:r w:rsidR="00C17DA6" w:rsidRPr="00C44B96">
        <w:rPr>
          <w:i/>
          <w:lang w:val="en-GB"/>
        </w:rPr>
        <w:t>Larix</w:t>
      </w:r>
      <w:proofErr w:type="spellEnd"/>
      <w:r w:rsidR="00C17DA6" w:rsidRPr="00C44B96">
        <w:rPr>
          <w:i/>
          <w:lang w:val="en-GB"/>
        </w:rPr>
        <w:t xml:space="preserve"> decidua</w:t>
      </w:r>
      <w:r w:rsidR="00C17DA6" w:rsidRPr="00C44B96">
        <w:rPr>
          <w:lang w:val="en-GB"/>
        </w:rPr>
        <w:t xml:space="preserve"> Mill</w:t>
      </w:r>
      <w:r w:rsidR="00EA2BBB" w:rsidRPr="00C44B96">
        <w:rPr>
          <w:lang w:val="en-GB"/>
        </w:rPr>
        <w:t>.</w:t>
      </w:r>
      <w:r w:rsidR="00C17DA6" w:rsidRPr="00C44B96">
        <w:rPr>
          <w:lang w:val="en-GB"/>
        </w:rPr>
        <w:t xml:space="preserve">) </w:t>
      </w:r>
      <w:r w:rsidRPr="00C44B96">
        <w:rPr>
          <w:lang w:val="en-GB"/>
        </w:rPr>
        <w:t xml:space="preserve">were sampled from 78 stands across the Eastern Italian Alps </w:t>
      </w:r>
      <w:r w:rsidR="00570341" w:rsidRPr="00C44B96">
        <w:rPr>
          <w:lang w:val="en-GB"/>
        </w:rPr>
        <w:t>(45°08</w:t>
      </w:r>
      <w:hyperlink r:id="rId7" w:tooltip="Primo (simbolo)" w:history="1">
        <w:r w:rsidR="00570341" w:rsidRPr="00C44B96">
          <w:rPr>
            <w:rStyle w:val="Collegamentoipertestuale"/>
            <w:rFonts w:ascii="Helvetica" w:hAnsi="Helvetica"/>
            <w:color w:val="auto"/>
            <w:sz w:val="21"/>
            <w:szCs w:val="21"/>
            <w:shd w:val="clear" w:color="auto" w:fill="FFFFFF"/>
            <w:lang w:val="en-GB"/>
          </w:rPr>
          <w:t>'</w:t>
        </w:r>
      </w:hyperlink>
      <w:r w:rsidR="00570341" w:rsidRPr="00C44B96">
        <w:rPr>
          <w:lang w:val="en-GB"/>
        </w:rPr>
        <w:t>-46°09</w:t>
      </w:r>
      <w:hyperlink r:id="rId8" w:tooltip="Primo (simbolo)" w:history="1">
        <w:r w:rsidR="00570341" w:rsidRPr="00C44B96">
          <w:rPr>
            <w:rStyle w:val="Collegamentoipertestuale"/>
            <w:rFonts w:ascii="Helvetica" w:hAnsi="Helvetica"/>
            <w:color w:val="auto"/>
            <w:sz w:val="21"/>
            <w:szCs w:val="21"/>
            <w:shd w:val="clear" w:color="auto" w:fill="FFFFFF"/>
            <w:lang w:val="en-GB"/>
          </w:rPr>
          <w:t>'</w:t>
        </w:r>
      </w:hyperlink>
      <w:r w:rsidR="00570341" w:rsidRPr="00C44B96">
        <w:rPr>
          <w:lang w:val="en-GB"/>
        </w:rPr>
        <w:t xml:space="preserve"> Lat, 10°04</w:t>
      </w:r>
      <w:hyperlink r:id="rId9" w:tooltip="Primo (simbolo)" w:history="1">
        <w:r w:rsidR="00570341" w:rsidRPr="00C44B96">
          <w:rPr>
            <w:rStyle w:val="Collegamentoipertestuale"/>
            <w:rFonts w:ascii="Helvetica" w:hAnsi="Helvetica"/>
            <w:color w:val="auto"/>
            <w:sz w:val="21"/>
            <w:szCs w:val="21"/>
            <w:shd w:val="clear" w:color="auto" w:fill="FFFFFF"/>
            <w:lang w:val="en-GB"/>
          </w:rPr>
          <w:t>'</w:t>
        </w:r>
      </w:hyperlink>
      <w:r w:rsidR="00570341" w:rsidRPr="00C44B96">
        <w:rPr>
          <w:lang w:val="en-GB"/>
        </w:rPr>
        <w:t>-13°07</w:t>
      </w:r>
      <w:hyperlink r:id="rId10" w:tooltip="Primo (simbolo)" w:history="1">
        <w:r w:rsidR="00570341" w:rsidRPr="00C44B96">
          <w:rPr>
            <w:rStyle w:val="Collegamentoipertestuale"/>
            <w:rFonts w:ascii="Helvetica" w:hAnsi="Helvetica"/>
            <w:color w:val="auto"/>
            <w:sz w:val="21"/>
            <w:szCs w:val="21"/>
            <w:shd w:val="clear" w:color="auto" w:fill="FFFFFF"/>
            <w:lang w:val="en-GB"/>
          </w:rPr>
          <w:t>'</w:t>
        </w:r>
      </w:hyperlink>
      <w:r w:rsidR="00570341" w:rsidRPr="00C44B96">
        <w:rPr>
          <w:lang w:val="en-GB"/>
        </w:rPr>
        <w:t xml:space="preserve"> Long)</w:t>
      </w:r>
      <w:r w:rsidRPr="00C44B96">
        <w:rPr>
          <w:lang w:val="en-GB"/>
        </w:rPr>
        <w:t xml:space="preserve">, ranging more than 1000 m in elevation (1050-2200 m </w:t>
      </w:r>
      <w:proofErr w:type="spellStart"/>
      <w:r w:rsidRPr="00C44B96">
        <w:rPr>
          <w:lang w:val="en-GB"/>
        </w:rPr>
        <w:t>a.s.l</w:t>
      </w:r>
      <w:proofErr w:type="spellEnd"/>
      <w:r w:rsidRPr="00C44B96">
        <w:rPr>
          <w:lang w:val="en-GB"/>
        </w:rPr>
        <w:t>.)</w:t>
      </w:r>
      <w:r w:rsidR="00544A8F" w:rsidRPr="00C44B96">
        <w:rPr>
          <w:lang w:val="en-GB"/>
        </w:rPr>
        <w:t xml:space="preserve">, with contrasting stand attributes (pure and mixed, even- and uneven-aged, managed and unmanaged) and environmental settings (temperature, elevation, precipitation range, soil type, slope). </w:t>
      </w:r>
      <w:r w:rsidR="00BA471F" w:rsidRPr="00C44B96">
        <w:rPr>
          <w:lang w:val="en-GB"/>
        </w:rPr>
        <w:t xml:space="preserve">For </w:t>
      </w:r>
      <w:r w:rsidR="00544A8F" w:rsidRPr="00C44B96">
        <w:rPr>
          <w:lang w:val="en-GB"/>
        </w:rPr>
        <w:t xml:space="preserve">each tree </w:t>
      </w:r>
      <w:r w:rsidR="00544A8F" w:rsidRPr="00C44B96">
        <w:rPr>
          <w:lang w:val="en-GB"/>
        </w:rPr>
        <w:lastRenderedPageBreak/>
        <w:t xml:space="preserve">we </w:t>
      </w:r>
      <w:r w:rsidR="0050494D" w:rsidRPr="00C44B96">
        <w:rPr>
          <w:lang w:val="en-GB"/>
        </w:rPr>
        <w:t>measur</w:t>
      </w:r>
      <w:r w:rsidR="00544A8F" w:rsidRPr="00C44B96">
        <w:rPr>
          <w:lang w:val="en-GB"/>
        </w:rPr>
        <w:t xml:space="preserve">ed </w:t>
      </w:r>
      <w:r w:rsidR="0050494D" w:rsidRPr="00C44B96">
        <w:rPr>
          <w:lang w:val="en-GB"/>
        </w:rPr>
        <w:t xml:space="preserve">the </w:t>
      </w:r>
      <w:r w:rsidR="00544A8F" w:rsidRPr="00C44B96">
        <w:rPr>
          <w:lang w:val="en-GB"/>
        </w:rPr>
        <w:t>total tree height (</w:t>
      </w:r>
      <w:r w:rsidR="00544A8F" w:rsidRPr="00C44B96">
        <w:rPr>
          <w:i/>
          <w:lang w:val="en-GB"/>
        </w:rPr>
        <w:t>H</w:t>
      </w:r>
      <w:r w:rsidR="00544A8F" w:rsidRPr="00C44B96">
        <w:rPr>
          <w:lang w:val="en-GB"/>
        </w:rPr>
        <w:t>)</w:t>
      </w:r>
      <w:r w:rsidR="0050494D" w:rsidRPr="00C44B96">
        <w:rPr>
          <w:lang w:val="en-GB"/>
        </w:rPr>
        <w:t xml:space="preserve"> and</w:t>
      </w:r>
      <w:r w:rsidR="00544A8F" w:rsidRPr="00C44B96">
        <w:rPr>
          <w:lang w:val="en-GB"/>
        </w:rPr>
        <w:t xml:space="preserve"> </w:t>
      </w:r>
      <w:r w:rsidR="0050494D" w:rsidRPr="00C44B96">
        <w:rPr>
          <w:lang w:val="en-GB"/>
        </w:rPr>
        <w:t xml:space="preserve">the </w:t>
      </w:r>
      <w:r w:rsidR="00544A8F" w:rsidRPr="00C44B96">
        <w:rPr>
          <w:lang w:val="en-GB"/>
        </w:rPr>
        <w:t>diameter at breast height (</w:t>
      </w:r>
      <w:proofErr w:type="spellStart"/>
      <w:r w:rsidR="00544A8F" w:rsidRPr="00C44B96">
        <w:rPr>
          <w:i/>
          <w:lang w:val="en-GB"/>
        </w:rPr>
        <w:t>D</w:t>
      </w:r>
      <w:r w:rsidR="008D5120" w:rsidRPr="00C44B96">
        <w:rPr>
          <w:i/>
          <w:lang w:val="en-GB"/>
        </w:rPr>
        <w:t>bh</w:t>
      </w:r>
      <w:proofErr w:type="spellEnd"/>
      <w:r w:rsidR="00544A8F" w:rsidRPr="00C44B96">
        <w:rPr>
          <w:lang w:val="en-GB"/>
        </w:rPr>
        <w:t>)</w:t>
      </w:r>
      <w:r w:rsidR="0050494D" w:rsidRPr="00C44B96">
        <w:rPr>
          <w:lang w:val="en-GB"/>
        </w:rPr>
        <w:t>.</w:t>
      </w:r>
      <w:r w:rsidR="00544A8F" w:rsidRPr="00C44B96">
        <w:rPr>
          <w:lang w:val="en-GB"/>
        </w:rPr>
        <w:t xml:space="preserve"> </w:t>
      </w:r>
      <w:r w:rsidR="0050494D" w:rsidRPr="00C44B96">
        <w:rPr>
          <w:lang w:val="en-GB"/>
        </w:rPr>
        <w:t>T</w:t>
      </w:r>
      <w:r w:rsidR="00544A8F" w:rsidRPr="00C44B96">
        <w:rPr>
          <w:lang w:val="en-GB"/>
        </w:rPr>
        <w:t xml:space="preserve">wo cores </w:t>
      </w:r>
      <w:r w:rsidR="0050494D" w:rsidRPr="00C44B96">
        <w:rPr>
          <w:lang w:val="en-GB"/>
        </w:rPr>
        <w:t xml:space="preserve">were </w:t>
      </w:r>
      <w:r w:rsidR="00544A8F" w:rsidRPr="00C44B96">
        <w:rPr>
          <w:lang w:val="en-GB"/>
        </w:rPr>
        <w:t xml:space="preserve">extracted at breast height and the sapwood boundary marked immediately according to chromatic transition into heartwood (e.g. in </w:t>
      </w:r>
      <w:proofErr w:type="spellStart"/>
      <w:r w:rsidR="009F10CB" w:rsidRPr="00C44B96">
        <w:rPr>
          <w:i/>
          <w:lang w:val="en-GB"/>
        </w:rPr>
        <w:t>Larix</w:t>
      </w:r>
      <w:proofErr w:type="spellEnd"/>
      <w:r w:rsidR="00544A8F" w:rsidRPr="00C44B96">
        <w:rPr>
          <w:lang w:val="en-GB"/>
        </w:rPr>
        <w:t xml:space="preserve"> or </w:t>
      </w:r>
      <w:r w:rsidR="009F10CB" w:rsidRPr="00C44B96">
        <w:rPr>
          <w:i/>
          <w:lang w:val="en-GB"/>
        </w:rPr>
        <w:t>Pinus</w:t>
      </w:r>
      <w:r w:rsidR="00544A8F" w:rsidRPr="00C44B96">
        <w:rPr>
          <w:lang w:val="en-GB"/>
        </w:rPr>
        <w:t xml:space="preserve"> sp</w:t>
      </w:r>
      <w:r w:rsidR="009F10CB" w:rsidRPr="00C44B96">
        <w:rPr>
          <w:lang w:val="en-GB"/>
        </w:rPr>
        <w:t>p.</w:t>
      </w:r>
      <w:r w:rsidR="00544A8F" w:rsidRPr="00C44B96">
        <w:rPr>
          <w:lang w:val="en-GB"/>
        </w:rPr>
        <w:t xml:space="preserve">) or to its translucency, due to the presence of water, against direct light </w:t>
      </w:r>
      <w:r w:rsidR="00EA2752" w:rsidRPr="00C44B96">
        <w:rPr>
          <w:lang w:val="en-GB"/>
        </w:rPr>
        <w:fldChar w:fldCharType="begin" w:fldLock="1"/>
      </w:r>
      <w:r w:rsidR="00B309C6">
        <w:rPr>
          <w:lang w:val="en-GB"/>
        </w:rPr>
        <w:instrText>ADDIN CSL_CITATION {"citationItems":[{"id":"ITEM-1","itemData":{"DOI":"10.3390/f9110686","ISBN":"1999-4907","abstract":"The translucence and color change in wood methods, which are commonly used to differentiate sapwood from heartwood in tree cores, are compared against the microscopic analysis of wood anatomy method for determining sapwood depth. The translucence method was tested on collected wood cores of White Spruce (Picea glauca (Moench) Voss) and Jack Pine (Pinus banksiana Lamb.). The color change in wood method was tested on Trembling Aspen (Populus tremuloides Michx.). For every statistical comparison, sapwood depth values obtained with the translucence or color-change methods were significantly different from those obtained using the microscopic analysis. Using the sapwood depth values obtained with microscopy as a reference, the bias associated with the translucence or color-change methods used on Picea glauca, Pinus banksiana and Populus tremuloides constantly under- or overestimated sapwood depths within &amp;minus;0.3 cm to 1.6 cm; &amp;minus;4.9 cm to 0.5 cm; and 0 to 1.8 cm, respectively. The different ranges of over- and underestimation arise from species-specific anatomical characteristics. Estimates for the errors in sapwood depth, when the depth is measured using either the translucence or color-change methods, are presented. These relationships and research outcomes will lead to more efficient forest monitoring and improved estimates of forest water balance, which in turn will lead to improved forest management in the face of climate change.","author":[{"dropping-particle":"","family":"Quiñonez-Piñón","given":"M R","non-dropping-particle":"","parse-names":false,"suffix":""},{"dropping-particle":"","family":"Valeo","given":"Caterina","non-dropping-particle":"","parse-names":false,"suffix":""}],"container-title":"Forests ","id":"ITEM-1","issue":"11","issued":{"date-parts":[["2018"]]},"title":"Assessing the Translucence and Color-Change Methods for Estimating Sapwood Depth in Three Boreal Species","type":"article","volume":"9"},"uris":["http://www.mendeley.com/documents/?uuid=65a45081-4a09-427a-a0f7-c7305cdecff8"]}],"mendeley":{"formattedCitation":"(Quiñonez-Piñón &amp; Valeo 2018)","plainTextFormattedCitation":"(Quiñonez-Piñón &amp; Valeo 2018)","previouslyFormattedCitation":"(Quiñonez-Piñón &amp; Valeo, 2018)"},"properties":{"noteIndex":0},"schema":"https://github.com/citation-style-language/schema/raw/master/csl-citation.json"}</w:instrText>
      </w:r>
      <w:r w:rsidR="00EA2752" w:rsidRPr="00C44B96">
        <w:rPr>
          <w:lang w:val="en-GB"/>
        </w:rPr>
        <w:fldChar w:fldCharType="separate"/>
      </w:r>
      <w:r w:rsidR="00B309C6" w:rsidRPr="00B309C6">
        <w:rPr>
          <w:noProof/>
          <w:lang w:val="en-GB"/>
        </w:rPr>
        <w:t>(Quiñonez-Piñón &amp; Valeo 2018)</w:t>
      </w:r>
      <w:r w:rsidR="00EA2752" w:rsidRPr="00C44B96">
        <w:rPr>
          <w:lang w:val="en-GB"/>
        </w:rPr>
        <w:fldChar w:fldCharType="end"/>
      </w:r>
      <w:r w:rsidR="00EA2752" w:rsidRPr="00C44B96">
        <w:rPr>
          <w:lang w:val="en-GB"/>
        </w:rPr>
        <w:t xml:space="preserve"> </w:t>
      </w:r>
      <w:r w:rsidR="00544A8F" w:rsidRPr="00C44B96">
        <w:rPr>
          <w:lang w:val="en-GB"/>
        </w:rPr>
        <w:t xml:space="preserve">(e.g. in </w:t>
      </w:r>
      <w:proofErr w:type="spellStart"/>
      <w:r w:rsidR="009F10CB" w:rsidRPr="00C44B96">
        <w:rPr>
          <w:i/>
          <w:lang w:val="en-GB"/>
        </w:rPr>
        <w:t>Abies</w:t>
      </w:r>
      <w:proofErr w:type="spellEnd"/>
      <w:r w:rsidR="00544A8F" w:rsidRPr="00C44B96">
        <w:rPr>
          <w:lang w:val="en-GB"/>
        </w:rPr>
        <w:t xml:space="preserve"> or </w:t>
      </w:r>
      <w:proofErr w:type="spellStart"/>
      <w:r w:rsidR="009F10CB" w:rsidRPr="00C44B96">
        <w:rPr>
          <w:i/>
          <w:lang w:val="en-GB"/>
        </w:rPr>
        <w:t>Picea</w:t>
      </w:r>
      <w:proofErr w:type="spellEnd"/>
      <w:r w:rsidR="009F10CB" w:rsidRPr="00C44B96">
        <w:rPr>
          <w:lang w:val="en-GB"/>
        </w:rPr>
        <w:t xml:space="preserve"> spp.</w:t>
      </w:r>
      <w:r w:rsidR="00544A8F" w:rsidRPr="00C44B96">
        <w:rPr>
          <w:lang w:val="en-GB"/>
        </w:rPr>
        <w:t xml:space="preserve">). Tree </w:t>
      </w:r>
      <w:r w:rsidR="00544A8F" w:rsidRPr="00C44B96">
        <w:rPr>
          <w:i/>
          <w:lang w:val="en-GB"/>
        </w:rPr>
        <w:t>age</w:t>
      </w:r>
      <w:r w:rsidR="00544A8F" w:rsidRPr="00C44B96">
        <w:rPr>
          <w:lang w:val="en-GB"/>
        </w:rPr>
        <w:t xml:space="preserve"> was estimated by counting the total number of rings. In </w:t>
      </w:r>
      <w:proofErr w:type="spellStart"/>
      <w:r w:rsidR="00544A8F" w:rsidRPr="00C44B96">
        <w:rPr>
          <w:lang w:val="en-GB"/>
        </w:rPr>
        <w:t>off-center</w:t>
      </w:r>
      <w:proofErr w:type="spellEnd"/>
      <w:r w:rsidR="00544A8F" w:rsidRPr="00C44B96">
        <w:rPr>
          <w:lang w:val="en-GB"/>
        </w:rPr>
        <w:t xml:space="preserve"> cores we fitted a geometric pith locator to the innermost rings to estimate the distance to the theoretical pith and number of missing rings </w:t>
      </w:r>
      <w:r w:rsidR="00544A8F" w:rsidRPr="00C44B96">
        <w:rPr>
          <w:lang w:val="en-GB"/>
        </w:rPr>
        <w:fldChar w:fldCharType="begin" w:fldLock="1"/>
      </w:r>
      <w:r w:rsidR="00B309C6">
        <w:rPr>
          <w:lang w:val="en-GB"/>
        </w:rPr>
        <w:instrText>ADDIN CSL_CITATION {"citationItems":[{"id":"ITEM-1","itemData":{"author":[{"dropping-particle":"","family":"Duncan","given":"R P","non-dropping-particle":"","parse-names":false,"suffix":""}],"container-title":"New Zealand Natural Sciences","id":"ITEM-1","issued":{"date-parts":[["1989"]]},"page":"31-37","title":"An evaluation of errors in tree age estimates based on increment cores in Kahikatea (Dacrycarpus dacrydioides)","type":"article-journal","volume":"16"},"uris":["http://www.mendeley.com/documents/?uuid=e9e073f2-5e50-4de6-aa8e-a2bc59880eef"]}],"mendeley":{"formattedCitation":"(Duncan 1989)","plainTextFormattedCitation":"(Duncan 1989)","previouslyFormattedCitation":"(Duncan, 1989)"},"properties":{"noteIndex":0},"schema":"https://github.com/citation-style-language/schema/raw/master/csl-citation.json"}</w:instrText>
      </w:r>
      <w:r w:rsidR="00544A8F" w:rsidRPr="00C44B96">
        <w:rPr>
          <w:lang w:val="en-GB"/>
        </w:rPr>
        <w:fldChar w:fldCharType="separate"/>
      </w:r>
      <w:r w:rsidR="00B309C6" w:rsidRPr="00B309C6">
        <w:rPr>
          <w:noProof/>
          <w:lang w:val="en-GB"/>
        </w:rPr>
        <w:t>(Duncan 1989)</w:t>
      </w:r>
      <w:r w:rsidR="00544A8F" w:rsidRPr="00C44B96">
        <w:rPr>
          <w:lang w:val="en-GB"/>
        </w:rPr>
        <w:fldChar w:fldCharType="end"/>
      </w:r>
      <w:r w:rsidR="00544A8F" w:rsidRPr="00C44B96">
        <w:rPr>
          <w:lang w:val="en-GB"/>
        </w:rPr>
        <w:t xml:space="preserve"> Sapwood rings were then counted (</w:t>
      </w:r>
      <w:proofErr w:type="spellStart"/>
      <w:r w:rsidR="00544A8F" w:rsidRPr="00C44B96">
        <w:rPr>
          <w:i/>
          <w:lang w:val="en-GB"/>
        </w:rPr>
        <w:t>NSWr</w:t>
      </w:r>
      <w:proofErr w:type="spellEnd"/>
      <w:r w:rsidR="00544A8F" w:rsidRPr="00C44B96">
        <w:rPr>
          <w:lang w:val="en-GB"/>
        </w:rPr>
        <w:t>), their width measured as described before, and the mean sapwood ring width calculated (</w:t>
      </w:r>
      <w:proofErr w:type="spellStart"/>
      <w:r w:rsidR="00544A8F" w:rsidRPr="00C44B96">
        <w:rPr>
          <w:i/>
          <w:lang w:val="en-GB"/>
        </w:rPr>
        <w:t>SWrw</w:t>
      </w:r>
      <w:proofErr w:type="spellEnd"/>
      <w:r w:rsidR="00544A8F" w:rsidRPr="00C44B96">
        <w:rPr>
          <w:lang w:val="en-GB"/>
        </w:rPr>
        <w:t xml:space="preserve">). Mean stem elongation rate was assessed as </w:t>
      </w:r>
      <w:r w:rsidR="00544A8F" w:rsidRPr="00C44B96">
        <w:rPr>
          <w:i/>
          <w:lang w:val="en-GB"/>
        </w:rPr>
        <w:t>ΔH</w:t>
      </w:r>
      <w:r w:rsidR="00544A8F" w:rsidRPr="00C44B96">
        <w:rPr>
          <w:lang w:val="en-GB"/>
        </w:rPr>
        <w:t>=</w:t>
      </w:r>
      <w:r w:rsidR="00544A8F" w:rsidRPr="00C44B96">
        <w:rPr>
          <w:i/>
          <w:lang w:val="en-GB"/>
        </w:rPr>
        <w:t>H</w:t>
      </w:r>
      <w:r w:rsidR="00544A8F" w:rsidRPr="00C44B96">
        <w:rPr>
          <w:lang w:val="en-GB"/>
        </w:rPr>
        <w:t>/</w:t>
      </w:r>
      <w:r w:rsidR="00544A8F" w:rsidRPr="00C44B96">
        <w:rPr>
          <w:i/>
          <w:lang w:val="en-GB"/>
        </w:rPr>
        <w:t>age</w:t>
      </w:r>
      <w:r w:rsidR="00544A8F" w:rsidRPr="00C44B96">
        <w:rPr>
          <w:lang w:val="en-GB"/>
        </w:rPr>
        <w:t xml:space="preserve">. </w:t>
      </w:r>
    </w:p>
    <w:p w14:paraId="2C5213C0" w14:textId="603C750C" w:rsidR="00C17DA6" w:rsidRPr="00C44B96" w:rsidRDefault="008D5120" w:rsidP="00DE21A6">
      <w:pPr>
        <w:rPr>
          <w:lang w:val="en-GB"/>
        </w:rPr>
      </w:pPr>
      <w:r w:rsidRPr="00C44B96">
        <w:rPr>
          <w:lang w:val="en-GB"/>
        </w:rPr>
        <w:t xml:space="preserve">Trees from the BAAD dataset </w:t>
      </w:r>
      <w:r w:rsidRPr="00C44B96">
        <w:rPr>
          <w:lang w:val="en-GB"/>
        </w:rPr>
        <w:fldChar w:fldCharType="begin" w:fldLock="1"/>
      </w:r>
      <w:r w:rsidR="00B309C6">
        <w:rPr>
          <w:lang w:val="en-GB"/>
        </w:rPr>
        <w:instrText>ADDIN CSL_CITATION {"citationItems":[{"id":"ITEM-1","itemData":{"DOI":"10.1890/14-1889.1","ISBN":"1939-9170","abstract":"Understanding how plants are constructed—i.e., how key size dimensions and the amount of mass invested in different tissues varies among individuals—is essential for modeling plant growth, carbon stocks, and energy fluxes in the terrestrial biosphere. Allocation patterns can differ through ontogeny, but also among coexisting species and among species adapted to different environments. While a variety of models dealing with biomass allocation exist, we lack a synthetic understanding of the underlying processes. This is partly due to the lack of suitable data sets for validating and parameterizing models. To that end, we present the Biomass And Allometry Database (BAAD) for woody plants. The BAAD contains 259 634 measurements collected in 176 different studies, from 21 084 individuals across 678 species. Most of these data come from existing publications. However, raw data were rarely made public at the time of publication. Thus, the BAAD contains data from different studies, transformed into standard units and variable names. The transformations were achieved using a common workflow for all raw data files. Other features that distinguish the BAAD are: (i) measurements were for individual plants rather than stand averages; (ii) individuals spanning a range of sizes were measured; (iii) plants from 0.01–100 m in height were included; and (iv) biomass was estimated directly, i.e., not indirectly via allometric equations (except in very large trees where biomass was estimated from detailed sub-sampling). We included both wild and artificially grown plants. The data set contains the following size metrics: total leaf area; area of stem cross-section including sapwood, heartwood, and bark; height of plant and crown base, crown area, and surface area; and the dry mass of leaf, stem, branches, sapwood, heartwood, bark, coarse roots, and fine root tissues. We also report other properties of individuals (age, leaf size, leaf mass per area, wood density, nitrogen content of leaves and wood), as well as information about the growing environment (location, light, experimental treatment, vegetation type) where available. It is our hope that making these data available will improve our ability to understand plant growth, ecosystem dynamics, and carbon cycling in the world's vegetation.","author":[{"dropping-particle":"","family":"Falster","given":"Daniel S","non-dropping-particle":"","parse-names":false,"suffix":""},{"dropping-particle":"","family":"Duursma","given":"Remko A","non-dropping-particle":"","parse-names":false,"suffix":""},{"dropping-particle":"","family":"Ishihara","given":"Masae I","non-dropping-particle":"","parse-names":false,"suffix":""},{"dropping-particle":"","family":"Barneche","given":"Diego R","non-dropping-particle":"","parse-names":false,"suffix":""},{"dropping-particle":"","family":"FitzJohn","given":"Richard G","non-dropping-particle":"","parse-names":false,"suffix":""},{"dropping-particle":"","family":"Vårhammar","given":"Angelica","non-dropping-particle":"","parse-names":false,"suffix":""},{"dropping-particle":"","family":"Aiba","given":"Masahiro","non-dropping-particle":"","parse-names":false,"suffix":""},{"dropping-particle":"","family":"Ando","given":"Makoto","non-dropping-particle":"","parse-names":false,"suffix":""},{"dropping-particle":"","family":"Anten","given":"Niels","non-dropping-particle":"","parse-names":false,"suffix":""},{"dropping-particle":"","family":"Aspinwall","given":"Michael J","non-dropping-particle":"","parse-names":false,"suffix":""},{"dropping-particle":"","family":"Baltzer","given":"Jennifer L","non-dropping-particle":"","parse-names":false,"suffix":""},{"dropping-particle":"","family":"Baraloto","given":"Christopher","non-dropping-particle":"","parse-names":false,"suffix":""},{"dropping-particle":"","family":"Battaglia","given":"Michael","non-dropping-particle":"","parse-names":false,"suffix":""},{"dropping-particle":"","family":"Battles","given":"John J","non-dropping-particle":"","parse-names":false,"suffix":""},{"dropping-particle":"","family":"Bond-Lamberty","given":"Ben","non-dropping-particle":"","parse-names":false,"suffix":""},{"dropping-particle":"","family":"Breugel","given":"Michiel","non-dropping-particle":"van","parse-names":false,"suffix":""},{"dropping-particle":"","family":"Camac","given":"James","non-dropping-particle":"","parse-names":false,"suffix":""},{"dropping-particle":"","family":"Claveau","given":"Yves","non-dropping-particle":"","parse-names":false,"suffix":""},{"dropping-particle":"","family":"Coll","given":"Lluís","non-dropping-particle":"","parse-names":false,"suffix":""},{"dropping-particle":"","family":"Dannoura","given":"Masako","non-dropping-particle":"","parse-names":false,"suffix":""},{"dropping-particle":"","family":"Delagrange","given":"Sylvain","non-dropping-particle":"","parse-names":false,"suffix":""},{"dropping-particle":"","family":"Domec","given":"Jean-Christophe","non-dropping-particle":"","parse-names":false,"suffix":""},{"dropping-particle":"","family":"Fatemi","given":"Farrah","non-dropping-particle":"","parse-names":false,"suffix":""},{"dropping-particle":"","family":"Feng","given":"Wang","non-dropping-particle":"","parse-names":false,"suffix":""},{"dropping-particle":"","family":"Gargaglione","given":"Veronica","non-dropping-particle":"","parse-names":false,"suffix":""},{"dropping-particle":"","family":"Goto","given":"Yoshiaki","non-dropping-particle":"","parse-names":false,"suffix":""},{"dropping-particle":"","family":"Hagihara","given":"Akio","non-dropping-particle":"","parse-names":false,"suffix":""},{"dropping-particle":"","family":"Hall","given":"Jefferson S","non-dropping-particle":"","parse-names":false,"suffix":""},{"dropping-particle":"","family":"Hamilton","given":"Steve","non-dropping-particle":"","parse-names":false,"suffix":""},{"dropping-particle":"","family":"Harja","given":"Degi","non-dropping-particle":"","parse-names":false,"suffix":""},{"dropping-particle":"","family":"Hiura","given":"Tsutom","non-dropping-particle":"","parse-names":false,"suffix":""},{"dropping-particle":"","family":"Holdaway","given":"Robert","non-dropping-particle":"","parse-names":false,"suffix":""},{"dropping-particle":"","family":"Hutley","given":"Lindsay S","non-dropping-particle":"","parse-names":false,"suffix":""},{"dropping-particle":"","family":"Ichie","given":"Tomoaki","non-dropping-particle":"","parse-names":false,"suffix":""},{"dropping-particle":"","family":"Jokela","given":"Eric J","non-dropping-particle":"","parse-names":false,"suffix":""},{"dropping-particle":"","family":"Kantola","given":"Anu","non-dropping-particle":"","parse-names":false,"suffix":""},{"dropping-particle":"","family":"Kelly","given":"Jeff W G","non-dropping-particle":"","parse-names":false,"suffix":""},{"dropping-particle":"","family":"Kenzo","given":"Tanaka","non-dropping-particle":"","parse-names":false,"suffix":""},{"dropping-particle":"","family":"King","given":"David","non-dropping-particle":"","parse-names":false,"suffix":""},{"dropping-particle":"","family":"Kloeppel","given":"Brian D","non-dropping-particle":"","parse-names":false,"suffix":""},{"dropping-particle":"","family":"Kohyama","given":"Takashi","non-dropping-particle":"","parse-names":false,"suffix":""},{"dropping-particle":"","family":"Komiyama","given":"Akira","non-dropping-particle":"","parse-names":false,"suffix":""},{"dropping-particle":"","family":"Laclau","given":"Jean-Paul","non-dropping-particle":"","parse-names":false,"suffix":""},{"dropping-particle":"","family":"Lusk","given":"Christopher H","non-dropping-particle":"","parse-names":false,"suffix":""},{"dropping-particle":"","family":"Maguire","given":"Douglas A","non-dropping-particle":"","parse-names":false,"suffix":""},{"dropping-particle":"","family":"Maire","given":"Guerric","non-dropping-particle":"le","parse-names":false,"suffix":""},{"dropping-particle":"","family":"Mäkelä","given":"Annikki","non-dropping-particle":"","parse-names":false,"suffix":""},{"dropping-particle":"","family":"Markesteijn","given":"Lars","non-dropping-particle":"","parse-names":false,"suffix":""},{"dropping-particle":"","family":"Marshall","given":"John","non-dropping-particle":"","parse-names":false,"suffix":""},{"dropping-particle":"","family":"McCulloh","given":"Katherine","non-dropping-particle":"","parse-names":false,"suffix":""},{"dropping-particle":"","family":"Miyata","given":"Itsuo","non-dropping-particle":"","parse-names":false,"suffix":""},{"dropping-particle":"","family":"Mokany","given":"Karel","non-dropping-particle":"","parse-names":false,"suffix":""},{"dropping-particle":"","family":"Mori","given":"Shigeta","non-dropping-particle":"","parse-names":false,"suffix":""},{"dropping-particle":"","family":"Myster","given":"Randall W","non-dropping-particle":"","parse-names":false,"suffix":""},{"dropping-particle":"","family":"Nagano","given":"Masahiro","non-dropping-particle":"","parse-names":false,"suffix":""},{"dropping-particle":"","family":"Naidu","given":"Shawna L","non-dropping-particle":"","parse-names":false,"suffix":""},{"dropping-particle":"","family":"Nouvellon","given":"Yann","non-dropping-particle":"","parse-names":false,"suffix":""},{"dropping-particle":"","family":"O'Grady","given":"Anthony P","non-dropping-particle":"","parse-names":false,"suffix":""},{"dropping-particle":"","family":"O'Hara","given":"Kevin L","non-dropping-particle":"","parse-names":false,"suffix":""},{"dropping-particle":"","family":"Ohtsuka","given":"Toshiyuki","non-dropping-particle":"","parse-names":false,"suffix":""},{"dropping-particle":"","family":"Osada","given":"Noriyuki","non-dropping-particle":"","parse-names":false,"suffix":""},{"dropping-particle":"","family":"Osunkoya","given":"Olusegun O","non-dropping-particle":"","parse-names":false,"suffix":""},{"dropping-particle":"","family":"Peri","given":"Pablo Luis","non-dropping-particle":"","parse-names":false,"suffix":""},{"dropping-particle":"","family":"Petritan","given":"Any Mary","non-dropping-particle":"","parse-names":false,"suffix":""},{"dropping-particle":"","family":"Poorter","given":"Lourens","non-dropping-particle":"","parse-names":false,"suffix":""},{"dropping-particle":"","family":"Portsmuth","given":"Angelika","non-dropping-particle":"","parse-names":false,"suffix":""},{"dropping-particle":"","family":"Potvin","given":"Catherine","non-dropping-particle":"","parse-names":false,"suffix":""},{"dropping-particle":"","family":"Ransijn","given":"Johannes","non-dropping-particle":"","parse-names":false,"suffix":""},{"dropping-particle":"","family":"Reid","given":"Douglas","non-dropping-particle":"","parse-names":false,"suffix":""},{"dropping-particle":"","family":"Ribeiro","given":"Sabina C","non-dropping-particle":"","parse-names":false,"suffix":""},{"dropping-particle":"","family":"Roberts","given":"Scott D","non-dropping-particle":"","parse-names":false,"suffix":""},{"dropping-particle":"","family":"Rodríguez","given":"Rolando","non-dropping-particle":"","parse-names":false,"suffix":""},{"dropping-particle":"","family":"Saldaña-Acosta","given":"Angela","non-dropping-particle":"","parse-names":false,"suffix":""},{"dropping-particle":"","family":"Santa-Regina","given":"Ignacio","non-dropping-particle":"","parse-names":false,"suffix":""},{"dropping-particle":"","family":"Sasa","given":"Kaichiro","non-dropping-particle":"","parse-names":false,"suffix":""},{"dropping-particle":"","family":"Selaya","given":"N Galia","non-dropping-particle":"","parse-names":false,"suffix":""},{"dropping-particle":"","family":"Sillett","given":"Stephen C","non-dropping-particle":"","parse-names":false,"suffix":""},{"dropping-particle":"","family":"Sterck","given":"Frank","non-dropping-particle":"","parse-names":false,"suffix":""},{"dropping-particle":"","family":"Takagi","given":"Kentaro","non-dropping-particle":"","parse-names":false,"suffix":""},{"dropping-particle":"","family":"Tange","given":"Takeshi","non-dropping-particle":"","parse-names":false,"suffix":""},{"dropping-particle":"","family":"Tanouchi","given":"Hiroyuki","non-dropping-particle":"","parse-names":false,"suffix":""},{"dropping-particle":"","family":"Tissue","given":"David","non-dropping-particle":"","parse-names":false,"suffix":""},{"dropping-particle":"","family":"Umehara","given":"Toru","non-dropping-particle":"","parse-names":false,"suffix":""},{"dropping-particle":"","family":"Utsugi","given":"Hajime","non-dropping-particle":"","parse-names":false,"suffix":""},{"dropping-particle":"","family":"Vadeboncoeur","given":"Matthew A","non-dropping-particle":"","parse-names":false,"suffix":""},{"dropping-particle":"","family":"Valladares","given":"Fernando","non-dropping-particle":"","parse-names":false,"suffix":""},{"dropping-particle":"","family":"Vanninen","given":"Petteri","non-dropping-particle":"","parse-names":false,"suffix":""},{"dropping-particle":"","family":"Wang","given":"Jian R","non-dropping-particle":"","parse-names":false,"suffix":""},{"dropping-particle":"","family":"Wenk","given":"Elizabeth","non-dropping-particle":"","parse-names":false,"suffix":""},{"dropping-particle":"","family":"Williams","given":"Richard","non-dropping-particle":"","parse-names":false,"suffix":""},{"dropping-particle":"","family":"Aquino Ximenes","given":"Fabiano","non-dropping-particle":"de","parse-names":false,"suffix":""},{"dropping-particle":"","family":"Yamaba","given":"Atsushi","non-dropping-particle":"","parse-names":false,"suffix":""},{"dropping-particle":"","family":"Yamada","given":"Toshihiro","non-dropping-particle":"","parse-names":false,"suffix":""},{"dropping-particle":"","family":"Yamakura","given":"Takuo","non-dropping-particle":"","parse-names":false,"suffix":""},{"dropping-particle":"","family":"Yanai","given":"Ruth D","non-dropping-particle":"","parse-names":false,"suffix":""},{"dropping-particle":"","family":"York","given":"Robert A","non-dropping-particle":"","parse-names":false,"suffix":""}],"container-title":"Ecology","id":"ITEM-1","issue":"5","issued":{"date-parts":[["2015"]]},"page":"1445","publisher":"Ecological Society of America","title":"BAAD: a Biomass And Allometry Database for woody plants","type":"article-journal","volume":"96"},"uris":["http://www.mendeley.com/documents/?uuid=580fbe5c-5614-4012-9197-37df2568f531"]}],"mendeley":{"formattedCitation":"(Falster &lt;i&gt;et al.&lt;/i&gt; 2015)","plainTextFormattedCitation":"(Falster et al. 2015)","previouslyFormattedCitation":"(Falster &lt;i&gt;et al.&lt;/i&gt;, 2015)"},"properties":{"noteIndex":0},"schema":"https://github.com/citation-style-language/schema/raw/master/csl-citation.json"}</w:instrText>
      </w:r>
      <w:r w:rsidRPr="00C44B96">
        <w:rPr>
          <w:lang w:val="en-GB"/>
        </w:rPr>
        <w:fldChar w:fldCharType="separate"/>
      </w:r>
      <w:r w:rsidR="00B309C6" w:rsidRPr="00B309C6">
        <w:rPr>
          <w:noProof/>
          <w:lang w:val="en-GB"/>
        </w:rPr>
        <w:t xml:space="preserve">(Falster </w:t>
      </w:r>
      <w:r w:rsidR="00B309C6" w:rsidRPr="00B309C6">
        <w:rPr>
          <w:i/>
          <w:noProof/>
          <w:lang w:val="en-GB"/>
        </w:rPr>
        <w:t>et al.</w:t>
      </w:r>
      <w:r w:rsidR="00B309C6" w:rsidRPr="00B309C6">
        <w:rPr>
          <w:noProof/>
          <w:lang w:val="en-GB"/>
        </w:rPr>
        <w:t xml:space="preserve"> 2015)</w:t>
      </w:r>
      <w:r w:rsidRPr="00C44B96">
        <w:rPr>
          <w:lang w:val="en-GB"/>
        </w:rPr>
        <w:fldChar w:fldCharType="end"/>
      </w:r>
      <w:r w:rsidRPr="00C44B96">
        <w:rPr>
          <w:lang w:val="en-GB"/>
        </w:rPr>
        <w:t xml:space="preserve"> were filtered for the concomitant presence of the following variables: </w:t>
      </w:r>
      <w:r w:rsidR="002E1850" w:rsidRPr="00C44B96">
        <w:rPr>
          <w:i/>
          <w:lang w:val="en-GB"/>
        </w:rPr>
        <w:t>a</w:t>
      </w:r>
      <w:r w:rsidRPr="00C44B96">
        <w:rPr>
          <w:i/>
          <w:lang w:val="en-GB"/>
        </w:rPr>
        <w:t>ge</w:t>
      </w:r>
      <w:r w:rsidRPr="00C44B96">
        <w:rPr>
          <w:lang w:val="en-GB"/>
        </w:rPr>
        <w:t>, diameter at breast height (</w:t>
      </w:r>
      <w:proofErr w:type="spellStart"/>
      <w:r w:rsidRPr="00C44B96">
        <w:rPr>
          <w:i/>
          <w:lang w:val="en-GB"/>
        </w:rPr>
        <w:t>Dbh</w:t>
      </w:r>
      <w:proofErr w:type="spellEnd"/>
      <w:r w:rsidRPr="00C44B96">
        <w:rPr>
          <w:lang w:val="en-GB"/>
        </w:rPr>
        <w:t xml:space="preserve">; basal stem diameter was used when </w:t>
      </w:r>
      <w:proofErr w:type="spellStart"/>
      <w:r w:rsidRPr="00C44B96">
        <w:rPr>
          <w:i/>
          <w:lang w:val="en-GB"/>
        </w:rPr>
        <w:t>Dbh</w:t>
      </w:r>
      <w:proofErr w:type="spellEnd"/>
      <w:r w:rsidRPr="00C44B96">
        <w:rPr>
          <w:lang w:val="en-GB"/>
        </w:rPr>
        <w:t xml:space="preserve"> information was missing), tree height (</w:t>
      </w:r>
      <w:r w:rsidRPr="00C44B96">
        <w:rPr>
          <w:i/>
          <w:lang w:val="en-GB"/>
        </w:rPr>
        <w:t>H</w:t>
      </w:r>
      <w:r w:rsidRPr="00C44B96">
        <w:rPr>
          <w:lang w:val="en-GB"/>
        </w:rPr>
        <w:t>)</w:t>
      </w:r>
      <w:r w:rsidR="00DE21A6" w:rsidRPr="00C44B96">
        <w:rPr>
          <w:lang w:val="en-GB"/>
        </w:rPr>
        <w:t xml:space="preserve"> and</w:t>
      </w:r>
      <w:r w:rsidRPr="00C44B96">
        <w:rPr>
          <w:lang w:val="en-GB"/>
        </w:rPr>
        <w:t xml:space="preserve"> sapwood area (</w:t>
      </w:r>
      <w:r w:rsidRPr="00C44B96">
        <w:rPr>
          <w:i/>
          <w:lang w:val="en-GB"/>
        </w:rPr>
        <w:t>ASW</w:t>
      </w:r>
      <w:r w:rsidRPr="00C44B96">
        <w:rPr>
          <w:lang w:val="en-GB"/>
        </w:rPr>
        <w:t>)</w:t>
      </w:r>
      <w:r w:rsidR="00DE21A6" w:rsidRPr="00C44B96">
        <w:rPr>
          <w:lang w:val="en-GB"/>
        </w:rPr>
        <w:t xml:space="preserve">. </w:t>
      </w:r>
      <w:r w:rsidR="00C17DA6" w:rsidRPr="00C44B96">
        <w:rPr>
          <w:lang w:val="en-GB"/>
        </w:rPr>
        <w:t>The filtered dataset comprised five angiosperm (</w:t>
      </w:r>
      <w:r w:rsidR="00C17DA6" w:rsidRPr="00C44B96">
        <w:rPr>
          <w:i/>
          <w:lang w:val="en-GB"/>
        </w:rPr>
        <w:t xml:space="preserve">Eucalyptus </w:t>
      </w:r>
      <w:proofErr w:type="spellStart"/>
      <w:r w:rsidR="00C17DA6" w:rsidRPr="00C44B96">
        <w:rPr>
          <w:i/>
          <w:lang w:val="en-GB"/>
        </w:rPr>
        <w:t>delegatensis</w:t>
      </w:r>
      <w:proofErr w:type="spellEnd"/>
      <w:r w:rsidR="00C17DA6" w:rsidRPr="00C44B96">
        <w:rPr>
          <w:lang w:val="en-GB"/>
        </w:rPr>
        <w:t xml:space="preserve"> R.T. Baker, </w:t>
      </w:r>
      <w:r w:rsidR="00C17DA6" w:rsidRPr="00C44B96">
        <w:rPr>
          <w:i/>
          <w:lang w:val="en-GB"/>
        </w:rPr>
        <w:t xml:space="preserve">Eucalyptus </w:t>
      </w:r>
      <w:proofErr w:type="spellStart"/>
      <w:r w:rsidR="00C17DA6" w:rsidRPr="00C44B96">
        <w:rPr>
          <w:i/>
          <w:lang w:val="en-GB"/>
        </w:rPr>
        <w:t>grandis</w:t>
      </w:r>
      <w:proofErr w:type="spellEnd"/>
      <w:r w:rsidR="00C17DA6" w:rsidRPr="00C44B96">
        <w:rPr>
          <w:lang w:val="en-GB"/>
        </w:rPr>
        <w:t xml:space="preserve"> W. Hill, </w:t>
      </w:r>
      <w:r w:rsidR="00C17DA6" w:rsidRPr="00C44B96">
        <w:rPr>
          <w:i/>
          <w:lang w:val="en-GB"/>
        </w:rPr>
        <w:t xml:space="preserve">Eucalyptus </w:t>
      </w:r>
      <w:proofErr w:type="spellStart"/>
      <w:r w:rsidR="00C17DA6" w:rsidRPr="00C44B96">
        <w:rPr>
          <w:i/>
          <w:lang w:val="en-GB"/>
        </w:rPr>
        <w:t>nitens</w:t>
      </w:r>
      <w:proofErr w:type="spellEnd"/>
      <w:r w:rsidR="00EA2BBB" w:rsidRPr="00C44B96">
        <w:rPr>
          <w:lang w:val="en-GB"/>
        </w:rPr>
        <w:t xml:space="preserve"> H. Deane &amp; Maiden</w:t>
      </w:r>
      <w:r w:rsidR="00C17DA6" w:rsidRPr="00C44B96">
        <w:rPr>
          <w:lang w:val="en-GB"/>
        </w:rPr>
        <w:t xml:space="preserve">, </w:t>
      </w:r>
      <w:r w:rsidR="00C17DA6" w:rsidRPr="00C44B96">
        <w:rPr>
          <w:i/>
          <w:lang w:val="en-GB"/>
        </w:rPr>
        <w:t xml:space="preserve">Eucalyptus </w:t>
      </w:r>
      <w:proofErr w:type="spellStart"/>
      <w:r w:rsidR="00C17DA6" w:rsidRPr="00C44B96">
        <w:rPr>
          <w:i/>
          <w:lang w:val="en-GB"/>
        </w:rPr>
        <w:t>urophylla</w:t>
      </w:r>
      <w:proofErr w:type="spellEnd"/>
      <w:r w:rsidR="00C17DA6" w:rsidRPr="00C44B96">
        <w:rPr>
          <w:i/>
          <w:lang w:val="en-GB"/>
        </w:rPr>
        <w:t xml:space="preserve"> × </w:t>
      </w:r>
      <w:proofErr w:type="spellStart"/>
      <w:r w:rsidR="00C17DA6" w:rsidRPr="00C44B96">
        <w:rPr>
          <w:i/>
          <w:lang w:val="en-GB"/>
        </w:rPr>
        <w:t>grandis</w:t>
      </w:r>
      <w:proofErr w:type="spellEnd"/>
      <w:r w:rsidR="00C17DA6" w:rsidRPr="00C44B96">
        <w:rPr>
          <w:lang w:val="en-GB"/>
        </w:rPr>
        <w:t xml:space="preserve">, </w:t>
      </w:r>
      <w:proofErr w:type="spellStart"/>
      <w:r w:rsidR="00C17DA6" w:rsidRPr="00C44B96">
        <w:rPr>
          <w:i/>
          <w:lang w:val="en-GB"/>
        </w:rPr>
        <w:t>Populus</w:t>
      </w:r>
      <w:proofErr w:type="spellEnd"/>
      <w:r w:rsidR="00C17DA6" w:rsidRPr="00C44B96">
        <w:rPr>
          <w:i/>
          <w:lang w:val="en-GB"/>
        </w:rPr>
        <w:t xml:space="preserve"> </w:t>
      </w:r>
      <w:proofErr w:type="spellStart"/>
      <w:r w:rsidR="00C17DA6" w:rsidRPr="00C44B96">
        <w:rPr>
          <w:i/>
          <w:lang w:val="en-GB"/>
        </w:rPr>
        <w:t>tremuloides</w:t>
      </w:r>
      <w:proofErr w:type="spellEnd"/>
      <w:r w:rsidR="00EA2BBB" w:rsidRPr="00C44B96">
        <w:rPr>
          <w:lang w:val="en-GB"/>
        </w:rPr>
        <w:t xml:space="preserve"> </w:t>
      </w:r>
      <w:proofErr w:type="spellStart"/>
      <w:r w:rsidR="00EA2BBB" w:rsidRPr="00C44B96">
        <w:rPr>
          <w:lang w:val="en-GB"/>
        </w:rPr>
        <w:t>Michx</w:t>
      </w:r>
      <w:proofErr w:type="spellEnd"/>
      <w:r w:rsidR="00C17DA6" w:rsidRPr="00C44B96">
        <w:rPr>
          <w:lang w:val="en-GB"/>
        </w:rPr>
        <w:t xml:space="preserve">) and five conifer species </w:t>
      </w:r>
      <w:r w:rsidR="00EA2BBB" w:rsidRPr="00C44B96">
        <w:rPr>
          <w:lang w:val="en-GB"/>
        </w:rPr>
        <w:t>(</w:t>
      </w:r>
      <w:proofErr w:type="spellStart"/>
      <w:r w:rsidR="00EA2BBB" w:rsidRPr="00C44B96">
        <w:rPr>
          <w:i/>
          <w:lang w:val="en-GB"/>
        </w:rPr>
        <w:t>Picea</w:t>
      </w:r>
      <w:proofErr w:type="spellEnd"/>
      <w:r w:rsidR="00EA2BBB" w:rsidRPr="00C44B96">
        <w:rPr>
          <w:i/>
          <w:lang w:val="en-GB"/>
        </w:rPr>
        <w:t xml:space="preserve"> </w:t>
      </w:r>
      <w:proofErr w:type="spellStart"/>
      <w:r w:rsidR="00EA2BBB" w:rsidRPr="00C44B96">
        <w:rPr>
          <w:i/>
          <w:lang w:val="en-GB"/>
        </w:rPr>
        <w:t>mariana</w:t>
      </w:r>
      <w:proofErr w:type="spellEnd"/>
      <w:r w:rsidR="00EA2BBB" w:rsidRPr="00C44B96">
        <w:rPr>
          <w:lang w:val="en-GB"/>
        </w:rPr>
        <w:t xml:space="preserve"> (Mill.) BSP, </w:t>
      </w:r>
      <w:r w:rsidR="00EA2BBB" w:rsidRPr="00C44B96">
        <w:rPr>
          <w:i/>
          <w:lang w:val="en-GB"/>
        </w:rPr>
        <w:t xml:space="preserve">Pinus </w:t>
      </w:r>
      <w:proofErr w:type="spellStart"/>
      <w:r w:rsidR="00EA2BBB" w:rsidRPr="00C44B96">
        <w:rPr>
          <w:i/>
          <w:lang w:val="en-GB"/>
        </w:rPr>
        <w:t>banksiana</w:t>
      </w:r>
      <w:proofErr w:type="spellEnd"/>
      <w:r w:rsidR="00EA2BBB" w:rsidRPr="00C44B96">
        <w:rPr>
          <w:lang w:val="en-GB"/>
        </w:rPr>
        <w:t xml:space="preserve"> (Lamb.), </w:t>
      </w:r>
      <w:r w:rsidR="00EA2BBB" w:rsidRPr="00C44B96">
        <w:rPr>
          <w:i/>
          <w:lang w:val="en-GB"/>
        </w:rPr>
        <w:t>Pinus ponderosa</w:t>
      </w:r>
      <w:r w:rsidR="00EA2BBB" w:rsidRPr="00C44B96">
        <w:rPr>
          <w:lang w:val="en-GB"/>
        </w:rPr>
        <w:t xml:space="preserve"> Douglas, </w:t>
      </w:r>
      <w:r w:rsidR="00EA2BBB" w:rsidRPr="00C44B96">
        <w:rPr>
          <w:i/>
          <w:lang w:val="en-GB"/>
        </w:rPr>
        <w:t xml:space="preserve">Pinus </w:t>
      </w:r>
      <w:proofErr w:type="spellStart"/>
      <w:r w:rsidR="00EA2BBB" w:rsidRPr="00C44B96">
        <w:rPr>
          <w:i/>
          <w:lang w:val="en-GB"/>
        </w:rPr>
        <w:t>sylvestris</w:t>
      </w:r>
      <w:proofErr w:type="spellEnd"/>
      <w:r w:rsidR="00EA2BBB" w:rsidRPr="00C44B96">
        <w:rPr>
          <w:lang w:val="en-GB"/>
        </w:rPr>
        <w:t xml:space="preserve"> L., </w:t>
      </w:r>
      <w:proofErr w:type="spellStart"/>
      <w:r w:rsidR="00EA2BBB" w:rsidRPr="00C44B96">
        <w:rPr>
          <w:i/>
          <w:lang w:val="en-GB"/>
        </w:rPr>
        <w:t>Pseudotsuga</w:t>
      </w:r>
      <w:proofErr w:type="spellEnd"/>
      <w:r w:rsidR="00EA2BBB" w:rsidRPr="00C44B96">
        <w:rPr>
          <w:i/>
          <w:lang w:val="en-GB"/>
        </w:rPr>
        <w:t xml:space="preserve"> </w:t>
      </w:r>
      <w:proofErr w:type="spellStart"/>
      <w:r w:rsidR="00EA2BBB" w:rsidRPr="00C44B96">
        <w:rPr>
          <w:i/>
          <w:lang w:val="en-GB"/>
        </w:rPr>
        <w:t>menziesii</w:t>
      </w:r>
      <w:proofErr w:type="spellEnd"/>
      <w:r w:rsidR="00EA2BBB" w:rsidRPr="00C44B96">
        <w:rPr>
          <w:lang w:val="en-GB"/>
        </w:rPr>
        <w:t xml:space="preserve"> (</w:t>
      </w:r>
      <w:proofErr w:type="spellStart"/>
      <w:r w:rsidR="00EA2BBB" w:rsidRPr="00C44B96">
        <w:rPr>
          <w:lang w:val="en-GB"/>
        </w:rPr>
        <w:t>Mirb</w:t>
      </w:r>
      <w:proofErr w:type="spellEnd"/>
      <w:r w:rsidR="00EA2BBB" w:rsidRPr="00C44B96">
        <w:rPr>
          <w:lang w:val="en-GB"/>
        </w:rPr>
        <w:t>.) Franco)</w:t>
      </w:r>
      <w:r w:rsidR="00C17DA6" w:rsidRPr="00C44B96">
        <w:rPr>
          <w:lang w:val="en-GB"/>
        </w:rPr>
        <w:t>.</w:t>
      </w:r>
    </w:p>
    <w:p w14:paraId="41459CA3" w14:textId="7358AF82" w:rsidR="00DE21A6" w:rsidRPr="00C44B96" w:rsidRDefault="002E1850" w:rsidP="00DE21A6">
      <w:pPr>
        <w:rPr>
          <w:lang w:val="en-GB"/>
        </w:rPr>
      </w:pPr>
      <w:r w:rsidRPr="00C44B96">
        <w:rPr>
          <w:i/>
          <w:lang w:val="en-GB"/>
        </w:rPr>
        <w:t>ΔH</w:t>
      </w:r>
      <w:r w:rsidRPr="00C44B96">
        <w:rPr>
          <w:lang w:val="en-GB"/>
        </w:rPr>
        <w:t xml:space="preserve"> and </w:t>
      </w:r>
      <w:proofErr w:type="spellStart"/>
      <w:r w:rsidRPr="00C44B96">
        <w:rPr>
          <w:i/>
          <w:lang w:val="en-GB"/>
        </w:rPr>
        <w:t>SWrw</w:t>
      </w:r>
      <w:proofErr w:type="spellEnd"/>
      <w:r w:rsidRPr="00C44B96">
        <w:rPr>
          <w:i/>
          <w:lang w:val="en-GB"/>
        </w:rPr>
        <w:t xml:space="preserve"> </w:t>
      </w:r>
      <w:r w:rsidRPr="00C44B96">
        <w:rPr>
          <w:lang w:val="en-GB"/>
        </w:rPr>
        <w:t xml:space="preserve">were estimated as </w:t>
      </w:r>
      <w:r w:rsidRPr="00C44B96">
        <w:rPr>
          <w:i/>
          <w:lang w:val="en-GB"/>
        </w:rPr>
        <w:t>H</w:t>
      </w:r>
      <w:r w:rsidRPr="00C44B96">
        <w:rPr>
          <w:lang w:val="en-GB"/>
        </w:rPr>
        <w:t>/</w:t>
      </w:r>
      <w:r w:rsidRPr="00C44B96">
        <w:rPr>
          <w:i/>
          <w:lang w:val="en-GB"/>
        </w:rPr>
        <w:t>age</w:t>
      </w:r>
      <w:r w:rsidRPr="00C44B96">
        <w:rPr>
          <w:lang w:val="en-GB"/>
        </w:rPr>
        <w:t xml:space="preserve"> and </w:t>
      </w:r>
      <w:proofErr w:type="spellStart"/>
      <w:r w:rsidRPr="00C44B96">
        <w:rPr>
          <w:i/>
          <w:lang w:val="en-GB"/>
        </w:rPr>
        <w:t>Dbh</w:t>
      </w:r>
      <w:proofErr w:type="spellEnd"/>
      <w:r w:rsidRPr="00C44B96">
        <w:rPr>
          <w:i/>
          <w:lang w:val="en-GB"/>
        </w:rPr>
        <w:t>/</w:t>
      </w:r>
      <w:r w:rsidRPr="00C44B96">
        <w:rPr>
          <w:lang w:val="en-GB"/>
        </w:rPr>
        <w:t>(2×</w:t>
      </w:r>
      <w:r w:rsidRPr="00C44B96">
        <w:rPr>
          <w:i/>
          <w:lang w:val="en-GB"/>
        </w:rPr>
        <w:t>age</w:t>
      </w:r>
      <w:r w:rsidRPr="00C44B96">
        <w:rPr>
          <w:lang w:val="en-GB"/>
        </w:rPr>
        <w:t>), respectively.</w:t>
      </w:r>
      <w:r w:rsidR="001E5EB8" w:rsidRPr="00C44B96">
        <w:rPr>
          <w:lang w:val="en-GB"/>
        </w:rPr>
        <w:t xml:space="preserve"> The heartwood diameter (</w:t>
      </w:r>
      <w:r w:rsidR="001E5EB8" w:rsidRPr="00C44B96">
        <w:rPr>
          <w:i/>
          <w:lang w:val="en-GB"/>
        </w:rPr>
        <w:t>DHW</w:t>
      </w:r>
      <w:r w:rsidR="001E5EB8" w:rsidRPr="00C44B96">
        <w:rPr>
          <w:lang w:val="en-GB"/>
        </w:rPr>
        <w:t xml:space="preserve">) was calculated as </w:t>
      </w:r>
      <w:r w:rsidR="001E5EB8" w:rsidRPr="00C44B96">
        <w:rPr>
          <w:i/>
          <w:lang w:val="en-GB"/>
        </w:rPr>
        <w:t>2</w:t>
      </w:r>
      <w:r w:rsidR="001E5EB8" w:rsidRPr="00C44B96">
        <w:rPr>
          <w:lang w:val="en-GB"/>
        </w:rPr>
        <w:t>×</w:t>
      </w:r>
      <w:r w:rsidR="001E5EB8" w:rsidRPr="00C44B96">
        <w:rPr>
          <w:i/>
          <w:lang w:val="en-GB"/>
        </w:rPr>
        <w:t>(BA-ASW)/π)</w:t>
      </w:r>
      <w:r w:rsidR="001E5EB8" w:rsidRPr="00C44B96">
        <w:rPr>
          <w:i/>
          <w:vertAlign w:val="superscript"/>
          <w:lang w:val="en-GB"/>
        </w:rPr>
        <w:t>0.5</w:t>
      </w:r>
      <w:r w:rsidR="001E5EB8" w:rsidRPr="00C44B96">
        <w:rPr>
          <w:lang w:val="en-GB"/>
        </w:rPr>
        <w:t xml:space="preserve">, where </w:t>
      </w:r>
      <w:r w:rsidR="001E5EB8" w:rsidRPr="00C44B96">
        <w:rPr>
          <w:i/>
          <w:lang w:val="en-GB"/>
        </w:rPr>
        <w:t>BA</w:t>
      </w:r>
      <w:r w:rsidR="001E5EB8" w:rsidRPr="00C44B96">
        <w:rPr>
          <w:lang w:val="en-GB"/>
        </w:rPr>
        <w:t xml:space="preserve"> is the stem basal area, calculated as </w:t>
      </w:r>
      <w:r w:rsidR="001E5EB8" w:rsidRPr="00C44B96">
        <w:rPr>
          <w:i/>
          <w:lang w:val="en-GB"/>
        </w:rPr>
        <w:t>BA=π</w:t>
      </w:r>
      <w:r w:rsidR="001E5EB8" w:rsidRPr="00C44B96">
        <w:rPr>
          <w:lang w:val="en-GB"/>
        </w:rPr>
        <w:t>×</w:t>
      </w:r>
      <w:r w:rsidR="001E5EB8" w:rsidRPr="00C44B96">
        <w:rPr>
          <w:i/>
          <w:lang w:val="en-GB"/>
        </w:rPr>
        <w:t>(</w:t>
      </w:r>
      <w:proofErr w:type="spellStart"/>
      <w:r w:rsidR="001E5EB8" w:rsidRPr="00C44B96">
        <w:rPr>
          <w:i/>
          <w:lang w:val="en-GB"/>
        </w:rPr>
        <w:t>Dbh</w:t>
      </w:r>
      <w:proofErr w:type="spellEnd"/>
      <w:r w:rsidR="001E5EB8" w:rsidRPr="00C44B96">
        <w:rPr>
          <w:i/>
          <w:lang w:val="en-GB"/>
        </w:rPr>
        <w:t>/2</w:t>
      </w:r>
      <w:r w:rsidR="001E5EB8" w:rsidRPr="00C44B96">
        <w:rPr>
          <w:lang w:val="en-GB"/>
        </w:rPr>
        <w:t>)</w:t>
      </w:r>
      <w:r w:rsidR="001E5EB8" w:rsidRPr="00C44B96">
        <w:rPr>
          <w:vertAlign w:val="superscript"/>
          <w:lang w:val="en-GB"/>
        </w:rPr>
        <w:t>2</w:t>
      </w:r>
      <w:r w:rsidR="001E5EB8" w:rsidRPr="00C44B96">
        <w:rPr>
          <w:lang w:val="en-GB"/>
        </w:rPr>
        <w:t>. Sapwood width (</w:t>
      </w:r>
      <w:r w:rsidR="001E5EB8" w:rsidRPr="00C44B96">
        <w:rPr>
          <w:i/>
          <w:lang w:val="en-GB"/>
        </w:rPr>
        <w:t>WSW</w:t>
      </w:r>
      <w:r w:rsidR="001E5EB8" w:rsidRPr="00C44B96">
        <w:rPr>
          <w:lang w:val="en-GB"/>
        </w:rPr>
        <w:t xml:space="preserve">) was then calculated as </w:t>
      </w:r>
      <w:r w:rsidR="001E5EB8" w:rsidRPr="00C44B96">
        <w:rPr>
          <w:i/>
          <w:lang w:val="en-GB"/>
        </w:rPr>
        <w:t>WSW</w:t>
      </w:r>
      <w:r w:rsidR="001E5EB8" w:rsidRPr="00C44B96">
        <w:rPr>
          <w:lang w:val="en-GB"/>
        </w:rPr>
        <w:t>=(</w:t>
      </w:r>
      <w:proofErr w:type="spellStart"/>
      <w:r w:rsidR="001E5EB8" w:rsidRPr="00C44B96">
        <w:rPr>
          <w:i/>
          <w:lang w:val="en-GB"/>
        </w:rPr>
        <w:t>Dbh</w:t>
      </w:r>
      <w:proofErr w:type="spellEnd"/>
      <w:r w:rsidR="001E5EB8" w:rsidRPr="00C44B96">
        <w:rPr>
          <w:i/>
          <w:lang w:val="en-GB"/>
        </w:rPr>
        <w:t>-DHW</w:t>
      </w:r>
      <w:r w:rsidR="001E5EB8" w:rsidRPr="00C44B96">
        <w:rPr>
          <w:lang w:val="en-GB"/>
        </w:rPr>
        <w:t>)/2. Lastly, t</w:t>
      </w:r>
      <w:r w:rsidR="00DE21A6" w:rsidRPr="00C44B96">
        <w:rPr>
          <w:lang w:val="en-GB"/>
        </w:rPr>
        <w:t>he number of sapwood rings (</w:t>
      </w:r>
      <w:proofErr w:type="spellStart"/>
      <w:r w:rsidR="00DE21A6" w:rsidRPr="00C44B96">
        <w:rPr>
          <w:i/>
          <w:lang w:val="en-GB"/>
        </w:rPr>
        <w:t>NSWr</w:t>
      </w:r>
      <w:proofErr w:type="spellEnd"/>
      <w:r w:rsidR="00DE21A6" w:rsidRPr="00C44B96">
        <w:rPr>
          <w:lang w:val="en-GB"/>
        </w:rPr>
        <w:t xml:space="preserve">) was estimated </w:t>
      </w:r>
      <w:r w:rsidR="009721FD" w:rsidRPr="00C44B96">
        <w:rPr>
          <w:lang w:val="en-GB"/>
        </w:rPr>
        <w:t xml:space="preserve">as </w:t>
      </w:r>
      <w:r w:rsidR="009721FD" w:rsidRPr="00C44B96">
        <w:rPr>
          <w:i/>
          <w:lang w:val="en-GB"/>
        </w:rPr>
        <w:t>WSW</w:t>
      </w:r>
      <w:r w:rsidR="009721FD" w:rsidRPr="00C44B96">
        <w:rPr>
          <w:lang w:val="en-GB"/>
        </w:rPr>
        <w:t>/</w:t>
      </w:r>
      <w:proofErr w:type="spellStart"/>
      <w:r w:rsidR="009721FD" w:rsidRPr="00C44B96">
        <w:rPr>
          <w:i/>
          <w:lang w:val="en-GB"/>
        </w:rPr>
        <w:t>SWrw</w:t>
      </w:r>
      <w:proofErr w:type="spellEnd"/>
      <w:r w:rsidR="009721FD" w:rsidRPr="00C44B96">
        <w:rPr>
          <w:lang w:val="en-GB"/>
        </w:rPr>
        <w:t>.</w:t>
      </w:r>
    </w:p>
    <w:p w14:paraId="5B6AED6F" w14:textId="6601A594" w:rsidR="00544A8F" w:rsidRPr="00C44B96" w:rsidRDefault="009721FD" w:rsidP="00544A8F">
      <w:pPr>
        <w:rPr>
          <w:lang w:val="en-GB"/>
        </w:rPr>
      </w:pPr>
      <w:r w:rsidRPr="00C44B96">
        <w:rPr>
          <w:lang w:val="en-GB"/>
        </w:rPr>
        <w:t xml:space="preserve">The full dataset is available in supplementary information (SI). </w:t>
      </w:r>
      <w:r w:rsidR="00544A8F" w:rsidRPr="00C44B96">
        <w:rPr>
          <w:lang w:val="en-GB"/>
        </w:rPr>
        <w:t xml:space="preserve">The list of variables </w:t>
      </w:r>
      <w:r w:rsidRPr="00C44B96">
        <w:rPr>
          <w:lang w:val="en-GB"/>
        </w:rPr>
        <w:t xml:space="preserve">used in this study </w:t>
      </w:r>
      <w:r w:rsidR="00544A8F" w:rsidRPr="00C44B96">
        <w:rPr>
          <w:lang w:val="en-GB"/>
        </w:rPr>
        <w:t>is reported in Table 1.</w:t>
      </w:r>
    </w:p>
    <w:p w14:paraId="3023AAAB" w14:textId="77777777" w:rsidR="00544A8F" w:rsidRPr="00C44B96" w:rsidRDefault="00544A8F" w:rsidP="00544A8F">
      <w:pPr>
        <w:rPr>
          <w:lang w:val="en-GB"/>
        </w:rPr>
      </w:pPr>
    </w:p>
    <w:p w14:paraId="504113BB" w14:textId="026D8E5F" w:rsidR="00EA2BBB" w:rsidRPr="00C44B96" w:rsidRDefault="00544A8F" w:rsidP="00544A8F">
      <w:pPr>
        <w:rPr>
          <w:i/>
          <w:lang w:val="en-GB"/>
        </w:rPr>
      </w:pPr>
      <w:r w:rsidRPr="00C44B96">
        <w:rPr>
          <w:i/>
          <w:lang w:val="en-GB"/>
        </w:rPr>
        <w:lastRenderedPageBreak/>
        <w:t>Statistical analyses</w:t>
      </w:r>
    </w:p>
    <w:p w14:paraId="1DFBD869" w14:textId="3A7F5D99" w:rsidR="00AF4E88" w:rsidRPr="00C44B96" w:rsidRDefault="00114175" w:rsidP="00AF4E88">
      <w:pPr>
        <w:rPr>
          <w:lang w:val="en-GB"/>
        </w:rPr>
      </w:pPr>
      <w:bookmarkStart w:id="2" w:name="_Hlk98590214"/>
      <w:r>
        <w:rPr>
          <w:lang w:val="en-GB"/>
        </w:rPr>
        <w:t xml:space="preserve">Allometric relationships were analysed on </w:t>
      </w:r>
      <w:r w:rsidR="00C6140C" w:rsidRPr="00C44B96">
        <w:rPr>
          <w:lang w:val="en-GB"/>
        </w:rPr>
        <w:t>log</w:t>
      </w:r>
      <w:r w:rsidR="00736A89" w:rsidRPr="00C44B96">
        <w:rPr>
          <w:vertAlign w:val="subscript"/>
          <w:lang w:val="en-GB"/>
        </w:rPr>
        <w:t>10</w:t>
      </w:r>
      <w:r w:rsidR="00736A89" w:rsidRPr="00C44B96">
        <w:rPr>
          <w:lang w:val="en-GB"/>
        </w:rPr>
        <w:t>-transformed</w:t>
      </w:r>
      <w:r>
        <w:rPr>
          <w:lang w:val="en-GB"/>
        </w:rPr>
        <w:t xml:space="preserve"> data</w:t>
      </w:r>
      <w:r w:rsidR="00BA37CD">
        <w:rPr>
          <w:lang w:val="en-GB"/>
        </w:rPr>
        <w:t xml:space="preserve">. Bayesian linear models </w:t>
      </w:r>
      <w:r w:rsidR="00B94392">
        <w:rPr>
          <w:lang w:val="en-GB"/>
        </w:rPr>
        <w:fldChar w:fldCharType="begin" w:fldLock="1"/>
      </w:r>
      <w:r w:rsidR="00B309C6">
        <w:rPr>
          <w:lang w:val="en-GB"/>
        </w:rPr>
        <w:instrText>ADDIN CSL_CITATION {"citationItems":[{"id":"ITEM-1","itemData":{"DOI":"10.18637/jss.v080.i01","abstract":"The brms package implements Bayesian multilevel models in R using the probabilistic programming language Stan. A wide range of distributions and link functions are supported, allowing users to fit - among others - linear, robust linear, binomial, Poisson, survival, ordinal, zero-inflated, hurdle, and even non-linear models all in a multilevel context. Further modeling options include autocorrelation of the response variable, user defined covariance structures, censored data, as well as meta-analytic standard errors. Prior specifications are flexible and explicitly encourage users to apply prior distributions that actually reflect their beliefs. In addition, model fit can easily be assessed and compared with the Watanabe-Akaike information criterion and leave-one-out cross-validation.","author":[{"dropping-particle":"","family":"Bürkner","given":"Paul-Christian","non-dropping-particle":"","parse-names":false,"suffix":""}],"container-title":"Journal of Statistical Software","id":"ITEM-1","issue":"1 SE - Articles","issued":{"date-parts":[["2017","8","29"]]},"page":"1-28","title":"brms: An R package for Bayesian multilevel models using Stan","type":"article-journal","volume":"80"},"uris":["http://www.mendeley.com/documents/?uuid=8018f636-d3d0-4fc1-bc6d-1fa79589f6cd"]}],"mendeley":{"formattedCitation":"(Bürkner 2017)","manualFormatting":"(R package brms: Bürkner, 2017)","plainTextFormattedCitation":"(Bürkner 2017)","previouslyFormattedCitation":"(Bürkner, 2017)"},"properties":{"noteIndex":0},"schema":"https://github.com/citation-style-language/schema/raw/master/csl-citation.json"}</w:instrText>
      </w:r>
      <w:r w:rsidR="00B94392">
        <w:rPr>
          <w:lang w:val="en-GB"/>
        </w:rPr>
        <w:fldChar w:fldCharType="separate"/>
      </w:r>
      <w:r w:rsidR="00B94392" w:rsidRPr="00B94392">
        <w:rPr>
          <w:noProof/>
          <w:lang w:val="en-GB"/>
        </w:rPr>
        <w:t>(</w:t>
      </w:r>
      <w:r w:rsidR="00B94392">
        <w:rPr>
          <w:noProof/>
          <w:lang w:val="en-GB"/>
        </w:rPr>
        <w:t xml:space="preserve">R package brms: </w:t>
      </w:r>
      <w:r w:rsidR="00B94392" w:rsidRPr="00B94392">
        <w:rPr>
          <w:noProof/>
          <w:lang w:val="en-GB"/>
        </w:rPr>
        <w:t>Bürkner, 2017)</w:t>
      </w:r>
      <w:r w:rsidR="00B94392">
        <w:rPr>
          <w:lang w:val="en-GB"/>
        </w:rPr>
        <w:fldChar w:fldCharType="end"/>
      </w:r>
      <w:r w:rsidR="00B94392">
        <w:rPr>
          <w:lang w:val="en-GB"/>
        </w:rPr>
        <w:t xml:space="preserve"> </w:t>
      </w:r>
      <w:r w:rsidR="00BA37CD">
        <w:rPr>
          <w:lang w:val="en-GB"/>
        </w:rPr>
        <w:t xml:space="preserve">were used to </w:t>
      </w:r>
      <w:bookmarkEnd w:id="2"/>
      <w:r w:rsidR="00544A8F" w:rsidRPr="00C44B96">
        <w:rPr>
          <w:lang w:val="en-GB"/>
        </w:rPr>
        <w:t xml:space="preserve">test for </w:t>
      </w:r>
      <w:r w:rsidR="00736A89" w:rsidRPr="00C44B96">
        <w:rPr>
          <w:lang w:val="en-GB"/>
        </w:rPr>
        <w:t>fixed effects and interactions on the target dependent variables.</w:t>
      </w:r>
      <w:r w:rsidR="00AF4E88" w:rsidRPr="00C44B96">
        <w:rPr>
          <w:lang w:val="en-GB"/>
        </w:rPr>
        <w:t xml:space="preserve"> </w:t>
      </w:r>
      <w:r w:rsidR="004248F6">
        <w:rPr>
          <w:lang w:val="en-GB"/>
        </w:rPr>
        <w:t xml:space="preserve">Models were evaluated </w:t>
      </w:r>
      <w:r w:rsidR="000D45D3">
        <w:rPr>
          <w:lang w:val="en-GB"/>
        </w:rPr>
        <w:t xml:space="preserve">using </w:t>
      </w:r>
      <w:r w:rsidR="00AF4E88" w:rsidRPr="00C44B96">
        <w:rPr>
          <w:lang w:val="en-GB"/>
        </w:rPr>
        <w:t xml:space="preserve">the </w:t>
      </w:r>
      <w:r w:rsidR="0058378E">
        <w:rPr>
          <w:lang w:val="en-GB"/>
        </w:rPr>
        <w:t>l</w:t>
      </w:r>
      <w:r w:rsidR="0058378E" w:rsidRPr="0058378E">
        <w:rPr>
          <w:lang w:val="en-GB"/>
        </w:rPr>
        <w:t xml:space="preserve">eave-one-out cross-validation </w:t>
      </w:r>
      <w:r w:rsidR="0058378E">
        <w:rPr>
          <w:lang w:val="en-GB"/>
        </w:rPr>
        <w:t>(LOO) method</w:t>
      </w:r>
      <w:r w:rsidR="00AF4E88" w:rsidRPr="00C44B96">
        <w:rPr>
          <w:lang w:val="en-GB"/>
        </w:rPr>
        <w:t xml:space="preserve">. </w:t>
      </w:r>
      <w:bookmarkStart w:id="3" w:name="_Hlk95388716"/>
      <w:r w:rsidR="004248F6">
        <w:rPr>
          <w:lang w:val="en-GB"/>
        </w:rPr>
        <w:t xml:space="preserve">When the difference in the </w:t>
      </w:r>
      <w:r w:rsidR="004248F6" w:rsidRPr="000D45D3">
        <w:rPr>
          <w:lang w:val="en-GB"/>
        </w:rPr>
        <w:t>expected log pointwise predictive density</w:t>
      </w:r>
      <w:r w:rsidR="004248F6">
        <w:rPr>
          <w:lang w:val="en-GB"/>
        </w:rPr>
        <w:t xml:space="preserve"> (</w:t>
      </w:r>
      <w:proofErr w:type="spellStart"/>
      <w:r w:rsidR="004248F6">
        <w:rPr>
          <w:lang w:val="en-GB"/>
        </w:rPr>
        <w:t>elpd</w:t>
      </w:r>
      <w:proofErr w:type="spellEnd"/>
      <w:r w:rsidR="004248F6">
        <w:rPr>
          <w:lang w:val="en-GB"/>
        </w:rPr>
        <w:t>) of two models is lower than 4 units, we choose the simplest</w:t>
      </w:r>
      <w:bookmarkEnd w:id="3"/>
      <w:r w:rsidR="00A21538" w:rsidRPr="00C44B96">
        <w:rPr>
          <w:lang w:val="en-GB"/>
        </w:rPr>
        <w:t xml:space="preserve">. </w:t>
      </w:r>
      <w:r w:rsidR="00AF4E88" w:rsidRPr="00C44B96">
        <w:rPr>
          <w:lang w:val="en-GB"/>
        </w:rPr>
        <w:t xml:space="preserve">All analyses were performed with the software R version </w:t>
      </w:r>
      <w:r w:rsidR="000D45D3">
        <w:rPr>
          <w:lang w:val="en-GB"/>
        </w:rPr>
        <w:t>4</w:t>
      </w:r>
      <w:r w:rsidR="00AF4E88" w:rsidRPr="00C44B96">
        <w:rPr>
          <w:lang w:val="en-GB"/>
        </w:rPr>
        <w:t>.1.</w:t>
      </w:r>
      <w:r w:rsidR="000D45D3">
        <w:rPr>
          <w:lang w:val="en-GB"/>
        </w:rPr>
        <w:t>3</w:t>
      </w:r>
      <w:r w:rsidR="00AF4E88" w:rsidRPr="00C44B96">
        <w:rPr>
          <w:lang w:val="en-GB"/>
        </w:rPr>
        <w:t xml:space="preserve"> </w:t>
      </w:r>
      <w:r w:rsidR="00AF4E88" w:rsidRPr="00C44B96">
        <w:rPr>
          <w:lang w:val="en-GB"/>
        </w:rPr>
        <w:fldChar w:fldCharType="begin" w:fldLock="1"/>
      </w:r>
      <w:r w:rsidR="00B309C6">
        <w:rPr>
          <w:lang w:val="en-GB"/>
        </w:rPr>
        <w:instrText>ADDIN CSL_CITATION {"citationItems":[{"id":"ITEM-1","itemData":{"author":[{"dropping-particle":"","family":"R Development Core Team","given":"","non-dropping-particle":"","parse-names":false,"suffix":""}],"id":"ITEM-1","issued":{"date-parts":[["2014"]]},"publisher":"R Foundation for Statistical Computing","publisher-place":"Wien","title":"A language and environment for statistical computing","type":"book"},"uris":["http://www.mendeley.com/documents/?uuid=6478ae7f-18c5-441d-9941-48b2af0f242f"]}],"mendeley":{"formattedCitation":"(R Development Core Team 2014)","plainTextFormattedCitation":"(R Development Core Team 2014)","previouslyFormattedCitation":"(R Development Core Team, 2014)"},"properties":{"noteIndex":0},"schema":"https://github.com/citation-style-language/schema/raw/master/csl-citation.json"}</w:instrText>
      </w:r>
      <w:r w:rsidR="00AF4E88" w:rsidRPr="00C44B96">
        <w:rPr>
          <w:lang w:val="en-GB"/>
        </w:rPr>
        <w:fldChar w:fldCharType="separate"/>
      </w:r>
      <w:r w:rsidR="00B309C6" w:rsidRPr="00B309C6">
        <w:rPr>
          <w:noProof/>
          <w:lang w:val="en-GB"/>
        </w:rPr>
        <w:t>(R Development Core Team 2014)</w:t>
      </w:r>
      <w:r w:rsidR="00AF4E88" w:rsidRPr="00C44B96">
        <w:rPr>
          <w:lang w:val="en-GB"/>
        </w:rPr>
        <w:fldChar w:fldCharType="end"/>
      </w:r>
    </w:p>
    <w:p w14:paraId="242B6379" w14:textId="3B0AD59A" w:rsidR="00544A8F" w:rsidRPr="00C44B96" w:rsidRDefault="00C6140C" w:rsidP="00544A8F">
      <w:pPr>
        <w:rPr>
          <w:lang w:val="en-GB"/>
        </w:rPr>
      </w:pPr>
      <w:r w:rsidRPr="00C44B96">
        <w:rPr>
          <w:lang w:val="en-GB"/>
        </w:rPr>
        <w:t xml:space="preserve">We tested for the </w:t>
      </w:r>
      <w:r w:rsidR="00544A8F" w:rsidRPr="00C44B96">
        <w:rPr>
          <w:lang w:val="en-GB"/>
        </w:rPr>
        <w:t xml:space="preserve">fixed effect of </w:t>
      </w:r>
      <w:r w:rsidR="00544A8F" w:rsidRPr="00C44B96">
        <w:rPr>
          <w:i/>
          <w:lang w:val="en-GB"/>
        </w:rPr>
        <w:t>H</w:t>
      </w:r>
      <w:r w:rsidR="00544A8F" w:rsidRPr="00C44B96">
        <w:rPr>
          <w:lang w:val="en-GB"/>
        </w:rPr>
        <w:t xml:space="preserve"> on the relationship between</w:t>
      </w:r>
      <w:r w:rsidRPr="00C44B96">
        <w:rPr>
          <w:lang w:val="en-GB"/>
        </w:rPr>
        <w:t xml:space="preserve"> log</w:t>
      </w:r>
      <w:r w:rsidR="009349FE" w:rsidRPr="00C44B96">
        <w:rPr>
          <w:vertAlign w:val="subscript"/>
          <w:lang w:val="en-GB"/>
        </w:rPr>
        <w:t>10</w:t>
      </w:r>
      <w:r w:rsidR="00544A8F" w:rsidRPr="00C44B96">
        <w:rPr>
          <w:i/>
          <w:lang w:val="en-GB"/>
        </w:rPr>
        <w:t>Dh</w:t>
      </w:r>
      <w:r w:rsidR="00544A8F" w:rsidRPr="00C44B96">
        <w:rPr>
          <w:lang w:val="en-GB"/>
        </w:rPr>
        <w:t xml:space="preserve"> and</w:t>
      </w:r>
      <w:r w:rsidRPr="00C44B96">
        <w:rPr>
          <w:lang w:val="en-GB"/>
        </w:rPr>
        <w:t xml:space="preserve"> log</w:t>
      </w:r>
      <w:r w:rsidR="009349FE" w:rsidRPr="00C44B96">
        <w:rPr>
          <w:vertAlign w:val="subscript"/>
          <w:lang w:val="en-GB"/>
        </w:rPr>
        <w:t>10</w:t>
      </w:r>
      <w:r w:rsidR="009F10CB" w:rsidRPr="00C44B96">
        <w:rPr>
          <w:i/>
          <w:lang w:val="en-GB"/>
        </w:rPr>
        <w:t>D</w:t>
      </w:r>
      <w:r w:rsidR="00B87DF7" w:rsidRPr="00C44B96">
        <w:rPr>
          <w:i/>
          <w:lang w:val="en-GB"/>
        </w:rPr>
        <w:t>C</w:t>
      </w:r>
      <w:r w:rsidR="009F10CB" w:rsidRPr="00C44B96">
        <w:rPr>
          <w:i/>
          <w:lang w:val="en-GB"/>
        </w:rPr>
        <w:t>A</w:t>
      </w:r>
      <w:r w:rsidR="00544A8F" w:rsidRPr="00C44B96">
        <w:rPr>
          <w:lang w:val="en-GB"/>
        </w:rPr>
        <w:t xml:space="preserve">. </w:t>
      </w:r>
      <w:r w:rsidR="00544A8F" w:rsidRPr="00C44B96">
        <w:rPr>
          <w:i/>
          <w:lang w:val="en-GB"/>
        </w:rPr>
        <w:t>H</w:t>
      </w:r>
      <w:r w:rsidR="00544A8F" w:rsidRPr="00C44B96">
        <w:rPr>
          <w:lang w:val="en-GB"/>
        </w:rPr>
        <w:t xml:space="preserve"> was used either as numeric </w:t>
      </w:r>
      <w:r w:rsidR="009349FE" w:rsidRPr="00C44B96">
        <w:rPr>
          <w:lang w:val="en-GB"/>
        </w:rPr>
        <w:t>(Log</w:t>
      </w:r>
      <w:r w:rsidR="009349FE" w:rsidRPr="00C44B96">
        <w:rPr>
          <w:vertAlign w:val="subscript"/>
          <w:lang w:val="en-GB"/>
        </w:rPr>
        <w:t>10</w:t>
      </w:r>
      <w:r w:rsidR="009349FE" w:rsidRPr="00C44B96">
        <w:rPr>
          <w:i/>
          <w:lang w:val="en-GB"/>
        </w:rPr>
        <w:t>H</w:t>
      </w:r>
      <w:r w:rsidR="009349FE" w:rsidRPr="00C44B96">
        <w:rPr>
          <w:lang w:val="en-GB"/>
        </w:rPr>
        <w:t>) o</w:t>
      </w:r>
      <w:r w:rsidR="00544A8F" w:rsidRPr="00C44B96">
        <w:rPr>
          <w:lang w:val="en-GB"/>
        </w:rPr>
        <w:t xml:space="preserve">r factor variable (with </w:t>
      </w:r>
      <w:r w:rsidR="00544A8F" w:rsidRPr="00C44B96">
        <w:rPr>
          <w:i/>
          <w:lang w:val="en-GB"/>
        </w:rPr>
        <w:t>H</w:t>
      </w:r>
      <w:r w:rsidR="00544A8F" w:rsidRPr="00C44B96">
        <w:rPr>
          <w:lang w:val="en-GB"/>
        </w:rPr>
        <w:t xml:space="preserve"> approximated to integer numbers, thus resulting in </w:t>
      </w:r>
      <w:r w:rsidR="00544A8F" w:rsidRPr="00C44B96">
        <w:rPr>
          <w:i/>
          <w:lang w:val="en-GB"/>
        </w:rPr>
        <w:t>H</w:t>
      </w:r>
      <w:r w:rsidR="00544A8F" w:rsidRPr="00C44B96">
        <w:rPr>
          <w:lang w:val="en-GB"/>
        </w:rPr>
        <w:t xml:space="preserve"> classes of 1 m).</w:t>
      </w:r>
    </w:p>
    <w:p w14:paraId="60E3148F" w14:textId="610339C4" w:rsidR="00AF4E88" w:rsidRPr="00C44B96" w:rsidRDefault="00544A8F" w:rsidP="00544A8F">
      <w:pPr>
        <w:rPr>
          <w:lang w:val="en-GB"/>
        </w:rPr>
      </w:pPr>
      <w:r w:rsidRPr="00C44B96">
        <w:rPr>
          <w:lang w:val="en-GB"/>
        </w:rPr>
        <w:t xml:space="preserve">Furthermore, </w:t>
      </w:r>
      <w:r w:rsidR="00255ACD" w:rsidRPr="00C44B96">
        <w:rPr>
          <w:lang w:val="en-GB"/>
        </w:rPr>
        <w:t xml:space="preserve">we tested for the independent path length effect of </w:t>
      </w:r>
      <w:r w:rsidR="00255ACD" w:rsidRPr="00C44B96">
        <w:rPr>
          <w:i/>
          <w:lang w:val="en-GB"/>
        </w:rPr>
        <w:t>H</w:t>
      </w:r>
      <w:r w:rsidR="00255ACD" w:rsidRPr="00C44B96">
        <w:rPr>
          <w:lang w:val="en-GB"/>
        </w:rPr>
        <w:t xml:space="preserve"> </w:t>
      </w:r>
      <w:r w:rsidR="005B0430" w:rsidRPr="00C44B96">
        <w:rPr>
          <w:lang w:val="en-GB"/>
        </w:rPr>
        <w:t>or</w:t>
      </w:r>
      <w:r w:rsidR="00255ACD" w:rsidRPr="00C44B96">
        <w:rPr>
          <w:lang w:val="en-GB"/>
        </w:rPr>
        <w:t xml:space="preserve"> </w:t>
      </w:r>
      <w:r w:rsidR="00255ACD" w:rsidRPr="00C44B96">
        <w:rPr>
          <w:i/>
          <w:lang w:val="en-GB"/>
        </w:rPr>
        <w:t>ΔH</w:t>
      </w:r>
      <w:r w:rsidR="00255ACD" w:rsidRPr="00C44B96">
        <w:rPr>
          <w:lang w:val="en-GB"/>
        </w:rPr>
        <w:t xml:space="preserve"> on </w:t>
      </w:r>
      <w:proofErr w:type="spellStart"/>
      <w:r w:rsidR="00255ACD" w:rsidRPr="00C44B96">
        <w:rPr>
          <w:i/>
          <w:lang w:val="en-GB"/>
        </w:rPr>
        <w:t>NSWr</w:t>
      </w:r>
      <w:proofErr w:type="spellEnd"/>
      <w:r w:rsidR="00255ACD" w:rsidRPr="00C44B96">
        <w:rPr>
          <w:lang w:val="en-GB"/>
        </w:rPr>
        <w:t>, using a linear model with</w:t>
      </w:r>
      <w:r w:rsidR="00C6140C" w:rsidRPr="00C44B96">
        <w:rPr>
          <w:lang w:val="en-GB"/>
        </w:rPr>
        <w:t xml:space="preserve"> log</w:t>
      </w:r>
      <w:r w:rsidR="00255ACD" w:rsidRPr="00C44B96">
        <w:rPr>
          <w:vertAlign w:val="subscript"/>
          <w:lang w:val="en-GB"/>
        </w:rPr>
        <w:t>10</w:t>
      </w:r>
      <w:r w:rsidR="00255ACD" w:rsidRPr="00C44B96">
        <w:rPr>
          <w:i/>
          <w:lang w:val="en-GB"/>
        </w:rPr>
        <w:t>NSWr</w:t>
      </w:r>
      <w:r w:rsidR="00255ACD" w:rsidRPr="00C44B96">
        <w:rPr>
          <w:lang w:val="en-GB"/>
        </w:rPr>
        <w:t xml:space="preserve"> as the dependent variable,</w:t>
      </w:r>
      <w:r w:rsidR="00C6140C" w:rsidRPr="00C44B96">
        <w:rPr>
          <w:lang w:val="en-GB"/>
        </w:rPr>
        <w:t xml:space="preserve"> log</w:t>
      </w:r>
      <w:r w:rsidR="00255ACD" w:rsidRPr="00C44B96">
        <w:rPr>
          <w:vertAlign w:val="subscript"/>
          <w:lang w:val="en-GB"/>
        </w:rPr>
        <w:t>10</w:t>
      </w:r>
      <w:r w:rsidR="00255ACD" w:rsidRPr="00C44B96">
        <w:rPr>
          <w:i/>
          <w:lang w:val="en-GB"/>
        </w:rPr>
        <w:t>H</w:t>
      </w:r>
      <w:r w:rsidR="005B0430" w:rsidRPr="00C44B96">
        <w:rPr>
          <w:i/>
          <w:lang w:val="en-GB"/>
        </w:rPr>
        <w:t xml:space="preserve"> </w:t>
      </w:r>
      <w:r w:rsidR="005B0430" w:rsidRPr="00C44B96">
        <w:rPr>
          <w:lang w:val="en-GB"/>
        </w:rPr>
        <w:t>or</w:t>
      </w:r>
      <w:r w:rsidR="00C6140C" w:rsidRPr="00C44B96">
        <w:rPr>
          <w:lang w:val="en-GB"/>
        </w:rPr>
        <w:t xml:space="preserve"> log</w:t>
      </w:r>
      <w:r w:rsidR="005B0430" w:rsidRPr="00C44B96">
        <w:rPr>
          <w:vertAlign w:val="subscript"/>
          <w:lang w:val="en-GB"/>
        </w:rPr>
        <w:t>10</w:t>
      </w:r>
      <w:r w:rsidR="005B0430" w:rsidRPr="00C44B96">
        <w:rPr>
          <w:i/>
          <w:lang w:val="en-GB"/>
        </w:rPr>
        <w:t>ΔH</w:t>
      </w:r>
      <w:r w:rsidR="00255ACD" w:rsidRPr="00C44B96">
        <w:rPr>
          <w:lang w:val="en-GB"/>
        </w:rPr>
        <w:t xml:space="preserve">, </w:t>
      </w:r>
      <w:r w:rsidR="005B0430" w:rsidRPr="00C44B96">
        <w:rPr>
          <w:i/>
          <w:lang w:val="en-GB"/>
        </w:rPr>
        <w:t>ΔH</w:t>
      </w:r>
      <w:r w:rsidR="005B0430" w:rsidRPr="00C44B96">
        <w:rPr>
          <w:i/>
          <w:vertAlign w:val="subscript"/>
          <w:lang w:val="en-GB"/>
        </w:rPr>
        <w:t>CLASS</w:t>
      </w:r>
      <w:r w:rsidR="005B0430" w:rsidRPr="00C44B96">
        <w:rPr>
          <w:lang w:val="en-GB"/>
        </w:rPr>
        <w:t xml:space="preserve"> or</w:t>
      </w:r>
      <w:r w:rsidR="00255ACD" w:rsidRPr="00C44B96">
        <w:rPr>
          <w:lang w:val="en-GB"/>
        </w:rPr>
        <w:t xml:space="preserve"> </w:t>
      </w:r>
      <w:r w:rsidR="005B0430" w:rsidRPr="00C44B96">
        <w:rPr>
          <w:i/>
          <w:lang w:val="en-GB"/>
        </w:rPr>
        <w:t>H</w:t>
      </w:r>
      <w:r w:rsidR="005B0430" w:rsidRPr="00C44B96">
        <w:rPr>
          <w:i/>
          <w:vertAlign w:val="subscript"/>
          <w:lang w:val="en-GB"/>
        </w:rPr>
        <w:t>CLASS</w:t>
      </w:r>
      <w:r w:rsidR="005B0430" w:rsidRPr="00C44B96">
        <w:rPr>
          <w:lang w:val="en-GB"/>
        </w:rPr>
        <w:t xml:space="preserve"> (used as factor variables) a</w:t>
      </w:r>
      <w:r w:rsidR="00255ACD" w:rsidRPr="00C44B96">
        <w:rPr>
          <w:lang w:val="en-GB"/>
        </w:rPr>
        <w:t>nd interaction</w:t>
      </w:r>
      <w:r w:rsidR="005B0430" w:rsidRPr="00C44B96">
        <w:rPr>
          <w:lang w:val="en-GB"/>
        </w:rPr>
        <w:t>s (Log</w:t>
      </w:r>
      <w:r w:rsidR="005B0430" w:rsidRPr="00C44B96">
        <w:rPr>
          <w:vertAlign w:val="subscript"/>
          <w:lang w:val="en-GB"/>
        </w:rPr>
        <w:t>10</w:t>
      </w:r>
      <w:r w:rsidR="005B0430" w:rsidRPr="00C44B96">
        <w:rPr>
          <w:i/>
          <w:lang w:val="en-GB"/>
        </w:rPr>
        <w:t>H×ΔH</w:t>
      </w:r>
      <w:r w:rsidR="005B0430" w:rsidRPr="00C44B96">
        <w:rPr>
          <w:i/>
          <w:vertAlign w:val="subscript"/>
          <w:lang w:val="en-GB"/>
        </w:rPr>
        <w:t>CLASS</w:t>
      </w:r>
      <w:r w:rsidR="005B0430" w:rsidRPr="00C44B96">
        <w:rPr>
          <w:lang w:val="en-GB"/>
        </w:rPr>
        <w:t xml:space="preserve"> or</w:t>
      </w:r>
      <w:r w:rsidR="00C6140C" w:rsidRPr="00C44B96">
        <w:rPr>
          <w:lang w:val="en-GB"/>
        </w:rPr>
        <w:t xml:space="preserve"> log</w:t>
      </w:r>
      <w:r w:rsidR="005B0430" w:rsidRPr="00C44B96">
        <w:rPr>
          <w:vertAlign w:val="subscript"/>
          <w:lang w:val="en-GB"/>
        </w:rPr>
        <w:t>10</w:t>
      </w:r>
      <w:r w:rsidR="005B0430" w:rsidRPr="00C44B96">
        <w:rPr>
          <w:i/>
          <w:lang w:val="en-GB"/>
        </w:rPr>
        <w:t>ΔH×H</w:t>
      </w:r>
      <w:r w:rsidR="005B0430" w:rsidRPr="00C44B96">
        <w:rPr>
          <w:i/>
          <w:vertAlign w:val="subscript"/>
          <w:lang w:val="en-GB"/>
        </w:rPr>
        <w:t>CLASS</w:t>
      </w:r>
      <w:r w:rsidR="00255ACD" w:rsidRPr="00C44B96">
        <w:rPr>
          <w:lang w:val="en-GB"/>
        </w:rPr>
        <w:t>) as independent variables</w:t>
      </w:r>
      <w:r w:rsidR="005B0430" w:rsidRPr="00C44B96">
        <w:rPr>
          <w:lang w:val="en-GB"/>
        </w:rPr>
        <w:t>.</w:t>
      </w:r>
      <w:r w:rsidR="009349FE" w:rsidRPr="00C44B96">
        <w:rPr>
          <w:lang w:val="en-GB"/>
        </w:rPr>
        <w:t xml:space="preserve"> Lastly, </w:t>
      </w:r>
      <w:r w:rsidRPr="00C44B96">
        <w:rPr>
          <w:lang w:val="en-GB"/>
        </w:rPr>
        <w:t>we tested for the fixed effects of</w:t>
      </w:r>
      <w:r w:rsidR="00C6140C" w:rsidRPr="00C44B96">
        <w:rPr>
          <w:lang w:val="en-GB"/>
        </w:rPr>
        <w:t xml:space="preserve"> log</w:t>
      </w:r>
      <w:r w:rsidR="0031175F" w:rsidRPr="00C44B96">
        <w:rPr>
          <w:vertAlign w:val="subscript"/>
          <w:lang w:val="en-GB"/>
        </w:rPr>
        <w:t>10</w:t>
      </w:r>
      <w:r w:rsidR="0031175F" w:rsidRPr="00C44B96">
        <w:rPr>
          <w:i/>
          <w:lang w:val="en-GB"/>
        </w:rPr>
        <w:t>ΔH</w:t>
      </w:r>
      <w:r w:rsidR="0031175F" w:rsidRPr="00C44B96">
        <w:rPr>
          <w:lang w:val="en-GB"/>
        </w:rPr>
        <w:t xml:space="preserve">, </w:t>
      </w:r>
      <w:r w:rsidR="005E74E2" w:rsidRPr="00C44B96">
        <w:rPr>
          <w:lang w:val="en-GB"/>
        </w:rPr>
        <w:t>division (Conifers/Angiosperms)</w:t>
      </w:r>
      <w:r w:rsidRPr="00C44B96">
        <w:rPr>
          <w:lang w:val="en-GB"/>
        </w:rPr>
        <w:t xml:space="preserve"> </w:t>
      </w:r>
      <w:r w:rsidR="0031175F" w:rsidRPr="00C44B96">
        <w:rPr>
          <w:lang w:val="en-GB"/>
        </w:rPr>
        <w:t xml:space="preserve">and their interaction </w:t>
      </w:r>
      <w:r w:rsidRPr="00C44B96">
        <w:rPr>
          <w:lang w:val="en-GB"/>
        </w:rPr>
        <w:t>on</w:t>
      </w:r>
      <w:r w:rsidR="00C6140C" w:rsidRPr="00C44B96">
        <w:rPr>
          <w:lang w:val="en-GB"/>
        </w:rPr>
        <w:t xml:space="preserve"> log</w:t>
      </w:r>
      <w:r w:rsidR="0031175F" w:rsidRPr="00C44B96">
        <w:rPr>
          <w:vertAlign w:val="subscript"/>
          <w:lang w:val="en-GB"/>
        </w:rPr>
        <w:t>10</w:t>
      </w:r>
      <w:r w:rsidR="005E74E2" w:rsidRPr="00C44B96">
        <w:rPr>
          <w:i/>
          <w:lang w:val="en-GB"/>
        </w:rPr>
        <w:t>SWrw</w:t>
      </w:r>
      <w:r w:rsidRPr="00C44B96">
        <w:rPr>
          <w:lang w:val="en-GB"/>
        </w:rPr>
        <w:t xml:space="preserve">. </w:t>
      </w:r>
      <w:r w:rsidR="00AF4E88" w:rsidRPr="00C44B96">
        <w:rPr>
          <w:lang w:val="en-GB"/>
        </w:rPr>
        <w:t xml:space="preserve">Since the Alpine dataset and data of conifer and angiosperm species from the BAAD dataset did not much overlap in terms of </w:t>
      </w:r>
      <w:r w:rsidR="00AF4E88" w:rsidRPr="00C44B96">
        <w:rPr>
          <w:i/>
          <w:lang w:val="en-GB"/>
        </w:rPr>
        <w:t>H</w:t>
      </w:r>
      <w:r w:rsidR="00AF4E88" w:rsidRPr="00C44B96">
        <w:rPr>
          <w:lang w:val="en-GB"/>
        </w:rPr>
        <w:t xml:space="preserve"> and </w:t>
      </w:r>
      <w:r w:rsidR="00AF4E88" w:rsidRPr="00C44B96">
        <w:rPr>
          <w:i/>
          <w:lang w:val="en-GB"/>
        </w:rPr>
        <w:t>ΔH</w:t>
      </w:r>
      <w:r w:rsidR="00AF4E88" w:rsidRPr="00C44B96">
        <w:rPr>
          <w:lang w:val="en-GB"/>
        </w:rPr>
        <w:t>, statistical analyses were applied to the whole dataset.</w:t>
      </w:r>
    </w:p>
    <w:p w14:paraId="3B9425AD" w14:textId="77777777" w:rsidR="00544A8F" w:rsidRPr="00C44B96" w:rsidRDefault="00544A8F" w:rsidP="00544A8F">
      <w:pPr>
        <w:rPr>
          <w:lang w:val="en-GB"/>
        </w:rPr>
      </w:pPr>
    </w:p>
    <w:p w14:paraId="3D763CC8" w14:textId="77777777" w:rsidR="00544A8F" w:rsidRPr="00C44B96" w:rsidRDefault="00544A8F" w:rsidP="00544A8F">
      <w:pPr>
        <w:jc w:val="left"/>
        <w:rPr>
          <w:i/>
          <w:lang w:val="en-GB"/>
        </w:rPr>
      </w:pPr>
      <w:r w:rsidRPr="00C44B96">
        <w:rPr>
          <w:i/>
          <w:lang w:val="en-GB"/>
        </w:rPr>
        <w:t>Hydraulic model</w:t>
      </w:r>
    </w:p>
    <w:p w14:paraId="659408B8" w14:textId="69654DA9" w:rsidR="00D45C00" w:rsidRPr="00C44B96" w:rsidRDefault="00D45C00" w:rsidP="006845B9">
      <w:pPr>
        <w:rPr>
          <w:rFonts w:eastAsia="Times New Roman"/>
          <w:lang w:val="en-GB"/>
        </w:rPr>
      </w:pPr>
      <w:r w:rsidRPr="00C44B96">
        <w:rPr>
          <w:lang w:val="en-GB"/>
        </w:rPr>
        <w:t xml:space="preserve">The numerical model </w:t>
      </w:r>
      <w:r w:rsidR="00570341" w:rsidRPr="00C44B96">
        <w:rPr>
          <w:lang w:val="en-GB"/>
        </w:rPr>
        <w:t xml:space="preserve">has </w:t>
      </w:r>
      <w:r w:rsidR="006845B9" w:rsidRPr="00C44B96">
        <w:rPr>
          <w:lang w:val="en-GB"/>
        </w:rPr>
        <w:t>two dimensions (i.e., axial and radial direction)</w:t>
      </w:r>
      <w:r w:rsidR="005C1259" w:rsidRPr="00C44B96">
        <w:rPr>
          <w:lang w:val="en-GB"/>
        </w:rPr>
        <w:t>. The structural and functional xylem properties in the</w:t>
      </w:r>
      <w:r w:rsidR="006845B9" w:rsidRPr="00C44B96">
        <w:rPr>
          <w:lang w:val="en-GB"/>
        </w:rPr>
        <w:t xml:space="preserve"> tangential direction</w:t>
      </w:r>
      <w:r w:rsidR="005C1259" w:rsidRPr="00C44B96">
        <w:rPr>
          <w:lang w:val="en-GB"/>
        </w:rPr>
        <w:t xml:space="preserve"> (i.e</w:t>
      </w:r>
      <w:r w:rsidR="000D45D3">
        <w:rPr>
          <w:lang w:val="en-GB"/>
        </w:rPr>
        <w:t>.</w:t>
      </w:r>
      <w:r w:rsidR="005C1259" w:rsidRPr="00C44B96">
        <w:rPr>
          <w:lang w:val="en-GB"/>
        </w:rPr>
        <w:t>, the third dimension</w:t>
      </w:r>
      <w:r w:rsidR="006845B9" w:rsidRPr="00C44B96">
        <w:rPr>
          <w:lang w:val="en-GB"/>
        </w:rPr>
        <w:t>) was assum</w:t>
      </w:r>
      <w:r w:rsidR="005C1259" w:rsidRPr="00C44B96">
        <w:rPr>
          <w:lang w:val="en-GB"/>
        </w:rPr>
        <w:t>ed to be</w:t>
      </w:r>
      <w:r w:rsidR="006845B9" w:rsidRPr="00C44B96">
        <w:rPr>
          <w:lang w:val="en-GB"/>
        </w:rPr>
        <w:t xml:space="preserve"> homogeneous</w:t>
      </w:r>
      <w:r w:rsidR="005C1259" w:rsidRPr="00C44B96">
        <w:rPr>
          <w:lang w:val="en-GB"/>
        </w:rPr>
        <w:t xml:space="preserve"> and therefore</w:t>
      </w:r>
      <w:r w:rsidR="006845B9" w:rsidRPr="00C44B96">
        <w:rPr>
          <w:lang w:val="en-GB"/>
        </w:rPr>
        <w:t xml:space="preserve"> </w:t>
      </w:r>
      <w:r w:rsidR="005C1259" w:rsidRPr="00C44B96">
        <w:rPr>
          <w:lang w:val="en-GB"/>
        </w:rPr>
        <w:t xml:space="preserve">not considered </w:t>
      </w:r>
      <w:r w:rsidR="006845B9" w:rsidRPr="00C44B96">
        <w:rPr>
          <w:lang w:val="en-GB"/>
        </w:rPr>
        <w:t>in th</w:t>
      </w:r>
      <w:r w:rsidR="005C1259" w:rsidRPr="00C44B96">
        <w:rPr>
          <w:lang w:val="en-GB"/>
        </w:rPr>
        <w:t>e model</w:t>
      </w:r>
      <w:r w:rsidR="006845B9" w:rsidRPr="00C44B96">
        <w:rPr>
          <w:lang w:val="en-GB"/>
        </w:rPr>
        <w:t xml:space="preserve">. The model </w:t>
      </w:r>
      <w:r w:rsidRPr="00C44B96">
        <w:rPr>
          <w:lang w:val="en-GB"/>
        </w:rPr>
        <w:t xml:space="preserve">was designed to </w:t>
      </w:r>
      <w:r w:rsidR="006845B9" w:rsidRPr="00C44B96">
        <w:rPr>
          <w:lang w:val="en-GB"/>
        </w:rPr>
        <w:t xml:space="preserve">simulate </w:t>
      </w:r>
      <w:r w:rsidRPr="00C44B96">
        <w:rPr>
          <w:lang w:val="en-GB"/>
        </w:rPr>
        <w:t xml:space="preserve">the total conductance </w:t>
      </w:r>
      <w:r w:rsidR="00C526A5" w:rsidRPr="00C44B96">
        <w:rPr>
          <w:lang w:val="en-GB"/>
        </w:rPr>
        <w:t xml:space="preserve">of </w:t>
      </w:r>
      <w:r w:rsidR="00E61D3F" w:rsidRPr="00C44B96">
        <w:rPr>
          <w:lang w:val="en-GB"/>
        </w:rPr>
        <w:t xml:space="preserve">each sapwood ring </w:t>
      </w:r>
      <w:r w:rsidR="00487D41" w:rsidRPr="00C44B96">
        <w:rPr>
          <w:lang w:val="en-GB"/>
        </w:rPr>
        <w:t>(</w:t>
      </w:r>
      <w:r w:rsidR="00487D41" w:rsidRPr="00C44B96">
        <w:rPr>
          <w:i/>
          <w:lang w:val="en-GB"/>
        </w:rPr>
        <w:t>K</w:t>
      </w:r>
      <w:r w:rsidR="00487D41" w:rsidRPr="00C44B96">
        <w:rPr>
          <w:i/>
          <w:vertAlign w:val="subscript"/>
          <w:lang w:val="en-GB"/>
        </w:rPr>
        <w:t>RING</w:t>
      </w:r>
      <w:r w:rsidR="00487D41" w:rsidRPr="00C44B96">
        <w:rPr>
          <w:lang w:val="en-GB"/>
        </w:rPr>
        <w:t>)</w:t>
      </w:r>
      <w:r w:rsidRPr="00C44B96">
        <w:rPr>
          <w:lang w:val="en-GB"/>
        </w:rPr>
        <w:t xml:space="preserve">, considering both the axial and radial hydraulic </w:t>
      </w:r>
      <w:r w:rsidRPr="00C44B96">
        <w:rPr>
          <w:lang w:val="en-GB"/>
        </w:rPr>
        <w:lastRenderedPageBreak/>
        <w:t xml:space="preserve">pathways from stem base to leaves, and </w:t>
      </w:r>
      <w:r w:rsidR="00594186" w:rsidRPr="00C44B96">
        <w:rPr>
          <w:lang w:val="en-GB"/>
        </w:rPr>
        <w:t xml:space="preserve">a </w:t>
      </w:r>
      <w:r w:rsidRPr="00C44B96">
        <w:rPr>
          <w:lang w:val="en-GB"/>
        </w:rPr>
        <w:t>given soil water potential</w:t>
      </w:r>
      <w:r w:rsidR="00594186" w:rsidRPr="00C44B96">
        <w:rPr>
          <w:lang w:val="en-GB"/>
        </w:rPr>
        <w:t xml:space="preserve"> </w:t>
      </w:r>
      <w:r w:rsidR="00C526A5" w:rsidRPr="00C44B96">
        <w:rPr>
          <w:lang w:val="en-GB"/>
        </w:rPr>
        <w:t>(</w:t>
      </w:r>
      <w:proofErr w:type="spellStart"/>
      <w:r w:rsidR="00C526A5" w:rsidRPr="00C44B96">
        <w:rPr>
          <w:i/>
          <w:lang w:val="en-GB"/>
        </w:rPr>
        <w:t>Ψsoil</w:t>
      </w:r>
      <w:proofErr w:type="spellEnd"/>
      <w:r w:rsidR="00C526A5" w:rsidRPr="00C44B96">
        <w:rPr>
          <w:lang w:val="en-GB"/>
        </w:rPr>
        <w:t xml:space="preserve">) </w:t>
      </w:r>
      <w:r w:rsidR="00594186" w:rsidRPr="00C44B96">
        <w:rPr>
          <w:lang w:val="en-GB"/>
        </w:rPr>
        <w:t xml:space="preserve">and </w:t>
      </w:r>
      <w:r w:rsidR="00C526A5" w:rsidRPr="00C44B96">
        <w:rPr>
          <w:lang w:val="en-GB"/>
        </w:rPr>
        <w:t xml:space="preserve">whole tree </w:t>
      </w:r>
      <w:r w:rsidR="00594186" w:rsidRPr="00C44B96">
        <w:rPr>
          <w:lang w:val="en-GB"/>
        </w:rPr>
        <w:t>transpiration rate</w:t>
      </w:r>
      <w:r w:rsidR="00C526A5" w:rsidRPr="00C44B96">
        <w:rPr>
          <w:lang w:val="en-GB"/>
        </w:rPr>
        <w:t xml:space="preserve"> (</w:t>
      </w:r>
      <w:r w:rsidR="00C526A5" w:rsidRPr="00C44B96">
        <w:rPr>
          <w:i/>
          <w:lang w:val="en-GB"/>
        </w:rPr>
        <w:t>T</w:t>
      </w:r>
      <w:r w:rsidR="00C526A5" w:rsidRPr="00C44B96">
        <w:rPr>
          <w:lang w:val="en-GB"/>
        </w:rPr>
        <w:t>)</w:t>
      </w:r>
      <w:r w:rsidRPr="00C44B96">
        <w:rPr>
          <w:lang w:val="en-GB"/>
        </w:rPr>
        <w:t xml:space="preserve">. The model was divided into </w:t>
      </w:r>
      <w:r w:rsidRPr="00C44B96">
        <w:rPr>
          <w:i/>
          <w:lang w:val="en-GB"/>
        </w:rPr>
        <w:t>N</w:t>
      </w:r>
      <w:r w:rsidRPr="00C44B96">
        <w:rPr>
          <w:lang w:val="en-GB"/>
        </w:rPr>
        <w:t xml:space="preserve"> times </w:t>
      </w:r>
      <w:r w:rsidRPr="00C44B96">
        <w:rPr>
          <w:i/>
          <w:lang w:val="en-GB"/>
        </w:rPr>
        <w:t>M</w:t>
      </w:r>
      <w:r w:rsidRPr="00C44B96">
        <w:rPr>
          <w:lang w:val="en-GB"/>
        </w:rPr>
        <w:t xml:space="preserve"> </w:t>
      </w:r>
      <w:r w:rsidR="00594186" w:rsidRPr="00C44B96">
        <w:rPr>
          <w:lang w:val="en-GB"/>
        </w:rPr>
        <w:t xml:space="preserve">numerical </w:t>
      </w:r>
      <w:r w:rsidRPr="00C44B96">
        <w:rPr>
          <w:lang w:val="en-GB"/>
        </w:rPr>
        <w:t>elements in cylindrical coordinates as represented in Fig S1. The axial height of each element was tree height (</w:t>
      </w:r>
      <w:r w:rsidRPr="00C44B96">
        <w:rPr>
          <w:i/>
          <w:lang w:val="en-GB"/>
        </w:rPr>
        <w:t>H</w:t>
      </w:r>
      <w:r w:rsidRPr="00C44B96">
        <w:rPr>
          <w:lang w:val="en-GB"/>
        </w:rPr>
        <w:t xml:space="preserve">) divided by </w:t>
      </w:r>
      <w:r w:rsidRPr="00C44B96">
        <w:rPr>
          <w:i/>
          <w:lang w:val="en-GB"/>
        </w:rPr>
        <w:t>N</w:t>
      </w:r>
      <w:r w:rsidRPr="00C44B96">
        <w:rPr>
          <w:lang w:val="en-GB"/>
        </w:rPr>
        <w:t xml:space="preserve">, and the radial width </w:t>
      </w:r>
      <w:r w:rsidR="00594186" w:rsidRPr="00C44B96">
        <w:rPr>
          <w:lang w:val="en-GB"/>
        </w:rPr>
        <w:t xml:space="preserve">of each element </w:t>
      </w:r>
      <w:r w:rsidRPr="00C44B96">
        <w:rPr>
          <w:lang w:val="en-GB"/>
        </w:rPr>
        <w:t>was</w:t>
      </w:r>
      <w:r w:rsidR="00594186" w:rsidRPr="00C44B96">
        <w:rPr>
          <w:lang w:val="en-GB"/>
        </w:rPr>
        <w:t xml:space="preserve"> calculated so that each ring had the same cross-sectional area</w:t>
      </w:r>
      <w:r w:rsidRPr="00C44B96">
        <w:rPr>
          <w:lang w:val="en-GB"/>
        </w:rPr>
        <w:t xml:space="preserve">. Water was lost by transpiration only from the topmost element </w:t>
      </w:r>
      <w:proofErr w:type="spellStart"/>
      <w:r w:rsidRPr="00C44B96">
        <w:rPr>
          <w:i/>
          <w:lang w:val="en-GB"/>
        </w:rPr>
        <w:t>i</w:t>
      </w:r>
      <w:proofErr w:type="spellEnd"/>
      <w:r w:rsidRPr="00C44B96">
        <w:rPr>
          <w:lang w:val="en-GB"/>
        </w:rPr>
        <w:t>=</w:t>
      </w:r>
      <w:r w:rsidRPr="00C44B96">
        <w:rPr>
          <w:i/>
          <w:lang w:val="en-GB"/>
        </w:rPr>
        <w:t>N</w:t>
      </w:r>
      <w:r w:rsidRPr="00C44B96">
        <w:rPr>
          <w:lang w:val="en-GB"/>
        </w:rPr>
        <w:t xml:space="preserve"> and </w:t>
      </w:r>
      <w:r w:rsidRPr="00C44B96">
        <w:rPr>
          <w:i/>
          <w:lang w:val="en-GB"/>
        </w:rPr>
        <w:t>j</w:t>
      </w:r>
      <w:r w:rsidRPr="00C44B96">
        <w:rPr>
          <w:lang w:val="en-GB"/>
        </w:rPr>
        <w:t>=</w:t>
      </w:r>
      <w:r w:rsidRPr="00C44B96">
        <w:rPr>
          <w:i/>
          <w:lang w:val="en-GB"/>
        </w:rPr>
        <w:t>M</w:t>
      </w:r>
      <w:r w:rsidRPr="00C44B96">
        <w:rPr>
          <w:lang w:val="en-GB"/>
        </w:rPr>
        <w:t xml:space="preserve">. The axial water flow rate between different elements and the water potential of each element </w:t>
      </w:r>
      <w:r w:rsidR="00DF4E6C" w:rsidRPr="00C44B96">
        <w:rPr>
          <w:lang w:val="en-GB"/>
        </w:rPr>
        <w:t xml:space="preserve">were </w:t>
      </w:r>
      <w:r w:rsidRPr="00C44B96">
        <w:rPr>
          <w:lang w:val="en-GB"/>
        </w:rPr>
        <w:t xml:space="preserve">calculated so that the flow rate between two axial elements </w:t>
      </w:r>
      <w:r w:rsidR="00BA471F" w:rsidRPr="00C44B96">
        <w:rPr>
          <w:lang w:val="en-GB"/>
        </w:rPr>
        <w:t xml:space="preserve">at </w:t>
      </w:r>
      <w:r w:rsidR="00BA471F" w:rsidRPr="00C44B96">
        <w:rPr>
          <w:i/>
          <w:iCs/>
          <w:lang w:val="en-GB"/>
        </w:rPr>
        <w:t>i</w:t>
      </w:r>
      <w:r w:rsidR="00BA471F" w:rsidRPr="00C44B96">
        <w:rPr>
          <w:lang w:val="en-GB"/>
        </w:rPr>
        <w:t xml:space="preserve">-1 and </w:t>
      </w:r>
      <w:proofErr w:type="spellStart"/>
      <w:r w:rsidR="00BA471F" w:rsidRPr="00C44B96">
        <w:rPr>
          <w:i/>
          <w:iCs/>
          <w:lang w:val="en-GB"/>
        </w:rPr>
        <w:t>i</w:t>
      </w:r>
      <w:proofErr w:type="spellEnd"/>
      <w:r w:rsidR="00BA471F" w:rsidRPr="00C44B96">
        <w:rPr>
          <w:lang w:val="en-GB"/>
        </w:rPr>
        <w:t xml:space="preserve"> </w:t>
      </w:r>
      <w:r w:rsidRPr="00C44B96">
        <w:rPr>
          <w:lang w:val="en-GB"/>
        </w:rPr>
        <w:t xml:space="preserve">is </w:t>
      </w:r>
    </w:p>
    <w:p w14:paraId="7B1F6790" w14:textId="2C19A8EB" w:rsidR="00D45C00" w:rsidRPr="00C44B96" w:rsidRDefault="009456CE" w:rsidP="00D45C00">
      <w:pPr>
        <w:spacing w:before="120" w:after="120"/>
        <w:rPr>
          <w:lang w:val="en-GB"/>
        </w:rPr>
      </w:pPr>
      <m:oMath>
        <m:sSub>
          <m:sSubPr>
            <m:ctrlPr>
              <w:rPr>
                <w:rFonts w:ascii="Cambria Math" w:hAnsi="Cambria Math"/>
                <w:i/>
                <w:lang w:val="en-GB"/>
              </w:rPr>
            </m:ctrlPr>
          </m:sSubPr>
          <m:e>
            <m:r>
              <w:rPr>
                <w:rFonts w:ascii="Cambria Math" w:hAnsi="Cambria Math"/>
                <w:lang w:val="en-GB"/>
              </w:rPr>
              <m:t>F</m:t>
            </m:r>
          </m:e>
          <m:sub>
            <m:sSub>
              <m:sSubPr>
                <m:ctrlPr>
                  <w:rPr>
                    <w:rFonts w:ascii="Cambria Math" w:hAnsi="Cambria Math"/>
                    <w:i/>
                    <w:lang w:val="en-GB"/>
                  </w:rPr>
                </m:ctrlPr>
              </m:sSubPr>
              <m:e>
                <m:r>
                  <w:rPr>
                    <w:rFonts w:ascii="Cambria Math" w:hAnsi="Cambria Math"/>
                    <w:lang w:val="en-GB"/>
                  </w:rPr>
                  <m:t>ax</m:t>
                </m:r>
              </m:e>
              <m:sub>
                <m:r>
                  <w:rPr>
                    <w:rFonts w:ascii="Cambria Math" w:hAnsi="Cambria Math"/>
                    <w:lang w:val="en-GB"/>
                  </w:rPr>
                  <m:t>i-1,j_i,j</m:t>
                </m:r>
              </m:sub>
            </m:sSub>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Ψ</m:t>
            </m:r>
          </m:e>
          <m:sub>
            <m:r>
              <m:rPr>
                <m:sty m:val="p"/>
              </m:rPr>
              <w:rPr>
                <w:rFonts w:ascii="Cambria Math" w:hAnsi="Cambria Math"/>
                <w:lang w:val="en-GB"/>
              </w:rPr>
              <m:t>i-1,j</m:t>
            </m:r>
          </m:sub>
        </m:sSub>
        <m:r>
          <m:rPr>
            <m:sty m:val="p"/>
          </m:rPr>
          <w:rPr>
            <w:rFonts w:ascii="Cambria Math" w:hAnsi="Cambria Math"/>
            <w:lang w:val="en-GB"/>
          </w:rPr>
          <m:t>-</m:t>
        </m:r>
        <m:sSub>
          <m:sSubPr>
            <m:ctrlPr>
              <w:rPr>
                <w:rFonts w:ascii="Cambria Math" w:hAnsi="Cambria Math"/>
                <w:lang w:val="en-GB"/>
              </w:rPr>
            </m:ctrlPr>
          </m:sSubPr>
          <m:e>
            <m:r>
              <w:rPr>
                <w:rFonts w:ascii="Cambria Math" w:hAnsi="Cambria Math"/>
                <w:lang w:val="en-GB"/>
              </w:rPr>
              <m:t>Ψ</m:t>
            </m:r>
          </m:e>
          <m:sub>
            <m:r>
              <m:rPr>
                <m:sty m:val="p"/>
              </m:rPr>
              <w:rPr>
                <w:rFonts w:ascii="Cambria Math" w:hAnsi="Cambria Math"/>
                <w:lang w:val="en-GB"/>
              </w:rPr>
              <m:t>i,j</m:t>
            </m:r>
          </m:sub>
        </m:sSub>
        <m:r>
          <m:rPr>
            <m:sty m:val="p"/>
          </m:rPr>
          <w:rPr>
            <w:rFonts w:ascii="Cambria Math" w:hAnsi="Cambria Math"/>
            <w:lang w:val="en-GB"/>
          </w:rPr>
          <m:t>)∙</m:t>
        </m:r>
        <m:f>
          <m:fPr>
            <m:ctrlPr>
              <w:rPr>
                <w:rFonts w:ascii="Cambria Math" w:eastAsia="Times New Roman" w:hAnsi="Cambria Math"/>
                <w:i/>
                <w:lang w:val="en-GB"/>
              </w:rPr>
            </m:ctrlPr>
          </m:fPr>
          <m:num>
            <m:sSub>
              <m:sSubPr>
                <m:ctrlPr>
                  <w:rPr>
                    <w:rFonts w:ascii="Cambria Math" w:eastAsia="Times New Roman" w:hAnsi="Cambria Math"/>
                    <w:i/>
                    <w:lang w:val="en-GB"/>
                  </w:rPr>
                </m:ctrlPr>
              </m:sSubPr>
              <m:e>
                <m:r>
                  <w:rPr>
                    <w:rFonts w:ascii="Cambria Math" w:eastAsia="Times New Roman" w:hAnsi="Cambria Math"/>
                    <w:lang w:val="en-GB"/>
                  </w:rPr>
                  <m:t>k</m:t>
                </m:r>
              </m:e>
              <m:sub>
                <m:sSub>
                  <m:sSubPr>
                    <m:ctrlPr>
                      <w:rPr>
                        <w:rFonts w:ascii="Cambria Math" w:eastAsia="Times New Roman" w:hAnsi="Cambria Math"/>
                        <w:i/>
                        <w:lang w:val="en-GB"/>
                      </w:rPr>
                    </m:ctrlPr>
                  </m:sSubPr>
                  <m:e>
                    <m:r>
                      <w:rPr>
                        <w:rFonts w:ascii="Cambria Math" w:eastAsia="Times New Roman" w:hAnsi="Cambria Math"/>
                        <w:lang w:val="en-GB"/>
                      </w:rPr>
                      <m:t>ax</m:t>
                    </m:r>
                  </m:e>
                  <m:sub>
                    <m:r>
                      <w:rPr>
                        <w:rFonts w:ascii="Cambria Math" w:hAnsi="Cambria Math"/>
                        <w:lang w:val="en-GB"/>
                      </w:rPr>
                      <m:t>i-1,j_i,j</m:t>
                    </m:r>
                  </m:sub>
                </m:sSub>
              </m:sub>
            </m:sSub>
          </m:num>
          <m:den>
            <m:sSub>
              <m:sSubPr>
                <m:ctrlPr>
                  <w:rPr>
                    <w:rFonts w:ascii="Cambria Math" w:eastAsia="Times New Roman" w:hAnsi="Cambria Math"/>
                    <w:i/>
                    <w:lang w:val="en-GB"/>
                  </w:rPr>
                </m:ctrlPr>
              </m:sSubPr>
              <m:e>
                <m:r>
                  <m:rPr>
                    <m:sty m:val="p"/>
                  </m:rPr>
                  <w:rPr>
                    <w:rFonts w:ascii="Cambria Math" w:eastAsia="Times New Roman" w:hAnsi="Cambria Math"/>
                    <w:lang w:val="en-GB"/>
                  </w:rPr>
                  <m:t>Δ</m:t>
                </m:r>
              </m:e>
              <m:sub>
                <m:sSub>
                  <m:sSubPr>
                    <m:ctrlPr>
                      <w:rPr>
                        <w:rFonts w:ascii="Cambria Math" w:eastAsia="Times New Roman" w:hAnsi="Cambria Math"/>
                        <w:i/>
                        <w:lang w:val="en-GB"/>
                      </w:rPr>
                    </m:ctrlPr>
                  </m:sSubPr>
                  <m:e>
                    <m:r>
                      <w:rPr>
                        <w:rFonts w:ascii="Cambria Math" w:eastAsia="Times New Roman" w:hAnsi="Cambria Math"/>
                        <w:lang w:val="en-GB"/>
                      </w:rPr>
                      <m:t>x</m:t>
                    </m:r>
                  </m:e>
                  <m:sub>
                    <m:r>
                      <w:rPr>
                        <w:rFonts w:ascii="Cambria Math" w:hAnsi="Cambria Math"/>
                        <w:lang w:val="en-GB"/>
                      </w:rPr>
                      <m:t>i-1,j_i,j</m:t>
                    </m:r>
                  </m:sub>
                </m:sSub>
              </m:sub>
            </m:sSub>
          </m:den>
        </m:f>
        <m:sSub>
          <m:sSubPr>
            <m:ctrlPr>
              <w:rPr>
                <w:rFonts w:ascii="Cambria Math" w:eastAsia="Times New Roman" w:hAnsi="Cambria Math"/>
                <w:i/>
                <w:lang w:val="en-GB"/>
              </w:rPr>
            </m:ctrlPr>
          </m:sSubPr>
          <m:e>
            <m:r>
              <w:rPr>
                <w:rFonts w:ascii="Cambria Math" w:eastAsia="Times New Roman" w:hAnsi="Cambria Math"/>
                <w:lang w:val="en-GB"/>
              </w:rPr>
              <m:t>∙A</m:t>
            </m:r>
          </m:e>
          <m:sub>
            <m:sSub>
              <m:sSubPr>
                <m:ctrlPr>
                  <w:rPr>
                    <w:rFonts w:ascii="Cambria Math" w:eastAsia="Times New Roman" w:hAnsi="Cambria Math"/>
                    <w:i/>
                    <w:lang w:val="en-GB"/>
                  </w:rPr>
                </m:ctrlPr>
              </m:sSubPr>
              <m:e>
                <m:r>
                  <w:rPr>
                    <w:rFonts w:ascii="Cambria Math" w:eastAsia="Times New Roman" w:hAnsi="Cambria Math"/>
                    <w:lang w:val="en-GB"/>
                  </w:rPr>
                  <m:t>ax</m:t>
                </m:r>
              </m:e>
              <m:sub>
                <m:r>
                  <w:rPr>
                    <w:rFonts w:ascii="Cambria Math" w:hAnsi="Cambria Math"/>
                    <w:lang w:val="en-GB"/>
                  </w:rPr>
                  <m:t>i-1,j_i,j</m:t>
                </m:r>
              </m:sub>
            </m:sSub>
          </m:sub>
        </m:sSub>
      </m:oMath>
      <w:r w:rsidR="00D45C00" w:rsidRPr="00C44B96">
        <w:rPr>
          <w:rFonts w:eastAsia="Times New Roman"/>
          <w:lang w:val="en-GB"/>
        </w:rPr>
        <w:tab/>
      </w:r>
      <w:r w:rsidR="00D45C00" w:rsidRPr="00C44B96">
        <w:rPr>
          <w:rFonts w:eastAsia="Times New Roman"/>
          <w:lang w:val="en-GB"/>
        </w:rPr>
        <w:tab/>
        <w:t xml:space="preserve">eq. </w:t>
      </w:r>
      <w:r w:rsidR="00FA2BFB" w:rsidRPr="00C44B96">
        <w:rPr>
          <w:rFonts w:eastAsia="Times New Roman"/>
          <w:lang w:val="en-GB"/>
        </w:rPr>
        <w:t>4</w:t>
      </w:r>
    </w:p>
    <w:p w14:paraId="7ED4EEA7" w14:textId="5EF4CFBD" w:rsidR="00D45C00" w:rsidRPr="00C44B96" w:rsidRDefault="00D45C00" w:rsidP="00D45C00">
      <w:pPr>
        <w:rPr>
          <w:lang w:val="en-GB"/>
        </w:rPr>
      </w:pPr>
      <w:r w:rsidRPr="00C44B96">
        <w:rPr>
          <w:lang w:val="en-GB"/>
        </w:rPr>
        <w:t xml:space="preserve">where </w:t>
      </w:r>
      <w:r w:rsidRPr="00C44B96">
        <w:rPr>
          <w:i/>
          <w:lang w:val="en-GB"/>
        </w:rPr>
        <w:t>F</w:t>
      </w:r>
      <w:r w:rsidRPr="00C44B96">
        <w:rPr>
          <w:i/>
          <w:vertAlign w:val="subscript"/>
          <w:lang w:val="en-GB"/>
        </w:rPr>
        <w:t>ax</w:t>
      </w:r>
      <w:r w:rsidRPr="00C44B96">
        <w:rPr>
          <w:lang w:val="en-GB"/>
        </w:rPr>
        <w:t xml:space="preserve"> is axial </w:t>
      </w:r>
      <w:proofErr w:type="spellStart"/>
      <w:r w:rsidRPr="00C44B96">
        <w:rPr>
          <w:lang w:val="en-GB"/>
        </w:rPr>
        <w:t>sapflow</w:t>
      </w:r>
      <w:proofErr w:type="spellEnd"/>
      <w:r w:rsidRPr="00C44B96">
        <w:rPr>
          <w:lang w:val="en-GB"/>
        </w:rPr>
        <w:t xml:space="preserve"> rate, </w:t>
      </w:r>
      <w:r w:rsidRPr="00C44B96">
        <w:rPr>
          <w:i/>
          <w:lang w:val="en-GB"/>
        </w:rPr>
        <w:t>Ψ</w:t>
      </w:r>
      <w:r w:rsidRPr="00C44B96">
        <w:rPr>
          <w:lang w:val="en-GB"/>
        </w:rPr>
        <w:t xml:space="preserve"> is water potential, </w:t>
      </w:r>
      <w:proofErr w:type="spellStart"/>
      <w:r w:rsidRPr="00C44B96">
        <w:rPr>
          <w:i/>
          <w:lang w:val="en-GB"/>
        </w:rPr>
        <w:t>k</w:t>
      </w:r>
      <w:r w:rsidRPr="00C44B96">
        <w:rPr>
          <w:i/>
          <w:vertAlign w:val="subscript"/>
          <w:lang w:val="en-GB"/>
        </w:rPr>
        <w:t>ax</w:t>
      </w:r>
      <w:proofErr w:type="spellEnd"/>
      <w:r w:rsidRPr="00C44B96">
        <w:rPr>
          <w:i/>
          <w:lang w:val="en-GB"/>
        </w:rPr>
        <w:t xml:space="preserve"> </w:t>
      </w:r>
      <w:r w:rsidRPr="00C44B96">
        <w:rPr>
          <w:lang w:val="en-GB"/>
        </w:rPr>
        <w:t xml:space="preserve">is the area-specific axial hydraulic conductivity, </w:t>
      </w:r>
      <w:proofErr w:type="spellStart"/>
      <w:r w:rsidRPr="00C44B96">
        <w:rPr>
          <w:i/>
          <w:lang w:val="en-GB"/>
        </w:rPr>
        <w:t>A</w:t>
      </w:r>
      <w:r w:rsidRPr="00C44B96">
        <w:rPr>
          <w:i/>
          <w:vertAlign w:val="subscript"/>
          <w:lang w:val="en-GB"/>
        </w:rPr>
        <w:t>ax</w:t>
      </w:r>
      <w:proofErr w:type="spellEnd"/>
      <w:r w:rsidRPr="00C44B96">
        <w:rPr>
          <w:lang w:val="en-GB"/>
        </w:rPr>
        <w:t xml:space="preserve"> is the cross</w:t>
      </w:r>
      <w:r w:rsidR="009B3BDC" w:rsidRPr="00C44B96">
        <w:rPr>
          <w:lang w:val="en-GB"/>
        </w:rPr>
        <w:t>-</w:t>
      </w:r>
      <w:r w:rsidRPr="00C44B96">
        <w:rPr>
          <w:lang w:val="en-GB"/>
        </w:rPr>
        <w:t xml:space="preserve">sectional area between two elements, and </w:t>
      </w:r>
      <w:proofErr w:type="spellStart"/>
      <w:r w:rsidRPr="00C44B96">
        <w:rPr>
          <w:i/>
          <w:lang w:val="en-GB"/>
        </w:rPr>
        <w:t>Δx</w:t>
      </w:r>
      <w:proofErr w:type="spellEnd"/>
      <w:r w:rsidRPr="00C44B96">
        <w:rPr>
          <w:lang w:val="en-GB"/>
        </w:rPr>
        <w:t xml:space="preserve"> is the distance between two adjacent elements. The flow rate between two radial elements</w:t>
      </w:r>
      <w:r w:rsidR="007C6F8A" w:rsidRPr="00C44B96">
        <w:rPr>
          <w:lang w:val="en-GB"/>
        </w:rPr>
        <w:t>, i.e.</w:t>
      </w:r>
      <w:r w:rsidR="00BA471F" w:rsidRPr="00C44B96">
        <w:rPr>
          <w:lang w:val="en-GB"/>
        </w:rPr>
        <w:t>,</w:t>
      </w:r>
      <w:r w:rsidR="007C6F8A" w:rsidRPr="00C44B96">
        <w:rPr>
          <w:lang w:val="en-GB"/>
        </w:rPr>
        <w:t xml:space="preserve"> the radial sap flow rate </w:t>
      </w:r>
      <w:r w:rsidR="007C6F8A" w:rsidRPr="00C44B96">
        <w:rPr>
          <w:i/>
          <w:lang w:val="en-GB"/>
        </w:rPr>
        <w:t>F</w:t>
      </w:r>
      <w:r w:rsidR="007C6F8A" w:rsidRPr="00C44B96">
        <w:rPr>
          <w:i/>
          <w:vertAlign w:val="subscript"/>
          <w:lang w:val="en-GB"/>
        </w:rPr>
        <w:t>R</w:t>
      </w:r>
      <w:r w:rsidR="004A5CE6" w:rsidRPr="00C44B96">
        <w:rPr>
          <w:i/>
          <w:vertAlign w:val="subscript"/>
          <w:lang w:val="en-GB"/>
        </w:rPr>
        <w:t>AD</w:t>
      </w:r>
      <w:r w:rsidR="007C6F8A" w:rsidRPr="00C44B96">
        <w:rPr>
          <w:lang w:val="en-GB"/>
        </w:rPr>
        <w:t>,</w:t>
      </w:r>
      <w:r w:rsidRPr="00C44B96">
        <w:rPr>
          <w:lang w:val="en-GB"/>
        </w:rPr>
        <w:t xml:space="preserve"> </w:t>
      </w:r>
      <w:r w:rsidR="00BA471F" w:rsidRPr="00C44B96">
        <w:rPr>
          <w:lang w:val="en-GB"/>
        </w:rPr>
        <w:t xml:space="preserve">between two elements </w:t>
      </w:r>
      <w:r w:rsidR="00BA471F" w:rsidRPr="00C44B96">
        <w:rPr>
          <w:i/>
          <w:iCs/>
          <w:lang w:val="en-GB"/>
        </w:rPr>
        <w:t>j</w:t>
      </w:r>
      <w:r w:rsidR="00BA471F" w:rsidRPr="00C44B96">
        <w:rPr>
          <w:lang w:val="en-GB"/>
        </w:rPr>
        <w:t xml:space="preserve">-1 and </w:t>
      </w:r>
      <w:r w:rsidR="00BA471F" w:rsidRPr="00C44B96">
        <w:rPr>
          <w:i/>
          <w:iCs/>
          <w:lang w:val="en-GB"/>
        </w:rPr>
        <w:t>j</w:t>
      </w:r>
      <w:r w:rsidR="00BA471F" w:rsidRPr="00C44B96">
        <w:rPr>
          <w:lang w:val="en-GB"/>
        </w:rPr>
        <w:t xml:space="preserve"> </w:t>
      </w:r>
      <w:r w:rsidRPr="00C44B96">
        <w:rPr>
          <w:lang w:val="en-GB"/>
        </w:rPr>
        <w:t xml:space="preserve">is </w:t>
      </w:r>
    </w:p>
    <w:p w14:paraId="49D479DF" w14:textId="6239442C" w:rsidR="00D45C00" w:rsidRPr="00C44B96" w:rsidRDefault="009456CE" w:rsidP="00D45C00">
      <w:pPr>
        <w:spacing w:before="120" w:after="120"/>
        <w:rPr>
          <w:lang w:val="en-GB"/>
        </w:rPr>
      </w:pPr>
      <m:oMath>
        <m:sSub>
          <m:sSubPr>
            <m:ctrlPr>
              <w:rPr>
                <w:rFonts w:ascii="Cambria Math" w:hAnsi="Cambria Math"/>
                <w:i/>
                <w:lang w:val="en-GB"/>
              </w:rPr>
            </m:ctrlPr>
          </m:sSubPr>
          <m:e>
            <m:r>
              <w:rPr>
                <w:rFonts w:ascii="Cambria Math" w:hAnsi="Cambria Math"/>
                <w:lang w:val="en-GB"/>
              </w:rPr>
              <m:t>F</m:t>
            </m:r>
          </m:e>
          <m:sub>
            <m:sSub>
              <m:sSubPr>
                <m:ctrlPr>
                  <w:rPr>
                    <w:rFonts w:ascii="Cambria Math" w:hAnsi="Cambria Math"/>
                    <w:i/>
                    <w:lang w:val="en-GB"/>
                  </w:rPr>
                </m:ctrlPr>
              </m:sSubPr>
              <m:e>
                <m:r>
                  <w:rPr>
                    <w:rFonts w:ascii="Cambria Math" w:hAnsi="Cambria Math"/>
                    <w:lang w:val="en-GB"/>
                  </w:rPr>
                  <m:t>RAD</m:t>
                </m:r>
              </m:e>
              <m:sub>
                <m:r>
                  <w:rPr>
                    <w:rFonts w:ascii="Cambria Math" w:hAnsi="Cambria Math"/>
                    <w:lang w:val="en-GB"/>
                  </w:rPr>
                  <m:t>i,j-1_i,j</m:t>
                </m:r>
              </m:sub>
            </m:sSub>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Ψ</m:t>
            </m:r>
          </m:e>
          <m:sub>
            <m:r>
              <m:rPr>
                <m:sty m:val="p"/>
              </m:rPr>
              <w:rPr>
                <w:rFonts w:ascii="Cambria Math" w:hAnsi="Cambria Math"/>
                <w:lang w:val="en-GB"/>
              </w:rPr>
              <m:t>i,j-1</m:t>
            </m:r>
          </m:sub>
        </m:sSub>
        <m:r>
          <m:rPr>
            <m:sty m:val="p"/>
          </m:rPr>
          <w:rPr>
            <w:rFonts w:ascii="Cambria Math" w:hAnsi="Cambria Math"/>
            <w:lang w:val="en-GB"/>
          </w:rPr>
          <m:t>-</m:t>
        </m:r>
        <m:sSub>
          <m:sSubPr>
            <m:ctrlPr>
              <w:rPr>
                <w:rFonts w:ascii="Cambria Math" w:hAnsi="Cambria Math"/>
                <w:lang w:val="en-GB"/>
              </w:rPr>
            </m:ctrlPr>
          </m:sSubPr>
          <m:e>
            <m:r>
              <w:rPr>
                <w:rFonts w:ascii="Cambria Math" w:hAnsi="Cambria Math"/>
                <w:lang w:val="en-GB"/>
              </w:rPr>
              <m:t>Ψ</m:t>
            </m:r>
          </m:e>
          <m:sub>
            <m:r>
              <m:rPr>
                <m:sty m:val="p"/>
              </m:rPr>
              <w:rPr>
                <w:rFonts w:ascii="Cambria Math" w:hAnsi="Cambria Math"/>
                <w:lang w:val="en-GB"/>
              </w:rPr>
              <m:t>i,j</m:t>
            </m:r>
          </m:sub>
        </m:sSub>
        <m:r>
          <m:rPr>
            <m:sty m:val="p"/>
          </m:rPr>
          <w:rPr>
            <w:rFonts w:ascii="Cambria Math" w:hAnsi="Cambria Math"/>
            <w:lang w:val="en-GB"/>
          </w:rPr>
          <m:t>)∙</m:t>
        </m:r>
        <m:f>
          <m:fPr>
            <m:ctrlPr>
              <w:rPr>
                <w:rFonts w:ascii="Cambria Math" w:eastAsia="Times New Roman" w:hAnsi="Cambria Math"/>
                <w:i/>
                <w:lang w:val="en-GB"/>
              </w:rPr>
            </m:ctrlPr>
          </m:fPr>
          <m:num>
            <m:sSub>
              <m:sSubPr>
                <m:ctrlPr>
                  <w:rPr>
                    <w:rFonts w:ascii="Cambria Math" w:eastAsia="Times New Roman" w:hAnsi="Cambria Math"/>
                    <w:i/>
                    <w:lang w:val="en-GB"/>
                  </w:rPr>
                </m:ctrlPr>
              </m:sSubPr>
              <m:e>
                <m:r>
                  <w:rPr>
                    <w:rFonts w:ascii="Cambria Math" w:eastAsia="Times New Roman" w:hAnsi="Cambria Math"/>
                    <w:lang w:val="en-GB"/>
                  </w:rPr>
                  <m:t>k</m:t>
                </m:r>
              </m:e>
              <m:sub>
                <m:sSub>
                  <m:sSubPr>
                    <m:ctrlPr>
                      <w:rPr>
                        <w:rFonts w:ascii="Cambria Math" w:eastAsia="Times New Roman" w:hAnsi="Cambria Math"/>
                        <w:i/>
                        <w:lang w:val="en-GB"/>
                      </w:rPr>
                    </m:ctrlPr>
                  </m:sSubPr>
                  <m:e>
                    <m:r>
                      <w:rPr>
                        <w:rFonts w:ascii="Cambria Math" w:eastAsia="Times New Roman" w:hAnsi="Cambria Math"/>
                        <w:lang w:val="en-GB"/>
                      </w:rPr>
                      <m:t>RAD</m:t>
                    </m:r>
                  </m:e>
                  <m:sub>
                    <m:r>
                      <w:rPr>
                        <w:rFonts w:ascii="Cambria Math" w:hAnsi="Cambria Math"/>
                        <w:lang w:val="en-GB"/>
                      </w:rPr>
                      <m:t>i,j-1_i,j</m:t>
                    </m:r>
                  </m:sub>
                </m:sSub>
              </m:sub>
            </m:sSub>
          </m:num>
          <m:den>
            <m:sSub>
              <m:sSubPr>
                <m:ctrlPr>
                  <w:rPr>
                    <w:rFonts w:ascii="Cambria Math" w:eastAsia="Times New Roman" w:hAnsi="Cambria Math"/>
                    <w:i/>
                    <w:lang w:val="en-GB"/>
                  </w:rPr>
                </m:ctrlPr>
              </m:sSubPr>
              <m:e>
                <m:r>
                  <m:rPr>
                    <m:sty m:val="p"/>
                  </m:rPr>
                  <w:rPr>
                    <w:rFonts w:ascii="Cambria Math" w:eastAsia="Times New Roman" w:hAnsi="Cambria Math"/>
                    <w:lang w:val="en-GB"/>
                  </w:rPr>
                  <m:t>Δ</m:t>
                </m:r>
              </m:e>
              <m:sub>
                <m:sSub>
                  <m:sSubPr>
                    <m:ctrlPr>
                      <w:rPr>
                        <w:rFonts w:ascii="Cambria Math" w:eastAsia="Times New Roman" w:hAnsi="Cambria Math"/>
                        <w:i/>
                        <w:lang w:val="en-GB"/>
                      </w:rPr>
                    </m:ctrlPr>
                  </m:sSubPr>
                  <m:e>
                    <m:r>
                      <w:rPr>
                        <w:rFonts w:ascii="Cambria Math" w:eastAsia="Times New Roman" w:hAnsi="Cambria Math"/>
                        <w:lang w:val="en-GB"/>
                      </w:rPr>
                      <m:t>x</m:t>
                    </m:r>
                  </m:e>
                  <m:sub>
                    <m:r>
                      <w:rPr>
                        <w:rFonts w:ascii="Cambria Math" w:hAnsi="Cambria Math"/>
                        <w:lang w:val="en-GB"/>
                      </w:rPr>
                      <m:t>i,j-1_i,j</m:t>
                    </m:r>
                  </m:sub>
                </m:sSub>
              </m:sub>
            </m:sSub>
          </m:den>
        </m:f>
        <m:r>
          <w:rPr>
            <w:rFonts w:ascii="Cambria Math" w:eastAsia="Times New Roman" w:hAnsi="Cambria Math"/>
            <w:lang w:val="en-GB"/>
          </w:rPr>
          <m:t>∙</m:t>
        </m:r>
        <m:sSub>
          <m:sSubPr>
            <m:ctrlPr>
              <w:rPr>
                <w:rFonts w:ascii="Cambria Math" w:eastAsia="Times New Roman" w:hAnsi="Cambria Math"/>
                <w:i/>
                <w:lang w:val="en-GB"/>
              </w:rPr>
            </m:ctrlPr>
          </m:sSubPr>
          <m:e>
            <m:r>
              <w:rPr>
                <w:rFonts w:ascii="Cambria Math" w:eastAsia="Times New Roman" w:hAnsi="Cambria Math"/>
                <w:lang w:val="en-GB"/>
              </w:rPr>
              <m:t>A</m:t>
            </m:r>
          </m:e>
          <m:sub>
            <m:sSub>
              <m:sSubPr>
                <m:ctrlPr>
                  <w:rPr>
                    <w:rFonts w:ascii="Cambria Math" w:eastAsia="Times New Roman" w:hAnsi="Cambria Math"/>
                    <w:i/>
                    <w:lang w:val="en-GB"/>
                  </w:rPr>
                </m:ctrlPr>
              </m:sSubPr>
              <m:e>
                <m:r>
                  <w:rPr>
                    <w:rFonts w:ascii="Cambria Math" w:eastAsia="Times New Roman" w:hAnsi="Cambria Math"/>
                    <w:lang w:val="en-GB"/>
                  </w:rPr>
                  <m:t>RAD</m:t>
                </m:r>
              </m:e>
              <m:sub>
                <m:r>
                  <w:rPr>
                    <w:rFonts w:ascii="Cambria Math" w:hAnsi="Cambria Math"/>
                    <w:lang w:val="en-GB"/>
                  </w:rPr>
                  <m:t>i,j-1_i,j</m:t>
                </m:r>
              </m:sub>
            </m:sSub>
          </m:sub>
        </m:sSub>
      </m:oMath>
      <w:r w:rsidR="00D45C00" w:rsidRPr="00C44B96">
        <w:rPr>
          <w:lang w:val="en-GB"/>
        </w:rPr>
        <w:tab/>
      </w:r>
      <w:r w:rsidR="00D45C00" w:rsidRPr="00C44B96">
        <w:rPr>
          <w:lang w:val="en-GB"/>
        </w:rPr>
        <w:tab/>
        <w:t xml:space="preserve">eq. </w:t>
      </w:r>
      <w:r w:rsidR="00FA2BFB" w:rsidRPr="00C44B96">
        <w:rPr>
          <w:lang w:val="en-GB"/>
        </w:rPr>
        <w:t>5</w:t>
      </w:r>
    </w:p>
    <w:p w14:paraId="77544DEE" w14:textId="3BE9AD99" w:rsidR="00D45C00" w:rsidRPr="00C44B96" w:rsidRDefault="00D45C00" w:rsidP="00D45C00">
      <w:pPr>
        <w:rPr>
          <w:lang w:val="en-GB"/>
        </w:rPr>
      </w:pPr>
      <w:r w:rsidRPr="00C44B96">
        <w:rPr>
          <w:lang w:val="en-GB"/>
        </w:rPr>
        <w:t xml:space="preserve">where </w:t>
      </w:r>
      <w:proofErr w:type="spellStart"/>
      <w:r w:rsidR="00BC4BF2" w:rsidRPr="00DD562C">
        <w:rPr>
          <w:i/>
          <w:szCs w:val="20"/>
          <w:lang w:val="en-GB"/>
        </w:rPr>
        <w:t>k</w:t>
      </w:r>
      <w:r w:rsidR="00BC4BF2" w:rsidRPr="00DD562C">
        <w:rPr>
          <w:i/>
          <w:szCs w:val="20"/>
          <w:vertAlign w:val="subscript"/>
          <w:lang w:val="en-GB"/>
        </w:rPr>
        <w:t>RAD</w:t>
      </w:r>
      <w:proofErr w:type="spellEnd"/>
      <w:r w:rsidRPr="00C44B96">
        <w:rPr>
          <w:i/>
          <w:lang w:val="en-GB"/>
        </w:rPr>
        <w:t xml:space="preserve"> </w:t>
      </w:r>
      <w:r w:rsidRPr="00C44B96">
        <w:rPr>
          <w:lang w:val="en-GB"/>
        </w:rPr>
        <w:t>is the area-specific radial hydraulic conductivity.</w:t>
      </w:r>
    </w:p>
    <w:p w14:paraId="783E8F34" w14:textId="48A9F83F" w:rsidR="00D45C00" w:rsidRPr="00C44B96" w:rsidRDefault="00D45C00" w:rsidP="00D45C00">
      <w:pPr>
        <w:rPr>
          <w:rFonts w:eastAsia="Times New Roman"/>
          <w:lang w:val="en-GB"/>
        </w:rPr>
      </w:pPr>
      <w:r w:rsidRPr="00C44B96">
        <w:rPr>
          <w:lang w:val="en-GB"/>
        </w:rPr>
        <w:t>The axial hydraulic conductivity (</w:t>
      </w:r>
      <w:proofErr w:type="spellStart"/>
      <w:r w:rsidRPr="00C44B96">
        <w:rPr>
          <w:i/>
          <w:lang w:val="en-GB"/>
        </w:rPr>
        <w:t>k</w:t>
      </w:r>
      <w:r w:rsidRPr="00C44B96">
        <w:rPr>
          <w:i/>
          <w:vertAlign w:val="subscript"/>
          <w:lang w:val="en-GB"/>
        </w:rPr>
        <w:t>ax</w:t>
      </w:r>
      <w:proofErr w:type="spellEnd"/>
      <w:r w:rsidRPr="00C44B96">
        <w:rPr>
          <w:lang w:val="en-GB"/>
        </w:rPr>
        <w:t>) is calculated from the conduit radius (</w:t>
      </w:r>
      <w:r w:rsidR="00187DE3" w:rsidRPr="00C44B96">
        <w:rPr>
          <w:i/>
          <w:lang w:val="en-GB"/>
        </w:rPr>
        <w:t>d</w:t>
      </w:r>
      <w:r w:rsidRPr="00C44B96">
        <w:rPr>
          <w:lang w:val="en-GB"/>
        </w:rPr>
        <w:t xml:space="preserve">), which is made to scale with distance from the </w:t>
      </w:r>
      <w:r w:rsidR="00710360" w:rsidRPr="00C44B96">
        <w:rPr>
          <w:lang w:val="en-GB"/>
        </w:rPr>
        <w:t xml:space="preserve">contemporary </w:t>
      </w:r>
      <w:r w:rsidRPr="00C44B96">
        <w:rPr>
          <w:lang w:val="en-GB"/>
        </w:rPr>
        <w:t>apex (</w:t>
      </w:r>
      <w:r w:rsidR="00DF4E6C" w:rsidRPr="00C44B96">
        <w:rPr>
          <w:i/>
          <w:lang w:val="en-GB"/>
        </w:rPr>
        <w:t>D</w:t>
      </w:r>
      <w:r w:rsidR="00710360" w:rsidRPr="00C44B96">
        <w:rPr>
          <w:i/>
          <w:lang w:val="en-GB"/>
        </w:rPr>
        <w:t>C</w:t>
      </w:r>
      <w:r w:rsidR="00DF4E6C" w:rsidRPr="00C44B96">
        <w:rPr>
          <w:i/>
          <w:lang w:val="en-GB"/>
        </w:rPr>
        <w:t>A</w:t>
      </w:r>
      <w:r w:rsidRPr="00C44B96">
        <w:rPr>
          <w:lang w:val="en-GB"/>
        </w:rPr>
        <w:t>):</w:t>
      </w:r>
    </w:p>
    <w:p w14:paraId="1308C5E3" w14:textId="4C073920" w:rsidR="00D45C00" w:rsidRPr="00C44B96" w:rsidRDefault="009456CE" w:rsidP="00D45C00">
      <w:pPr>
        <w:spacing w:before="120" w:after="120"/>
        <w:rPr>
          <w:lang w:val="en-GB"/>
        </w:rPr>
      </w:pPr>
      <m:oMath>
        <m:sSub>
          <m:sSubPr>
            <m:ctrlPr>
              <w:rPr>
                <w:rFonts w:ascii="Cambria Math" w:hAnsi="Cambria Math"/>
                <w:i/>
                <w:lang w:val="en-GB"/>
              </w:rPr>
            </m:ctrlPr>
          </m:sSubPr>
          <m:e>
            <m:r>
              <w:rPr>
                <w:rFonts w:ascii="Cambria Math" w:hAnsi="Cambria Math"/>
                <w:lang w:val="en-GB"/>
              </w:rPr>
              <m:t>k</m:t>
            </m:r>
          </m:e>
          <m:sub>
            <m:sSub>
              <m:sSubPr>
                <m:ctrlPr>
                  <w:rPr>
                    <w:rFonts w:ascii="Cambria Math" w:hAnsi="Cambria Math"/>
                    <w:i/>
                    <w:lang w:val="en-GB"/>
                  </w:rPr>
                </m:ctrlPr>
              </m:sSubPr>
              <m:e>
                <m:r>
                  <w:rPr>
                    <w:rFonts w:ascii="Cambria Math" w:hAnsi="Cambria Math"/>
                    <w:lang w:val="en-GB"/>
                  </w:rPr>
                  <m:t>ax</m:t>
                </m:r>
              </m:e>
              <m:sub>
                <m:r>
                  <w:rPr>
                    <w:rFonts w:ascii="Cambria Math" w:hAnsi="Cambria Math"/>
                    <w:lang w:val="en-GB"/>
                  </w:rPr>
                  <m:t>i,j</m:t>
                </m:r>
              </m:sub>
            </m:sSub>
          </m:sub>
        </m:sSub>
        <m:r>
          <w:rPr>
            <w:rFonts w:ascii="Cambria Math" w:hAnsi="Cambria Math"/>
            <w:lang w:val="en-GB"/>
          </w:rPr>
          <m:t>=a∙</m:t>
        </m:r>
        <m:sSup>
          <m:sSupPr>
            <m:ctrlPr>
              <w:rPr>
                <w:rFonts w:ascii="Cambria Math" w:hAnsi="Cambria Math"/>
                <w:i/>
                <w:lang w:val="en-GB"/>
              </w:rPr>
            </m:ctrlPr>
          </m:sSupPr>
          <m:e>
            <m:r>
              <w:rPr>
                <w:rFonts w:ascii="Cambria Math" w:hAnsi="Cambria Math"/>
                <w:lang w:val="en-GB"/>
              </w:rPr>
              <m:t>d</m:t>
            </m:r>
          </m:e>
          <m:sup>
            <m:r>
              <w:rPr>
                <w:rFonts w:ascii="Cambria Math" w:hAnsi="Cambria Math"/>
                <w:lang w:val="en-GB"/>
              </w:rPr>
              <m:t>4</m:t>
            </m:r>
          </m:sup>
        </m:sSup>
        <m:r>
          <w:rPr>
            <w:rFonts w:ascii="Cambria Math" w:hAnsi="Cambria Math"/>
            <w:lang w:val="en-GB"/>
          </w:rPr>
          <m:t>=a∙</m:t>
        </m:r>
        <m:sSup>
          <m:sSupPr>
            <m:ctrlPr>
              <w:rPr>
                <w:rFonts w:ascii="Cambria Math" w:hAnsi="Cambria Math"/>
                <w:i/>
                <w:lang w:val="en-GB"/>
              </w:rPr>
            </m:ctrlPr>
          </m:sSupPr>
          <m:e>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DCA</m:t>
                    </m:r>
                  </m:e>
                  <m:sup>
                    <m:r>
                      <w:rPr>
                        <w:rFonts w:ascii="Cambria Math" w:hAnsi="Cambria Math"/>
                        <w:lang w:val="en-GB"/>
                      </w:rPr>
                      <m:t>b</m:t>
                    </m:r>
                  </m:sup>
                </m:sSup>
              </m:e>
            </m:d>
          </m:e>
          <m:sup>
            <m:r>
              <w:rPr>
                <w:rFonts w:ascii="Cambria Math" w:hAnsi="Cambria Math"/>
                <w:lang w:val="en-GB"/>
              </w:rPr>
              <m:t>4</m:t>
            </m:r>
          </m:sup>
        </m:sSup>
        <m:r>
          <w:rPr>
            <w:rFonts w:ascii="Cambria Math" w:hAnsi="Cambria Math"/>
            <w:lang w:val="en-GB"/>
          </w:rPr>
          <m:t>=a∙</m:t>
        </m:r>
        <m:sSup>
          <m:sSupPr>
            <m:ctrlPr>
              <w:rPr>
                <w:rFonts w:ascii="Cambria Math" w:hAnsi="Cambria Math"/>
                <w:i/>
                <w:lang w:val="en-GB"/>
              </w:rPr>
            </m:ctrlPr>
          </m:sSupPr>
          <m:e>
            <m:r>
              <w:rPr>
                <w:rFonts w:ascii="Cambria Math" w:hAnsi="Cambria Math"/>
                <w:lang w:val="en-GB"/>
              </w:rPr>
              <m:t>DCA</m:t>
            </m:r>
          </m:e>
          <m:sup>
            <m:r>
              <w:rPr>
                <w:rFonts w:ascii="Cambria Math" w:hAnsi="Cambria Math"/>
                <w:lang w:val="en-GB"/>
              </w:rPr>
              <m:t>0.6</m:t>
            </m:r>
          </m:sup>
        </m:sSup>
      </m:oMath>
      <w:r w:rsidR="00D45C00" w:rsidRPr="00C44B96">
        <w:rPr>
          <w:rFonts w:eastAsia="Times New Roman"/>
          <w:lang w:val="en-GB"/>
        </w:rPr>
        <w:tab/>
      </w:r>
      <w:r w:rsidR="00D45C00" w:rsidRPr="00C44B96">
        <w:rPr>
          <w:rFonts w:eastAsia="Times New Roman"/>
          <w:lang w:val="en-GB"/>
        </w:rPr>
        <w:tab/>
        <w:t xml:space="preserve">eq. </w:t>
      </w:r>
      <w:r w:rsidR="00FA2BFB" w:rsidRPr="00C44B96">
        <w:rPr>
          <w:rFonts w:eastAsia="Times New Roman"/>
          <w:lang w:val="en-GB"/>
        </w:rPr>
        <w:t>6</w:t>
      </w:r>
    </w:p>
    <w:p w14:paraId="5A6CD520" w14:textId="437B26D7" w:rsidR="00204DEF" w:rsidRPr="00C44B96" w:rsidRDefault="00D45C00" w:rsidP="00D45C00">
      <w:pPr>
        <w:rPr>
          <w:lang w:val="en-GB"/>
        </w:rPr>
      </w:pPr>
      <w:r w:rsidRPr="00C44B96">
        <w:rPr>
          <w:lang w:val="en-GB"/>
        </w:rPr>
        <w:t xml:space="preserve">where </w:t>
      </w:r>
      <w:r w:rsidRPr="00C44B96">
        <w:rPr>
          <w:i/>
          <w:lang w:val="en-GB"/>
        </w:rPr>
        <w:t>a</w:t>
      </w:r>
      <w:r w:rsidRPr="00C44B96">
        <w:rPr>
          <w:lang w:val="en-GB"/>
        </w:rPr>
        <w:t xml:space="preserve"> and </w:t>
      </w:r>
      <w:r w:rsidRPr="00C44B96">
        <w:rPr>
          <w:i/>
          <w:lang w:val="en-GB"/>
        </w:rPr>
        <w:t>b</w:t>
      </w:r>
      <w:r w:rsidRPr="00C44B96">
        <w:rPr>
          <w:lang w:val="en-GB"/>
        </w:rPr>
        <w:t xml:space="preserve"> </w:t>
      </w:r>
      <w:r w:rsidR="00187DE3" w:rsidRPr="00C44B96">
        <w:rPr>
          <w:lang w:val="en-GB"/>
        </w:rPr>
        <w:t>are the allometric constant and exponent of the axial scaling of conduit diameter (eq. 1)</w:t>
      </w:r>
      <w:r w:rsidRPr="00C44B96">
        <w:rPr>
          <w:lang w:val="en-GB"/>
        </w:rPr>
        <w:t xml:space="preserve">. Although there is no conduit number explicitly in our model, this corresponds to having no conduit furcation in the model. </w:t>
      </w:r>
      <w:r w:rsidR="00AC2F8A" w:rsidRPr="00C44B96">
        <w:rPr>
          <w:lang w:val="en-GB"/>
        </w:rPr>
        <w:t>R</w:t>
      </w:r>
      <w:r w:rsidRPr="00C44B96">
        <w:rPr>
          <w:lang w:val="en-GB"/>
        </w:rPr>
        <w:t xml:space="preserve">adial hydraulic conductivity </w:t>
      </w:r>
      <w:r w:rsidR="00187DE3" w:rsidRPr="00C44B96">
        <w:rPr>
          <w:lang w:val="en-GB"/>
        </w:rPr>
        <w:t>(</w:t>
      </w:r>
      <w:proofErr w:type="spellStart"/>
      <w:r w:rsidR="00187DE3" w:rsidRPr="00DD562C">
        <w:rPr>
          <w:i/>
          <w:szCs w:val="20"/>
          <w:lang w:val="en-GB"/>
        </w:rPr>
        <w:t>k</w:t>
      </w:r>
      <w:r w:rsidR="00187DE3" w:rsidRPr="00DD562C">
        <w:rPr>
          <w:i/>
          <w:szCs w:val="20"/>
          <w:vertAlign w:val="subscript"/>
          <w:lang w:val="en-GB"/>
        </w:rPr>
        <w:t>RAD</w:t>
      </w:r>
      <w:proofErr w:type="spellEnd"/>
      <w:r w:rsidR="00187DE3" w:rsidRPr="00C44B96">
        <w:rPr>
          <w:lang w:val="en-GB"/>
        </w:rPr>
        <w:t xml:space="preserve">) </w:t>
      </w:r>
      <w:r w:rsidR="00AC2F8A" w:rsidRPr="00C44B96">
        <w:rPr>
          <w:lang w:val="en-GB"/>
        </w:rPr>
        <w:t xml:space="preserve">was </w:t>
      </w:r>
      <w:r w:rsidR="00594186" w:rsidRPr="00C44B96">
        <w:rPr>
          <w:lang w:val="en-GB"/>
        </w:rPr>
        <w:t xml:space="preserve">assumed </w:t>
      </w:r>
      <w:r w:rsidR="00AC2F8A" w:rsidRPr="00C44B96">
        <w:rPr>
          <w:lang w:val="en-GB"/>
        </w:rPr>
        <w:t xml:space="preserve">to </w:t>
      </w:r>
      <w:r w:rsidR="00594186" w:rsidRPr="00C44B96">
        <w:rPr>
          <w:lang w:val="en-GB"/>
        </w:rPr>
        <w:t>have the same constant value everywhere</w:t>
      </w:r>
      <w:r w:rsidR="00EF345E" w:rsidRPr="00C44B96">
        <w:rPr>
          <w:lang w:val="en-GB"/>
        </w:rPr>
        <w:t>, although alternative scenarios were also explored</w:t>
      </w:r>
      <w:r w:rsidR="00204DEF" w:rsidRPr="00C44B96">
        <w:rPr>
          <w:lang w:val="en-GB"/>
        </w:rPr>
        <w:t>.</w:t>
      </w:r>
    </w:p>
    <w:p w14:paraId="79C70D66" w14:textId="194A15CF" w:rsidR="00D45C00" w:rsidRPr="00C44B96" w:rsidRDefault="00C526A5" w:rsidP="00D45C00">
      <w:pPr>
        <w:rPr>
          <w:lang w:val="en-GB"/>
        </w:rPr>
      </w:pPr>
      <w:r w:rsidRPr="00C44B96">
        <w:rPr>
          <w:i/>
          <w:lang w:val="en-GB"/>
        </w:rPr>
        <w:lastRenderedPageBreak/>
        <w:t>T</w:t>
      </w:r>
      <w:r w:rsidR="00D45C00" w:rsidRPr="00C44B96">
        <w:rPr>
          <w:lang w:val="en-GB"/>
        </w:rPr>
        <w:t xml:space="preserve"> and </w:t>
      </w:r>
      <w:proofErr w:type="spellStart"/>
      <w:r w:rsidRPr="00C44B96">
        <w:rPr>
          <w:i/>
          <w:lang w:val="en-GB"/>
        </w:rPr>
        <w:t>Ψsoil</w:t>
      </w:r>
      <w:proofErr w:type="spellEnd"/>
      <w:r w:rsidR="00D45C00" w:rsidRPr="00C44B96">
        <w:rPr>
          <w:lang w:val="en-GB"/>
        </w:rPr>
        <w:t xml:space="preserve"> </w:t>
      </w:r>
      <w:r w:rsidR="00BA471F" w:rsidRPr="00C44B96">
        <w:rPr>
          <w:lang w:val="en-GB"/>
        </w:rPr>
        <w:t xml:space="preserve">were </w:t>
      </w:r>
      <w:r w:rsidR="00D45C00" w:rsidRPr="00C44B96">
        <w:rPr>
          <w:lang w:val="en-GB"/>
        </w:rPr>
        <w:t xml:space="preserve">given as </w:t>
      </w:r>
      <w:r w:rsidR="00EF345E" w:rsidRPr="00C44B96">
        <w:rPr>
          <w:lang w:val="en-GB"/>
        </w:rPr>
        <w:t xml:space="preserve">inputs </w:t>
      </w:r>
      <w:r w:rsidR="00D45C00" w:rsidRPr="00C44B96">
        <w:rPr>
          <w:lang w:val="en-GB"/>
        </w:rPr>
        <w:t>to the model</w:t>
      </w:r>
      <w:r w:rsidR="00C6140C" w:rsidRPr="00C44B96">
        <w:rPr>
          <w:lang w:val="en-GB"/>
        </w:rPr>
        <w:t>, while water potential at the apex was obtained from the computed fluxes and resistances. These variables allowed to calculate a total tree conductance as the ratio of the flux to the soil-to-apex water potential difference (</w:t>
      </w:r>
      <w:r w:rsidR="00C6140C" w:rsidRPr="00C44B96">
        <w:rPr>
          <w:i/>
          <w:iCs/>
          <w:lang w:val="en-GB"/>
        </w:rPr>
        <w:t>K</w:t>
      </w:r>
      <w:r w:rsidR="00C6140C" w:rsidRPr="00C44B96">
        <w:rPr>
          <w:i/>
          <w:vertAlign w:val="subscript"/>
          <w:lang w:val="en-GB"/>
        </w:rPr>
        <w:t>CUM</w:t>
      </w:r>
      <w:r w:rsidR="00C6140C" w:rsidRPr="00C44B96">
        <w:rPr>
          <w:lang w:val="en-GB"/>
        </w:rPr>
        <w:t xml:space="preserve"> and </w:t>
      </w:r>
      <w:proofErr w:type="spellStart"/>
      <w:r w:rsidR="00C6140C" w:rsidRPr="00C44B96">
        <w:rPr>
          <w:i/>
          <w:lang w:val="en-GB"/>
        </w:rPr>
        <w:t>r</w:t>
      </w:r>
      <w:r w:rsidR="00C6140C" w:rsidRPr="00C44B96">
        <w:rPr>
          <w:i/>
          <w:iCs/>
          <w:lang w:val="en-GB"/>
        </w:rPr>
        <w:t>K</w:t>
      </w:r>
      <w:r w:rsidR="00C6140C" w:rsidRPr="00C44B96">
        <w:rPr>
          <w:i/>
          <w:vertAlign w:val="subscript"/>
          <w:lang w:val="en-GB"/>
        </w:rPr>
        <w:t>CUM</w:t>
      </w:r>
      <w:proofErr w:type="spellEnd"/>
      <w:r w:rsidR="00C6140C" w:rsidRPr="00C44B96">
        <w:rPr>
          <w:lang w:val="en-GB"/>
        </w:rPr>
        <w:t xml:space="preserve">, i.e., relative </w:t>
      </w:r>
      <w:r w:rsidR="00C6140C" w:rsidRPr="00C44B96">
        <w:rPr>
          <w:i/>
          <w:iCs/>
          <w:lang w:val="en-GB"/>
        </w:rPr>
        <w:t>K</w:t>
      </w:r>
      <w:r w:rsidR="00C6140C" w:rsidRPr="00C44B96">
        <w:rPr>
          <w:i/>
          <w:vertAlign w:val="subscript"/>
          <w:lang w:val="en-GB"/>
        </w:rPr>
        <w:t>CUM</w:t>
      </w:r>
      <w:r w:rsidR="00C6140C" w:rsidRPr="00C44B96">
        <w:rPr>
          <w:lang w:val="en-GB"/>
        </w:rPr>
        <w:t xml:space="preserve"> relativizing all values to a maximum of 1) while progressively increasing the number of sapwood rings starting from the outer one and going inward. Similarly, we also calculated the marginal contribution of each ring to total tree conductance (</w:t>
      </w:r>
      <w:r w:rsidR="00C6140C" w:rsidRPr="00C44B96">
        <w:rPr>
          <w:i/>
          <w:iCs/>
          <w:lang w:val="en-GB"/>
        </w:rPr>
        <w:t>K</w:t>
      </w:r>
      <w:r w:rsidR="00C6140C" w:rsidRPr="00C44B96">
        <w:rPr>
          <w:i/>
          <w:vertAlign w:val="subscript"/>
          <w:lang w:val="en-GB"/>
        </w:rPr>
        <w:t>RING</w:t>
      </w:r>
      <w:r w:rsidR="00C6140C" w:rsidRPr="00C44B96">
        <w:rPr>
          <w:lang w:val="en-GB"/>
        </w:rPr>
        <w:t xml:space="preserve">), by subtracting whole-tree values differing for one additional inner ring, i.e., </w:t>
      </w:r>
      <w:r w:rsidR="00C6140C" w:rsidRPr="00C44B96">
        <w:rPr>
          <w:i/>
          <w:iCs/>
          <w:lang w:val="en-GB"/>
        </w:rPr>
        <w:t>K</w:t>
      </w:r>
      <w:r w:rsidR="00C6140C" w:rsidRPr="00C44B96">
        <w:rPr>
          <w:i/>
          <w:vertAlign w:val="subscript"/>
          <w:lang w:val="en-GB"/>
        </w:rPr>
        <w:t>RING</w:t>
      </w:r>
      <w:r w:rsidR="00C6140C" w:rsidRPr="00C44B96">
        <w:rPr>
          <w:lang w:val="en-GB"/>
        </w:rPr>
        <w:t xml:space="preserve"> =</w:t>
      </w:r>
      <w:r w:rsidR="00C6140C" w:rsidRPr="00C44B96">
        <w:rPr>
          <w:i/>
          <w:iCs/>
          <w:lang w:val="en-GB"/>
        </w:rPr>
        <w:t xml:space="preserve"> </w:t>
      </w:r>
      <w:proofErr w:type="gramStart"/>
      <w:r w:rsidR="00C6140C" w:rsidRPr="00C44B96">
        <w:rPr>
          <w:i/>
          <w:iCs/>
          <w:lang w:val="en-GB"/>
        </w:rPr>
        <w:t>K</w:t>
      </w:r>
      <w:r w:rsidR="00C6140C" w:rsidRPr="00C44B96">
        <w:rPr>
          <w:i/>
          <w:vertAlign w:val="subscript"/>
          <w:lang w:val="en-GB"/>
        </w:rPr>
        <w:t>CUM,RN</w:t>
      </w:r>
      <w:proofErr w:type="gramEnd"/>
      <w:r w:rsidR="00C6140C" w:rsidRPr="00C44B96">
        <w:rPr>
          <w:i/>
          <w:vertAlign w:val="subscript"/>
          <w:lang w:val="en-GB"/>
        </w:rPr>
        <w:t>=i+1</w:t>
      </w:r>
      <w:r w:rsidR="00C6140C" w:rsidRPr="00C44B96">
        <w:rPr>
          <w:i/>
          <w:iCs/>
          <w:lang w:val="en-GB"/>
        </w:rPr>
        <w:t xml:space="preserve"> </w:t>
      </w:r>
      <w:r w:rsidR="00C6140C" w:rsidRPr="00C44B96">
        <w:rPr>
          <w:lang w:val="en-GB"/>
        </w:rPr>
        <w:t>-</w:t>
      </w:r>
      <w:r w:rsidR="00C6140C" w:rsidRPr="00C44B96">
        <w:rPr>
          <w:i/>
          <w:iCs/>
          <w:lang w:val="en-GB"/>
        </w:rPr>
        <w:t xml:space="preserve"> K</w:t>
      </w:r>
      <w:r w:rsidR="00C6140C" w:rsidRPr="00C44B96">
        <w:rPr>
          <w:i/>
          <w:vertAlign w:val="subscript"/>
          <w:lang w:val="en-GB"/>
        </w:rPr>
        <w:t>CUM,RN=</w:t>
      </w:r>
      <w:proofErr w:type="spellStart"/>
      <w:r w:rsidR="00C6140C" w:rsidRPr="00C44B96">
        <w:rPr>
          <w:i/>
          <w:vertAlign w:val="subscript"/>
          <w:lang w:val="en-GB"/>
        </w:rPr>
        <w:t>i</w:t>
      </w:r>
      <w:proofErr w:type="spellEnd"/>
      <w:r w:rsidR="00D45C00" w:rsidRPr="00C44B96">
        <w:rPr>
          <w:lang w:val="en-GB"/>
        </w:rPr>
        <w:t xml:space="preserve">. </w:t>
      </w:r>
      <w:r w:rsidR="00BA471F" w:rsidRPr="00C44B96">
        <w:rPr>
          <w:lang w:val="en-GB"/>
        </w:rPr>
        <w:t xml:space="preserve">Given that leaf area dynamics was not modelled, assuming a constant whole-tree transpiration rate equates to assuming a constant leaf-specific transpiration for a constant leaf-area tree. </w:t>
      </w:r>
      <w:r w:rsidR="00D45C00" w:rsidRPr="00C44B96">
        <w:rPr>
          <w:lang w:val="en-GB"/>
        </w:rPr>
        <w:t xml:space="preserve">The model-tree dimensions and parameter values used </w:t>
      </w:r>
      <w:r w:rsidR="00D113F3" w:rsidRPr="00C44B96">
        <w:rPr>
          <w:lang w:val="en-GB"/>
        </w:rPr>
        <w:t>in the different</w:t>
      </w:r>
      <w:r w:rsidR="00D45C00" w:rsidRPr="00C44B96">
        <w:rPr>
          <w:lang w:val="en-GB"/>
        </w:rPr>
        <w:t xml:space="preserve"> simulations are </w:t>
      </w:r>
      <w:r w:rsidR="00D113F3" w:rsidRPr="00C44B96">
        <w:rPr>
          <w:lang w:val="en-GB"/>
        </w:rPr>
        <w:t>repor</w:t>
      </w:r>
      <w:r w:rsidR="00D45C00" w:rsidRPr="00C44B96">
        <w:rPr>
          <w:lang w:val="en-GB"/>
        </w:rPr>
        <w:t xml:space="preserve">ted in </w:t>
      </w:r>
      <w:r w:rsidR="003B7E7B" w:rsidRPr="00C44B96">
        <w:rPr>
          <w:lang w:val="en-GB"/>
        </w:rPr>
        <w:t>Table 2</w:t>
      </w:r>
      <w:r w:rsidR="00AC2F8A" w:rsidRPr="00C44B96">
        <w:rPr>
          <w:lang w:val="en-GB"/>
        </w:rPr>
        <w:t>.</w:t>
      </w:r>
    </w:p>
    <w:p w14:paraId="645A034E" w14:textId="2589F7DD" w:rsidR="00D45C00" w:rsidRPr="00C44B96" w:rsidRDefault="00D45C00" w:rsidP="00D45C00">
      <w:pPr>
        <w:rPr>
          <w:lang w:val="en-GB"/>
        </w:rPr>
      </w:pPr>
      <w:r w:rsidRPr="00C44B96">
        <w:rPr>
          <w:lang w:val="en-GB"/>
        </w:rPr>
        <w:t>Height growth rate (</w:t>
      </w:r>
      <w:r w:rsidR="0031772B" w:rsidRPr="00C44B96">
        <w:rPr>
          <w:i/>
          <w:lang w:val="en-GB"/>
        </w:rPr>
        <w:t>ΔH</w:t>
      </w:r>
      <w:r w:rsidRPr="00C44B96">
        <w:rPr>
          <w:lang w:val="en-GB"/>
        </w:rPr>
        <w:t>)</w:t>
      </w:r>
      <w:r w:rsidRPr="00C44B96">
        <w:rPr>
          <w:i/>
          <w:lang w:val="en-GB"/>
        </w:rPr>
        <w:t xml:space="preserve"> </w:t>
      </w:r>
      <w:r w:rsidRPr="00C44B96">
        <w:rPr>
          <w:lang w:val="en-GB"/>
        </w:rPr>
        <w:t xml:space="preserve">was </w:t>
      </w:r>
      <w:r w:rsidR="00C80F35" w:rsidRPr="00C44B96">
        <w:rPr>
          <w:lang w:val="en-GB"/>
        </w:rPr>
        <w:t>considered</w:t>
      </w:r>
      <w:r w:rsidRPr="00C44B96">
        <w:rPr>
          <w:lang w:val="en-GB"/>
        </w:rPr>
        <w:t xml:space="preserve"> in the model parameterization so that the length of each </w:t>
      </w:r>
      <w:r w:rsidR="00AC2F8A" w:rsidRPr="00C44B96">
        <w:rPr>
          <w:lang w:val="en-GB"/>
        </w:rPr>
        <w:t xml:space="preserve">axial </w:t>
      </w:r>
      <w:r w:rsidRPr="00C44B96">
        <w:rPr>
          <w:lang w:val="en-GB"/>
        </w:rPr>
        <w:t xml:space="preserve">annual stem increment was the total tree height divided by its age. The number of the numerical elements </w:t>
      </w:r>
      <w:r w:rsidRPr="00C44B96">
        <w:rPr>
          <w:i/>
          <w:lang w:val="en-GB"/>
        </w:rPr>
        <w:t>M</w:t>
      </w:r>
      <w:r w:rsidRPr="00C44B96">
        <w:rPr>
          <w:lang w:val="en-GB"/>
        </w:rPr>
        <w:t xml:space="preserve"> and </w:t>
      </w:r>
      <w:r w:rsidRPr="00C44B96">
        <w:rPr>
          <w:i/>
          <w:lang w:val="en-GB"/>
        </w:rPr>
        <w:t>N</w:t>
      </w:r>
      <w:r w:rsidRPr="00C44B96">
        <w:rPr>
          <w:lang w:val="en-GB"/>
        </w:rPr>
        <w:t xml:space="preserve"> (where </w:t>
      </w:r>
      <w:r w:rsidRPr="00C44B96">
        <w:rPr>
          <w:i/>
          <w:lang w:val="en-GB"/>
        </w:rPr>
        <w:t>M</w:t>
      </w:r>
      <w:r w:rsidRPr="00C44B96">
        <w:rPr>
          <w:lang w:val="en-GB"/>
        </w:rPr>
        <w:t>=</w:t>
      </w:r>
      <w:r w:rsidRPr="00C44B96">
        <w:rPr>
          <w:i/>
          <w:lang w:val="en-GB"/>
        </w:rPr>
        <w:t>N</w:t>
      </w:r>
      <w:r w:rsidRPr="00C44B96">
        <w:rPr>
          <w:lang w:val="en-GB"/>
        </w:rPr>
        <w:t>) was made to match tree age, i.e. each numerical element represented one year’s growth</w:t>
      </w:r>
      <w:r w:rsidR="00BA471F" w:rsidRPr="00C44B96">
        <w:rPr>
          <w:lang w:val="en-GB"/>
        </w:rPr>
        <w:t xml:space="preserve"> in both axial and radial dimensions</w:t>
      </w:r>
      <w:r w:rsidRPr="00C44B96">
        <w:rPr>
          <w:lang w:val="en-GB"/>
        </w:rPr>
        <w:t>. The difference in structure between the slow and fast</w:t>
      </w:r>
      <w:r w:rsidR="00204DEF" w:rsidRPr="00C44B96">
        <w:rPr>
          <w:lang w:val="en-GB"/>
        </w:rPr>
        <w:t>-</w:t>
      </w:r>
      <w:r w:rsidRPr="00C44B96">
        <w:rPr>
          <w:lang w:val="en-GB"/>
        </w:rPr>
        <w:t xml:space="preserve">growing trees and the base case tree is depicted in </w:t>
      </w:r>
      <w:r w:rsidR="0031772B" w:rsidRPr="00C44B96">
        <w:rPr>
          <w:lang w:val="en-GB"/>
        </w:rPr>
        <w:t>Fig</w:t>
      </w:r>
      <w:r w:rsidRPr="00C44B96">
        <w:rPr>
          <w:lang w:val="en-GB"/>
        </w:rPr>
        <w:t>. S1.</w:t>
      </w:r>
    </w:p>
    <w:p w14:paraId="383A62C0" w14:textId="32EB2F7A" w:rsidR="002152BE" w:rsidRPr="00C44B96" w:rsidRDefault="002152BE">
      <w:pPr>
        <w:rPr>
          <w:lang w:val="en-GB"/>
        </w:rPr>
      </w:pPr>
    </w:p>
    <w:p w14:paraId="1B180338" w14:textId="77777777" w:rsidR="002152BE" w:rsidRPr="00C44B96" w:rsidRDefault="002152BE" w:rsidP="00EF345E">
      <w:pPr>
        <w:pStyle w:val="Titolo2"/>
      </w:pPr>
      <w:r w:rsidRPr="00C44B96">
        <w:t>Results</w:t>
      </w:r>
    </w:p>
    <w:p w14:paraId="03402F0C" w14:textId="16950B33" w:rsidR="002152BE" w:rsidRPr="00C44B96" w:rsidRDefault="00DF4E16" w:rsidP="002152BE">
      <w:pPr>
        <w:rPr>
          <w:i/>
          <w:lang w:val="en-GB"/>
        </w:rPr>
      </w:pPr>
      <w:r w:rsidRPr="00C44B96">
        <w:rPr>
          <w:i/>
          <w:lang w:val="en-GB"/>
        </w:rPr>
        <w:t>Axial and radial patterns of</w:t>
      </w:r>
      <w:r w:rsidR="002152BE" w:rsidRPr="00C44B96">
        <w:rPr>
          <w:i/>
          <w:lang w:val="en-GB"/>
        </w:rPr>
        <w:t xml:space="preserve"> </w:t>
      </w:r>
      <w:r w:rsidRPr="00C44B96">
        <w:rPr>
          <w:i/>
          <w:lang w:val="en-GB"/>
        </w:rPr>
        <w:t>xylem conduit diameters</w:t>
      </w:r>
    </w:p>
    <w:p w14:paraId="50599F92" w14:textId="1929C8E3" w:rsidR="002152BE" w:rsidRPr="00C44B96" w:rsidRDefault="002152BE" w:rsidP="002152BE">
      <w:pPr>
        <w:rPr>
          <w:lang w:val="en-GB"/>
        </w:rPr>
      </w:pPr>
      <w:r w:rsidRPr="00C44B96">
        <w:rPr>
          <w:lang w:val="en-GB"/>
        </w:rPr>
        <w:t>The hydraulically weighted conduit diameter (</w:t>
      </w:r>
      <w:r w:rsidRPr="00C44B96">
        <w:rPr>
          <w:i/>
          <w:lang w:val="en-GB"/>
        </w:rPr>
        <w:t>Dh</w:t>
      </w:r>
      <w:r w:rsidRPr="00C44B96">
        <w:rPr>
          <w:lang w:val="en-GB"/>
        </w:rPr>
        <w:t xml:space="preserve">) </w:t>
      </w:r>
      <w:r w:rsidR="00544440" w:rsidRPr="00C44B96">
        <w:rPr>
          <w:lang w:val="en-GB"/>
        </w:rPr>
        <w:t xml:space="preserve">changed </w:t>
      </w:r>
      <w:r w:rsidRPr="00C44B96">
        <w:rPr>
          <w:lang w:val="en-GB"/>
        </w:rPr>
        <w:t xml:space="preserve">with position along the stem </w:t>
      </w:r>
      <w:r w:rsidR="00544440" w:rsidRPr="00C44B96">
        <w:rPr>
          <w:lang w:val="en-GB"/>
        </w:rPr>
        <w:t xml:space="preserve">(height) </w:t>
      </w:r>
      <w:r w:rsidRPr="00C44B96">
        <w:rPr>
          <w:lang w:val="en-GB"/>
        </w:rPr>
        <w:t>and with cambial age</w:t>
      </w:r>
      <w:r w:rsidR="005E6C5E" w:rsidRPr="00C44B96">
        <w:rPr>
          <w:lang w:val="en-GB"/>
        </w:rPr>
        <w:t xml:space="preserve"> </w:t>
      </w:r>
      <w:r w:rsidR="00544440" w:rsidRPr="00C44B96">
        <w:rPr>
          <w:lang w:val="en-GB"/>
        </w:rPr>
        <w:t xml:space="preserve">(ring number) in both Norway spruce and European beech </w:t>
      </w:r>
      <w:r w:rsidR="005E6C5E" w:rsidRPr="00C44B96">
        <w:rPr>
          <w:lang w:val="en-GB"/>
        </w:rPr>
        <w:t>(</w:t>
      </w:r>
      <w:r w:rsidR="009B6F29" w:rsidRPr="00C44B96">
        <w:rPr>
          <w:lang w:val="en-GB"/>
        </w:rPr>
        <w:t>Fig. 2</w:t>
      </w:r>
      <w:r w:rsidR="005E6C5E" w:rsidRPr="00C44B96">
        <w:rPr>
          <w:lang w:val="en-GB"/>
        </w:rPr>
        <w:t xml:space="preserve"> and</w:t>
      </w:r>
      <w:r w:rsidR="006B4FF9" w:rsidRPr="00C44B96">
        <w:rPr>
          <w:lang w:val="en-GB"/>
        </w:rPr>
        <w:t xml:space="preserve"> </w:t>
      </w:r>
      <w:r w:rsidR="009B6F29" w:rsidRPr="00C44B96">
        <w:rPr>
          <w:lang w:val="en-GB"/>
        </w:rPr>
        <w:t>Fig. 3</w:t>
      </w:r>
      <w:r w:rsidR="005E6C5E" w:rsidRPr="00C44B96">
        <w:rPr>
          <w:lang w:val="en-GB"/>
        </w:rPr>
        <w:t>)</w:t>
      </w:r>
      <w:r w:rsidRPr="00C44B96">
        <w:rPr>
          <w:lang w:val="en-GB"/>
        </w:rPr>
        <w:t>. The vascular elements formed in a given year were larger at the stem base and “tapered” (i.e., became narrower) with height (i.e., with increasing distance from the ground) (</w:t>
      </w:r>
      <w:r w:rsidR="008A722A" w:rsidRPr="00C44B96">
        <w:rPr>
          <w:lang w:val="en-GB"/>
        </w:rPr>
        <w:t>colo</w:t>
      </w:r>
      <w:r w:rsidR="006B4FF9" w:rsidRPr="00C44B96">
        <w:rPr>
          <w:lang w:val="en-GB"/>
        </w:rPr>
        <w:t>u</w:t>
      </w:r>
      <w:r w:rsidR="008A722A" w:rsidRPr="00C44B96">
        <w:rPr>
          <w:lang w:val="en-GB"/>
        </w:rPr>
        <w:t>red</w:t>
      </w:r>
      <w:r w:rsidR="00544440" w:rsidRPr="00C44B96">
        <w:rPr>
          <w:lang w:val="en-GB"/>
        </w:rPr>
        <w:t xml:space="preserve"> lines </w:t>
      </w:r>
      <w:r w:rsidRPr="00C44B96">
        <w:rPr>
          <w:lang w:val="en-GB"/>
        </w:rPr>
        <w:t xml:space="preserve">panel A in </w:t>
      </w:r>
      <w:r w:rsidR="009B6F29" w:rsidRPr="00C44B96">
        <w:rPr>
          <w:lang w:val="en-GB"/>
        </w:rPr>
        <w:t>Fig. 2</w:t>
      </w:r>
      <w:r w:rsidRPr="00C44B96">
        <w:rPr>
          <w:lang w:val="en-GB"/>
        </w:rPr>
        <w:t xml:space="preserve"> and </w:t>
      </w:r>
      <w:r w:rsidR="009B6F29" w:rsidRPr="00C44B96">
        <w:rPr>
          <w:lang w:val="en-GB"/>
        </w:rPr>
        <w:t>Fig. 3</w:t>
      </w:r>
      <w:r w:rsidRPr="00C44B96">
        <w:rPr>
          <w:lang w:val="en-GB"/>
        </w:rPr>
        <w:t xml:space="preserve">). In each stem disc, </w:t>
      </w:r>
      <w:r w:rsidRPr="00C44B96">
        <w:rPr>
          <w:i/>
          <w:lang w:val="en-GB"/>
        </w:rPr>
        <w:t>Dh</w:t>
      </w:r>
      <w:r w:rsidRPr="00C44B96">
        <w:rPr>
          <w:lang w:val="en-GB"/>
        </w:rPr>
        <w:t xml:space="preserve"> increased with cambial age (i.e., radially from pith </w:t>
      </w:r>
      <w:r w:rsidRPr="00C44B96">
        <w:rPr>
          <w:lang w:val="en-GB"/>
        </w:rPr>
        <w:lastRenderedPageBreak/>
        <w:t xml:space="preserve">to bark), showing a steep interannual increase during the first years followed by a period of minor </w:t>
      </w:r>
      <w:r w:rsidRPr="00C44B96">
        <w:rPr>
          <w:i/>
          <w:lang w:val="en-GB"/>
        </w:rPr>
        <w:t>Dh</w:t>
      </w:r>
      <w:r w:rsidRPr="00C44B96">
        <w:rPr>
          <w:lang w:val="en-GB"/>
        </w:rPr>
        <w:t xml:space="preserve"> variation (e.g., at the stem base: panel C in </w:t>
      </w:r>
      <w:r w:rsidR="009B6F29" w:rsidRPr="00C44B96">
        <w:rPr>
          <w:lang w:val="en-GB"/>
        </w:rPr>
        <w:t>Fig. 2</w:t>
      </w:r>
      <w:r w:rsidRPr="00C44B96">
        <w:rPr>
          <w:lang w:val="en-GB"/>
        </w:rPr>
        <w:t xml:space="preserve"> and </w:t>
      </w:r>
      <w:r w:rsidR="009B6F29" w:rsidRPr="00C44B96">
        <w:rPr>
          <w:lang w:val="en-GB"/>
        </w:rPr>
        <w:t>Fig. 3</w:t>
      </w:r>
      <w:r w:rsidRPr="00C44B96">
        <w:rPr>
          <w:lang w:val="en-GB"/>
        </w:rPr>
        <w:t xml:space="preserve">). </w:t>
      </w:r>
    </w:p>
    <w:p w14:paraId="194B976F" w14:textId="4C3C24F0" w:rsidR="002152BE" w:rsidRPr="00C44B96" w:rsidRDefault="002152BE" w:rsidP="002152BE">
      <w:pPr>
        <w:rPr>
          <w:lang w:val="en-GB"/>
        </w:rPr>
      </w:pPr>
      <w:r w:rsidRPr="00C44B96">
        <w:rPr>
          <w:lang w:val="en-GB"/>
        </w:rPr>
        <w:t xml:space="preserve">Changing perspective, </w:t>
      </w:r>
      <w:r w:rsidR="00544440" w:rsidRPr="00C44B96">
        <w:rPr>
          <w:iCs/>
          <w:lang w:val="en-GB"/>
        </w:rPr>
        <w:t>when</w:t>
      </w:r>
      <w:r w:rsidR="00544440" w:rsidRPr="00C44B96">
        <w:rPr>
          <w:i/>
          <w:lang w:val="en-GB"/>
        </w:rPr>
        <w:t xml:space="preserve"> </w:t>
      </w:r>
      <w:r w:rsidR="00204DEF" w:rsidRPr="00C44B96">
        <w:rPr>
          <w:lang w:val="en-GB"/>
        </w:rPr>
        <w:t xml:space="preserve">the </w:t>
      </w:r>
      <w:r w:rsidR="00204DEF" w:rsidRPr="00C44B96">
        <w:rPr>
          <w:i/>
          <w:lang w:val="en-GB"/>
        </w:rPr>
        <w:t>Dh</w:t>
      </w:r>
      <w:r w:rsidR="00204DEF" w:rsidRPr="00C44B96">
        <w:rPr>
          <w:lang w:val="en-GB"/>
        </w:rPr>
        <w:t xml:space="preserve"> of each ring in each disc was related to the distance to the </w:t>
      </w:r>
      <w:r w:rsidR="00544440" w:rsidRPr="00C44B96">
        <w:rPr>
          <w:lang w:val="en-GB"/>
        </w:rPr>
        <w:t xml:space="preserve">contemporary </w:t>
      </w:r>
      <w:r w:rsidR="00204DEF" w:rsidRPr="00C44B96">
        <w:rPr>
          <w:lang w:val="en-GB"/>
        </w:rPr>
        <w:t>stem apex</w:t>
      </w:r>
      <w:r w:rsidR="001F7F5A" w:rsidRPr="00C44B96">
        <w:rPr>
          <w:lang w:val="en-GB"/>
        </w:rPr>
        <w:t xml:space="preserve"> </w:t>
      </w:r>
      <w:r w:rsidR="008A722A" w:rsidRPr="00C44B96">
        <w:rPr>
          <w:lang w:val="en-GB"/>
        </w:rPr>
        <w:t>(</w:t>
      </w:r>
      <w:r w:rsidR="008A722A" w:rsidRPr="00C44B96">
        <w:rPr>
          <w:i/>
          <w:lang w:val="en-GB"/>
        </w:rPr>
        <w:t>DCA</w:t>
      </w:r>
      <w:r w:rsidR="008A722A" w:rsidRPr="00C44B96">
        <w:rPr>
          <w:lang w:val="en-GB"/>
        </w:rPr>
        <w:t>)</w:t>
      </w:r>
      <w:r w:rsidR="00204DEF" w:rsidRPr="00C44B96">
        <w:rPr>
          <w:lang w:val="en-GB"/>
        </w:rPr>
        <w:t xml:space="preserve">, a strong convergence towards an invariant axial scaling emerged (panels B in </w:t>
      </w:r>
      <w:r w:rsidR="009B6F29" w:rsidRPr="00C44B96">
        <w:rPr>
          <w:lang w:val="en-GB"/>
        </w:rPr>
        <w:t>Fig. 2</w:t>
      </w:r>
      <w:r w:rsidR="00204DEF" w:rsidRPr="00C44B96">
        <w:rPr>
          <w:lang w:val="en-GB"/>
        </w:rPr>
        <w:t xml:space="preserve"> and </w:t>
      </w:r>
      <w:r w:rsidR="009B6F29" w:rsidRPr="00C44B96">
        <w:rPr>
          <w:lang w:val="en-GB"/>
        </w:rPr>
        <w:t>Fig. 3</w:t>
      </w:r>
      <w:r w:rsidR="00204DEF" w:rsidRPr="00C44B96">
        <w:rPr>
          <w:lang w:val="en-GB"/>
        </w:rPr>
        <w:t>)</w:t>
      </w:r>
      <w:r w:rsidRPr="00C44B96">
        <w:rPr>
          <w:lang w:val="en-GB"/>
        </w:rPr>
        <w:t xml:space="preserve">. A </w:t>
      </w:r>
      <w:r w:rsidR="0088334C">
        <w:rPr>
          <w:lang w:val="en-GB"/>
        </w:rPr>
        <w:t>linear regression well</w:t>
      </w:r>
      <w:r w:rsidRPr="00C44B96">
        <w:rPr>
          <w:lang w:val="en-GB"/>
        </w:rPr>
        <w:t xml:space="preserve"> fitted </w:t>
      </w:r>
      <w:r w:rsidR="0088334C">
        <w:rPr>
          <w:lang w:val="en-GB"/>
        </w:rPr>
        <w:t xml:space="preserve">the log10-transformed </w:t>
      </w:r>
      <w:r w:rsidRPr="00C44B96">
        <w:rPr>
          <w:lang w:val="en-GB"/>
        </w:rPr>
        <w:t xml:space="preserve">data of </w:t>
      </w:r>
      <w:r w:rsidRPr="00C44B96">
        <w:rPr>
          <w:i/>
          <w:lang w:val="en-GB"/>
        </w:rPr>
        <w:t>Dh</w:t>
      </w:r>
      <w:r w:rsidRPr="00C44B96">
        <w:rPr>
          <w:lang w:val="en-GB"/>
        </w:rPr>
        <w:t xml:space="preserve"> vs. </w:t>
      </w:r>
      <w:r w:rsidRPr="00C44B96">
        <w:rPr>
          <w:i/>
          <w:lang w:val="en-GB"/>
        </w:rPr>
        <w:t>D</w:t>
      </w:r>
      <w:r w:rsidR="00710360" w:rsidRPr="00C44B96">
        <w:rPr>
          <w:i/>
          <w:lang w:val="en-GB"/>
        </w:rPr>
        <w:t>C</w:t>
      </w:r>
      <w:r w:rsidRPr="00C44B96">
        <w:rPr>
          <w:i/>
          <w:lang w:val="en-GB"/>
        </w:rPr>
        <w:t xml:space="preserve">A </w:t>
      </w:r>
      <w:r w:rsidR="00544440" w:rsidRPr="00C44B96">
        <w:rPr>
          <w:iCs/>
          <w:lang w:val="en-GB"/>
        </w:rPr>
        <w:t>well</w:t>
      </w:r>
      <w:r w:rsidR="00544440" w:rsidRPr="00C44B96">
        <w:rPr>
          <w:i/>
          <w:lang w:val="en-GB"/>
        </w:rPr>
        <w:t xml:space="preserve"> </w:t>
      </w:r>
      <w:r w:rsidRPr="00C44B96">
        <w:rPr>
          <w:lang w:val="en-GB"/>
        </w:rPr>
        <w:t>(</w:t>
      </w:r>
      <w:r w:rsidR="003B7E7B" w:rsidRPr="00C44B96">
        <w:rPr>
          <w:lang w:val="en-GB"/>
        </w:rPr>
        <w:t xml:space="preserve">Table </w:t>
      </w:r>
      <w:r w:rsidR="00C85C87" w:rsidRPr="00C44B96">
        <w:rPr>
          <w:lang w:val="en-GB"/>
        </w:rPr>
        <w:t>S1</w:t>
      </w:r>
      <w:r w:rsidRPr="00C44B96">
        <w:rPr>
          <w:lang w:val="en-GB"/>
        </w:rPr>
        <w:t xml:space="preserve">). The </w:t>
      </w:r>
      <w:r w:rsidR="0088334C">
        <w:rPr>
          <w:lang w:val="en-GB"/>
        </w:rPr>
        <w:t xml:space="preserve">slope </w:t>
      </w:r>
      <w:r w:rsidRPr="00C44B96">
        <w:rPr>
          <w:lang w:val="en-GB"/>
        </w:rPr>
        <w:t xml:space="preserve">resulted stable with varying tree height </w:t>
      </w:r>
      <w:r w:rsidR="0088334C" w:rsidRPr="00C44B96">
        <w:rPr>
          <w:lang w:val="en-GB"/>
        </w:rPr>
        <w:t>(</w:t>
      </w:r>
      <w:r w:rsidR="0088334C" w:rsidRPr="00C44B96">
        <w:rPr>
          <w:i/>
          <w:lang w:val="en-GB"/>
        </w:rPr>
        <w:t>H</w:t>
      </w:r>
      <w:r w:rsidR="0088334C" w:rsidRPr="00C44B96">
        <w:rPr>
          <w:lang w:val="en-GB"/>
        </w:rPr>
        <w:t>)</w:t>
      </w:r>
      <w:r w:rsidR="0088334C">
        <w:rPr>
          <w:lang w:val="en-GB"/>
        </w:rPr>
        <w:t xml:space="preserve"> </w:t>
      </w:r>
      <w:r w:rsidRPr="00C44B96">
        <w:rPr>
          <w:lang w:val="en-GB"/>
        </w:rPr>
        <w:t xml:space="preserve">in both </w:t>
      </w:r>
      <w:r w:rsidRPr="00C44B96">
        <w:rPr>
          <w:i/>
          <w:lang w:val="en-GB"/>
        </w:rPr>
        <w:t xml:space="preserve">P. </w:t>
      </w:r>
      <w:proofErr w:type="spellStart"/>
      <w:r w:rsidRPr="00C44B96">
        <w:rPr>
          <w:i/>
          <w:lang w:val="en-GB"/>
        </w:rPr>
        <w:t>abies</w:t>
      </w:r>
      <w:proofErr w:type="spellEnd"/>
      <w:r w:rsidRPr="00C44B96">
        <w:rPr>
          <w:lang w:val="en-GB"/>
        </w:rPr>
        <w:t xml:space="preserve"> and </w:t>
      </w:r>
      <w:r w:rsidRPr="00C44B96">
        <w:rPr>
          <w:i/>
          <w:lang w:val="en-GB"/>
        </w:rPr>
        <w:t xml:space="preserve">F. </w:t>
      </w:r>
      <w:r w:rsidRPr="00C44B96">
        <w:rPr>
          <w:lang w:val="en-GB"/>
        </w:rPr>
        <w:t>sylvatica (</w:t>
      </w:r>
      <w:r w:rsidRPr="00C44B96">
        <w:rPr>
          <w:i/>
          <w:lang w:val="en-GB"/>
        </w:rPr>
        <w:t>b</w:t>
      </w:r>
      <w:r w:rsidRPr="00C44B96">
        <w:rPr>
          <w:lang w:val="en-GB"/>
        </w:rPr>
        <w:t xml:space="preserve">=0.14 and </w:t>
      </w:r>
      <w:r w:rsidRPr="00C44B96">
        <w:rPr>
          <w:i/>
          <w:lang w:val="en-GB"/>
        </w:rPr>
        <w:t>b</w:t>
      </w:r>
      <w:r w:rsidRPr="00C44B96">
        <w:rPr>
          <w:lang w:val="en-GB"/>
        </w:rPr>
        <w:t>=0.2</w:t>
      </w:r>
      <w:r w:rsidR="0088334C">
        <w:rPr>
          <w:lang w:val="en-GB"/>
        </w:rPr>
        <w:t>3</w:t>
      </w:r>
      <w:r w:rsidRPr="00C44B96">
        <w:rPr>
          <w:lang w:val="en-GB"/>
        </w:rPr>
        <w:t xml:space="preserve">, respectively: </w:t>
      </w:r>
      <w:r w:rsidR="003B7E7B" w:rsidRPr="00C44B96">
        <w:rPr>
          <w:lang w:val="en-GB"/>
        </w:rPr>
        <w:t xml:space="preserve">Table </w:t>
      </w:r>
      <w:r w:rsidR="00C85C87" w:rsidRPr="00C44B96">
        <w:rPr>
          <w:lang w:val="en-GB"/>
        </w:rPr>
        <w:t>S1</w:t>
      </w:r>
      <w:r w:rsidRPr="00C44B96">
        <w:rPr>
          <w:lang w:val="en-GB"/>
        </w:rPr>
        <w:t xml:space="preserve">). On the contrary, </w:t>
      </w:r>
      <w:r w:rsidR="0088334C" w:rsidRPr="0088334C">
        <w:rPr>
          <w:i/>
          <w:lang w:val="en-GB"/>
        </w:rPr>
        <w:t>H</w:t>
      </w:r>
      <w:r w:rsidR="0088334C">
        <w:rPr>
          <w:i/>
          <w:lang w:val="en-GB"/>
        </w:rPr>
        <w:t xml:space="preserve"> </w:t>
      </w:r>
      <w:r w:rsidRPr="00C44B96">
        <w:rPr>
          <w:lang w:val="en-GB"/>
        </w:rPr>
        <w:t xml:space="preserve">significantly affected the </w:t>
      </w:r>
      <w:r w:rsidRPr="00C44B96">
        <w:rPr>
          <w:i/>
          <w:lang w:val="en-GB"/>
        </w:rPr>
        <w:t>y-</w:t>
      </w:r>
      <w:r w:rsidRPr="00C44B96">
        <w:rPr>
          <w:lang w:val="en-GB"/>
        </w:rPr>
        <w:t>intercept</w:t>
      </w:r>
      <w:r w:rsidR="00DF666C">
        <w:rPr>
          <w:lang w:val="en-GB"/>
        </w:rPr>
        <w:t xml:space="preserve"> </w:t>
      </w:r>
      <w:r w:rsidRPr="00C44B96">
        <w:rPr>
          <w:lang w:val="en-GB"/>
        </w:rPr>
        <w:t xml:space="preserve">(panel E in </w:t>
      </w:r>
      <w:r w:rsidR="009B6F29" w:rsidRPr="00C44B96">
        <w:rPr>
          <w:lang w:val="en-GB"/>
        </w:rPr>
        <w:t>Fig. 2</w:t>
      </w:r>
      <w:r w:rsidRPr="00C44B96">
        <w:rPr>
          <w:lang w:val="en-GB"/>
        </w:rPr>
        <w:t xml:space="preserve"> and </w:t>
      </w:r>
      <w:r w:rsidR="009B6F29" w:rsidRPr="00C44B96">
        <w:rPr>
          <w:lang w:val="en-GB"/>
        </w:rPr>
        <w:t>Fig. 3</w:t>
      </w:r>
      <w:r w:rsidRPr="00C44B96">
        <w:rPr>
          <w:lang w:val="en-GB"/>
        </w:rPr>
        <w:t xml:space="preserve">; </w:t>
      </w:r>
      <w:r w:rsidR="003B7E7B" w:rsidRPr="00C44B96">
        <w:rPr>
          <w:lang w:val="en-GB"/>
        </w:rPr>
        <w:t xml:space="preserve">Table </w:t>
      </w:r>
      <w:r w:rsidR="00C85C87" w:rsidRPr="00C44B96">
        <w:rPr>
          <w:lang w:val="en-GB"/>
        </w:rPr>
        <w:t>S1</w:t>
      </w:r>
      <w:r w:rsidRPr="00C44B96">
        <w:rPr>
          <w:lang w:val="en-GB"/>
        </w:rPr>
        <w:t xml:space="preserve"> and Table S</w:t>
      </w:r>
      <w:r w:rsidR="00C85C87" w:rsidRPr="00C44B96">
        <w:rPr>
          <w:lang w:val="en-GB"/>
        </w:rPr>
        <w:t>2</w:t>
      </w:r>
      <w:r w:rsidRPr="00C44B96">
        <w:rPr>
          <w:lang w:val="en-GB"/>
        </w:rPr>
        <w:t>).</w:t>
      </w:r>
      <w:r w:rsidR="00DF666C">
        <w:rPr>
          <w:lang w:val="en-GB"/>
        </w:rPr>
        <w:t xml:space="preserve"> This indicated that the</w:t>
      </w:r>
      <w:r w:rsidRPr="00C44B96">
        <w:rPr>
          <w:lang w:val="en-GB"/>
        </w:rPr>
        <w:t xml:space="preserve"> </w:t>
      </w:r>
      <w:r w:rsidRPr="00C44B96">
        <w:rPr>
          <w:i/>
          <w:lang w:val="en-GB"/>
        </w:rPr>
        <w:t>Dh</w:t>
      </w:r>
      <w:r w:rsidRPr="00C44B96">
        <w:rPr>
          <w:lang w:val="en-GB"/>
        </w:rPr>
        <w:t xml:space="preserve"> at the stem apex (</w:t>
      </w:r>
      <w:r w:rsidR="00DF666C">
        <w:rPr>
          <w:lang w:val="en-GB"/>
        </w:rPr>
        <w:t xml:space="preserve">i.e., at </w:t>
      </w:r>
      <w:r w:rsidR="00DF666C" w:rsidRPr="00DF666C">
        <w:rPr>
          <w:i/>
          <w:lang w:val="en-GB"/>
        </w:rPr>
        <w:t>DCA</w:t>
      </w:r>
      <w:r w:rsidR="00DF666C">
        <w:rPr>
          <w:lang w:val="en-GB"/>
        </w:rPr>
        <w:t xml:space="preserve"> = 1 cm</w:t>
      </w:r>
      <w:r w:rsidRPr="00C44B96">
        <w:rPr>
          <w:lang w:val="en-GB"/>
        </w:rPr>
        <w:t xml:space="preserve">, cf. panels B and E of </w:t>
      </w:r>
      <w:r w:rsidR="009B6F29" w:rsidRPr="00C44B96">
        <w:rPr>
          <w:lang w:val="en-GB"/>
        </w:rPr>
        <w:t>Fig. 2</w:t>
      </w:r>
      <w:r w:rsidRPr="00C44B96">
        <w:rPr>
          <w:lang w:val="en-GB"/>
        </w:rPr>
        <w:t xml:space="preserve"> and </w:t>
      </w:r>
      <w:r w:rsidR="009B6F29" w:rsidRPr="00C44B96">
        <w:rPr>
          <w:lang w:val="en-GB"/>
        </w:rPr>
        <w:t>Fig. 3</w:t>
      </w:r>
      <w:r w:rsidRPr="00C44B96">
        <w:rPr>
          <w:lang w:val="en-GB"/>
        </w:rPr>
        <w:t xml:space="preserve">) slightly increased or decreased with </w:t>
      </w:r>
      <w:r w:rsidR="00DF666C" w:rsidRPr="00DF666C">
        <w:rPr>
          <w:i/>
          <w:lang w:val="en-GB"/>
        </w:rPr>
        <w:t>H</w:t>
      </w:r>
      <w:r w:rsidRPr="00C44B96">
        <w:rPr>
          <w:lang w:val="en-GB"/>
        </w:rPr>
        <w:t xml:space="preserve"> in </w:t>
      </w:r>
      <w:r w:rsidRPr="00C44B96">
        <w:rPr>
          <w:i/>
          <w:lang w:val="en-GB"/>
        </w:rPr>
        <w:t xml:space="preserve">P. </w:t>
      </w:r>
      <w:proofErr w:type="spellStart"/>
      <w:r w:rsidRPr="00C44B96">
        <w:rPr>
          <w:i/>
          <w:lang w:val="en-GB"/>
        </w:rPr>
        <w:t>abies</w:t>
      </w:r>
      <w:proofErr w:type="spellEnd"/>
      <w:r w:rsidRPr="00C44B96">
        <w:rPr>
          <w:lang w:val="en-GB"/>
        </w:rPr>
        <w:t xml:space="preserve"> and </w:t>
      </w:r>
      <w:r w:rsidRPr="00C44B96">
        <w:rPr>
          <w:i/>
          <w:lang w:val="en-GB"/>
        </w:rPr>
        <w:t>F. sylvatica</w:t>
      </w:r>
      <w:r w:rsidRPr="00C44B96">
        <w:rPr>
          <w:lang w:val="en-GB"/>
        </w:rPr>
        <w:t>, respectively (</w:t>
      </w:r>
      <w:r w:rsidR="003B7E7B" w:rsidRPr="00C44B96">
        <w:rPr>
          <w:lang w:val="en-GB"/>
        </w:rPr>
        <w:t>Table 3</w:t>
      </w:r>
      <w:r w:rsidRPr="00C44B96">
        <w:rPr>
          <w:lang w:val="en-GB"/>
        </w:rPr>
        <w:t xml:space="preserve"> and Table S</w:t>
      </w:r>
      <w:r w:rsidR="00C85C87" w:rsidRPr="00C44B96">
        <w:rPr>
          <w:lang w:val="en-GB"/>
        </w:rPr>
        <w:t>2</w:t>
      </w:r>
      <w:r w:rsidRPr="00C44B96">
        <w:rPr>
          <w:lang w:val="en-GB"/>
        </w:rPr>
        <w:t xml:space="preserve">). </w:t>
      </w:r>
      <w:r w:rsidR="00DF666C">
        <w:rPr>
          <w:lang w:val="en-GB"/>
        </w:rPr>
        <w:t>T</w:t>
      </w:r>
      <w:r w:rsidRPr="00C44B96">
        <w:rPr>
          <w:lang w:val="en-GB"/>
        </w:rPr>
        <w:t xml:space="preserve">he magnitude of variation was in the order of </w:t>
      </w:r>
      <w:r w:rsidR="00ED1FF7" w:rsidRPr="00C44B96">
        <w:rPr>
          <w:lang w:val="en-GB"/>
        </w:rPr>
        <w:t>~</w:t>
      </w:r>
      <w:r w:rsidR="00ED1FF7">
        <w:rPr>
          <w:lang w:val="en-GB"/>
        </w:rPr>
        <w:t>1</w:t>
      </w:r>
      <w:r w:rsidR="00ED1FF7" w:rsidRPr="00C44B96">
        <w:rPr>
          <w:lang w:val="en-GB"/>
        </w:rPr>
        <w:t>5 µm</w:t>
      </w:r>
      <w:r w:rsidR="00ED1FF7" w:rsidRPr="00ED1FF7">
        <w:rPr>
          <w:lang w:val="en-GB"/>
        </w:rPr>
        <w:t xml:space="preserve"> </w:t>
      </w:r>
      <w:r w:rsidR="00ED1FF7">
        <w:rPr>
          <w:lang w:val="en-GB"/>
        </w:rPr>
        <w:t xml:space="preserve">in </w:t>
      </w:r>
      <w:r w:rsidR="00ED1FF7">
        <w:rPr>
          <w:i/>
          <w:lang w:val="en-GB"/>
        </w:rPr>
        <w:t>F. sylvatica</w:t>
      </w:r>
      <w:r w:rsidR="00ED1FF7">
        <w:rPr>
          <w:lang w:val="en-GB"/>
        </w:rPr>
        <w:t xml:space="preserve">, and </w:t>
      </w:r>
      <w:r w:rsidRPr="00C44B96">
        <w:rPr>
          <w:lang w:val="en-GB"/>
        </w:rPr>
        <w:t xml:space="preserve">only </w:t>
      </w:r>
      <w:r w:rsidR="00ED1FF7">
        <w:rPr>
          <w:lang w:val="en-GB"/>
        </w:rPr>
        <w:t xml:space="preserve">in the order of </w:t>
      </w:r>
      <w:r w:rsidRPr="00C44B96">
        <w:rPr>
          <w:lang w:val="en-GB"/>
        </w:rPr>
        <w:t>~5 µm</w:t>
      </w:r>
      <w:r w:rsidR="00DF666C">
        <w:rPr>
          <w:lang w:val="en-GB"/>
        </w:rPr>
        <w:t xml:space="preserve"> </w:t>
      </w:r>
      <w:r w:rsidR="00ED1FF7">
        <w:rPr>
          <w:lang w:val="en-GB"/>
        </w:rPr>
        <w:t xml:space="preserve">(but </w:t>
      </w:r>
      <w:r w:rsidR="00DF666C" w:rsidRPr="00C44B96">
        <w:rPr>
          <w:lang w:val="en-GB"/>
        </w:rPr>
        <w:t>becom</w:t>
      </w:r>
      <w:r w:rsidR="00DF666C">
        <w:rPr>
          <w:lang w:val="en-GB"/>
        </w:rPr>
        <w:t>ing</w:t>
      </w:r>
      <w:r w:rsidR="00DF666C" w:rsidRPr="00C44B96">
        <w:rPr>
          <w:lang w:val="en-GB"/>
        </w:rPr>
        <w:t xml:space="preserve"> negligible approximately for </w:t>
      </w:r>
      <w:r w:rsidR="00DF666C" w:rsidRPr="00C44B96">
        <w:rPr>
          <w:i/>
          <w:lang w:val="en-GB"/>
        </w:rPr>
        <w:t>H</w:t>
      </w:r>
      <w:r w:rsidR="00DF666C" w:rsidRPr="00C44B96">
        <w:rPr>
          <w:lang w:val="en-GB"/>
        </w:rPr>
        <w:t xml:space="preserve"> &gt; 5 m</w:t>
      </w:r>
      <w:r w:rsidR="00ED1FF7">
        <w:rPr>
          <w:lang w:val="en-GB"/>
        </w:rPr>
        <w:t>)</w:t>
      </w:r>
      <w:r w:rsidR="00DF666C">
        <w:rPr>
          <w:lang w:val="en-GB"/>
        </w:rPr>
        <w:t xml:space="preserve"> </w:t>
      </w:r>
      <w:r w:rsidRPr="00C44B96">
        <w:rPr>
          <w:lang w:val="en-GB"/>
        </w:rPr>
        <w:t xml:space="preserve">in </w:t>
      </w:r>
      <w:r w:rsidRPr="00C44B96">
        <w:rPr>
          <w:i/>
          <w:lang w:val="en-GB"/>
        </w:rPr>
        <w:t xml:space="preserve">P. </w:t>
      </w:r>
      <w:proofErr w:type="spellStart"/>
      <w:r w:rsidRPr="00C44B96">
        <w:rPr>
          <w:i/>
          <w:lang w:val="en-GB"/>
        </w:rPr>
        <w:t>abies</w:t>
      </w:r>
      <w:proofErr w:type="spellEnd"/>
      <w:r w:rsidRPr="00C44B96">
        <w:rPr>
          <w:lang w:val="en-GB"/>
        </w:rPr>
        <w:t>.</w:t>
      </w:r>
    </w:p>
    <w:p w14:paraId="71A4542A" w14:textId="77777777" w:rsidR="002152BE" w:rsidRPr="00C44B96" w:rsidRDefault="002152BE" w:rsidP="002152BE">
      <w:pPr>
        <w:rPr>
          <w:lang w:val="en-GB"/>
        </w:rPr>
      </w:pPr>
    </w:p>
    <w:p w14:paraId="0DE4BBF7" w14:textId="77777777" w:rsidR="0099661C" w:rsidRPr="00C44B96" w:rsidRDefault="0099661C" w:rsidP="0099661C">
      <w:pPr>
        <w:rPr>
          <w:i/>
          <w:lang w:val="en-GB"/>
        </w:rPr>
      </w:pPr>
      <w:r w:rsidRPr="00C44B96">
        <w:rPr>
          <w:i/>
          <w:lang w:val="en-GB"/>
        </w:rPr>
        <w:t>Growth-related patterns in the number of sapwood rings</w:t>
      </w:r>
    </w:p>
    <w:p w14:paraId="0C5E1ABC" w14:textId="50A76B6C" w:rsidR="00F85E1A" w:rsidRPr="00C44B96" w:rsidRDefault="00487D41" w:rsidP="002152BE">
      <w:pPr>
        <w:rPr>
          <w:lang w:val="en-GB"/>
        </w:rPr>
      </w:pPr>
      <w:r w:rsidRPr="00C44B96">
        <w:rPr>
          <w:lang w:val="en-GB"/>
        </w:rPr>
        <w:t>In the global dataset</w:t>
      </w:r>
      <w:r w:rsidR="00776663" w:rsidRPr="00C44B96">
        <w:rPr>
          <w:lang w:val="en-GB"/>
        </w:rPr>
        <w:t xml:space="preserve"> w</w:t>
      </w:r>
      <w:r w:rsidR="008A722A" w:rsidRPr="00C44B96">
        <w:rPr>
          <w:lang w:val="en-GB"/>
        </w:rPr>
        <w:t>e</w:t>
      </w:r>
      <w:r w:rsidR="007E36FE" w:rsidRPr="00C44B96">
        <w:rPr>
          <w:lang w:val="en-GB"/>
        </w:rPr>
        <w:t xml:space="preserve"> </w:t>
      </w:r>
      <w:r w:rsidR="002152BE" w:rsidRPr="00C44B96">
        <w:rPr>
          <w:lang w:val="en-GB"/>
        </w:rPr>
        <w:t>found that the number of sapwood rings (</w:t>
      </w:r>
      <w:proofErr w:type="spellStart"/>
      <w:r w:rsidR="002152BE" w:rsidRPr="00C44B96">
        <w:rPr>
          <w:i/>
          <w:lang w:val="en-GB"/>
        </w:rPr>
        <w:t>NSWr</w:t>
      </w:r>
      <w:proofErr w:type="spellEnd"/>
      <w:r w:rsidR="002152BE" w:rsidRPr="00C44B96">
        <w:rPr>
          <w:lang w:val="en-GB"/>
        </w:rPr>
        <w:t xml:space="preserve">) is related to the hydraulic path length according to two different relationships. </w:t>
      </w:r>
      <w:r w:rsidR="00196412" w:rsidRPr="00C44B96">
        <w:rPr>
          <w:lang w:val="en-GB"/>
        </w:rPr>
        <w:t xml:space="preserve">On </w:t>
      </w:r>
      <w:r w:rsidR="002152BE" w:rsidRPr="00C44B96">
        <w:rPr>
          <w:lang w:val="en-GB"/>
        </w:rPr>
        <w:t xml:space="preserve">one hand, </w:t>
      </w:r>
      <w:proofErr w:type="spellStart"/>
      <w:r w:rsidR="002152BE" w:rsidRPr="00C44B96">
        <w:rPr>
          <w:i/>
          <w:lang w:val="en-GB"/>
        </w:rPr>
        <w:t>NSWr</w:t>
      </w:r>
      <w:proofErr w:type="spellEnd"/>
      <w:r w:rsidR="002152BE" w:rsidRPr="00C44B96">
        <w:rPr>
          <w:lang w:val="en-GB"/>
        </w:rPr>
        <w:t xml:space="preserve"> increased with </w:t>
      </w:r>
      <w:r w:rsidR="002E4003" w:rsidRPr="00C44B96">
        <w:rPr>
          <w:i/>
          <w:lang w:val="en-GB"/>
        </w:rPr>
        <w:t>H</w:t>
      </w:r>
      <w:r w:rsidR="002152BE" w:rsidRPr="00C44B96">
        <w:rPr>
          <w:lang w:val="en-GB"/>
        </w:rPr>
        <w:t xml:space="preserve"> (</w:t>
      </w:r>
      <w:r w:rsidR="009B6F29" w:rsidRPr="00C44B96">
        <w:rPr>
          <w:lang w:val="en-GB"/>
        </w:rPr>
        <w:t>Fig. 4</w:t>
      </w:r>
      <w:r w:rsidR="002152BE" w:rsidRPr="00C44B96">
        <w:rPr>
          <w:lang w:val="en-GB"/>
        </w:rPr>
        <w:t xml:space="preserve">A, </w:t>
      </w:r>
      <w:r w:rsidR="003B7E7B" w:rsidRPr="00C44B96">
        <w:rPr>
          <w:lang w:val="en-GB"/>
        </w:rPr>
        <w:t>Table 4</w:t>
      </w:r>
      <w:r w:rsidR="002152BE" w:rsidRPr="00C44B96">
        <w:rPr>
          <w:lang w:val="en-GB"/>
        </w:rPr>
        <w:t xml:space="preserve">A); on the other, </w:t>
      </w:r>
      <w:proofErr w:type="spellStart"/>
      <w:r w:rsidR="002152BE" w:rsidRPr="00C44B96">
        <w:rPr>
          <w:i/>
          <w:lang w:val="en-GB"/>
        </w:rPr>
        <w:t>NSWr</w:t>
      </w:r>
      <w:proofErr w:type="spellEnd"/>
      <w:r w:rsidR="002152BE" w:rsidRPr="00C44B96">
        <w:rPr>
          <w:lang w:val="en-GB"/>
        </w:rPr>
        <w:t xml:space="preserve"> was inversely related to the mean annual height increment (</w:t>
      </w:r>
      <w:r w:rsidR="002152BE" w:rsidRPr="00C44B96">
        <w:rPr>
          <w:i/>
          <w:lang w:val="en-GB"/>
        </w:rPr>
        <w:t>ΔH</w:t>
      </w:r>
      <w:r w:rsidR="002152BE" w:rsidRPr="00C44B96">
        <w:rPr>
          <w:lang w:val="en-GB"/>
        </w:rPr>
        <w:t>) (</w:t>
      </w:r>
      <w:r w:rsidR="009B6F29" w:rsidRPr="00C44B96">
        <w:rPr>
          <w:lang w:val="en-GB"/>
        </w:rPr>
        <w:t>Fig. 4</w:t>
      </w:r>
      <w:r w:rsidR="002152BE" w:rsidRPr="00C44B96">
        <w:rPr>
          <w:lang w:val="en-GB"/>
        </w:rPr>
        <w:t xml:space="preserve">B, </w:t>
      </w:r>
      <w:r w:rsidR="003B7E7B" w:rsidRPr="00C44B96">
        <w:rPr>
          <w:lang w:val="en-GB"/>
        </w:rPr>
        <w:t xml:space="preserve">Table </w:t>
      </w:r>
      <w:r w:rsidR="00C85C87" w:rsidRPr="00C44B96">
        <w:rPr>
          <w:lang w:val="en-GB"/>
        </w:rPr>
        <w:t>S3</w:t>
      </w:r>
      <w:r w:rsidR="002152BE" w:rsidRPr="00C44B96">
        <w:rPr>
          <w:lang w:val="en-GB"/>
        </w:rPr>
        <w:t xml:space="preserve">B). The </w:t>
      </w:r>
      <w:r w:rsidR="007E36FE" w:rsidRPr="00C44B96">
        <w:rPr>
          <w:lang w:val="en-GB"/>
        </w:rPr>
        <w:t xml:space="preserve">combined result </w:t>
      </w:r>
      <w:r w:rsidR="002152BE" w:rsidRPr="00C44B96">
        <w:rPr>
          <w:lang w:val="en-GB"/>
        </w:rPr>
        <w:t xml:space="preserve">of these two types of path-length effects implied that fast height-growing trees </w:t>
      </w:r>
      <w:r w:rsidR="007E36FE" w:rsidRPr="00C44B96">
        <w:rPr>
          <w:lang w:val="en-GB"/>
        </w:rPr>
        <w:t xml:space="preserve">(high </w:t>
      </w:r>
      <w:r w:rsidR="007E36FE" w:rsidRPr="00C44B96">
        <w:rPr>
          <w:rFonts w:ascii="Symbol" w:hAnsi="Symbol"/>
          <w:i/>
          <w:lang w:val="en-GB"/>
        </w:rPr>
        <w:t></w:t>
      </w:r>
      <w:r w:rsidR="007E36FE" w:rsidRPr="00C44B96">
        <w:rPr>
          <w:i/>
          <w:lang w:val="en-GB"/>
        </w:rPr>
        <w:t>H</w:t>
      </w:r>
      <w:r w:rsidR="007E36FE" w:rsidRPr="00C44B96">
        <w:rPr>
          <w:lang w:val="en-GB"/>
        </w:rPr>
        <w:t xml:space="preserve">) </w:t>
      </w:r>
      <w:r w:rsidR="002152BE" w:rsidRPr="00C44B96">
        <w:rPr>
          <w:lang w:val="en-GB"/>
        </w:rPr>
        <w:t xml:space="preserve">maintain a significantly lower number of sapwood rings (i.e., have a lower </w:t>
      </w:r>
      <w:r w:rsidR="002152BE" w:rsidRPr="00C44B96">
        <w:rPr>
          <w:i/>
          <w:lang w:val="en-GB"/>
        </w:rPr>
        <w:t>y</w:t>
      </w:r>
      <w:r w:rsidR="002152BE" w:rsidRPr="00C44B96">
        <w:rPr>
          <w:lang w:val="en-GB"/>
        </w:rPr>
        <w:t xml:space="preserve">-intercept) than slow growing </w:t>
      </w:r>
      <w:r w:rsidR="007E36FE" w:rsidRPr="00C44B96">
        <w:rPr>
          <w:lang w:val="en-GB"/>
        </w:rPr>
        <w:t xml:space="preserve">trees for </w:t>
      </w:r>
      <w:r w:rsidR="002152BE" w:rsidRPr="00C44B96">
        <w:rPr>
          <w:lang w:val="en-GB"/>
        </w:rPr>
        <w:t xml:space="preserve">a given </w:t>
      </w:r>
      <w:r w:rsidR="002152BE" w:rsidRPr="00C44B96">
        <w:rPr>
          <w:i/>
          <w:lang w:val="en-GB"/>
        </w:rPr>
        <w:t>H</w:t>
      </w:r>
      <w:r w:rsidR="002152BE" w:rsidRPr="00C44B96">
        <w:rPr>
          <w:lang w:val="en-GB"/>
        </w:rPr>
        <w:t xml:space="preserve"> (</w:t>
      </w:r>
      <w:r w:rsidR="009B6F29" w:rsidRPr="00C44B96">
        <w:rPr>
          <w:lang w:val="en-GB"/>
        </w:rPr>
        <w:t>Fig. 4</w:t>
      </w:r>
      <w:r w:rsidR="002152BE" w:rsidRPr="00C44B96">
        <w:rPr>
          <w:lang w:val="en-GB"/>
        </w:rPr>
        <w:t>A)</w:t>
      </w:r>
      <w:r w:rsidR="002152BE" w:rsidRPr="00C44B96">
        <w:rPr>
          <w:i/>
          <w:lang w:val="en-GB"/>
        </w:rPr>
        <w:t>.</w:t>
      </w:r>
      <w:r w:rsidR="002152BE" w:rsidRPr="00C44B96">
        <w:rPr>
          <w:lang w:val="en-GB"/>
        </w:rPr>
        <w:t xml:space="preserve"> </w:t>
      </w:r>
      <w:r w:rsidR="00292840" w:rsidRPr="00C44B96">
        <w:rPr>
          <w:lang w:val="en-GB"/>
        </w:rPr>
        <w:t xml:space="preserve">Results from the hydraulic model </w:t>
      </w:r>
      <w:r w:rsidR="007E36FE" w:rsidRPr="00C44B96">
        <w:rPr>
          <w:lang w:val="en-GB"/>
        </w:rPr>
        <w:t>were consistent with this observation (</w:t>
      </w:r>
      <w:r w:rsidR="00292840" w:rsidRPr="00C44B96">
        <w:rPr>
          <w:lang w:val="en-GB"/>
        </w:rPr>
        <w:t>Fig</w:t>
      </w:r>
      <w:r w:rsidR="00A51984" w:rsidRPr="00C44B96">
        <w:rPr>
          <w:lang w:val="en-GB"/>
        </w:rPr>
        <w:t>. 4, see below</w:t>
      </w:r>
      <w:r w:rsidR="00292840" w:rsidRPr="00C44B96">
        <w:rPr>
          <w:lang w:val="en-GB"/>
        </w:rPr>
        <w:t>).</w:t>
      </w:r>
    </w:p>
    <w:p w14:paraId="027E3F62" w14:textId="1F2DD2A4" w:rsidR="002152BE" w:rsidRPr="00C44B96" w:rsidRDefault="002152BE" w:rsidP="002152BE">
      <w:pPr>
        <w:rPr>
          <w:lang w:val="en-GB"/>
        </w:rPr>
      </w:pPr>
      <w:r w:rsidRPr="00C44B96">
        <w:rPr>
          <w:lang w:val="en-GB"/>
        </w:rPr>
        <w:t>Moreover, the mean ring width of sapwood rings (</w:t>
      </w:r>
      <w:proofErr w:type="spellStart"/>
      <w:r w:rsidRPr="00C44B96">
        <w:rPr>
          <w:i/>
          <w:lang w:val="en-GB"/>
        </w:rPr>
        <w:t>SWrw</w:t>
      </w:r>
      <w:proofErr w:type="spellEnd"/>
      <w:r w:rsidRPr="00C44B96">
        <w:rPr>
          <w:lang w:val="en-GB"/>
        </w:rPr>
        <w:t xml:space="preserve">) </w:t>
      </w:r>
      <w:r w:rsidR="00F85E1A" w:rsidRPr="00C44B96">
        <w:rPr>
          <w:lang w:val="en-GB"/>
        </w:rPr>
        <w:t>strongly</w:t>
      </w:r>
      <w:r w:rsidRPr="00C44B96">
        <w:rPr>
          <w:lang w:val="en-GB"/>
        </w:rPr>
        <w:t xml:space="preserve"> </w:t>
      </w:r>
      <w:r w:rsidR="007E36FE" w:rsidRPr="00C44B96">
        <w:rPr>
          <w:lang w:val="en-GB"/>
        </w:rPr>
        <w:t xml:space="preserve">increased with </w:t>
      </w:r>
      <w:r w:rsidR="00F85E1A" w:rsidRPr="00C44B96">
        <w:rPr>
          <w:i/>
          <w:lang w:val="en-GB"/>
        </w:rPr>
        <w:t>ΔH</w:t>
      </w:r>
      <w:r w:rsidRPr="00C44B96">
        <w:rPr>
          <w:lang w:val="en-GB"/>
        </w:rPr>
        <w:t xml:space="preserve">, </w:t>
      </w:r>
      <w:r w:rsidR="00F85E1A" w:rsidRPr="00C44B96">
        <w:rPr>
          <w:lang w:val="en-GB"/>
        </w:rPr>
        <w:t xml:space="preserve">with </w:t>
      </w:r>
      <w:r w:rsidR="00A94C6C" w:rsidRPr="00C44B96">
        <w:rPr>
          <w:lang w:val="en-GB"/>
        </w:rPr>
        <w:t xml:space="preserve">conifers producing </w:t>
      </w:r>
      <w:r w:rsidR="00196412" w:rsidRPr="00C44B96">
        <w:rPr>
          <w:lang w:val="en-GB"/>
        </w:rPr>
        <w:t xml:space="preserve">wider </w:t>
      </w:r>
      <w:r w:rsidR="00A94C6C" w:rsidRPr="00C44B96">
        <w:rPr>
          <w:lang w:val="en-GB"/>
        </w:rPr>
        <w:t xml:space="preserve">rings than angiosperm trees at </w:t>
      </w:r>
      <w:r w:rsidR="007E36FE" w:rsidRPr="00C44B96">
        <w:rPr>
          <w:lang w:val="en-GB"/>
        </w:rPr>
        <w:t xml:space="preserve">a </w:t>
      </w:r>
      <w:r w:rsidR="00A94C6C" w:rsidRPr="00C44B96">
        <w:rPr>
          <w:lang w:val="en-GB"/>
        </w:rPr>
        <w:t xml:space="preserve">given </w:t>
      </w:r>
      <w:r w:rsidR="00A94C6C" w:rsidRPr="00C44B96">
        <w:rPr>
          <w:i/>
          <w:lang w:val="en-GB"/>
        </w:rPr>
        <w:t>ΔH</w:t>
      </w:r>
      <w:r w:rsidRPr="00C44B96">
        <w:rPr>
          <w:lang w:val="en-GB"/>
        </w:rPr>
        <w:t xml:space="preserve"> (</w:t>
      </w:r>
      <w:r w:rsidR="009B6F29" w:rsidRPr="00C44B96">
        <w:rPr>
          <w:lang w:val="en-GB"/>
        </w:rPr>
        <w:t>Fig. 5</w:t>
      </w:r>
      <w:r w:rsidRPr="00C44B96">
        <w:rPr>
          <w:lang w:val="en-GB"/>
        </w:rPr>
        <w:t xml:space="preserve">, </w:t>
      </w:r>
      <w:r w:rsidR="003B7E7B" w:rsidRPr="00C44B96">
        <w:rPr>
          <w:lang w:val="en-GB"/>
        </w:rPr>
        <w:t xml:space="preserve">Table </w:t>
      </w:r>
      <w:r w:rsidR="00C85C87" w:rsidRPr="00C44B96">
        <w:rPr>
          <w:lang w:val="en-GB"/>
        </w:rPr>
        <w:t>S3</w:t>
      </w:r>
      <w:r w:rsidRPr="00C44B96">
        <w:rPr>
          <w:lang w:val="en-GB"/>
        </w:rPr>
        <w:t>C).</w:t>
      </w:r>
    </w:p>
    <w:p w14:paraId="40525596" w14:textId="77777777" w:rsidR="002152BE" w:rsidRPr="00C44B96" w:rsidRDefault="002152BE" w:rsidP="002152BE">
      <w:pPr>
        <w:rPr>
          <w:lang w:val="en-GB"/>
        </w:rPr>
      </w:pPr>
    </w:p>
    <w:p w14:paraId="31AA442C" w14:textId="57EFD170" w:rsidR="002152BE" w:rsidRPr="00C44B96" w:rsidRDefault="00776663" w:rsidP="002152BE">
      <w:pPr>
        <w:rPr>
          <w:i/>
          <w:lang w:val="en-GB"/>
        </w:rPr>
      </w:pPr>
      <w:r w:rsidRPr="00C44B96">
        <w:rPr>
          <w:i/>
          <w:lang w:val="en-GB"/>
        </w:rPr>
        <w:t>Effects of tree height, stem elongation rate</w:t>
      </w:r>
      <w:r w:rsidR="00AF168D" w:rsidRPr="00C44B96">
        <w:rPr>
          <w:i/>
          <w:lang w:val="en-GB"/>
        </w:rPr>
        <w:t>,</w:t>
      </w:r>
      <w:r w:rsidRPr="00C44B96">
        <w:rPr>
          <w:i/>
          <w:lang w:val="en-GB"/>
        </w:rPr>
        <w:t xml:space="preserve"> ring width</w:t>
      </w:r>
      <w:r w:rsidR="00AF168D" w:rsidRPr="00C44B96">
        <w:rPr>
          <w:i/>
          <w:lang w:val="en-GB"/>
        </w:rPr>
        <w:t>,</w:t>
      </w:r>
      <w:r w:rsidRPr="00C44B96">
        <w:rPr>
          <w:i/>
          <w:lang w:val="en-GB"/>
        </w:rPr>
        <w:t xml:space="preserve"> radial conductivity </w:t>
      </w:r>
      <w:r w:rsidR="00AF168D" w:rsidRPr="00C44B96">
        <w:rPr>
          <w:i/>
          <w:lang w:val="en-GB"/>
        </w:rPr>
        <w:t xml:space="preserve">and scaling exponent (b) of conduit widening scaling </w:t>
      </w:r>
      <w:r w:rsidRPr="00C44B96">
        <w:rPr>
          <w:i/>
          <w:lang w:val="en-GB"/>
        </w:rPr>
        <w:t xml:space="preserve">on the </w:t>
      </w:r>
      <w:r w:rsidR="00AF168D" w:rsidRPr="00C44B96">
        <w:rPr>
          <w:i/>
          <w:lang w:val="en-GB"/>
        </w:rPr>
        <w:t xml:space="preserve">conductance and </w:t>
      </w:r>
      <w:r w:rsidRPr="00C44B96">
        <w:rPr>
          <w:i/>
          <w:lang w:val="en-GB"/>
        </w:rPr>
        <w:t>number of sapwood rings</w:t>
      </w:r>
      <w:r w:rsidR="001B086A" w:rsidRPr="00C44B96">
        <w:rPr>
          <w:i/>
          <w:lang w:val="en-GB"/>
        </w:rPr>
        <w:t xml:space="preserve"> according to the hydraulic model</w:t>
      </w:r>
    </w:p>
    <w:p w14:paraId="6C060CF2" w14:textId="5F27AF7A" w:rsidR="002152BE" w:rsidRPr="00C44B96" w:rsidRDefault="007E36FE" w:rsidP="00E71B88">
      <w:pPr>
        <w:rPr>
          <w:lang w:val="en-GB"/>
        </w:rPr>
      </w:pPr>
      <w:bookmarkStart w:id="4" w:name="_Hlk68710279"/>
      <w:r w:rsidRPr="00C44B96">
        <w:rPr>
          <w:lang w:val="en-GB"/>
        </w:rPr>
        <w:t>Analyses with the hydraulic model g</w:t>
      </w:r>
      <w:r w:rsidR="00487D41" w:rsidRPr="00C44B96">
        <w:rPr>
          <w:lang w:val="en-GB"/>
        </w:rPr>
        <w:t>a</w:t>
      </w:r>
      <w:r w:rsidRPr="00C44B96">
        <w:rPr>
          <w:lang w:val="en-GB"/>
        </w:rPr>
        <w:t>ve further insights into the processes controlling these empirical trends. M</w:t>
      </w:r>
      <w:r w:rsidR="0099661C" w:rsidRPr="00C44B96">
        <w:rPr>
          <w:lang w:val="en-GB"/>
        </w:rPr>
        <w:t xml:space="preserve">odel simulations revealed </w:t>
      </w:r>
      <w:r w:rsidR="00C80F35" w:rsidRPr="00C44B96">
        <w:rPr>
          <w:lang w:val="en-GB"/>
        </w:rPr>
        <w:t xml:space="preserve">that </w:t>
      </w:r>
      <w:r w:rsidR="00E71B88" w:rsidRPr="00C44B96">
        <w:rPr>
          <w:lang w:val="en-GB"/>
        </w:rPr>
        <w:t xml:space="preserve">the </w:t>
      </w:r>
      <w:r w:rsidR="002E4003" w:rsidRPr="00C44B96">
        <w:rPr>
          <w:lang w:val="en-GB"/>
        </w:rPr>
        <w:t xml:space="preserve">marginal gain in total conductance of </w:t>
      </w:r>
      <w:r w:rsidR="00E71B88" w:rsidRPr="00C44B96">
        <w:rPr>
          <w:lang w:val="en-GB"/>
        </w:rPr>
        <w:t>addi</w:t>
      </w:r>
      <w:r w:rsidR="002E4003" w:rsidRPr="00C44B96">
        <w:rPr>
          <w:lang w:val="en-GB"/>
        </w:rPr>
        <w:t>ng</w:t>
      </w:r>
      <w:r w:rsidR="00E71B88" w:rsidRPr="00C44B96">
        <w:rPr>
          <w:lang w:val="en-GB"/>
        </w:rPr>
        <w:t xml:space="preserve"> </w:t>
      </w:r>
      <w:r w:rsidR="00487D41" w:rsidRPr="00C44B96">
        <w:rPr>
          <w:lang w:val="en-GB"/>
        </w:rPr>
        <w:t>one</w:t>
      </w:r>
      <w:r w:rsidR="00E71B88" w:rsidRPr="00C44B96">
        <w:rPr>
          <w:lang w:val="en-GB"/>
        </w:rPr>
        <w:t xml:space="preserve"> inner</w:t>
      </w:r>
      <w:r w:rsidR="00492A10" w:rsidRPr="00C44B96">
        <w:rPr>
          <w:lang w:val="en-GB"/>
        </w:rPr>
        <w:t xml:space="preserve"> </w:t>
      </w:r>
      <w:r w:rsidR="002E4003" w:rsidRPr="00C44B96">
        <w:rPr>
          <w:lang w:val="en-GB"/>
        </w:rPr>
        <w:t xml:space="preserve">sapwood </w:t>
      </w:r>
      <w:r w:rsidR="00492A10" w:rsidRPr="00C44B96">
        <w:rPr>
          <w:lang w:val="en-GB"/>
        </w:rPr>
        <w:t xml:space="preserve">ring </w:t>
      </w:r>
      <w:r w:rsidRPr="00C44B96">
        <w:rPr>
          <w:lang w:val="en-GB"/>
        </w:rPr>
        <w:t xml:space="preserve">rapidly </w:t>
      </w:r>
      <w:r w:rsidR="002E4003" w:rsidRPr="00C44B96">
        <w:rPr>
          <w:lang w:val="en-GB"/>
        </w:rPr>
        <w:t>decreases</w:t>
      </w:r>
      <w:r w:rsidR="00E71B88" w:rsidRPr="00C44B96">
        <w:rPr>
          <w:lang w:val="en-GB"/>
        </w:rPr>
        <w:t xml:space="preserve"> </w:t>
      </w:r>
      <w:r w:rsidR="00492A10" w:rsidRPr="00C44B96">
        <w:rPr>
          <w:lang w:val="en-GB"/>
        </w:rPr>
        <w:t>moving</w:t>
      </w:r>
      <w:r w:rsidR="0099661C" w:rsidRPr="00C44B96">
        <w:rPr>
          <w:lang w:val="en-GB"/>
        </w:rPr>
        <w:t xml:space="preserve"> </w:t>
      </w:r>
      <w:bookmarkEnd w:id="4"/>
      <w:r w:rsidR="0099661C" w:rsidRPr="00C44B96">
        <w:rPr>
          <w:lang w:val="en-GB"/>
        </w:rPr>
        <w:t xml:space="preserve">from the outermost ring (ring number </w:t>
      </w:r>
      <w:r w:rsidR="0099661C" w:rsidRPr="00C44B96">
        <w:rPr>
          <w:i/>
          <w:lang w:val="en-GB"/>
        </w:rPr>
        <w:t>RN</w:t>
      </w:r>
      <w:r w:rsidR="0099661C" w:rsidRPr="00C44B96">
        <w:rPr>
          <w:lang w:val="en-GB"/>
        </w:rPr>
        <w:t>=1) towards older rings</w:t>
      </w:r>
      <w:r w:rsidR="002152BE" w:rsidRPr="00C44B96">
        <w:rPr>
          <w:lang w:val="en-GB"/>
        </w:rPr>
        <w:t xml:space="preserve"> </w:t>
      </w:r>
      <w:r w:rsidR="00E71B88" w:rsidRPr="00C44B96">
        <w:rPr>
          <w:lang w:val="en-GB"/>
        </w:rPr>
        <w:t>(</w:t>
      </w:r>
      <w:r w:rsidRPr="00C44B96">
        <w:rPr>
          <w:lang w:val="en-GB"/>
        </w:rPr>
        <w:t xml:space="preserve">ring number </w:t>
      </w:r>
      <w:r w:rsidRPr="00C44B96">
        <w:rPr>
          <w:i/>
          <w:lang w:val="en-GB"/>
        </w:rPr>
        <w:t>RN</w:t>
      </w:r>
      <w:r w:rsidRPr="00C44B96">
        <w:rPr>
          <w:lang w:val="en-GB"/>
        </w:rPr>
        <w:t xml:space="preserve">=40, </w:t>
      </w:r>
      <w:r w:rsidR="00E71B88" w:rsidRPr="00C44B96">
        <w:rPr>
          <w:lang w:val="en-GB"/>
        </w:rPr>
        <w:t>Fig. S2)</w:t>
      </w:r>
      <w:r w:rsidR="002152BE" w:rsidRPr="00C44B96">
        <w:rPr>
          <w:lang w:val="en-GB"/>
        </w:rPr>
        <w:t xml:space="preserve">. The </w:t>
      </w:r>
      <w:r w:rsidR="00492A10" w:rsidRPr="00C44B96">
        <w:rPr>
          <w:lang w:val="en-GB"/>
        </w:rPr>
        <w:t xml:space="preserve">pattern of </w:t>
      </w:r>
      <w:r w:rsidR="00617755" w:rsidRPr="00C44B96">
        <w:rPr>
          <w:lang w:val="en-GB"/>
        </w:rPr>
        <w:t xml:space="preserve">relative </w:t>
      </w:r>
      <w:r w:rsidR="00492A10" w:rsidRPr="00C44B96">
        <w:rPr>
          <w:lang w:val="en-GB"/>
        </w:rPr>
        <w:t>variation</w:t>
      </w:r>
      <w:r w:rsidR="002152BE" w:rsidRPr="00C44B96">
        <w:rPr>
          <w:lang w:val="en-GB"/>
        </w:rPr>
        <w:t xml:space="preserve"> in</w:t>
      </w:r>
      <w:r w:rsidR="00492A10" w:rsidRPr="00C44B96">
        <w:rPr>
          <w:lang w:val="en-GB"/>
        </w:rPr>
        <w:t xml:space="preserve"> the cumulative hydraulic conductance (</w:t>
      </w:r>
      <w:proofErr w:type="spellStart"/>
      <w:r w:rsidR="00617755" w:rsidRPr="00C44B96">
        <w:rPr>
          <w:i/>
          <w:lang w:val="en-GB"/>
        </w:rPr>
        <w:t>r</w:t>
      </w:r>
      <w:r w:rsidR="002152BE" w:rsidRPr="00C44B96">
        <w:rPr>
          <w:i/>
          <w:lang w:val="en-GB"/>
        </w:rPr>
        <w:t>K</w:t>
      </w:r>
      <w:r w:rsidR="00617755" w:rsidRPr="00C44B96">
        <w:rPr>
          <w:i/>
          <w:vertAlign w:val="subscript"/>
          <w:lang w:val="en-GB"/>
        </w:rPr>
        <w:t>CUM</w:t>
      </w:r>
      <w:proofErr w:type="spellEnd"/>
      <w:r w:rsidR="00492A10" w:rsidRPr="00C44B96">
        <w:rPr>
          <w:lang w:val="en-GB"/>
        </w:rPr>
        <w:t xml:space="preserve">) </w:t>
      </w:r>
      <w:r w:rsidR="002E4003" w:rsidRPr="00C44B96">
        <w:rPr>
          <w:lang w:val="en-GB"/>
        </w:rPr>
        <w:t xml:space="preserve">with </w:t>
      </w:r>
      <w:r w:rsidR="002E4003" w:rsidRPr="00C44B96">
        <w:rPr>
          <w:i/>
          <w:lang w:val="en-GB"/>
        </w:rPr>
        <w:t>RN</w:t>
      </w:r>
      <w:r w:rsidR="002E4003" w:rsidRPr="00C44B96">
        <w:rPr>
          <w:lang w:val="en-GB"/>
        </w:rPr>
        <w:t xml:space="preserve"> </w:t>
      </w:r>
      <w:r w:rsidR="006F1D0A" w:rsidRPr="00C44B96">
        <w:rPr>
          <w:lang w:val="en-GB"/>
        </w:rPr>
        <w:t xml:space="preserve">was affected by </w:t>
      </w:r>
      <w:r w:rsidRPr="00C44B96">
        <w:rPr>
          <w:lang w:val="en-GB"/>
        </w:rPr>
        <w:t xml:space="preserve">both </w:t>
      </w:r>
      <w:r w:rsidR="006F1D0A" w:rsidRPr="00C44B96">
        <w:rPr>
          <w:lang w:val="en-GB"/>
        </w:rPr>
        <w:t>total tree height (</w:t>
      </w:r>
      <w:r w:rsidR="006F1D0A" w:rsidRPr="00C44B96">
        <w:rPr>
          <w:i/>
          <w:lang w:val="en-GB"/>
        </w:rPr>
        <w:t>H</w:t>
      </w:r>
      <w:r w:rsidR="006F1D0A" w:rsidRPr="00C44B96">
        <w:rPr>
          <w:lang w:val="en-GB"/>
        </w:rPr>
        <w:t>) and stem elongation rate (</w:t>
      </w:r>
      <w:r w:rsidR="006F1D0A" w:rsidRPr="00C44B96">
        <w:rPr>
          <w:i/>
          <w:lang w:val="en-GB"/>
        </w:rPr>
        <w:t>ΔH</w:t>
      </w:r>
      <w:r w:rsidR="006F1D0A" w:rsidRPr="00C44B96">
        <w:rPr>
          <w:lang w:val="en-GB"/>
        </w:rPr>
        <w:t>)</w:t>
      </w:r>
      <w:r w:rsidR="002E4003" w:rsidRPr="00C44B96">
        <w:rPr>
          <w:lang w:val="en-GB"/>
        </w:rPr>
        <w:t xml:space="preserve">. That is, </w:t>
      </w:r>
      <w:r w:rsidR="006F1D0A" w:rsidRPr="00C44B96">
        <w:rPr>
          <w:lang w:val="en-GB"/>
        </w:rPr>
        <w:t xml:space="preserve">inner rings contribute relatively more to the total sapwood conductance either with increasing </w:t>
      </w:r>
      <w:r w:rsidR="006F1D0A" w:rsidRPr="00C44B96">
        <w:rPr>
          <w:i/>
          <w:lang w:val="en-GB"/>
        </w:rPr>
        <w:t>H</w:t>
      </w:r>
      <w:r w:rsidR="006F1D0A" w:rsidRPr="00C44B96">
        <w:rPr>
          <w:lang w:val="en-GB"/>
        </w:rPr>
        <w:t xml:space="preserve"> (</w:t>
      </w:r>
      <w:r w:rsidR="009B6F29" w:rsidRPr="00C44B96">
        <w:rPr>
          <w:lang w:val="en-GB"/>
        </w:rPr>
        <w:t>Fig. 6</w:t>
      </w:r>
      <w:r w:rsidR="00B94724" w:rsidRPr="00C44B96">
        <w:rPr>
          <w:lang w:val="en-GB"/>
        </w:rPr>
        <w:t>A</w:t>
      </w:r>
      <w:r w:rsidR="006F1D0A" w:rsidRPr="00C44B96">
        <w:rPr>
          <w:lang w:val="en-GB"/>
        </w:rPr>
        <w:t xml:space="preserve">) or with reduced </w:t>
      </w:r>
      <w:r w:rsidR="006F1D0A" w:rsidRPr="00C44B96">
        <w:rPr>
          <w:i/>
          <w:lang w:val="en-GB"/>
        </w:rPr>
        <w:t>ΔH</w:t>
      </w:r>
      <w:r w:rsidR="006F1D0A" w:rsidRPr="00C44B96">
        <w:rPr>
          <w:lang w:val="en-GB"/>
        </w:rPr>
        <w:t xml:space="preserve"> (</w:t>
      </w:r>
      <w:r w:rsidR="009B6F29" w:rsidRPr="00C44B96">
        <w:rPr>
          <w:lang w:val="en-GB"/>
        </w:rPr>
        <w:t>Fig. 6</w:t>
      </w:r>
      <w:r w:rsidR="00B94724" w:rsidRPr="00C44B96">
        <w:rPr>
          <w:lang w:val="en-GB"/>
        </w:rPr>
        <w:t>C</w:t>
      </w:r>
      <w:r w:rsidR="006F1D0A" w:rsidRPr="00C44B96">
        <w:rPr>
          <w:lang w:val="en-GB"/>
        </w:rPr>
        <w:t>)</w:t>
      </w:r>
      <w:r w:rsidR="005D3176" w:rsidRPr="00C44B96">
        <w:rPr>
          <w:lang w:val="en-GB"/>
        </w:rPr>
        <w:t xml:space="preserve">. Furthermore, the radial profile of </w:t>
      </w:r>
      <w:proofErr w:type="spellStart"/>
      <w:r w:rsidR="005D3176" w:rsidRPr="00C44B96">
        <w:rPr>
          <w:i/>
          <w:lang w:val="en-GB"/>
        </w:rPr>
        <w:t>rK</w:t>
      </w:r>
      <w:r w:rsidR="005D3176" w:rsidRPr="00C44B96">
        <w:rPr>
          <w:i/>
          <w:vertAlign w:val="subscript"/>
          <w:lang w:val="en-GB"/>
        </w:rPr>
        <w:t>CUM</w:t>
      </w:r>
      <w:proofErr w:type="spellEnd"/>
      <w:r w:rsidR="002E4003" w:rsidRPr="00C44B96">
        <w:rPr>
          <w:lang w:val="en-GB"/>
        </w:rPr>
        <w:t xml:space="preserve"> </w:t>
      </w:r>
      <w:r w:rsidR="002152BE" w:rsidRPr="00C44B96">
        <w:rPr>
          <w:lang w:val="en-GB"/>
        </w:rPr>
        <w:t xml:space="preserve">was </w:t>
      </w:r>
      <w:r w:rsidR="00E71B88" w:rsidRPr="00C44B96">
        <w:rPr>
          <w:lang w:val="en-GB"/>
        </w:rPr>
        <w:t xml:space="preserve">substantially </w:t>
      </w:r>
      <w:r w:rsidR="002152BE" w:rsidRPr="00C44B96">
        <w:rPr>
          <w:lang w:val="en-GB"/>
        </w:rPr>
        <w:t>independent of the average ring width (</w:t>
      </w:r>
      <w:proofErr w:type="spellStart"/>
      <w:r w:rsidR="001F7F5A" w:rsidRPr="00C44B96">
        <w:rPr>
          <w:i/>
          <w:lang w:val="en-GB"/>
        </w:rPr>
        <w:t>SWrw</w:t>
      </w:r>
      <w:proofErr w:type="spellEnd"/>
      <w:r w:rsidR="002152BE" w:rsidRPr="00C44B96">
        <w:rPr>
          <w:lang w:val="en-GB"/>
        </w:rPr>
        <w:t>) (</w:t>
      </w:r>
      <w:r w:rsidR="005D3176" w:rsidRPr="00C44B96">
        <w:rPr>
          <w:lang w:val="en-GB"/>
        </w:rPr>
        <w:t>cf.</w:t>
      </w:r>
      <w:r w:rsidR="0031207A" w:rsidRPr="00C44B96">
        <w:rPr>
          <w:lang w:val="en-GB"/>
        </w:rPr>
        <w:t>,</w:t>
      </w:r>
      <w:r w:rsidR="005D3176" w:rsidRPr="00C44B96">
        <w:rPr>
          <w:lang w:val="en-GB"/>
        </w:rPr>
        <w:t xml:space="preserve"> red circles and upside grey triangles in </w:t>
      </w:r>
      <w:r w:rsidR="009B6F29" w:rsidRPr="00C44B96">
        <w:rPr>
          <w:lang w:val="en-GB"/>
        </w:rPr>
        <w:t>Fig. 6</w:t>
      </w:r>
      <w:r w:rsidR="00B94724" w:rsidRPr="00C44B96">
        <w:rPr>
          <w:lang w:val="en-GB"/>
        </w:rPr>
        <w:t>C</w:t>
      </w:r>
      <w:r w:rsidR="002152BE" w:rsidRPr="00C44B96">
        <w:rPr>
          <w:lang w:val="en-GB"/>
        </w:rPr>
        <w:t>).</w:t>
      </w:r>
    </w:p>
    <w:p w14:paraId="3F2B8C43" w14:textId="6554C8E9" w:rsidR="002152BE" w:rsidRPr="00C44B96" w:rsidRDefault="00EB14DD" w:rsidP="002152BE">
      <w:pPr>
        <w:rPr>
          <w:lang w:val="en-GB"/>
        </w:rPr>
      </w:pPr>
      <w:r w:rsidRPr="00C44B96">
        <w:rPr>
          <w:lang w:val="en-GB"/>
        </w:rPr>
        <w:t xml:space="preserve">Keeping </w:t>
      </w:r>
      <w:r w:rsidR="002E4003" w:rsidRPr="00C44B96">
        <w:rPr>
          <w:lang w:val="en-GB"/>
        </w:rPr>
        <w:t xml:space="preserve">constant </w:t>
      </w:r>
      <w:r w:rsidRPr="00C44B96">
        <w:rPr>
          <w:lang w:val="en-GB"/>
        </w:rPr>
        <w:t xml:space="preserve">two </w:t>
      </w:r>
      <w:r w:rsidR="00592646" w:rsidRPr="00C44B96">
        <w:rPr>
          <w:lang w:val="en-GB"/>
        </w:rPr>
        <w:t>of the three variables</w:t>
      </w:r>
      <w:r w:rsidRPr="00C44B96">
        <w:rPr>
          <w:lang w:val="en-GB"/>
        </w:rPr>
        <w:t xml:space="preserve"> </w:t>
      </w:r>
      <w:r w:rsidRPr="00C44B96">
        <w:rPr>
          <w:i/>
          <w:lang w:val="en-GB"/>
        </w:rPr>
        <w:t>H</w:t>
      </w:r>
      <w:r w:rsidRPr="00C44B96">
        <w:rPr>
          <w:lang w:val="en-GB"/>
        </w:rPr>
        <w:t xml:space="preserve">, </w:t>
      </w:r>
      <w:r w:rsidRPr="00C44B96">
        <w:rPr>
          <w:i/>
          <w:lang w:val="en-GB"/>
        </w:rPr>
        <w:t>ΔH</w:t>
      </w:r>
      <w:r w:rsidRPr="00C44B96">
        <w:rPr>
          <w:lang w:val="en-GB"/>
        </w:rPr>
        <w:t xml:space="preserve"> and </w:t>
      </w:r>
      <w:proofErr w:type="spellStart"/>
      <w:r w:rsidR="001F7F5A" w:rsidRPr="00C44B96">
        <w:rPr>
          <w:i/>
          <w:lang w:val="en-GB"/>
        </w:rPr>
        <w:t>SWrw</w:t>
      </w:r>
      <w:proofErr w:type="spellEnd"/>
      <w:r w:rsidRPr="00C44B96">
        <w:rPr>
          <w:lang w:val="en-GB"/>
        </w:rPr>
        <w:t>,</w:t>
      </w:r>
      <w:r w:rsidR="00592646" w:rsidRPr="00C44B96">
        <w:rPr>
          <w:lang w:val="en-GB"/>
        </w:rPr>
        <w:t xml:space="preserve"> to examine the marginal effects across all model combinations,</w:t>
      </w:r>
      <w:r w:rsidRPr="00C44B96">
        <w:rPr>
          <w:lang w:val="en-GB"/>
        </w:rPr>
        <w:t xml:space="preserve"> the model predicted</w:t>
      </w:r>
      <w:r w:rsidR="002152BE" w:rsidRPr="00C44B96">
        <w:rPr>
          <w:lang w:val="en-GB"/>
        </w:rPr>
        <w:t xml:space="preserve"> that</w:t>
      </w:r>
      <w:r w:rsidR="005D3176" w:rsidRPr="00C44B96">
        <w:rPr>
          <w:lang w:val="en-GB"/>
        </w:rPr>
        <w:t xml:space="preserve"> the total xylem conductance</w:t>
      </w:r>
      <w:r w:rsidR="002152BE" w:rsidRPr="00C44B96">
        <w:rPr>
          <w:lang w:val="en-GB"/>
        </w:rPr>
        <w:t xml:space="preserve"> </w:t>
      </w:r>
      <w:r w:rsidR="005D3176" w:rsidRPr="00C44B96">
        <w:rPr>
          <w:lang w:val="en-GB"/>
        </w:rPr>
        <w:t>(</w:t>
      </w:r>
      <w:r w:rsidR="002152BE" w:rsidRPr="00C44B96">
        <w:rPr>
          <w:i/>
          <w:lang w:val="en-GB"/>
        </w:rPr>
        <w:t>K</w:t>
      </w:r>
      <w:r w:rsidR="002152BE" w:rsidRPr="00C44B96">
        <w:rPr>
          <w:i/>
          <w:vertAlign w:val="subscript"/>
          <w:lang w:val="en-GB"/>
        </w:rPr>
        <w:t>TOT</w:t>
      </w:r>
      <w:r w:rsidR="002152BE" w:rsidRPr="00C44B96">
        <w:rPr>
          <w:lang w:val="en-GB"/>
        </w:rPr>
        <w:t xml:space="preserve"> </w:t>
      </w:r>
      <w:r w:rsidR="005D3176" w:rsidRPr="00C44B96">
        <w:rPr>
          <w:lang w:val="en-GB"/>
        </w:rPr>
        <w:t xml:space="preserve">= maximum </w:t>
      </w:r>
      <w:r w:rsidR="005D3176" w:rsidRPr="00C44B96">
        <w:rPr>
          <w:i/>
          <w:lang w:val="en-GB"/>
        </w:rPr>
        <w:t>K</w:t>
      </w:r>
      <w:r w:rsidR="005D3176" w:rsidRPr="00C44B96">
        <w:rPr>
          <w:i/>
          <w:vertAlign w:val="subscript"/>
          <w:lang w:val="en-GB"/>
        </w:rPr>
        <w:t>CUM</w:t>
      </w:r>
      <w:r w:rsidR="005D3176" w:rsidRPr="00C44B96">
        <w:rPr>
          <w:lang w:val="en-GB"/>
        </w:rPr>
        <w:t xml:space="preserve">) </w:t>
      </w:r>
      <w:r w:rsidR="002152BE" w:rsidRPr="00C44B96">
        <w:rPr>
          <w:lang w:val="en-GB"/>
        </w:rPr>
        <w:t xml:space="preserve">declined with increasing </w:t>
      </w:r>
      <w:r w:rsidR="002152BE" w:rsidRPr="00C44B96">
        <w:rPr>
          <w:i/>
          <w:lang w:val="en-GB"/>
        </w:rPr>
        <w:t>H</w:t>
      </w:r>
      <w:r w:rsidRPr="00C44B96">
        <w:rPr>
          <w:lang w:val="en-GB"/>
        </w:rPr>
        <w:t xml:space="preserve"> (data not shown)</w:t>
      </w:r>
      <w:r w:rsidR="002152BE" w:rsidRPr="00C44B96">
        <w:rPr>
          <w:lang w:val="en-GB"/>
        </w:rPr>
        <w:t xml:space="preserve">, </w:t>
      </w:r>
      <w:r w:rsidR="00BA6F46" w:rsidRPr="00C44B96">
        <w:rPr>
          <w:lang w:val="en-GB"/>
        </w:rPr>
        <w:t xml:space="preserve">and </w:t>
      </w:r>
      <w:r w:rsidR="002152BE" w:rsidRPr="00C44B96">
        <w:rPr>
          <w:lang w:val="en-GB"/>
        </w:rPr>
        <w:t xml:space="preserve">increased either with increasing </w:t>
      </w:r>
      <w:proofErr w:type="spellStart"/>
      <w:r w:rsidR="00420B89" w:rsidRPr="00C44B96">
        <w:rPr>
          <w:i/>
          <w:lang w:val="en-GB"/>
        </w:rPr>
        <w:t>SWrw</w:t>
      </w:r>
      <w:proofErr w:type="spellEnd"/>
      <w:r w:rsidR="004D19F8" w:rsidRPr="00C44B96">
        <w:rPr>
          <w:lang w:val="en-GB"/>
        </w:rPr>
        <w:t xml:space="preserve"> </w:t>
      </w:r>
      <w:r w:rsidR="005D3176" w:rsidRPr="00C44B96">
        <w:rPr>
          <w:lang w:val="en-GB"/>
        </w:rPr>
        <w:t>(cf.</w:t>
      </w:r>
      <w:r w:rsidR="0031207A" w:rsidRPr="00C44B96">
        <w:rPr>
          <w:lang w:val="en-GB"/>
        </w:rPr>
        <w:t>,</w:t>
      </w:r>
      <w:r w:rsidR="005D3176" w:rsidRPr="00C44B96">
        <w:rPr>
          <w:lang w:val="en-GB"/>
        </w:rPr>
        <w:t xml:space="preserve"> red circles and upside grey triangles in </w:t>
      </w:r>
      <w:r w:rsidR="009B6F29" w:rsidRPr="00C44B96">
        <w:rPr>
          <w:lang w:val="en-GB"/>
        </w:rPr>
        <w:t>Fig. 6</w:t>
      </w:r>
      <w:r w:rsidR="00B94724" w:rsidRPr="00C44B96">
        <w:rPr>
          <w:lang w:val="en-GB"/>
        </w:rPr>
        <w:t>B</w:t>
      </w:r>
      <w:r w:rsidR="005D3176" w:rsidRPr="00C44B96">
        <w:rPr>
          <w:lang w:val="en-GB"/>
        </w:rPr>
        <w:t xml:space="preserve">) </w:t>
      </w:r>
      <w:r w:rsidR="0099661C" w:rsidRPr="00C44B96">
        <w:rPr>
          <w:lang w:val="en-GB"/>
        </w:rPr>
        <w:t xml:space="preserve">or </w:t>
      </w:r>
      <w:r w:rsidR="002152BE" w:rsidRPr="00C44B96">
        <w:rPr>
          <w:lang w:val="en-GB"/>
        </w:rPr>
        <w:t xml:space="preserve">with decreasing </w:t>
      </w:r>
      <w:r w:rsidR="002152BE" w:rsidRPr="00C44B96">
        <w:rPr>
          <w:i/>
          <w:lang w:val="en-GB"/>
        </w:rPr>
        <w:t>ΔH</w:t>
      </w:r>
      <w:r w:rsidR="002152BE" w:rsidRPr="00C44B96">
        <w:rPr>
          <w:lang w:val="en-GB"/>
        </w:rPr>
        <w:t xml:space="preserve"> (</w:t>
      </w:r>
      <w:r w:rsidR="009B6F29" w:rsidRPr="00C44B96">
        <w:rPr>
          <w:lang w:val="en-GB"/>
        </w:rPr>
        <w:t>Fig. 6</w:t>
      </w:r>
      <w:r w:rsidR="00DB4A88" w:rsidRPr="00C44B96">
        <w:rPr>
          <w:lang w:val="en-GB"/>
        </w:rPr>
        <w:t>B</w:t>
      </w:r>
      <w:r w:rsidR="002152BE" w:rsidRPr="00C44B96">
        <w:rPr>
          <w:lang w:val="en-GB"/>
        </w:rPr>
        <w:t xml:space="preserve">). In the example of </w:t>
      </w:r>
      <w:r w:rsidR="009B6F29" w:rsidRPr="00C44B96">
        <w:rPr>
          <w:lang w:val="en-GB"/>
        </w:rPr>
        <w:t>Fig. 6</w:t>
      </w:r>
      <w:r w:rsidR="00DB4A88" w:rsidRPr="00C44B96">
        <w:rPr>
          <w:lang w:val="en-GB"/>
        </w:rPr>
        <w:t>B</w:t>
      </w:r>
      <w:r w:rsidR="002152BE" w:rsidRPr="00C44B96">
        <w:rPr>
          <w:lang w:val="en-GB"/>
        </w:rPr>
        <w:t xml:space="preserve">, it is shown that for a tree of height </w:t>
      </w:r>
      <w:r w:rsidR="002152BE" w:rsidRPr="00C44B96">
        <w:rPr>
          <w:i/>
          <w:lang w:val="en-GB"/>
        </w:rPr>
        <w:t>H</w:t>
      </w:r>
      <w:r w:rsidR="002152BE" w:rsidRPr="00C44B96">
        <w:rPr>
          <w:lang w:val="en-GB"/>
        </w:rPr>
        <w:t xml:space="preserve">=8 m, </w:t>
      </w:r>
      <w:r w:rsidR="002152BE" w:rsidRPr="00C44B96">
        <w:rPr>
          <w:i/>
          <w:lang w:val="en-GB"/>
        </w:rPr>
        <w:t>K</w:t>
      </w:r>
      <w:r w:rsidR="002152BE" w:rsidRPr="00C44B96">
        <w:rPr>
          <w:i/>
          <w:vertAlign w:val="subscript"/>
          <w:lang w:val="en-GB"/>
        </w:rPr>
        <w:t>TOT</w:t>
      </w:r>
      <w:r w:rsidR="002152BE" w:rsidRPr="00C44B96">
        <w:rPr>
          <w:lang w:val="en-GB"/>
        </w:rPr>
        <w:t xml:space="preserve"> depends on the balance between primary (</w:t>
      </w:r>
      <w:r w:rsidR="002152BE" w:rsidRPr="00C44B96">
        <w:rPr>
          <w:i/>
          <w:lang w:val="en-GB"/>
        </w:rPr>
        <w:t>ΔH</w:t>
      </w:r>
      <w:r w:rsidR="002152BE" w:rsidRPr="00C44B96">
        <w:rPr>
          <w:lang w:val="en-GB"/>
        </w:rPr>
        <w:t>) and secondary growth (</w:t>
      </w:r>
      <w:proofErr w:type="spellStart"/>
      <w:r w:rsidR="00420B89" w:rsidRPr="00C44B96">
        <w:rPr>
          <w:i/>
          <w:lang w:val="en-GB"/>
        </w:rPr>
        <w:t>SWrw</w:t>
      </w:r>
      <w:proofErr w:type="spellEnd"/>
      <w:r w:rsidR="002152BE" w:rsidRPr="00C44B96">
        <w:rPr>
          <w:lang w:val="en-GB"/>
        </w:rPr>
        <w:t>). Notably,</w:t>
      </w:r>
      <w:r w:rsidR="004D19F8" w:rsidRPr="00C44B96">
        <w:rPr>
          <w:lang w:val="en-GB"/>
        </w:rPr>
        <w:t xml:space="preserve"> the</w:t>
      </w:r>
      <w:r w:rsidR="002152BE" w:rsidRPr="00C44B96">
        <w:rPr>
          <w:lang w:val="en-GB"/>
        </w:rPr>
        <w:t xml:space="preserve"> simulations revealed </w:t>
      </w:r>
      <w:r w:rsidR="002152BE" w:rsidRPr="00C44B96">
        <w:rPr>
          <w:i/>
          <w:lang w:val="en-GB"/>
        </w:rPr>
        <w:t>K</w:t>
      </w:r>
      <w:r w:rsidR="002152BE" w:rsidRPr="00C44B96">
        <w:rPr>
          <w:i/>
          <w:vertAlign w:val="subscript"/>
          <w:lang w:val="en-GB"/>
        </w:rPr>
        <w:t>TOT</w:t>
      </w:r>
      <w:r w:rsidR="002152BE" w:rsidRPr="00C44B96">
        <w:rPr>
          <w:lang w:val="en-GB"/>
        </w:rPr>
        <w:t xml:space="preserve"> </w:t>
      </w:r>
      <w:r w:rsidR="00592646" w:rsidRPr="00C44B96">
        <w:rPr>
          <w:lang w:val="en-GB"/>
        </w:rPr>
        <w:t xml:space="preserve">can remain close to constant despite reduced </w:t>
      </w:r>
      <w:r w:rsidR="002152BE" w:rsidRPr="00C44B96">
        <w:rPr>
          <w:i/>
          <w:lang w:val="en-GB"/>
        </w:rPr>
        <w:t>ΔH</w:t>
      </w:r>
      <w:r w:rsidR="002152BE" w:rsidRPr="00C44B96">
        <w:rPr>
          <w:lang w:val="en-GB"/>
        </w:rPr>
        <w:t xml:space="preserve"> and </w:t>
      </w:r>
      <w:proofErr w:type="spellStart"/>
      <w:r w:rsidR="00776663" w:rsidRPr="00C44B96">
        <w:rPr>
          <w:i/>
          <w:lang w:val="en-GB"/>
        </w:rPr>
        <w:t>SWrw</w:t>
      </w:r>
      <w:proofErr w:type="spellEnd"/>
      <w:r w:rsidR="00592646" w:rsidRPr="00C44B96">
        <w:rPr>
          <w:iCs/>
          <w:lang w:val="en-GB"/>
        </w:rPr>
        <w:t xml:space="preserve"> (i.e., despite reduced allocation to both primary and secondary growth</w:t>
      </w:r>
      <w:r w:rsidR="002152BE" w:rsidRPr="00C44B96">
        <w:rPr>
          <w:lang w:val="en-GB"/>
        </w:rPr>
        <w:t xml:space="preserve">), because reduced </w:t>
      </w:r>
      <w:r w:rsidR="002152BE" w:rsidRPr="00C44B96">
        <w:rPr>
          <w:i/>
          <w:lang w:val="en-GB"/>
        </w:rPr>
        <w:t>ΔH</w:t>
      </w:r>
      <w:r w:rsidR="002152BE" w:rsidRPr="00C44B96">
        <w:rPr>
          <w:lang w:val="en-GB"/>
        </w:rPr>
        <w:t xml:space="preserve"> </w:t>
      </w:r>
      <w:r w:rsidR="00592646" w:rsidRPr="00C44B96">
        <w:rPr>
          <w:lang w:val="en-GB"/>
        </w:rPr>
        <w:t xml:space="preserve">facilitated the retention of inner sapwood rings via reduced resistances </w:t>
      </w:r>
      <w:r w:rsidR="0031207A" w:rsidRPr="00C44B96">
        <w:rPr>
          <w:lang w:val="en-GB"/>
        </w:rPr>
        <w:t xml:space="preserve">(cf., yellow diamonds and upside grey triangles in </w:t>
      </w:r>
      <w:r w:rsidR="009B6F29" w:rsidRPr="00C44B96">
        <w:rPr>
          <w:lang w:val="en-GB"/>
        </w:rPr>
        <w:t>Fig. 6</w:t>
      </w:r>
      <w:r w:rsidR="00DB4A88" w:rsidRPr="00C44B96">
        <w:rPr>
          <w:lang w:val="en-GB"/>
        </w:rPr>
        <w:t>B</w:t>
      </w:r>
      <w:r w:rsidR="0031207A" w:rsidRPr="00C44B96">
        <w:rPr>
          <w:lang w:val="en-GB"/>
        </w:rPr>
        <w:t>)</w:t>
      </w:r>
      <w:r w:rsidR="002152BE" w:rsidRPr="00C44B96">
        <w:rPr>
          <w:lang w:val="en-GB"/>
        </w:rPr>
        <w:t>.</w:t>
      </w:r>
    </w:p>
    <w:p w14:paraId="422A42F0" w14:textId="53E887B0" w:rsidR="00E27585" w:rsidRPr="00C44B96" w:rsidRDefault="00F3249A" w:rsidP="00D72B11">
      <w:pPr>
        <w:rPr>
          <w:lang w:val="en-GB"/>
        </w:rPr>
      </w:pPr>
      <w:r w:rsidRPr="00C44B96">
        <w:rPr>
          <w:lang w:val="en-GB"/>
        </w:rPr>
        <w:lastRenderedPageBreak/>
        <w:t xml:space="preserve">Furthermore, the model revealed that </w:t>
      </w:r>
      <w:r w:rsidR="00B00877" w:rsidRPr="00C44B96">
        <w:rPr>
          <w:lang w:val="en-GB"/>
        </w:rPr>
        <w:t>the</w:t>
      </w:r>
      <w:r w:rsidR="00592646" w:rsidRPr="00C44B96">
        <w:rPr>
          <w:lang w:val="en-GB"/>
        </w:rPr>
        <w:t xml:space="preserve"> radial</w:t>
      </w:r>
      <w:r w:rsidRPr="00C44B96">
        <w:rPr>
          <w:lang w:val="en-GB"/>
        </w:rPr>
        <w:t xml:space="preserve"> profile</w:t>
      </w:r>
      <w:r w:rsidR="00592646" w:rsidRPr="00C44B96">
        <w:rPr>
          <w:lang w:val="en-GB"/>
        </w:rPr>
        <w:t>s</w:t>
      </w:r>
      <w:r w:rsidRPr="00C44B96">
        <w:rPr>
          <w:lang w:val="en-GB"/>
        </w:rPr>
        <w:t xml:space="preserve"> of </w:t>
      </w:r>
      <w:r w:rsidRPr="00C44B96">
        <w:rPr>
          <w:i/>
          <w:lang w:val="en-GB"/>
        </w:rPr>
        <w:t>K</w:t>
      </w:r>
      <w:r w:rsidRPr="00C44B96">
        <w:rPr>
          <w:i/>
          <w:vertAlign w:val="subscript"/>
          <w:lang w:val="en-GB"/>
        </w:rPr>
        <w:t>CUM</w:t>
      </w:r>
      <w:r w:rsidRPr="00C44B96">
        <w:rPr>
          <w:lang w:val="en-GB"/>
        </w:rPr>
        <w:t xml:space="preserve"> were sensitive to the input parameters </w:t>
      </w:r>
      <w:r w:rsidR="00592646" w:rsidRPr="00C44B96">
        <w:rPr>
          <w:lang w:val="en-GB"/>
        </w:rPr>
        <w:t xml:space="preserve">of the </w:t>
      </w:r>
      <w:r w:rsidRPr="00C44B96">
        <w:rPr>
          <w:lang w:val="en-GB"/>
        </w:rPr>
        <w:t>widening exponent (</w:t>
      </w:r>
      <w:r w:rsidRPr="00C44B96">
        <w:rPr>
          <w:i/>
          <w:lang w:val="en-GB"/>
        </w:rPr>
        <w:t>b</w:t>
      </w:r>
      <w:r w:rsidRPr="00C44B96">
        <w:rPr>
          <w:lang w:val="en-GB"/>
        </w:rPr>
        <w:t>) and radial conductivity (</w:t>
      </w:r>
      <w:proofErr w:type="spellStart"/>
      <w:r w:rsidR="00B00877" w:rsidRPr="00C44B96">
        <w:rPr>
          <w:i/>
          <w:lang w:val="en-GB"/>
        </w:rPr>
        <w:t>k</w:t>
      </w:r>
      <w:r w:rsidR="00B00877" w:rsidRPr="00C44B96">
        <w:rPr>
          <w:i/>
          <w:vertAlign w:val="subscript"/>
          <w:lang w:val="en-GB"/>
        </w:rPr>
        <w:t>RAD</w:t>
      </w:r>
      <w:proofErr w:type="spellEnd"/>
      <w:r w:rsidRPr="00C44B96">
        <w:rPr>
          <w:lang w:val="en-GB"/>
        </w:rPr>
        <w:t>) (</w:t>
      </w:r>
      <w:r w:rsidR="009B6F29" w:rsidRPr="00C44B96">
        <w:rPr>
          <w:lang w:val="en-GB"/>
        </w:rPr>
        <w:t>Fig. 7</w:t>
      </w:r>
      <w:r w:rsidRPr="00C44B96">
        <w:rPr>
          <w:lang w:val="en-GB"/>
        </w:rPr>
        <w:t>)</w:t>
      </w:r>
      <w:r w:rsidR="00E27585" w:rsidRPr="00C44B96">
        <w:rPr>
          <w:lang w:val="en-GB"/>
        </w:rPr>
        <w:t xml:space="preserve">. Specifically, the contribution of inner rings to </w:t>
      </w:r>
      <w:r w:rsidR="00D72B11" w:rsidRPr="00C44B96">
        <w:rPr>
          <w:i/>
          <w:lang w:val="en-GB"/>
        </w:rPr>
        <w:t>K</w:t>
      </w:r>
      <w:r w:rsidR="00D72B11" w:rsidRPr="00C44B96">
        <w:rPr>
          <w:i/>
          <w:vertAlign w:val="subscript"/>
          <w:lang w:val="en-GB"/>
        </w:rPr>
        <w:t>TOT</w:t>
      </w:r>
      <w:r w:rsidR="00D72B11" w:rsidRPr="00C44B96">
        <w:rPr>
          <w:lang w:val="en-GB"/>
        </w:rPr>
        <w:t xml:space="preserve"> decreased rapidly when conduit widening is </w:t>
      </w:r>
      <w:r w:rsidR="00592646" w:rsidRPr="00C44B96">
        <w:rPr>
          <w:lang w:val="en-GB"/>
        </w:rPr>
        <w:t xml:space="preserve">steep </w:t>
      </w:r>
      <w:r w:rsidR="00D72B11" w:rsidRPr="00C44B96">
        <w:rPr>
          <w:lang w:val="en-GB"/>
        </w:rPr>
        <w:t xml:space="preserve">(i.e., </w:t>
      </w:r>
      <w:r w:rsidR="00E27585" w:rsidRPr="00C44B96">
        <w:rPr>
          <w:lang w:val="en-GB"/>
        </w:rPr>
        <w:t xml:space="preserve">high </w:t>
      </w:r>
      <w:r w:rsidR="00E27585" w:rsidRPr="00C44B96">
        <w:rPr>
          <w:i/>
          <w:lang w:val="en-GB"/>
        </w:rPr>
        <w:t>b</w:t>
      </w:r>
      <w:r w:rsidR="00E27585" w:rsidRPr="00C44B96">
        <w:rPr>
          <w:lang w:val="en-GB"/>
        </w:rPr>
        <w:t xml:space="preserve"> values</w:t>
      </w:r>
      <w:r w:rsidR="009B78B5" w:rsidRPr="00C44B96">
        <w:rPr>
          <w:lang w:val="en-GB"/>
        </w:rPr>
        <w:t xml:space="preserve">: Fig. </w:t>
      </w:r>
      <w:r w:rsidR="009B6F29" w:rsidRPr="00C44B96">
        <w:rPr>
          <w:lang w:val="en-GB"/>
        </w:rPr>
        <w:t>7</w:t>
      </w:r>
      <w:r w:rsidR="00B00877" w:rsidRPr="00C44B96">
        <w:rPr>
          <w:lang w:val="en-GB"/>
        </w:rPr>
        <w:t>A</w:t>
      </w:r>
      <w:r w:rsidR="00D72B11" w:rsidRPr="00C44B96">
        <w:rPr>
          <w:lang w:val="en-GB"/>
        </w:rPr>
        <w:t xml:space="preserve">). </w:t>
      </w:r>
      <w:r w:rsidR="00D36761" w:rsidRPr="00C44B96">
        <w:rPr>
          <w:lang w:val="en-GB"/>
        </w:rPr>
        <w:t>L</w:t>
      </w:r>
      <w:r w:rsidR="00D72B11" w:rsidRPr="00C44B96">
        <w:rPr>
          <w:lang w:val="en-GB"/>
        </w:rPr>
        <w:t xml:space="preserve">ower </w:t>
      </w:r>
      <w:proofErr w:type="spellStart"/>
      <w:r w:rsidR="00B00877" w:rsidRPr="00C44B96">
        <w:rPr>
          <w:i/>
          <w:lang w:val="en-GB"/>
        </w:rPr>
        <w:t>k</w:t>
      </w:r>
      <w:r w:rsidR="00B00877" w:rsidRPr="00C44B96">
        <w:rPr>
          <w:i/>
          <w:vertAlign w:val="subscript"/>
          <w:lang w:val="en-GB"/>
        </w:rPr>
        <w:t>RAD</w:t>
      </w:r>
      <w:proofErr w:type="spellEnd"/>
      <w:r w:rsidR="00D72B11" w:rsidRPr="00C44B96">
        <w:rPr>
          <w:lang w:val="en-GB"/>
        </w:rPr>
        <w:t xml:space="preserve"> </w:t>
      </w:r>
      <w:r w:rsidR="00592646" w:rsidRPr="00C44B96">
        <w:rPr>
          <w:lang w:val="en-GB"/>
        </w:rPr>
        <w:t xml:space="preserve">led to </w:t>
      </w:r>
      <w:r w:rsidR="00D72B11" w:rsidRPr="00C44B96">
        <w:rPr>
          <w:lang w:val="en-GB"/>
        </w:rPr>
        <w:t xml:space="preserve">lower </w:t>
      </w:r>
      <w:r w:rsidR="00D72B11" w:rsidRPr="00C44B96">
        <w:rPr>
          <w:i/>
          <w:lang w:val="en-GB"/>
        </w:rPr>
        <w:t>K</w:t>
      </w:r>
      <w:r w:rsidR="00D72B11" w:rsidRPr="00C44B96">
        <w:rPr>
          <w:i/>
          <w:vertAlign w:val="subscript"/>
          <w:lang w:val="en-GB"/>
        </w:rPr>
        <w:t>TOT</w:t>
      </w:r>
      <w:r w:rsidR="009B78B5" w:rsidRPr="00C44B96">
        <w:rPr>
          <w:lang w:val="en-GB"/>
        </w:rPr>
        <w:t xml:space="preserve"> (Fig. </w:t>
      </w:r>
      <w:r w:rsidR="009B6F29" w:rsidRPr="00C44B96">
        <w:rPr>
          <w:lang w:val="en-GB"/>
        </w:rPr>
        <w:t>7</w:t>
      </w:r>
      <w:r w:rsidR="00B00877" w:rsidRPr="00C44B96">
        <w:rPr>
          <w:lang w:val="en-GB"/>
        </w:rPr>
        <w:t>B</w:t>
      </w:r>
      <w:r w:rsidR="009B78B5" w:rsidRPr="00C44B96">
        <w:rPr>
          <w:lang w:val="en-GB"/>
        </w:rPr>
        <w:t>)</w:t>
      </w:r>
      <w:r w:rsidR="00592646" w:rsidRPr="00C44B96">
        <w:rPr>
          <w:lang w:val="en-GB"/>
        </w:rPr>
        <w:t xml:space="preserve"> and to </w:t>
      </w:r>
      <w:r w:rsidR="00D72B11" w:rsidRPr="00C44B96">
        <w:rPr>
          <w:lang w:val="en-GB"/>
        </w:rPr>
        <w:t xml:space="preserve">a </w:t>
      </w:r>
      <w:r w:rsidR="00006725" w:rsidRPr="00C44B96">
        <w:rPr>
          <w:lang w:val="en-GB"/>
        </w:rPr>
        <w:t>lower</w:t>
      </w:r>
      <w:r w:rsidR="00D72B11" w:rsidRPr="00C44B96">
        <w:rPr>
          <w:lang w:val="en-GB"/>
        </w:rPr>
        <w:t xml:space="preserve"> contribution of inner rings to </w:t>
      </w:r>
      <w:r w:rsidR="00D72B11" w:rsidRPr="00C44B96">
        <w:rPr>
          <w:i/>
          <w:lang w:val="en-GB"/>
        </w:rPr>
        <w:t>K</w:t>
      </w:r>
      <w:r w:rsidR="00D72B11" w:rsidRPr="00C44B96">
        <w:rPr>
          <w:i/>
          <w:vertAlign w:val="subscript"/>
          <w:lang w:val="en-GB"/>
        </w:rPr>
        <w:t>TOT</w:t>
      </w:r>
      <w:r w:rsidR="009B78B5" w:rsidRPr="00C44B96">
        <w:rPr>
          <w:lang w:val="en-GB"/>
        </w:rPr>
        <w:t xml:space="preserve"> (Fig. </w:t>
      </w:r>
      <w:r w:rsidR="009B6F29" w:rsidRPr="00C44B96">
        <w:rPr>
          <w:lang w:val="en-GB"/>
        </w:rPr>
        <w:t>7C</w:t>
      </w:r>
      <w:r w:rsidR="009B78B5" w:rsidRPr="00C44B96">
        <w:rPr>
          <w:lang w:val="en-GB"/>
        </w:rPr>
        <w:t>)</w:t>
      </w:r>
      <w:r w:rsidR="00D72B11" w:rsidRPr="00C44B96">
        <w:rPr>
          <w:lang w:val="en-GB"/>
        </w:rPr>
        <w:t>. However,</w:t>
      </w:r>
      <w:r w:rsidR="00592646" w:rsidRPr="00C44B96">
        <w:rPr>
          <w:lang w:val="en-GB"/>
        </w:rPr>
        <w:t xml:space="preserve"> the effect of </w:t>
      </w:r>
      <w:proofErr w:type="spellStart"/>
      <w:r w:rsidR="00B00877" w:rsidRPr="00C44B96">
        <w:rPr>
          <w:i/>
          <w:lang w:val="en-GB"/>
        </w:rPr>
        <w:t>k</w:t>
      </w:r>
      <w:r w:rsidR="00B00877" w:rsidRPr="00C44B96">
        <w:rPr>
          <w:i/>
          <w:vertAlign w:val="subscript"/>
          <w:lang w:val="en-GB"/>
        </w:rPr>
        <w:t>RAD</w:t>
      </w:r>
      <w:proofErr w:type="spellEnd"/>
      <w:r w:rsidR="00D72B11" w:rsidRPr="00C44B96">
        <w:rPr>
          <w:lang w:val="en-GB"/>
        </w:rPr>
        <w:t xml:space="preserve"> </w:t>
      </w:r>
      <w:r w:rsidR="00592646" w:rsidRPr="00C44B96">
        <w:rPr>
          <w:lang w:val="en-GB"/>
        </w:rPr>
        <w:t xml:space="preserve">rapidly saturated above the </w:t>
      </w:r>
      <w:r w:rsidR="00415C2A" w:rsidRPr="00C44B96">
        <w:rPr>
          <w:lang w:val="en-GB"/>
        </w:rPr>
        <w:t>high</w:t>
      </w:r>
      <w:r w:rsidR="00592646" w:rsidRPr="00C44B96">
        <w:rPr>
          <w:lang w:val="en-GB"/>
        </w:rPr>
        <w:t>est value employed in the parameterization</w:t>
      </w:r>
      <w:r w:rsidR="009B78B5" w:rsidRPr="00C44B96">
        <w:rPr>
          <w:lang w:val="en-GB"/>
        </w:rPr>
        <w:t>.</w:t>
      </w:r>
    </w:p>
    <w:p w14:paraId="0B30EABD" w14:textId="627EF295" w:rsidR="00495412" w:rsidRPr="00C44B96" w:rsidRDefault="00AF168D" w:rsidP="0099661C">
      <w:pPr>
        <w:rPr>
          <w:lang w:val="en-GB"/>
        </w:rPr>
      </w:pPr>
      <w:r w:rsidRPr="00C44B96">
        <w:rPr>
          <w:lang w:val="en-GB"/>
        </w:rPr>
        <w:t>T</w:t>
      </w:r>
      <w:r w:rsidR="0099661C" w:rsidRPr="00C44B96">
        <w:rPr>
          <w:lang w:val="en-GB"/>
        </w:rPr>
        <w:t xml:space="preserve">he transition </w:t>
      </w:r>
      <w:r w:rsidRPr="00C44B96">
        <w:rPr>
          <w:lang w:val="en-GB"/>
        </w:rPr>
        <w:t xml:space="preserve">of the oldest sapwood ring </w:t>
      </w:r>
      <w:r w:rsidR="0099661C" w:rsidRPr="00C44B96">
        <w:rPr>
          <w:lang w:val="en-GB"/>
        </w:rPr>
        <w:t xml:space="preserve">into heartwood was assumed to occur </w:t>
      </w:r>
      <w:r w:rsidR="008D0602" w:rsidRPr="00C44B96">
        <w:rPr>
          <w:lang w:val="en-GB"/>
        </w:rPr>
        <w:t xml:space="preserve">with </w:t>
      </w:r>
      <w:r w:rsidR="0099661C" w:rsidRPr="00C44B96">
        <w:rPr>
          <w:lang w:val="en-GB"/>
        </w:rPr>
        <w:t xml:space="preserve">a marginal increase in </w:t>
      </w:r>
      <w:proofErr w:type="spellStart"/>
      <w:r w:rsidR="00617755" w:rsidRPr="00C44B96">
        <w:rPr>
          <w:i/>
          <w:lang w:val="en-GB"/>
        </w:rPr>
        <w:t>r</w:t>
      </w:r>
      <w:r w:rsidR="0099661C" w:rsidRPr="00C44B96">
        <w:rPr>
          <w:i/>
          <w:lang w:val="en-GB"/>
        </w:rPr>
        <w:t>K</w:t>
      </w:r>
      <w:r w:rsidR="00617755" w:rsidRPr="00C44B96">
        <w:rPr>
          <w:i/>
          <w:vertAlign w:val="subscript"/>
          <w:lang w:val="en-GB"/>
        </w:rPr>
        <w:t>CUM</w:t>
      </w:r>
      <w:proofErr w:type="spellEnd"/>
      <w:r w:rsidR="0099661C" w:rsidRPr="00C44B96">
        <w:rPr>
          <w:lang w:val="en-GB"/>
        </w:rPr>
        <w:t xml:space="preserve"> </w:t>
      </w:r>
      <w:r w:rsidR="008D0602" w:rsidRPr="00C44B96">
        <w:rPr>
          <w:lang w:val="en-GB"/>
        </w:rPr>
        <w:t>&lt;</w:t>
      </w:r>
      <w:r w:rsidR="0099661C" w:rsidRPr="00C44B96">
        <w:rPr>
          <w:lang w:val="en-GB"/>
        </w:rPr>
        <w:t xml:space="preserve"> 0.3 % (i.e., </w:t>
      </w:r>
      <w:proofErr w:type="spellStart"/>
      <w:r w:rsidR="00617755" w:rsidRPr="00C44B96">
        <w:rPr>
          <w:i/>
          <w:lang w:val="en-GB"/>
        </w:rPr>
        <w:t>rK</w:t>
      </w:r>
      <w:r w:rsidR="00617755" w:rsidRPr="00C44B96">
        <w:rPr>
          <w:i/>
          <w:vertAlign w:val="subscript"/>
          <w:lang w:val="en-GB"/>
        </w:rPr>
        <w:t>CUM_</w:t>
      </w:r>
      <w:r w:rsidR="0099661C" w:rsidRPr="00C44B96">
        <w:rPr>
          <w:i/>
          <w:vertAlign w:val="subscript"/>
          <w:lang w:val="en-GB"/>
        </w:rPr>
        <w:t>RN</w:t>
      </w:r>
      <w:proofErr w:type="spellEnd"/>
      <w:r w:rsidR="0099661C" w:rsidRPr="00C44B96">
        <w:rPr>
          <w:i/>
          <w:vertAlign w:val="subscript"/>
          <w:lang w:val="en-GB"/>
        </w:rPr>
        <w:t>=n</w:t>
      </w:r>
      <w:r w:rsidR="0099661C" w:rsidRPr="00C44B96">
        <w:rPr>
          <w:lang w:val="en-GB"/>
        </w:rPr>
        <w:t>&lt;0.003×</w:t>
      </w:r>
      <w:r w:rsidR="00617755" w:rsidRPr="00C44B96">
        <w:rPr>
          <w:i/>
          <w:lang w:val="en-GB"/>
        </w:rPr>
        <w:t xml:space="preserve"> </w:t>
      </w:r>
      <w:proofErr w:type="spellStart"/>
      <w:r w:rsidR="00617755" w:rsidRPr="00C44B96">
        <w:rPr>
          <w:i/>
          <w:lang w:val="en-GB"/>
        </w:rPr>
        <w:t>rK</w:t>
      </w:r>
      <w:r w:rsidR="00617755" w:rsidRPr="00C44B96">
        <w:rPr>
          <w:i/>
          <w:vertAlign w:val="subscript"/>
          <w:lang w:val="en-GB"/>
        </w:rPr>
        <w:t>CUM_</w:t>
      </w:r>
      <w:r w:rsidR="0099661C" w:rsidRPr="00C44B96">
        <w:rPr>
          <w:i/>
          <w:vertAlign w:val="subscript"/>
          <w:lang w:val="en-GB"/>
        </w:rPr>
        <w:t>RN</w:t>
      </w:r>
      <w:proofErr w:type="spellEnd"/>
      <w:r w:rsidR="0099661C" w:rsidRPr="00C44B96">
        <w:rPr>
          <w:i/>
          <w:vertAlign w:val="subscript"/>
          <w:lang w:val="en-GB"/>
        </w:rPr>
        <w:t>=n-1</w:t>
      </w:r>
      <w:r w:rsidR="0099661C" w:rsidRPr="00C44B96">
        <w:rPr>
          <w:lang w:val="en-GB"/>
        </w:rPr>
        <w:t xml:space="preserve">). </w:t>
      </w:r>
      <w:r w:rsidR="00B90409" w:rsidRPr="00C44B96">
        <w:rPr>
          <w:lang w:val="en-GB"/>
        </w:rPr>
        <w:t>T</w:t>
      </w:r>
      <w:r w:rsidR="0099661C" w:rsidRPr="00C44B96">
        <w:rPr>
          <w:lang w:val="en-GB"/>
        </w:rPr>
        <w:t xml:space="preserve">he model predicted </w:t>
      </w:r>
      <w:r w:rsidRPr="00C44B96">
        <w:rPr>
          <w:lang w:val="en-GB"/>
        </w:rPr>
        <w:t>that t</w:t>
      </w:r>
      <w:r w:rsidR="0099661C" w:rsidRPr="00C44B96">
        <w:rPr>
          <w:lang w:val="en-GB"/>
        </w:rPr>
        <w:t xml:space="preserve">he variation in </w:t>
      </w:r>
      <w:proofErr w:type="spellStart"/>
      <w:r w:rsidR="0099661C" w:rsidRPr="00C44B96">
        <w:rPr>
          <w:i/>
          <w:lang w:val="en-GB"/>
        </w:rPr>
        <w:t>NSWr</w:t>
      </w:r>
      <w:proofErr w:type="spellEnd"/>
      <w:r w:rsidR="0099661C" w:rsidRPr="00C44B96">
        <w:rPr>
          <w:lang w:val="en-GB"/>
        </w:rPr>
        <w:t xml:space="preserve"> </w:t>
      </w:r>
      <w:r w:rsidR="00495412" w:rsidRPr="00C44B96">
        <w:rPr>
          <w:lang w:val="en-GB"/>
        </w:rPr>
        <w:t xml:space="preserve">was positively related to </w:t>
      </w:r>
      <w:r w:rsidR="0099661C" w:rsidRPr="00C44B96">
        <w:rPr>
          <w:i/>
          <w:lang w:val="en-GB"/>
        </w:rPr>
        <w:t>H</w:t>
      </w:r>
      <w:r w:rsidR="0099661C" w:rsidRPr="00C44B96">
        <w:rPr>
          <w:lang w:val="en-GB"/>
        </w:rPr>
        <w:t xml:space="preserve"> (</w:t>
      </w:r>
      <w:r w:rsidR="009B6F29" w:rsidRPr="00C44B96">
        <w:rPr>
          <w:lang w:val="en-GB"/>
        </w:rPr>
        <w:t>Fig. 4</w:t>
      </w:r>
      <w:r w:rsidR="0099661C" w:rsidRPr="00C44B96">
        <w:rPr>
          <w:lang w:val="en-GB"/>
        </w:rPr>
        <w:t>A</w:t>
      </w:r>
      <w:r w:rsidR="00D10DC8" w:rsidRPr="00C44B96">
        <w:rPr>
          <w:lang w:val="en-GB"/>
        </w:rPr>
        <w:t xml:space="preserve"> and Fig. S3</w:t>
      </w:r>
      <w:r w:rsidR="0099661C" w:rsidRPr="00C44B96">
        <w:rPr>
          <w:lang w:val="en-GB"/>
        </w:rPr>
        <w:t>) and</w:t>
      </w:r>
      <w:r w:rsidR="00495412" w:rsidRPr="00C44B96">
        <w:rPr>
          <w:lang w:val="en-GB"/>
        </w:rPr>
        <w:t xml:space="preserve"> negatively related to</w:t>
      </w:r>
      <w:r w:rsidR="0099661C" w:rsidRPr="00C44B96">
        <w:rPr>
          <w:lang w:val="en-GB"/>
        </w:rPr>
        <w:t xml:space="preserve"> </w:t>
      </w:r>
      <w:r w:rsidR="0099661C" w:rsidRPr="00C44B96">
        <w:rPr>
          <w:i/>
          <w:lang w:val="en-GB"/>
        </w:rPr>
        <w:t>ΔH</w:t>
      </w:r>
      <w:r w:rsidR="0099661C" w:rsidRPr="00C44B96">
        <w:rPr>
          <w:lang w:val="en-GB"/>
        </w:rPr>
        <w:t xml:space="preserve"> (</w:t>
      </w:r>
      <w:r w:rsidR="009B6F29" w:rsidRPr="00C44B96">
        <w:rPr>
          <w:lang w:val="en-GB"/>
        </w:rPr>
        <w:t>Fig. 4</w:t>
      </w:r>
      <w:r w:rsidR="0099661C" w:rsidRPr="00C44B96">
        <w:rPr>
          <w:lang w:val="en-GB"/>
        </w:rPr>
        <w:t>B</w:t>
      </w:r>
      <w:r w:rsidR="00D10DC8" w:rsidRPr="00C44B96">
        <w:rPr>
          <w:lang w:val="en-GB"/>
        </w:rPr>
        <w:t xml:space="preserve"> and Fig. S3</w:t>
      </w:r>
      <w:r w:rsidR="0099661C" w:rsidRPr="00C44B96">
        <w:rPr>
          <w:lang w:val="en-GB"/>
        </w:rPr>
        <w:t>).</w:t>
      </w:r>
      <w:r w:rsidR="00495412" w:rsidRPr="00C44B96">
        <w:rPr>
          <w:lang w:val="en-GB"/>
        </w:rPr>
        <w:t xml:space="preserve"> </w:t>
      </w:r>
      <w:r w:rsidR="00EF345E" w:rsidRPr="00C44B96">
        <w:rPr>
          <w:lang w:val="en-GB"/>
        </w:rPr>
        <w:t>The</w:t>
      </w:r>
      <w:r w:rsidR="00495412" w:rsidRPr="00C44B96">
        <w:rPr>
          <w:lang w:val="en-GB"/>
        </w:rPr>
        <w:t xml:space="preserve"> predicted relationships were sensitive to the parameter </w:t>
      </w:r>
      <w:proofErr w:type="spellStart"/>
      <w:r w:rsidR="00E118D1" w:rsidRPr="00C44B96">
        <w:rPr>
          <w:i/>
          <w:lang w:val="en-GB"/>
        </w:rPr>
        <w:t>k</w:t>
      </w:r>
      <w:r w:rsidR="00E118D1" w:rsidRPr="00C44B96">
        <w:rPr>
          <w:i/>
          <w:vertAlign w:val="subscript"/>
          <w:lang w:val="en-GB"/>
        </w:rPr>
        <w:t>RAD</w:t>
      </w:r>
      <w:proofErr w:type="spellEnd"/>
      <w:r w:rsidR="00E118D1" w:rsidRPr="00C44B96">
        <w:rPr>
          <w:lang w:val="en-GB"/>
        </w:rPr>
        <w:t xml:space="preserve"> </w:t>
      </w:r>
      <w:r w:rsidR="00495412" w:rsidRPr="00C44B96">
        <w:rPr>
          <w:lang w:val="en-GB"/>
        </w:rPr>
        <w:t>(Fig.</w:t>
      </w:r>
      <w:r w:rsidR="009B6F29" w:rsidRPr="00C44B96">
        <w:rPr>
          <w:lang w:val="en-GB"/>
        </w:rPr>
        <w:t xml:space="preserve"> 7C</w:t>
      </w:r>
      <w:r w:rsidR="00495412" w:rsidRPr="00C44B96">
        <w:rPr>
          <w:lang w:val="en-GB"/>
        </w:rPr>
        <w:t>) and especially to the widening scaling exponent (</w:t>
      </w:r>
      <w:r w:rsidR="00495412" w:rsidRPr="00C44B96">
        <w:rPr>
          <w:i/>
          <w:lang w:val="en-GB"/>
        </w:rPr>
        <w:t>b</w:t>
      </w:r>
      <w:r w:rsidR="00495412" w:rsidRPr="00C44B96">
        <w:rPr>
          <w:lang w:val="en-GB"/>
        </w:rPr>
        <w:t xml:space="preserve">) (Fig. </w:t>
      </w:r>
      <w:r w:rsidR="009B6F29" w:rsidRPr="00C44B96">
        <w:rPr>
          <w:lang w:val="en-GB"/>
        </w:rPr>
        <w:t>7A</w:t>
      </w:r>
      <w:r w:rsidR="00495412" w:rsidRPr="00C44B96">
        <w:rPr>
          <w:lang w:val="en-GB"/>
        </w:rPr>
        <w:t xml:space="preserve">). </w:t>
      </w:r>
      <w:r w:rsidR="002914BC" w:rsidRPr="00C44B96">
        <w:rPr>
          <w:lang w:val="en-GB"/>
        </w:rPr>
        <w:t xml:space="preserve">In order to account for the possible variability in </w:t>
      </w:r>
      <w:r w:rsidR="002914BC" w:rsidRPr="00C44B96">
        <w:rPr>
          <w:i/>
          <w:lang w:val="en-GB"/>
        </w:rPr>
        <w:t>b</w:t>
      </w:r>
      <w:r w:rsidR="002914BC" w:rsidRPr="00C44B96">
        <w:rPr>
          <w:lang w:val="en-GB"/>
        </w:rPr>
        <w:t xml:space="preserve"> among trees, the hydraulic model was run under </w:t>
      </w:r>
      <w:r w:rsidR="00D10DC8" w:rsidRPr="00C44B96">
        <w:rPr>
          <w:lang w:val="en-GB"/>
        </w:rPr>
        <w:t xml:space="preserve">three scenarios. Under the condition of </w:t>
      </w:r>
      <w:r w:rsidR="002914BC" w:rsidRPr="00C44B96">
        <w:rPr>
          <w:i/>
          <w:lang w:val="en-GB"/>
        </w:rPr>
        <w:t>b</w:t>
      </w:r>
      <w:r w:rsidR="002914BC" w:rsidRPr="00C44B96">
        <w:rPr>
          <w:lang w:val="en-GB"/>
        </w:rPr>
        <w:t xml:space="preserve">=0, the model predicted </w:t>
      </w:r>
      <w:r w:rsidR="00D10DC8" w:rsidRPr="00C44B96">
        <w:rPr>
          <w:lang w:val="en-GB"/>
        </w:rPr>
        <w:t>the largest number of</w:t>
      </w:r>
      <w:r w:rsidR="001F7F5A" w:rsidRPr="00C44B96">
        <w:rPr>
          <w:lang w:val="en-GB"/>
        </w:rPr>
        <w:t xml:space="preserve"> sapwood rings</w:t>
      </w:r>
      <w:r w:rsidR="00D10DC8" w:rsidRPr="00C44B96">
        <w:rPr>
          <w:lang w:val="en-GB"/>
        </w:rPr>
        <w:t>,</w:t>
      </w:r>
      <w:r w:rsidR="001F7F5A" w:rsidRPr="00C44B96">
        <w:rPr>
          <w:lang w:val="en-GB"/>
        </w:rPr>
        <w:t xml:space="preserve"> with</w:t>
      </w:r>
      <w:r w:rsidR="002914BC" w:rsidRPr="00C44B96">
        <w:rPr>
          <w:lang w:val="en-GB"/>
        </w:rPr>
        <w:t xml:space="preserve"> </w:t>
      </w:r>
      <w:proofErr w:type="spellStart"/>
      <w:r w:rsidR="002914BC" w:rsidRPr="00C44B96">
        <w:rPr>
          <w:i/>
          <w:lang w:val="en-GB"/>
        </w:rPr>
        <w:t>NSWr</w:t>
      </w:r>
      <w:proofErr w:type="spellEnd"/>
      <w:r w:rsidR="002914BC" w:rsidRPr="00C44B96">
        <w:rPr>
          <w:lang w:val="en-GB"/>
        </w:rPr>
        <w:t xml:space="preserve"> scaling at a faster rate with </w:t>
      </w:r>
      <w:r w:rsidR="002914BC" w:rsidRPr="00C44B96">
        <w:rPr>
          <w:i/>
          <w:lang w:val="en-GB"/>
        </w:rPr>
        <w:t>H</w:t>
      </w:r>
      <w:r w:rsidR="002914BC" w:rsidRPr="00C44B96">
        <w:rPr>
          <w:lang w:val="en-GB"/>
        </w:rPr>
        <w:t xml:space="preserve"> compared to empirical data</w:t>
      </w:r>
      <w:r w:rsidR="00D10DC8" w:rsidRPr="00C44B96">
        <w:rPr>
          <w:lang w:val="en-GB"/>
        </w:rPr>
        <w:t xml:space="preserve"> (Fig. S3A)</w:t>
      </w:r>
      <w:r w:rsidR="002914BC" w:rsidRPr="00C44B96">
        <w:rPr>
          <w:lang w:val="en-GB"/>
        </w:rPr>
        <w:t xml:space="preserve">. </w:t>
      </w:r>
      <w:r w:rsidR="00D10DC8" w:rsidRPr="00C44B96">
        <w:rPr>
          <w:lang w:val="en-GB"/>
        </w:rPr>
        <w:t xml:space="preserve">Under </w:t>
      </w:r>
      <w:r w:rsidR="00D10DC8" w:rsidRPr="00C44B96">
        <w:rPr>
          <w:i/>
          <w:lang w:val="en-GB"/>
        </w:rPr>
        <w:t>b</w:t>
      </w:r>
      <w:r w:rsidR="00D10DC8" w:rsidRPr="00C44B96">
        <w:rPr>
          <w:lang w:val="en-GB"/>
        </w:rPr>
        <w:t xml:space="preserve">=0.15, the model well predicted the scaling of </w:t>
      </w:r>
      <w:proofErr w:type="spellStart"/>
      <w:r w:rsidR="00D10DC8" w:rsidRPr="00C44B96">
        <w:rPr>
          <w:i/>
          <w:lang w:val="en-GB"/>
        </w:rPr>
        <w:t>NSWr</w:t>
      </w:r>
      <w:proofErr w:type="spellEnd"/>
      <w:r w:rsidR="00D10DC8" w:rsidRPr="00C44B96">
        <w:rPr>
          <w:lang w:val="en-GB"/>
        </w:rPr>
        <w:t xml:space="preserve"> with </w:t>
      </w:r>
      <w:r w:rsidR="00D10DC8" w:rsidRPr="00C44B96">
        <w:rPr>
          <w:i/>
          <w:lang w:val="en-GB"/>
        </w:rPr>
        <w:t>H</w:t>
      </w:r>
      <w:r w:rsidR="00D10DC8" w:rsidRPr="00C44B96">
        <w:rPr>
          <w:lang w:val="en-GB"/>
        </w:rPr>
        <w:t xml:space="preserve"> especially for trees with low </w:t>
      </w:r>
      <w:r w:rsidR="00D10DC8" w:rsidRPr="00C44B96">
        <w:rPr>
          <w:i/>
          <w:lang w:val="en-GB"/>
        </w:rPr>
        <w:t>ΔH</w:t>
      </w:r>
      <w:r w:rsidR="00D10DC8" w:rsidRPr="00C44B96">
        <w:rPr>
          <w:lang w:val="en-GB"/>
        </w:rPr>
        <w:t xml:space="preserve"> (</w:t>
      </w:r>
      <w:r w:rsidR="009B6F29" w:rsidRPr="00C44B96">
        <w:rPr>
          <w:lang w:val="en-GB"/>
        </w:rPr>
        <w:t>Fig. 4</w:t>
      </w:r>
      <w:r w:rsidR="00D10DC8" w:rsidRPr="00C44B96">
        <w:rPr>
          <w:lang w:val="en-GB"/>
        </w:rPr>
        <w:t xml:space="preserve">A). </w:t>
      </w:r>
      <w:r w:rsidR="002914BC" w:rsidRPr="00C44B96">
        <w:rPr>
          <w:lang w:val="en-GB"/>
        </w:rPr>
        <w:t xml:space="preserve">At the opposite, model </w:t>
      </w:r>
      <w:r w:rsidR="00D10DC8" w:rsidRPr="00C44B96">
        <w:rPr>
          <w:lang w:val="en-GB"/>
        </w:rPr>
        <w:t xml:space="preserve">simulations </w:t>
      </w:r>
      <w:r w:rsidR="002914BC" w:rsidRPr="00C44B96">
        <w:rPr>
          <w:lang w:val="en-GB"/>
        </w:rPr>
        <w:t xml:space="preserve">implementing </w:t>
      </w:r>
      <w:r w:rsidR="002914BC" w:rsidRPr="00C44B96">
        <w:rPr>
          <w:i/>
          <w:lang w:val="en-GB"/>
        </w:rPr>
        <w:t>b</w:t>
      </w:r>
      <w:r w:rsidR="002914BC" w:rsidRPr="00C44B96">
        <w:rPr>
          <w:lang w:val="en-GB"/>
        </w:rPr>
        <w:t xml:space="preserve">=0.3 predicted </w:t>
      </w:r>
      <w:r w:rsidR="00D10DC8" w:rsidRPr="00C44B96">
        <w:rPr>
          <w:lang w:val="en-GB"/>
        </w:rPr>
        <w:t>the lowest number of</w:t>
      </w:r>
      <w:r w:rsidR="001F7F5A" w:rsidRPr="00C44B96">
        <w:rPr>
          <w:lang w:val="en-GB"/>
        </w:rPr>
        <w:t xml:space="preserve"> sapwood rings</w:t>
      </w:r>
      <w:r w:rsidR="00D10DC8" w:rsidRPr="00C44B96">
        <w:rPr>
          <w:lang w:val="en-GB"/>
        </w:rPr>
        <w:t xml:space="preserve">, </w:t>
      </w:r>
      <w:r w:rsidR="001F7F5A" w:rsidRPr="00C44B96">
        <w:rPr>
          <w:lang w:val="en-GB"/>
        </w:rPr>
        <w:t xml:space="preserve">and a </w:t>
      </w:r>
      <w:r w:rsidR="00D10DC8" w:rsidRPr="00C44B96">
        <w:rPr>
          <w:lang w:val="en-GB"/>
        </w:rPr>
        <w:t xml:space="preserve">rather </w:t>
      </w:r>
      <w:r w:rsidR="001F7F5A" w:rsidRPr="00C44B96">
        <w:rPr>
          <w:lang w:val="en-GB"/>
        </w:rPr>
        <w:t>flat scaling of</w:t>
      </w:r>
      <w:r w:rsidR="002914BC" w:rsidRPr="00C44B96">
        <w:rPr>
          <w:lang w:val="en-GB"/>
        </w:rPr>
        <w:t xml:space="preserve"> </w:t>
      </w:r>
      <w:proofErr w:type="spellStart"/>
      <w:r w:rsidR="002914BC" w:rsidRPr="00C44B96">
        <w:rPr>
          <w:i/>
          <w:lang w:val="en-GB"/>
        </w:rPr>
        <w:t>NSWr</w:t>
      </w:r>
      <w:proofErr w:type="spellEnd"/>
      <w:r w:rsidR="001F7F5A" w:rsidRPr="00C44B96">
        <w:rPr>
          <w:lang w:val="en-GB"/>
        </w:rPr>
        <w:t xml:space="preserve"> with </w:t>
      </w:r>
      <w:r w:rsidR="001F7F5A" w:rsidRPr="00C44B96">
        <w:rPr>
          <w:i/>
          <w:lang w:val="en-GB"/>
        </w:rPr>
        <w:t>H</w:t>
      </w:r>
      <w:r w:rsidR="002914BC" w:rsidRPr="00C44B96">
        <w:rPr>
          <w:lang w:val="en-GB"/>
        </w:rPr>
        <w:t xml:space="preserve">, especially for trees with high </w:t>
      </w:r>
      <w:r w:rsidR="002914BC" w:rsidRPr="00C44B96">
        <w:rPr>
          <w:i/>
          <w:lang w:val="en-GB"/>
        </w:rPr>
        <w:t>ΔH</w:t>
      </w:r>
      <w:r w:rsidR="002914BC" w:rsidRPr="00C44B96">
        <w:rPr>
          <w:lang w:val="en-GB"/>
        </w:rPr>
        <w:t>, thus more consistent with empirical data</w:t>
      </w:r>
      <w:r w:rsidR="00487D41" w:rsidRPr="00C44B96">
        <w:rPr>
          <w:lang w:val="en-GB"/>
        </w:rPr>
        <w:t xml:space="preserve"> in that range</w:t>
      </w:r>
      <w:r w:rsidR="00D10DC8" w:rsidRPr="00C44B96">
        <w:rPr>
          <w:lang w:val="en-GB"/>
        </w:rPr>
        <w:t xml:space="preserve"> (Fig. S3B)</w:t>
      </w:r>
      <w:r w:rsidR="002914BC" w:rsidRPr="00C44B96">
        <w:rPr>
          <w:lang w:val="en-GB"/>
        </w:rPr>
        <w:t>.</w:t>
      </w:r>
    </w:p>
    <w:p w14:paraId="4BBDD474" w14:textId="4C8C37ED" w:rsidR="0043010E" w:rsidRPr="00C44B96" w:rsidRDefault="0043010E" w:rsidP="002152BE">
      <w:pPr>
        <w:rPr>
          <w:lang w:val="en-GB"/>
        </w:rPr>
      </w:pPr>
    </w:p>
    <w:p w14:paraId="2C63E1B0" w14:textId="77777777" w:rsidR="0099661C" w:rsidRPr="00C44B96" w:rsidRDefault="0099661C" w:rsidP="00EF345E">
      <w:pPr>
        <w:pStyle w:val="Titolo2"/>
      </w:pPr>
      <w:r w:rsidRPr="00C44B96">
        <w:t>Discussion</w:t>
      </w:r>
    </w:p>
    <w:p w14:paraId="7F1FDE93" w14:textId="4D17A5E7" w:rsidR="0099661C" w:rsidRPr="00C44B96" w:rsidRDefault="00FA486C" w:rsidP="00DB0F81">
      <w:pPr>
        <w:rPr>
          <w:lang w:val="en-GB"/>
        </w:rPr>
      </w:pPr>
      <w:r w:rsidRPr="00C44B96">
        <w:rPr>
          <w:lang w:val="en-GB"/>
        </w:rPr>
        <w:t>W</w:t>
      </w:r>
      <w:r w:rsidR="00B22250" w:rsidRPr="00C44B96">
        <w:rPr>
          <w:lang w:val="en-GB"/>
        </w:rPr>
        <w:t>e used different dataset</w:t>
      </w:r>
      <w:r w:rsidR="002D216A" w:rsidRPr="00C44B96">
        <w:rPr>
          <w:lang w:val="en-GB"/>
        </w:rPr>
        <w:t>s</w:t>
      </w:r>
      <w:r w:rsidR="00B22250" w:rsidRPr="00C44B96">
        <w:rPr>
          <w:lang w:val="en-GB"/>
        </w:rPr>
        <w:t xml:space="preserve"> to test patter</w:t>
      </w:r>
      <w:r w:rsidR="00CA20E7" w:rsidRPr="00C44B96">
        <w:rPr>
          <w:lang w:val="en-GB"/>
        </w:rPr>
        <w:t>n</w:t>
      </w:r>
      <w:r w:rsidR="00B22250" w:rsidRPr="00C44B96">
        <w:rPr>
          <w:lang w:val="en-GB"/>
        </w:rPr>
        <w:t xml:space="preserve">s at different scales. </w:t>
      </w:r>
      <w:r w:rsidR="005B00DB" w:rsidRPr="00C44B96">
        <w:rPr>
          <w:lang w:val="en-GB"/>
        </w:rPr>
        <w:t xml:space="preserve">Firstly, we </w:t>
      </w:r>
      <w:r w:rsidR="00B22250" w:rsidRPr="00C44B96">
        <w:rPr>
          <w:lang w:val="en-GB"/>
        </w:rPr>
        <w:t xml:space="preserve">used </w:t>
      </w:r>
      <w:r w:rsidR="0075522A" w:rsidRPr="00C44B96">
        <w:rPr>
          <w:lang w:val="en-GB"/>
        </w:rPr>
        <w:t xml:space="preserve">a </w:t>
      </w:r>
      <w:r w:rsidR="00B22250" w:rsidRPr="00C44B96">
        <w:rPr>
          <w:lang w:val="en-GB"/>
        </w:rPr>
        <w:t xml:space="preserve">detailed dataset on </w:t>
      </w:r>
      <w:r w:rsidR="002D216A" w:rsidRPr="00C44B96">
        <w:rPr>
          <w:lang w:val="en-GB"/>
        </w:rPr>
        <w:t xml:space="preserve">the intra-tree variation in conduit diameter </w:t>
      </w:r>
      <w:r w:rsidR="0075522A" w:rsidRPr="00C44B96">
        <w:rPr>
          <w:lang w:val="en-GB"/>
        </w:rPr>
        <w:t xml:space="preserve">to provide the strongest empirical support to date </w:t>
      </w:r>
      <w:r w:rsidR="005B00DB" w:rsidRPr="00C44B96">
        <w:rPr>
          <w:lang w:val="en-GB"/>
        </w:rPr>
        <w:t xml:space="preserve">for the idea </w:t>
      </w:r>
      <w:r w:rsidR="0075522A" w:rsidRPr="00C44B96">
        <w:rPr>
          <w:lang w:val="en-GB"/>
        </w:rPr>
        <w:t>that</w:t>
      </w:r>
      <w:r w:rsidR="002D216A" w:rsidRPr="00C44B96">
        <w:rPr>
          <w:lang w:val="en-GB"/>
        </w:rPr>
        <w:t xml:space="preserve"> the axial scaling of conduit diameter </w:t>
      </w:r>
      <w:r w:rsidR="0075522A" w:rsidRPr="00C44B96">
        <w:rPr>
          <w:lang w:val="en-GB"/>
        </w:rPr>
        <w:t xml:space="preserve">with distance from the apex is </w:t>
      </w:r>
      <w:r w:rsidR="005B00DB" w:rsidRPr="00C44B96">
        <w:rPr>
          <w:lang w:val="en-GB"/>
        </w:rPr>
        <w:t xml:space="preserve">to a </w:t>
      </w:r>
      <w:r w:rsidR="0075522A" w:rsidRPr="00C44B96">
        <w:rPr>
          <w:lang w:val="en-GB"/>
        </w:rPr>
        <w:t xml:space="preserve">good </w:t>
      </w:r>
      <w:r w:rsidR="0075522A" w:rsidRPr="00C44B96">
        <w:rPr>
          <w:lang w:val="en-GB"/>
        </w:rPr>
        <w:lastRenderedPageBreak/>
        <w:t xml:space="preserve">approximation ontogenetically stable in both its allometric components </w:t>
      </w:r>
      <w:r w:rsidR="0075522A" w:rsidRPr="00C44B96">
        <w:rPr>
          <w:i/>
          <w:lang w:val="en-GB"/>
        </w:rPr>
        <w:t>a</w:t>
      </w:r>
      <w:r w:rsidR="0075522A" w:rsidRPr="00C44B96">
        <w:rPr>
          <w:lang w:val="en-GB"/>
        </w:rPr>
        <w:t xml:space="preserve"> and </w:t>
      </w:r>
      <w:r w:rsidR="0075522A" w:rsidRPr="00C44B96">
        <w:rPr>
          <w:i/>
          <w:lang w:val="en-GB"/>
        </w:rPr>
        <w:t>b</w:t>
      </w:r>
      <w:r w:rsidR="0075522A" w:rsidRPr="00C44B96">
        <w:rPr>
          <w:lang w:val="en-GB"/>
        </w:rPr>
        <w:t xml:space="preserve"> </w:t>
      </w:r>
      <w:r w:rsidR="00DB0F81" w:rsidRPr="00C44B96">
        <w:rPr>
          <w:lang w:val="en-GB"/>
        </w:rPr>
        <w:t>(</w:t>
      </w:r>
      <w:r w:rsidR="0075522A" w:rsidRPr="00C44B96">
        <w:rPr>
          <w:lang w:val="en-GB"/>
        </w:rPr>
        <w:t>eq. 1)</w:t>
      </w:r>
      <w:r w:rsidRPr="00C44B96">
        <w:rPr>
          <w:lang w:val="en-GB"/>
        </w:rPr>
        <w:t>, according to our hypothesis iv (Fig. 1)</w:t>
      </w:r>
      <w:r w:rsidR="0075522A" w:rsidRPr="00C44B96">
        <w:rPr>
          <w:lang w:val="en-GB"/>
        </w:rPr>
        <w:t>. Secondly, we used</w:t>
      </w:r>
      <w:r w:rsidR="002D216A" w:rsidRPr="00C44B96">
        <w:rPr>
          <w:lang w:val="en-GB"/>
        </w:rPr>
        <w:t xml:space="preserve"> </w:t>
      </w:r>
      <w:r w:rsidR="0075522A" w:rsidRPr="00C44B96">
        <w:rPr>
          <w:lang w:val="en-GB"/>
        </w:rPr>
        <w:t>a</w:t>
      </w:r>
      <w:r w:rsidR="002D216A" w:rsidRPr="00C44B96">
        <w:rPr>
          <w:lang w:val="en-GB"/>
        </w:rPr>
        <w:t xml:space="preserve"> global sapwood database to </w:t>
      </w:r>
      <w:r w:rsidR="001279AD" w:rsidRPr="00C44B96">
        <w:rPr>
          <w:lang w:val="en-GB"/>
        </w:rPr>
        <w:t xml:space="preserve">find </w:t>
      </w:r>
      <w:r w:rsidR="002D216A" w:rsidRPr="00C44B96">
        <w:rPr>
          <w:lang w:val="en-GB"/>
        </w:rPr>
        <w:t xml:space="preserve">empirical support to our hypothesis that the number of sapwood rings </w:t>
      </w:r>
      <w:r w:rsidR="0075522A" w:rsidRPr="00C44B96">
        <w:rPr>
          <w:lang w:val="en-GB"/>
        </w:rPr>
        <w:t>(</w:t>
      </w:r>
      <w:proofErr w:type="spellStart"/>
      <w:r w:rsidR="0075522A" w:rsidRPr="00C44B96">
        <w:rPr>
          <w:i/>
          <w:lang w:val="en-GB"/>
        </w:rPr>
        <w:t>NSWr</w:t>
      </w:r>
      <w:proofErr w:type="spellEnd"/>
      <w:r w:rsidR="0075522A" w:rsidRPr="00C44B96">
        <w:rPr>
          <w:lang w:val="en-GB"/>
        </w:rPr>
        <w:t xml:space="preserve">) </w:t>
      </w:r>
      <w:r w:rsidR="002D216A" w:rsidRPr="00C44B96">
        <w:rPr>
          <w:lang w:val="en-GB"/>
        </w:rPr>
        <w:t>must increase with tree height to compensate for the negative path length effects (i.e., tree height</w:t>
      </w:r>
      <w:r w:rsidR="00DB0F81" w:rsidRPr="00C44B96">
        <w:rPr>
          <w:lang w:val="en-GB"/>
        </w:rPr>
        <w:t xml:space="preserve">, </w:t>
      </w:r>
      <w:r w:rsidR="00DB0F81" w:rsidRPr="00C44B96">
        <w:rPr>
          <w:i/>
          <w:lang w:val="en-GB"/>
        </w:rPr>
        <w:t>H</w:t>
      </w:r>
      <w:r w:rsidR="002D216A" w:rsidRPr="00C44B96">
        <w:rPr>
          <w:lang w:val="en-GB"/>
        </w:rPr>
        <w:t>) on the total hydraulic resistance</w:t>
      </w:r>
      <w:r w:rsidRPr="00C44B96">
        <w:rPr>
          <w:lang w:val="en-GB"/>
        </w:rPr>
        <w:t xml:space="preserve"> (hypothesis iv</w:t>
      </w:r>
      <w:r w:rsidR="00A52835" w:rsidRPr="00C44B96">
        <w:rPr>
          <w:lang w:val="en-GB"/>
        </w:rPr>
        <w:t>, Fig. 1)</w:t>
      </w:r>
      <w:r w:rsidR="0075522A" w:rsidRPr="00C44B96">
        <w:rPr>
          <w:lang w:val="en-GB"/>
        </w:rPr>
        <w:t>, and that further hydraulic limitations to inner rings are determined by the</w:t>
      </w:r>
      <w:r w:rsidR="002D216A" w:rsidRPr="00C44B96">
        <w:rPr>
          <w:lang w:val="en-GB"/>
        </w:rPr>
        <w:t xml:space="preserve"> stem elongation rat</w:t>
      </w:r>
      <w:r w:rsidR="0075522A" w:rsidRPr="00C44B96">
        <w:rPr>
          <w:lang w:val="en-GB"/>
        </w:rPr>
        <w:t>e (</w:t>
      </w:r>
      <w:r w:rsidR="0075522A" w:rsidRPr="00C44B96">
        <w:rPr>
          <w:i/>
          <w:lang w:val="en-GB"/>
        </w:rPr>
        <w:t>ΔH</w:t>
      </w:r>
      <w:r w:rsidR="0075522A" w:rsidRPr="00C44B96">
        <w:rPr>
          <w:lang w:val="en-GB"/>
        </w:rPr>
        <w:t>)</w:t>
      </w:r>
      <w:r w:rsidR="00A52835" w:rsidRPr="00C44B96">
        <w:rPr>
          <w:lang w:val="en-GB"/>
        </w:rPr>
        <w:t xml:space="preserve"> (hypothesis vi, Fig. 1)</w:t>
      </w:r>
      <w:r w:rsidR="007F2D9A" w:rsidRPr="00C44B96">
        <w:rPr>
          <w:lang w:val="en-GB"/>
        </w:rPr>
        <w:t>.</w:t>
      </w:r>
      <w:r w:rsidR="0075522A" w:rsidRPr="00C44B96">
        <w:rPr>
          <w:lang w:val="en-GB"/>
        </w:rPr>
        <w:t xml:space="preserve"> </w:t>
      </w:r>
      <w:r w:rsidR="007F2D9A" w:rsidRPr="00C44B96">
        <w:rPr>
          <w:lang w:val="en-GB"/>
        </w:rPr>
        <w:t xml:space="preserve">In order to minimize the C costs </w:t>
      </w:r>
      <w:r w:rsidR="005B00DB" w:rsidRPr="00C44B96">
        <w:rPr>
          <w:lang w:val="en-GB"/>
        </w:rPr>
        <w:t xml:space="preserve">of </w:t>
      </w:r>
      <w:r w:rsidR="007F2D9A" w:rsidRPr="00C44B96">
        <w:rPr>
          <w:lang w:val="en-GB"/>
        </w:rPr>
        <w:t xml:space="preserve">sapwood with </w:t>
      </w:r>
      <w:r w:rsidR="005B00DB" w:rsidRPr="00C44B96">
        <w:rPr>
          <w:lang w:val="en-GB"/>
        </w:rPr>
        <w:t xml:space="preserve">a </w:t>
      </w:r>
      <w:r w:rsidR="007F2D9A" w:rsidRPr="00C44B96">
        <w:rPr>
          <w:lang w:val="en-GB"/>
        </w:rPr>
        <w:t>given conductance,</w:t>
      </w:r>
      <w:r w:rsidR="007F2D9A" w:rsidRPr="00C44B96">
        <w:rPr>
          <w:i/>
          <w:lang w:val="en-GB"/>
        </w:rPr>
        <w:t xml:space="preserve"> </w:t>
      </w:r>
      <w:proofErr w:type="spellStart"/>
      <w:r w:rsidR="0075522A" w:rsidRPr="00C44B96">
        <w:rPr>
          <w:i/>
          <w:lang w:val="en-GB"/>
        </w:rPr>
        <w:t>NSWr</w:t>
      </w:r>
      <w:proofErr w:type="spellEnd"/>
      <w:r w:rsidR="0075522A" w:rsidRPr="00C44B96">
        <w:rPr>
          <w:lang w:val="en-GB"/>
        </w:rPr>
        <w:t xml:space="preserve"> decreases and sapwood ring width increases with </w:t>
      </w:r>
      <w:r w:rsidR="0075522A" w:rsidRPr="00C44B96">
        <w:rPr>
          <w:i/>
          <w:lang w:val="en-GB"/>
        </w:rPr>
        <w:t>ΔH</w:t>
      </w:r>
      <w:r w:rsidR="0075522A" w:rsidRPr="00C44B96">
        <w:rPr>
          <w:lang w:val="en-GB"/>
        </w:rPr>
        <w:t>, respectively.</w:t>
      </w:r>
      <w:r w:rsidR="00DB0F81" w:rsidRPr="00C44B96">
        <w:rPr>
          <w:lang w:val="en-GB"/>
        </w:rPr>
        <w:t xml:space="preserve"> Lastly, we used a numerical model of water transport </w:t>
      </w:r>
      <w:r w:rsidR="005B00DB" w:rsidRPr="00C44B96">
        <w:rPr>
          <w:lang w:val="en-GB"/>
        </w:rPr>
        <w:t xml:space="preserve">within and across </w:t>
      </w:r>
      <w:r w:rsidR="00DB0F81" w:rsidRPr="00C44B96">
        <w:rPr>
          <w:lang w:val="en-GB"/>
        </w:rPr>
        <w:t>xylem rings to physiologically characterize the independent effects of</w:t>
      </w:r>
      <w:r w:rsidR="001039BE" w:rsidRPr="00C44B96">
        <w:rPr>
          <w:lang w:val="en-GB"/>
        </w:rPr>
        <w:t xml:space="preserve"> </w:t>
      </w:r>
      <w:r w:rsidR="001039BE" w:rsidRPr="00C44B96">
        <w:rPr>
          <w:i/>
          <w:lang w:val="en-GB"/>
        </w:rPr>
        <w:t>H</w:t>
      </w:r>
      <w:r w:rsidR="001039BE" w:rsidRPr="00C44B96">
        <w:rPr>
          <w:lang w:val="en-GB"/>
        </w:rPr>
        <w:t xml:space="preserve"> and </w:t>
      </w:r>
      <w:r w:rsidR="001039BE" w:rsidRPr="00C44B96">
        <w:rPr>
          <w:i/>
          <w:lang w:val="en-GB"/>
        </w:rPr>
        <w:t>ΔH</w:t>
      </w:r>
      <w:r w:rsidR="001039BE" w:rsidRPr="00C44B96">
        <w:rPr>
          <w:lang w:val="en-GB"/>
        </w:rPr>
        <w:t xml:space="preserve"> </w:t>
      </w:r>
      <w:r w:rsidR="00DB0F81" w:rsidRPr="00C44B96">
        <w:rPr>
          <w:lang w:val="en-GB"/>
        </w:rPr>
        <w:t>on</w:t>
      </w:r>
      <w:r w:rsidR="001039BE" w:rsidRPr="00C44B96">
        <w:rPr>
          <w:lang w:val="en-GB"/>
        </w:rPr>
        <w:t xml:space="preserve"> the contribution of inner sapwood rings to total sapwood conductance</w:t>
      </w:r>
      <w:r w:rsidR="005B00DB" w:rsidRPr="00C44B96">
        <w:rPr>
          <w:lang w:val="en-GB"/>
        </w:rPr>
        <w:t xml:space="preserve">. The model provided </w:t>
      </w:r>
      <w:r w:rsidR="00841AD3" w:rsidRPr="00C44B96">
        <w:rPr>
          <w:lang w:val="en-GB"/>
        </w:rPr>
        <w:t>a biophysical explanation for the transition of sapwood into heartwood</w:t>
      </w:r>
      <w:r w:rsidR="00DB0F81" w:rsidRPr="00C44B96">
        <w:rPr>
          <w:lang w:val="en-GB"/>
        </w:rPr>
        <w:t xml:space="preserve"> (and thus </w:t>
      </w:r>
      <w:r w:rsidR="005B00DB" w:rsidRPr="00C44B96">
        <w:rPr>
          <w:lang w:val="en-GB"/>
        </w:rPr>
        <w:t xml:space="preserve">for the </w:t>
      </w:r>
      <w:proofErr w:type="spellStart"/>
      <w:r w:rsidR="00DB0F81" w:rsidRPr="00C44B96">
        <w:rPr>
          <w:i/>
          <w:lang w:val="en-GB"/>
        </w:rPr>
        <w:t>NSWr</w:t>
      </w:r>
      <w:proofErr w:type="spellEnd"/>
      <w:r w:rsidR="00DB0F81" w:rsidRPr="00C44B96">
        <w:rPr>
          <w:lang w:val="en-GB"/>
        </w:rPr>
        <w:t>)</w:t>
      </w:r>
      <w:r w:rsidR="00841AD3" w:rsidRPr="00C44B96">
        <w:rPr>
          <w:lang w:val="en-GB"/>
        </w:rPr>
        <w:t xml:space="preserve">, </w:t>
      </w:r>
      <w:r w:rsidR="005B00DB" w:rsidRPr="00C44B96">
        <w:rPr>
          <w:lang w:val="en-GB"/>
        </w:rPr>
        <w:t xml:space="preserve">to occur </w:t>
      </w:r>
      <w:r w:rsidR="003F4394" w:rsidRPr="00C44B96">
        <w:rPr>
          <w:lang w:val="en-GB"/>
        </w:rPr>
        <w:t xml:space="preserve">when the marginal increase in the total sapwood conductance </w:t>
      </w:r>
      <w:r w:rsidR="005B00DB" w:rsidRPr="00C44B96">
        <w:rPr>
          <w:lang w:val="en-GB"/>
        </w:rPr>
        <w:t>caused by</w:t>
      </w:r>
      <w:r w:rsidR="003F4394" w:rsidRPr="00C44B96">
        <w:rPr>
          <w:lang w:val="en-GB"/>
        </w:rPr>
        <w:t xml:space="preserve"> </w:t>
      </w:r>
      <w:r w:rsidR="00487D41" w:rsidRPr="00C44B96">
        <w:rPr>
          <w:lang w:val="en-GB"/>
        </w:rPr>
        <w:t xml:space="preserve">one </w:t>
      </w:r>
      <w:r w:rsidR="005B00DB" w:rsidRPr="00C44B96">
        <w:rPr>
          <w:lang w:val="en-GB"/>
        </w:rPr>
        <w:t xml:space="preserve">additional </w:t>
      </w:r>
      <w:r w:rsidR="003F4394" w:rsidRPr="00C44B96">
        <w:rPr>
          <w:lang w:val="en-GB"/>
        </w:rPr>
        <w:t xml:space="preserve">ring </w:t>
      </w:r>
      <w:r w:rsidR="00841AD3" w:rsidRPr="00C44B96">
        <w:rPr>
          <w:lang w:val="en-GB"/>
        </w:rPr>
        <w:t xml:space="preserve">becomes </w:t>
      </w:r>
      <w:r w:rsidR="005B00DB" w:rsidRPr="00C44B96">
        <w:rPr>
          <w:lang w:val="en-GB"/>
        </w:rPr>
        <w:t>negligibly small</w:t>
      </w:r>
      <w:r w:rsidR="0099661C" w:rsidRPr="00C44B96">
        <w:rPr>
          <w:lang w:val="en-GB"/>
        </w:rPr>
        <w:t>.</w:t>
      </w:r>
    </w:p>
    <w:p w14:paraId="43682946" w14:textId="0E04347B" w:rsidR="009E2CC0" w:rsidRPr="00C44B96" w:rsidRDefault="009E2CC0" w:rsidP="0099661C">
      <w:pPr>
        <w:rPr>
          <w:lang w:val="en-GB"/>
        </w:rPr>
      </w:pPr>
    </w:p>
    <w:p w14:paraId="525E0230" w14:textId="5A882D56" w:rsidR="009E2CC0" w:rsidRPr="00C44B96" w:rsidRDefault="00F77F2F" w:rsidP="0099661C">
      <w:pPr>
        <w:rPr>
          <w:i/>
          <w:lang w:val="en-GB"/>
        </w:rPr>
      </w:pPr>
      <w:r w:rsidRPr="00C44B96">
        <w:rPr>
          <w:i/>
          <w:lang w:val="en-GB"/>
        </w:rPr>
        <w:t>T</w:t>
      </w:r>
      <w:r w:rsidR="009E2CC0" w:rsidRPr="00C44B96">
        <w:rPr>
          <w:i/>
          <w:lang w:val="en-GB"/>
        </w:rPr>
        <w:t>he axial xylem design</w:t>
      </w:r>
      <w:r w:rsidRPr="00C44B96">
        <w:rPr>
          <w:i/>
          <w:lang w:val="en-GB"/>
        </w:rPr>
        <w:t xml:space="preserve"> is ontogenetically stable</w:t>
      </w:r>
    </w:p>
    <w:p w14:paraId="5E7FA9F0" w14:textId="6301FB18" w:rsidR="00437BB6" w:rsidRPr="00C44B96" w:rsidRDefault="00CF0889" w:rsidP="00437BB6">
      <w:pPr>
        <w:rPr>
          <w:lang w:val="en-GB"/>
        </w:rPr>
      </w:pPr>
      <w:r w:rsidRPr="00C44B96">
        <w:rPr>
          <w:lang w:val="en-GB"/>
        </w:rPr>
        <w:t xml:space="preserve">Results </w:t>
      </w:r>
      <w:r w:rsidR="00966562" w:rsidRPr="00C44B96">
        <w:rPr>
          <w:lang w:val="en-GB"/>
        </w:rPr>
        <w:t>from our unprecedented</w:t>
      </w:r>
      <w:r w:rsidR="00487D41" w:rsidRPr="00C44B96">
        <w:rPr>
          <w:lang w:val="en-GB"/>
        </w:rPr>
        <w:t>ly</w:t>
      </w:r>
      <w:r w:rsidR="00966562" w:rsidRPr="00C44B96">
        <w:rPr>
          <w:lang w:val="en-GB"/>
        </w:rPr>
        <w:t xml:space="preserve"> detailed anatomical stem analysis </w:t>
      </w:r>
      <w:r w:rsidRPr="00C44B96">
        <w:rPr>
          <w:lang w:val="en-GB"/>
        </w:rPr>
        <w:t xml:space="preserve">unambiguously revealed that the vascular cambium produced xylem conduits with diameter strongly dependent on </w:t>
      </w:r>
      <w:r w:rsidR="000E67DE" w:rsidRPr="00C44B96">
        <w:rPr>
          <w:lang w:val="en-GB"/>
        </w:rPr>
        <w:t>the distance from the apex</w:t>
      </w:r>
      <w:r w:rsidR="00966562" w:rsidRPr="00C44B96">
        <w:rPr>
          <w:lang w:val="en-GB"/>
        </w:rPr>
        <w:t xml:space="preserve"> (</w:t>
      </w:r>
      <w:r w:rsidR="009B6F29" w:rsidRPr="00C44B96">
        <w:rPr>
          <w:lang w:val="en-GB"/>
        </w:rPr>
        <w:t>Fig. 2</w:t>
      </w:r>
      <w:r w:rsidR="00966562" w:rsidRPr="00C44B96">
        <w:rPr>
          <w:lang w:val="en-GB"/>
        </w:rPr>
        <w:t xml:space="preserve"> and </w:t>
      </w:r>
      <w:r w:rsidR="009B6F29" w:rsidRPr="00C44B96">
        <w:rPr>
          <w:lang w:val="en-GB"/>
        </w:rPr>
        <w:t>Fig. 3</w:t>
      </w:r>
      <w:r w:rsidR="00966562" w:rsidRPr="00C44B96">
        <w:rPr>
          <w:lang w:val="en-GB"/>
        </w:rPr>
        <w:t>)</w:t>
      </w:r>
      <w:r w:rsidR="00437BB6" w:rsidRPr="00C44B96">
        <w:rPr>
          <w:lang w:val="en-GB"/>
        </w:rPr>
        <w:t>, thus supporting the hypothesis that the vascular system does not progressively acclimate to the increasing tree height by modifying the axial scaling in one or both of its components (</w:t>
      </w:r>
      <w:r w:rsidR="00437BB6" w:rsidRPr="00C44B96">
        <w:rPr>
          <w:i/>
          <w:lang w:val="en-GB"/>
        </w:rPr>
        <w:t>a</w:t>
      </w:r>
      <w:r w:rsidR="00437BB6" w:rsidRPr="00C44B96">
        <w:rPr>
          <w:lang w:val="en-GB"/>
        </w:rPr>
        <w:t xml:space="preserve"> and </w:t>
      </w:r>
      <w:r w:rsidR="00437BB6" w:rsidRPr="00C44B96">
        <w:rPr>
          <w:i/>
          <w:lang w:val="en-GB"/>
        </w:rPr>
        <w:t>b</w:t>
      </w:r>
      <w:r w:rsidR="00437BB6" w:rsidRPr="00C44B96">
        <w:rPr>
          <w:lang w:val="en-GB"/>
        </w:rPr>
        <w:t xml:space="preserve"> of eq. 1)</w:t>
      </w:r>
      <w:r w:rsidRPr="00C44B96">
        <w:rPr>
          <w:lang w:val="en-GB"/>
        </w:rPr>
        <w:t xml:space="preserve">. </w:t>
      </w:r>
      <w:r w:rsidR="00437BB6" w:rsidRPr="00C44B96">
        <w:rPr>
          <w:lang w:val="en-GB"/>
        </w:rPr>
        <w:t xml:space="preserve">The </w:t>
      </w:r>
      <w:r w:rsidR="00832FC4">
        <w:rPr>
          <w:lang w:val="en-GB"/>
        </w:rPr>
        <w:t xml:space="preserve">overall </w:t>
      </w:r>
      <w:r w:rsidR="00437BB6" w:rsidRPr="00C44B96">
        <w:rPr>
          <w:lang w:val="en-GB"/>
        </w:rPr>
        <w:t xml:space="preserve">maintenance of </w:t>
      </w:r>
      <w:r w:rsidR="00E54CC6" w:rsidRPr="00C44B96">
        <w:rPr>
          <w:lang w:val="en-GB"/>
        </w:rPr>
        <w:t xml:space="preserve">such </w:t>
      </w:r>
      <w:r w:rsidR="00437BB6" w:rsidRPr="00C44B96">
        <w:rPr>
          <w:i/>
          <w:lang w:val="en-GB"/>
        </w:rPr>
        <w:t>a</w:t>
      </w:r>
      <w:r w:rsidR="00437BB6" w:rsidRPr="00C44B96">
        <w:rPr>
          <w:lang w:val="en-GB"/>
        </w:rPr>
        <w:t xml:space="preserve"> and </w:t>
      </w:r>
      <w:r w:rsidR="00437BB6" w:rsidRPr="00C44B96">
        <w:rPr>
          <w:i/>
          <w:lang w:val="en-GB"/>
        </w:rPr>
        <w:t>b</w:t>
      </w:r>
      <w:r w:rsidR="00437BB6" w:rsidRPr="00C44B96">
        <w:rPr>
          <w:lang w:val="en-GB"/>
        </w:rPr>
        <w:t xml:space="preserve"> values during ontogeny implies a residual path length effect of increasing total resistance with increasing tree height (Fig. 1B). Although species-specific differences in </w:t>
      </w:r>
      <w:r w:rsidR="00437BB6" w:rsidRPr="00C44B96">
        <w:rPr>
          <w:i/>
          <w:lang w:val="en-GB"/>
        </w:rPr>
        <w:t xml:space="preserve">b </w:t>
      </w:r>
      <w:r w:rsidR="00437BB6" w:rsidRPr="00C44B96">
        <w:rPr>
          <w:lang w:val="en-GB"/>
        </w:rPr>
        <w:t xml:space="preserve">(varying from 0.1 to 0.4 according to literature: e.g., </w:t>
      </w:r>
      <w:r w:rsidR="00437BB6" w:rsidRPr="00C44B96">
        <w:rPr>
          <w:lang w:val="en-GB"/>
        </w:rPr>
        <w:fldChar w:fldCharType="begin" w:fldLock="1"/>
      </w:r>
      <w:r w:rsidR="00B309C6">
        <w:rPr>
          <w:lang w:val="en-GB"/>
        </w:rPr>
        <w:instrText>ADDIN CSL_CITATION {"citationItems":[{"id":"ITEM-1","itemData":{"DOI":"10.1111/j.1469-8137.2010.03455.x","ISBN":"1469-8137 (Electronic)\\r0028-646X (Linking)","ISSN":"0028646X","PMID":"20840508","abstract":"* Low temperatures limit the fixation of photosynthates and xylogenesis. Here, we hypothesized that reduced longitudinal growth in trees at high altitude is related to the lower hydraulic efficiency of the transport system. * Apical buds of Norway spruce (Picea abies) trees at high and low elevation were heated during 2006 and 2007. At the end of the experiment, trees were felled. Longitudinal increments and tracheid lumen areas were measured along the stem. Apical hydraulic conductivity (k) was estimated from anatomical data. * Before heating, high-altitude trees showed fewer (P = 0.002) and smaller (P = 0.008) apical conduits, and therefore reduced k (P = 0.016) and stem elongation (P &lt; 0.0001), in comparison with trees at low elevation. After 2 yr of heating, k increased at both high (P = 0.014) and low (P = 0.047) elevation. Only high-altitude trees showed increased stem elongation, which reached the same magnitude as that of controls at low elevation (P = 0.735). Heating around the apical shoots did not appear to induce significant changes in conduit dimension along the rest of the stem. * The total number and size of xylem elements at the stem apex are strongly constrained by low temperatures. Trees at high altitude are therefore prevented from building up an efficient transport system, and their reduced longitudinal growth reflects strong hydraulic limitations.","author":[{"dropping-particle":"","family":"Petit","given":"Giai","non-dropping-particle":"","parse-names":false,"suffix":""},{"dropping-particle":"","family":"Anfodillo","given":"Tommaso","non-dropping-particle":"","parse-names":false,"suffix":""},{"dropping-particle":"","family":"Carraro","given":"Vinicio","non-dropping-particle":"","parse-names":false,"suffix":""},{"dropping-particle":"","family":"Grani","given":"Francesco","non-dropping-particle":"","parse-names":false,"suffix":""},{"dropping-particle":"","family":"Carrer","given":"Marco","non-dropping-particle":"","parse-names":false,"suffix":""}],"container-title":"New Phytologist","id":"ITEM-1","issue":"1","issued":{"date-parts":[["2011"]]},"page":"241-252","title":"Hydraulic constraints limit height growth in trees at high altitude","type":"article-journal","volume":"189"},"uris":["http://www.mendeley.com/documents/?uuid=af650a73-7498-35ec-a9da-8c71f0c93e01"]},{"id":"ITEM-2","itemData":{"DOI":"10.1007/s00468-019-01859-w","ISSN":"1432-2285","abstract":"In the Earth’s tallest tree species, axial variation in conduit size matches theoretical predictions minimizing the accumulation of hydraulic resistance with height growth, within a constraint of maximum conduit diameter.","author":[{"dropping-particle":"","family":"Williams","given":"Cameron B","non-dropping-particle":"","parse-names":false,"suffix":""},{"dropping-particle":"","family":"Anfodillo","given":"Tommaso","non-dropping-particle":"","parse-names":false,"suffix":""},{"dropping-particle":"","family":"Crivellaro","given":"Alan","non-dropping-particle":"","parse-names":false,"suffix":""},{"dropping-particle":"","family":"Lazzarin","given":"Martina","non-dropping-particle":"","parse-names":false,"suffix":""},{"dropping-particle":"","family":"Dawson","given":"Todd E","non-dropping-particle":"","parse-names":false,"suffix":""},{"dropping-particle":"","family":"Koch","given":"George W","non-dropping-particle":"","parse-names":false,"suffix":""}],"container-title":"Trees","id":"ITEM-2","issue":"5","issued":{"date-parts":[["2019"]]},"page":"1299-1311","title":"Axial variation of xylem conduits in the Earth’s tallest trees","type":"article-journal","volume":"33"},"uris":["http://www.mendeley.com/documents/?uuid=1bacd715-6b2f-4db1-a7e7-2d3c5c6161a6"]}],"mendeley":{"formattedCitation":"(Petit, Anfodillo, Carraro, Grani &amp; Carrer 2011; Williams &lt;i&gt;et al.&lt;/i&gt; 2019)","manualFormatting":"Petit et al., 2011; Williams et al., 2019)","plainTextFormattedCitation":"(Petit, Anfodillo, Carraro, Grani &amp; Carrer 2011; Williams et al. 2019)","previouslyFormattedCitation":"(Petit &lt;i&gt;et al.&lt;/i&gt;, 2011; Williams &lt;i&gt;et al.&lt;/i&gt;, 2019)"},"properties":{"noteIndex":0},"schema":"https://github.com/citation-style-language/schema/raw/master/csl-citation.json"}</w:instrText>
      </w:r>
      <w:r w:rsidR="00437BB6" w:rsidRPr="00C44B96">
        <w:rPr>
          <w:lang w:val="en-GB"/>
        </w:rPr>
        <w:fldChar w:fldCharType="separate"/>
      </w:r>
      <w:r w:rsidR="00437BB6" w:rsidRPr="00C44B96">
        <w:rPr>
          <w:noProof/>
          <w:lang w:val="en-GB"/>
        </w:rPr>
        <w:t xml:space="preserve">Petit </w:t>
      </w:r>
      <w:r w:rsidR="00437BB6" w:rsidRPr="00C44B96">
        <w:rPr>
          <w:i/>
          <w:noProof/>
          <w:lang w:val="en-GB"/>
        </w:rPr>
        <w:t>et al.</w:t>
      </w:r>
      <w:r w:rsidR="00437BB6" w:rsidRPr="00C44B96">
        <w:rPr>
          <w:noProof/>
          <w:lang w:val="en-GB"/>
        </w:rPr>
        <w:t xml:space="preserve">, 2011; Williams </w:t>
      </w:r>
      <w:r w:rsidR="00437BB6" w:rsidRPr="00C44B96">
        <w:rPr>
          <w:i/>
          <w:noProof/>
          <w:lang w:val="en-GB"/>
        </w:rPr>
        <w:t>et al.</w:t>
      </w:r>
      <w:r w:rsidR="00437BB6" w:rsidRPr="00C44B96">
        <w:rPr>
          <w:noProof/>
          <w:lang w:val="en-GB"/>
        </w:rPr>
        <w:t>, 2019)</w:t>
      </w:r>
      <w:r w:rsidR="00437BB6" w:rsidRPr="00C44B96">
        <w:rPr>
          <w:lang w:val="en-GB"/>
        </w:rPr>
        <w:fldChar w:fldCharType="end"/>
      </w:r>
      <w:r w:rsidR="00437BB6" w:rsidRPr="00C44B96">
        <w:rPr>
          <w:lang w:val="en-GB"/>
        </w:rPr>
        <w:t xml:space="preserve"> would </w:t>
      </w:r>
      <w:r w:rsidR="005B00DB" w:rsidRPr="00C44B96">
        <w:rPr>
          <w:lang w:val="en-GB"/>
        </w:rPr>
        <w:t xml:space="preserve">change the impacts of these residual </w:t>
      </w:r>
      <w:r w:rsidR="005B00DB" w:rsidRPr="00C44B96">
        <w:rPr>
          <w:lang w:val="en-GB"/>
        </w:rPr>
        <w:lastRenderedPageBreak/>
        <w:t xml:space="preserve">path length effects </w:t>
      </w:r>
      <w:r w:rsidR="00437BB6" w:rsidRPr="00C44B96">
        <w:rPr>
          <w:lang w:val="en-GB"/>
        </w:rPr>
        <w:t xml:space="preserve">at the ring level </w:t>
      </w:r>
      <w:r w:rsidR="00437BB6" w:rsidRPr="00C44B96">
        <w:rPr>
          <w:lang w:val="en-GB"/>
        </w:rPr>
        <w:fldChar w:fldCharType="begin" w:fldLock="1"/>
      </w:r>
      <w:r w:rsidR="00B309C6">
        <w:rPr>
          <w:lang w:val="en-GB"/>
        </w:rPr>
        <w:instrText>ADDIN CSL_CITATION {"citationItems":[{"id":"ITEM-1","itemData":{"DOI":"10.1093/treephys/20.14.965","ISBN":"0829-318X","abstract":"The model of West, Brown acid Enquist showed that total hydraulic resistance in trees can be independent of path length, provided that vascular conduits taper sufficiently. This model assumes that the tree branch network is volume-filling, so that segment lengths increase exponentially from tree top to base. We show that partial buffering of hydraulic resistance from path-length effects can occur even for moderate tapering, and that this effect is stronger when segment lengths are fixed. Still needed are measurements of tracheary size and hydraulic resistance designed to test this model, which shows how hydraulic limitation of tree height growth may be mitigated.","author":[{"dropping-particle":"","family":"Becker","given":"P","non-dropping-particle":"","parse-names":false,"suffix":""},{"dropping-particle":"","family":"Gribben","given":"R J","non-dropping-particle":"","parse-names":false,"suffix":""},{"dropping-particle":"","family":"Lim","given":"C M","non-dropping-particle":"","parse-names":false,"suffix":""}],"container-title":"Tree Physiology","id":"ITEM-1","issue":"14","issued":{"date-parts":[["2000"]]},"note":"Times Cited: 27","page":"965-967","title":"Tapered conduits can buffer hydraulic conductance from path-length effects","type":"article-journal","volume":"20"},"uris":["http://www.mendeley.com/documents/?uuid=51f37440-5a99-4f03-bd43-466055efcb11"]},{"id":"ITEM-2","itemData":{"DOI":"10.1016/j.jtbi.2009.03.007","ISBN":"0022-5193","ISSN":"00225193","PMID":"19289132","abstract":"The theoretical model of West, Brown and Enquist (hereafter WBE) proposed the fractal geometry of the transport system as the origin of the allometric scaling laws observed in nature. The WBE model has either been criticized for some restrictive and biologically unrealistic constraints or its reliability debated on the evidence of empirical tests. In this work, we revised the structure of the WBE model for vascular plants, highlighting some critical assumptions and simplifications and discuss them with regard to empirical evidence from plant anatomy and physiology. We conclude that the WBE model had the distinct merit of shedding light on some important features such as conduit tapering. Nonetheless, it is over-simplistic and a revised model would be desirable with an ontogenetic perspective that takes some important phenomena into account, such as the transformation of the inner sapwood into heartwood and the effect of hydraulic constraints in limiting the growth in height. © 2009 Elsevier Ltd. All rights reserved.","author":[{"dropping-particle":"","family":"Petit","given":"Giai","non-dropping-particle":"","parse-names":false,"suffix":""},{"dropping-particle":"","family":"Anfodillo","given":"Tommaso","non-dropping-particle":"","parse-names":false,"suffix":""}],"container-title":"Journal of Theoretical Biology","id":"ITEM-2","issue":"1","issued":{"date-parts":[["2009"]]},"page":"1-4","title":"Plant physiology in theory and practice: An analysis of the WBE model for vascular plants","type":"article-journal","volume":"259"},"uris":["http://www.mendeley.com/documents/?uuid=a1d2597d-24c8-3b8c-8bda-d71c0a7584b8"]}],"mendeley":{"formattedCitation":"(Becker &lt;i&gt;et al.&lt;/i&gt; 2000; Petit &amp; Anfodillo 2009)","plainTextFormattedCitation":"(Becker et al. 2000; Petit &amp; Anfodillo 2009)","previouslyFormattedCitation":"(Becker &lt;i&gt;et al.&lt;/i&gt;, 2000; Petit &amp; Anfodillo, 2009)"},"properties":{"noteIndex":0},"schema":"https://github.com/citation-style-language/schema/raw/master/csl-citation.json"}</w:instrText>
      </w:r>
      <w:r w:rsidR="00437BB6" w:rsidRPr="00C44B96">
        <w:rPr>
          <w:lang w:val="en-GB"/>
        </w:rPr>
        <w:fldChar w:fldCharType="separate"/>
      </w:r>
      <w:r w:rsidR="00B309C6" w:rsidRPr="00B309C6">
        <w:rPr>
          <w:noProof/>
          <w:lang w:val="en-GB"/>
        </w:rPr>
        <w:t xml:space="preserve">(Becker </w:t>
      </w:r>
      <w:r w:rsidR="00B309C6" w:rsidRPr="00B309C6">
        <w:rPr>
          <w:i/>
          <w:noProof/>
          <w:lang w:val="en-GB"/>
        </w:rPr>
        <w:t>et al.</w:t>
      </w:r>
      <w:r w:rsidR="00B309C6" w:rsidRPr="00B309C6">
        <w:rPr>
          <w:noProof/>
          <w:lang w:val="en-GB"/>
        </w:rPr>
        <w:t xml:space="preserve"> 2000; Petit &amp; Anfodillo 2009)</w:t>
      </w:r>
      <w:r w:rsidR="00437BB6" w:rsidRPr="00C44B96">
        <w:rPr>
          <w:lang w:val="en-GB"/>
        </w:rPr>
        <w:fldChar w:fldCharType="end"/>
      </w:r>
      <w:r w:rsidR="00437BB6" w:rsidRPr="00C44B96">
        <w:rPr>
          <w:lang w:val="en-GB"/>
        </w:rPr>
        <w:t xml:space="preserve">, the contribution of inner rings to the total sapwood conductance would become essential to fully compensate for the hydraulic limitations imposed by </w:t>
      </w:r>
      <w:r w:rsidR="00437BB6" w:rsidRPr="00C44B96">
        <w:rPr>
          <w:i/>
          <w:lang w:val="en-GB"/>
        </w:rPr>
        <w:t>H</w:t>
      </w:r>
      <w:r w:rsidR="00437BB6" w:rsidRPr="00C44B96">
        <w:rPr>
          <w:lang w:val="en-GB"/>
        </w:rPr>
        <w:t xml:space="preserve"> (hypothesis iv of Fig. 1A and 1B) (further discussed below).</w:t>
      </w:r>
    </w:p>
    <w:p w14:paraId="52C47D43" w14:textId="6947B7A0" w:rsidR="009E2CC0" w:rsidRPr="00C44B96" w:rsidRDefault="00FA0056" w:rsidP="0095071B">
      <w:pPr>
        <w:rPr>
          <w:lang w:val="en-GB"/>
        </w:rPr>
      </w:pPr>
      <w:r w:rsidRPr="00C44B96">
        <w:rPr>
          <w:lang w:val="en-GB"/>
        </w:rPr>
        <w:t>The Norway spruce and the beech</w:t>
      </w:r>
      <w:r w:rsidR="00487D41" w:rsidRPr="00C44B96">
        <w:rPr>
          <w:lang w:val="en-GB"/>
        </w:rPr>
        <w:t xml:space="preserve"> trees</w:t>
      </w:r>
      <w:r w:rsidRPr="00C44B96">
        <w:rPr>
          <w:lang w:val="en-GB"/>
        </w:rPr>
        <w:t xml:space="preserve"> showed different values of </w:t>
      </w:r>
      <w:r w:rsidRPr="00C44B96">
        <w:rPr>
          <w:i/>
          <w:lang w:val="en-GB"/>
        </w:rPr>
        <w:t>b</w:t>
      </w:r>
      <w:r w:rsidRPr="00C44B96">
        <w:rPr>
          <w:lang w:val="en-GB"/>
        </w:rPr>
        <w:t xml:space="preserve"> (0.14 and 0.22, respectively), but in the range of exponents commonly reported in </w:t>
      </w:r>
      <w:r w:rsidR="000E7A1D" w:rsidRPr="00C44B96">
        <w:rPr>
          <w:lang w:val="en-GB"/>
        </w:rPr>
        <w:t>literature</w:t>
      </w:r>
      <w:r w:rsidRPr="00C44B96">
        <w:rPr>
          <w:lang w:val="en-GB"/>
        </w:rPr>
        <w:t xml:space="preserve"> </w:t>
      </w:r>
      <w:r w:rsidRPr="00C44B96">
        <w:rPr>
          <w:lang w:val="en-GB"/>
        </w:rPr>
        <w:fldChar w:fldCharType="begin" w:fldLock="1"/>
      </w:r>
      <w:r w:rsidR="00B309C6">
        <w:rPr>
          <w:lang w:val="en-GB"/>
        </w:rPr>
        <w:instrText>ADDIN CSL_CITATION {"citationItems":[{"id":"ITEM-1","itemData":{"DOI":"10.1163/22941932-00000030","ISBN":"0928-1541; 2294-1932","ISSN":"09281541","abstract":"Within a tree the lumen of the xylem conduits varies widely (by at least 1 order of magnitude). Transversally in the stem conduits are smaller close to the pith and larger in the outermost rings. Axially (i.e. from petioles to roots) conduits widen from the stem apex downwards in the same tree ring. This axial variation is proposed as being the most efficient anatomical adjustment for stabilizing hydraulic path-length resistance with the progressive growth in height. The hydrodynamic (i.e. physical) constraint shapes the whole xylem conduits column in a very similar way in different species and environments. Our aim is to provide experimental evidence that the axial conduit widening is an ineluctable feature of the vascular system in plants. If evolution has favoured efficient distribution networks (i.e. total resistance is tree-size independent) the axial conduit widening can be predicted downwards along the stem. Indeed, in order to compensate for the increase in path length with growth in height the conduit size should scale as a power function of tree height with an exponent higher than 0.2. Similarly, this approach could be applied in branches and roots but due to the different lengths of the path roots-leaves the patterns of axial variations of conduit size might slightly deviate from the general widening trend. Finally, we emphasize the importance of sampling standardization with respect to tree height for cor- rectly comparing the anatomical characteristics of different individuals.","author":[{"dropping-particle":"","family":"Anfodillo","given":"Tommaso","non-dropping-particle":"","parse-names":false,"suffix":""},{"dropping-particle":"","family":"Petit","given":"Giai","non-dropping-particle":"","parse-names":false,"suffix":""},{"dropping-particle":"","family":"Crivellaro","given":"Alan","non-dropping-particle":"","parse-names":false,"suffix":""}],"container-title":"IAWA Journal","id":"ITEM-1","issue":"4","issued":{"date-parts":[["2013"]]},"page":"352-364","title":"Axial conduit widening in woody species: A still neglected anatomical pattern","type":"article-journal","volume":"34"},"uris":["http://www.mendeley.com/documents/?uuid=bbc6811d-0f97-38f1-abde-fbc76526cdd4"]}],"mendeley":{"formattedCitation":"(Anfodillo &lt;i&gt;et al.&lt;/i&gt; 2013)","plainTextFormattedCitation":"(Anfodillo et al. 2013)","previouslyFormattedCitation":"(Anfodillo &lt;i&gt;et al.&lt;/i&gt;, 2013)"},"properties":{"noteIndex":0},"schema":"https://github.com/citation-style-language/schema/raw/master/csl-citation.json"}</w:instrText>
      </w:r>
      <w:r w:rsidRPr="00C44B96">
        <w:rPr>
          <w:lang w:val="en-GB"/>
        </w:rPr>
        <w:fldChar w:fldCharType="separate"/>
      </w:r>
      <w:r w:rsidR="00B309C6" w:rsidRPr="00B309C6">
        <w:rPr>
          <w:noProof/>
          <w:lang w:val="en-GB"/>
        </w:rPr>
        <w:t xml:space="preserve">(Anfodillo </w:t>
      </w:r>
      <w:r w:rsidR="00B309C6" w:rsidRPr="00B309C6">
        <w:rPr>
          <w:i/>
          <w:noProof/>
          <w:lang w:val="en-GB"/>
        </w:rPr>
        <w:t>et al.</w:t>
      </w:r>
      <w:r w:rsidR="00B309C6" w:rsidRPr="00B309C6">
        <w:rPr>
          <w:noProof/>
          <w:lang w:val="en-GB"/>
        </w:rPr>
        <w:t xml:space="preserve"> 2013)</w:t>
      </w:r>
      <w:r w:rsidRPr="00C44B96">
        <w:rPr>
          <w:lang w:val="en-GB"/>
        </w:rPr>
        <w:fldChar w:fldCharType="end"/>
      </w:r>
      <w:r w:rsidR="00437BB6" w:rsidRPr="00C44B96">
        <w:rPr>
          <w:lang w:val="en-GB"/>
        </w:rPr>
        <w:t xml:space="preserve">, and the observed ontogenetic stability of </w:t>
      </w:r>
      <w:r w:rsidR="0027640B" w:rsidRPr="00C44B96">
        <w:rPr>
          <w:lang w:val="en-GB"/>
        </w:rPr>
        <w:t xml:space="preserve">the </w:t>
      </w:r>
      <w:r w:rsidR="00437BB6" w:rsidRPr="00C44B96">
        <w:rPr>
          <w:lang w:val="en-GB"/>
        </w:rPr>
        <w:t xml:space="preserve">axial scaling </w:t>
      </w:r>
      <w:r w:rsidR="0027640B" w:rsidRPr="00C44B96">
        <w:rPr>
          <w:lang w:val="en-GB"/>
        </w:rPr>
        <w:t>design</w:t>
      </w:r>
      <w:r w:rsidR="00437BB6" w:rsidRPr="00C44B96">
        <w:rPr>
          <w:lang w:val="en-GB"/>
        </w:rPr>
        <w:t xml:space="preserve"> </w:t>
      </w:r>
      <w:r w:rsidR="0027640B" w:rsidRPr="00C44B96">
        <w:rPr>
          <w:lang w:val="en-GB"/>
        </w:rPr>
        <w:t>is</w:t>
      </w:r>
      <w:r w:rsidR="00437BB6" w:rsidRPr="00C44B96">
        <w:rPr>
          <w:lang w:val="en-GB"/>
        </w:rPr>
        <w:t xml:space="preserve"> in agreement with other less detailed studies </w:t>
      </w:r>
      <w:r w:rsidR="00437BB6" w:rsidRPr="00C44B96">
        <w:rPr>
          <w:lang w:val="en-GB"/>
        </w:rPr>
        <w:fldChar w:fldCharType="begin" w:fldLock="1"/>
      </w:r>
      <w:r w:rsidR="00B309C6">
        <w:rPr>
          <w:lang w:val="en-GB"/>
        </w:rPr>
        <w:instrText>ADDIN CSL_CITATION {"citationItems":[{"id":"ITEM-1","itemData":{"DOI":"10.1111/1365-2435.12986","ISSN":"13652435","abstract":"* Trees continuously adjust their axial xylem structure to meet changing needs imposed by ontogenetic and environmental changes. These axial structure–function responses need to be coordinated among competing biophysical constraints to avoid failure of the xylem system. Here, we investigated if ontogeny or experimental manipulation of CO2 and soil temperature influence these structure–function responses. * We performed detailed xylem cell anatomical quantification along the axis of 40-year-old Larix decidua trees planted at the Swiss tree line and exposed to a combination of elevated CO2 (+200 ppm) and soil warming (+4°C) between 2001 and 2012. We assessed how mean hydraulic tracheid diameter (Dh), the cell wall reinforcement ((t/b)2), tracheid wall thickness (CWT) and the percent area of ray parenchyma (PERPAR)—proxies for hydraulic efficiency, hydraulic safety, biomechanical support and metabolic xylem functions, respectively—covary along the tree axis. * Dh increased from the stem apex to base, strictly following a power function (R2=0.81), independent from ontogeny and experimental treatments. In contrast, axial trends of (t/b)2 and CWT were either influenced by treatment and/or ontogeny, or showed no axial trend (PERPAR). Additionally, we found that a larger Dh only at the stem apex promoted primary and secondary growth. * Our approach of analysing xylem anatomical traits along the tree axis and across tree rings provides novel insights into xylem functional architecture and allows reconstructing xylem function over time. We conclude that the maintenance of hydraulic efficiency during ontogeny is very robust, that the tracheid diameter undergoes a strong apical control, and plays a fundamental role for assimilation and tree growth. Instead, the other functional traits more plastically vary with ontogeny and environmental changes. A plain language summary is available for this article.","author":[{"dropping-particle":"","family":"Prendin","given":"Angela Luisa","non-dropping-particle":"","parse-names":false,"suffix":""},{"dropping-particle":"","family":"Petit","given":"Giai","non-dropping-particle":"","parse-names":false,"suffix":""},{"dropping-particle":"","family":"Fonti","given":"Patrick","non-dropping-particle":"","parse-names":false,"suffix":""},{"dropping-particle":"","family":"Rixen","given":"Christian","non-dropping-particle":"","parse-names":false,"suffix":""},{"dropping-particle":"","family":"Dawes","given":"Melissa Autumn","non-dropping-particle":"","parse-names":false,"suffix":""},{"dropping-particle":"","family":"Arx","given":"Georg","non-dropping-particle":"von","parse-names":false,"suffix":""}],"container-title":"Functional Ecology","id":"ITEM-1","issue":"2","issued":{"date-parts":[["2018"]]},"page":"273-287","title":"Axial xylem architecture of Larix decidua exposed to CO2enrichment and soil warming at the tree line","type":"article-journal","volume":"32"},"uris":["http://www.mendeley.com/documents/?uuid=639bb947-5209-3971-a566-f31a789c634a"]},{"id":"ITEM-2","itemData":{"DOI":"10.1111/j.1365-2435.2006.01083.x","ISBN":"0269-8463","abstract":"1. An important component of plant water transport is the design of the vascular network, including the size and shape of water-conducting elements or xylem conduits. 2. For over 100 years, foresters and plant physiologists have recognized that these conduits are consistently smaller near branch tips compared with major branches and the main stem. Empirical data, however, have rarely been assembled to assess the whole-plant hydraulic architecture of woody plants as they age and grow. 3. In this paper, we analyse vessels of Fraxinus americana (White Ash) within a single tree. Vessels are measured from cross-sections that span 12 m in height and 18 years' growth. 4. We show that vessel radii are determined by distance from the top of the tree, as well as by stem size, independently of tree height or age. 5. The qualitative form for the scaling of vessel radii agrees remarkably well with simple power laws, suggesting the existence of an ontogenetically stable hydraulic design that scales in the same manner as a tree grows in height and diameter. 6. We discuss the implications of the present findings for optimal theories of hydraulic design.","author":[{"dropping-particle":"","family":"Weitz","given":"J S","non-dropping-particle":"","parse-names":false,"suffix":""},{"dropping-particle":"","family":"Ogle","given":"K","non-dropping-particle":"","parse-names":false,"suffix":""},{"dropping-particle":"","family":"Horn","given":"H S","non-dropping-particle":"","parse-names":false,"suffix":""}],"container-title":"Functional Ecology","id":"ITEM-2","issue":"2","issued":{"date-parts":[["2006"]]},"note":"Times Cited: 21","page":"191-199","title":"Ontogenetically stable hydraulic design in woody plants","type":"article-journal","volume":"20"},"uris":["http://www.mendeley.com/documents/?uuid=4f004a8d-87e8-450e-ab80-b4c98df44d0d"]}],"mendeley":{"formattedCitation":"(Weitz &lt;i&gt;et al.&lt;/i&gt; 2006; Prendin &lt;i&gt;et al.&lt;/i&gt; 2018b)","plainTextFormattedCitation":"(Weitz et al. 2006; Prendin et al. 2018b)","previouslyFormattedCitation":"(Weitz &lt;i&gt;et al.&lt;/i&gt;, 2006; Prendin &lt;i&gt;et al.&lt;/i&gt;, 2018b)"},"properties":{"noteIndex":0},"schema":"https://github.com/citation-style-language/schema/raw/master/csl-citation.json"}</w:instrText>
      </w:r>
      <w:r w:rsidR="00437BB6" w:rsidRPr="00C44B96">
        <w:rPr>
          <w:lang w:val="en-GB"/>
        </w:rPr>
        <w:fldChar w:fldCharType="separate"/>
      </w:r>
      <w:r w:rsidR="00B309C6" w:rsidRPr="00B309C6">
        <w:rPr>
          <w:noProof/>
          <w:lang w:val="en-GB"/>
        </w:rPr>
        <w:t xml:space="preserve">(Weitz </w:t>
      </w:r>
      <w:r w:rsidR="00B309C6" w:rsidRPr="00B309C6">
        <w:rPr>
          <w:i/>
          <w:noProof/>
          <w:lang w:val="en-GB"/>
        </w:rPr>
        <w:t>et al.</w:t>
      </w:r>
      <w:r w:rsidR="00B309C6" w:rsidRPr="00B309C6">
        <w:rPr>
          <w:noProof/>
          <w:lang w:val="en-GB"/>
        </w:rPr>
        <w:t xml:space="preserve"> 2006; Prendin </w:t>
      </w:r>
      <w:r w:rsidR="00B309C6" w:rsidRPr="00B309C6">
        <w:rPr>
          <w:i/>
          <w:noProof/>
          <w:lang w:val="en-GB"/>
        </w:rPr>
        <w:t>et al.</w:t>
      </w:r>
      <w:r w:rsidR="00B309C6" w:rsidRPr="00B309C6">
        <w:rPr>
          <w:noProof/>
          <w:lang w:val="en-GB"/>
        </w:rPr>
        <w:t xml:space="preserve"> 2018b)</w:t>
      </w:r>
      <w:r w:rsidR="00437BB6" w:rsidRPr="00C44B96">
        <w:rPr>
          <w:lang w:val="en-GB"/>
        </w:rPr>
        <w:fldChar w:fldCharType="end"/>
      </w:r>
      <w:r w:rsidR="00437BB6" w:rsidRPr="00C44B96">
        <w:rPr>
          <w:lang w:val="en-GB"/>
        </w:rPr>
        <w:t>.</w:t>
      </w:r>
      <w:r w:rsidR="0027640B" w:rsidRPr="00C44B96">
        <w:rPr>
          <w:lang w:val="en-GB"/>
        </w:rPr>
        <w:t xml:space="preserve"> More specifically, we observed minor variations in the value of </w:t>
      </w:r>
      <w:r w:rsidR="0027640B" w:rsidRPr="00C44B96">
        <w:rPr>
          <w:i/>
          <w:lang w:val="en-GB"/>
        </w:rPr>
        <w:t>a</w:t>
      </w:r>
      <w:r w:rsidR="0027640B" w:rsidRPr="00C44B96">
        <w:rPr>
          <w:lang w:val="en-GB"/>
        </w:rPr>
        <w:t xml:space="preserve"> (eq. 1) in both trees. I</w:t>
      </w:r>
      <w:r w:rsidR="007C66CB" w:rsidRPr="00C44B96">
        <w:rPr>
          <w:lang w:val="en-GB"/>
        </w:rPr>
        <w:t>n the Norway spruce tree</w:t>
      </w:r>
      <w:r w:rsidR="0027640B" w:rsidRPr="00C44B96">
        <w:rPr>
          <w:lang w:val="en-GB"/>
        </w:rPr>
        <w:t xml:space="preserve">, the </w:t>
      </w:r>
      <w:r w:rsidR="00E54CC6" w:rsidRPr="00C44B96">
        <w:rPr>
          <w:lang w:val="en-GB"/>
        </w:rPr>
        <w:t xml:space="preserve">variation in </w:t>
      </w:r>
      <w:r w:rsidR="0027640B" w:rsidRPr="00C44B96">
        <w:rPr>
          <w:i/>
          <w:lang w:val="en-GB"/>
        </w:rPr>
        <w:t>a</w:t>
      </w:r>
      <w:r w:rsidR="0027640B" w:rsidRPr="00C44B96">
        <w:rPr>
          <w:lang w:val="en-GB"/>
        </w:rPr>
        <w:t xml:space="preserve"> </w:t>
      </w:r>
      <w:r w:rsidR="007C66CB" w:rsidRPr="00C44B96">
        <w:rPr>
          <w:lang w:val="en-GB"/>
        </w:rPr>
        <w:t xml:space="preserve">was negligible when </w:t>
      </w:r>
      <w:r w:rsidR="007C66CB" w:rsidRPr="00C44B96">
        <w:rPr>
          <w:i/>
          <w:lang w:val="en-GB"/>
        </w:rPr>
        <w:t>H</w:t>
      </w:r>
      <w:r w:rsidR="007C66CB" w:rsidRPr="00C44B96">
        <w:rPr>
          <w:lang w:val="en-GB"/>
        </w:rPr>
        <w:t xml:space="preserve">&gt;~5 m, whereas </w:t>
      </w:r>
      <w:r w:rsidR="001101BF" w:rsidRPr="00C44B96">
        <w:rPr>
          <w:lang w:val="en-GB"/>
        </w:rPr>
        <w:t>in the beech tree</w:t>
      </w:r>
      <w:r w:rsidR="0027640B" w:rsidRPr="00C44B96">
        <w:rPr>
          <w:lang w:val="en-GB"/>
        </w:rPr>
        <w:t xml:space="preserve"> it</w:t>
      </w:r>
      <w:r w:rsidR="001101BF" w:rsidRPr="00C44B96">
        <w:rPr>
          <w:lang w:val="en-GB"/>
        </w:rPr>
        <w:t xml:space="preserve"> slightly but significantly decreased with </w:t>
      </w:r>
      <w:r w:rsidR="00A52835" w:rsidRPr="00C44B96">
        <w:rPr>
          <w:i/>
          <w:lang w:val="en-GB"/>
        </w:rPr>
        <w:t>H</w:t>
      </w:r>
      <w:r w:rsidR="001101BF" w:rsidRPr="00C44B96">
        <w:rPr>
          <w:lang w:val="en-GB"/>
        </w:rPr>
        <w:t>. These results agree with</w:t>
      </w:r>
      <w:r w:rsidR="007C66CB" w:rsidRPr="00C44B96">
        <w:rPr>
          <w:lang w:val="en-GB"/>
        </w:rPr>
        <w:t xml:space="preserve"> other </w:t>
      </w:r>
      <w:r w:rsidR="001101BF" w:rsidRPr="00C44B96">
        <w:rPr>
          <w:lang w:val="en-GB"/>
        </w:rPr>
        <w:t xml:space="preserve">intraspecific </w:t>
      </w:r>
      <w:r w:rsidR="007C66CB" w:rsidRPr="00C44B96">
        <w:rPr>
          <w:lang w:val="en-GB"/>
        </w:rPr>
        <w:t>investigations reporting only marginal variation</w:t>
      </w:r>
      <w:r w:rsidR="001101BF" w:rsidRPr="00C44B96">
        <w:rPr>
          <w:lang w:val="en-GB"/>
        </w:rPr>
        <w:t>s, if any,</w:t>
      </w:r>
      <w:r w:rsidR="007C66CB" w:rsidRPr="00C44B96">
        <w:rPr>
          <w:lang w:val="en-GB"/>
        </w:rPr>
        <w:t xml:space="preserve"> in</w:t>
      </w:r>
      <w:r w:rsidR="0027640B" w:rsidRPr="00C44B96">
        <w:rPr>
          <w:lang w:val="en-GB"/>
        </w:rPr>
        <w:t xml:space="preserve"> </w:t>
      </w:r>
      <w:proofErr w:type="spellStart"/>
      <w:r w:rsidR="0027640B" w:rsidRPr="00C44B96">
        <w:rPr>
          <w:i/>
          <w:lang w:val="en-GB"/>
        </w:rPr>
        <w:t>a</w:t>
      </w:r>
      <w:proofErr w:type="spellEnd"/>
      <w:r w:rsidR="007C66CB" w:rsidRPr="00C44B96">
        <w:rPr>
          <w:lang w:val="en-GB"/>
        </w:rPr>
        <w:t xml:space="preserve"> </w:t>
      </w:r>
      <w:r w:rsidR="00D46965" w:rsidRPr="00C44B96">
        <w:rPr>
          <w:lang w:val="en-GB"/>
        </w:rPr>
        <w:t>among</w:t>
      </w:r>
      <w:r w:rsidR="001101BF" w:rsidRPr="00C44B96">
        <w:rPr>
          <w:lang w:val="en-GB"/>
        </w:rPr>
        <w:t xml:space="preserve"> trees of different sizes </w:t>
      </w:r>
      <w:r w:rsidR="007C66CB" w:rsidRPr="00C44B96">
        <w:rPr>
          <w:lang w:val="en-GB"/>
        </w:rPr>
        <w:fldChar w:fldCharType="begin" w:fldLock="1"/>
      </w:r>
      <w:r w:rsidR="00B309C6">
        <w:rPr>
          <w:lang w:val="en-GB"/>
        </w:rPr>
        <w:instrText>ADDIN CSL_CITATION {"citationItems":[{"id":"ITEM-1","itemData":{"DOI":"10.1111/1365-2435.12986","ISSN":"13652435","abstract":"* Trees continuously adjust their axial xylem structure to meet changing needs imposed by ontogenetic and environmental changes. These axial structure–function responses need to be coordinated among competing biophysical constraints to avoid failure of the xylem system. Here, we investigated if ontogeny or experimental manipulation of CO2 and soil temperature influence these structure–function responses. * We performed detailed xylem cell anatomical quantification along the axis of 40-year-old Larix decidua trees planted at the Swiss tree line and exposed to a combination of elevated CO2 (+200 ppm) and soil warming (+4°C) between 2001 and 2012. We assessed how mean hydraulic tracheid diameter (Dh), the cell wall reinforcement ((t/b)2), tracheid wall thickness (CWT) and the percent area of ray parenchyma (PERPAR)—proxies for hydraulic efficiency, hydraulic safety, biomechanical support and metabolic xylem functions, respectively—covary along the tree axis. * Dh increased from the stem apex to base, strictly following a power function (R2=0.81), independent from ontogeny and experimental treatments. In contrast, axial trends of (t/b)2 and CWT were either influenced by treatment and/or ontogeny, or showed no axial trend (PERPAR). Additionally, we found that a larger Dh only at the stem apex promoted primary and secondary growth. * Our approach of analysing xylem anatomical traits along the tree axis and across tree rings provides novel insights into xylem functional architecture and allows reconstructing xylem function over time. We conclude that the maintenance of hydraulic efficiency during ontogeny is very robust, that the tracheid diameter undergoes a strong apical control, and plays a fundamental role for assimilation and tree growth. Instead, the other functional traits more plastically vary with ontogeny and environmental changes. A plain language summary is available for this article.","author":[{"dropping-particle":"","family":"Prendin","given":"Angela Luisa","non-dropping-particle":"","parse-names":false,"suffix":""},{"dropping-particle":"","family":"Petit","given":"Giai","non-dropping-particle":"","parse-names":false,"suffix":""},{"dropping-particle":"","family":"Fonti","given":"Patrick","non-dropping-particle":"","parse-names":false,"suffix":""},{"dropping-particle":"","family":"Rixen","given":"Christian","non-dropping-particle":"","parse-names":false,"suffix":""},{"dropping-particle":"","family":"Dawes","given":"Melissa Autumn","non-dropping-particle":"","parse-names":false,"suffix":""},{"dropping-particle":"","family":"Arx","given":"Georg","non-dropping-particle":"von","parse-names":false,"suffix":""}],"container-title":"Functional Ecology","id":"ITEM-1","issue":"2","issued":{"date-parts":[["2018"]]},"page":"273-287","title":"Axial xylem architecture of Larix decidua exposed to CO2enrichment and soil warming at the tree line","type":"article-journal","volume":"32"},"uris":["http://www.mendeley.com/documents/?uuid=639bb947-5209-3971-a566-f31a789c634a"]},{"id":"ITEM-2","itemData":{"DOI":"10.1007/s00468-019-01859-w","ISSN":"1432-2285","abstract":"In the Earth’s tallest tree species, axial variation in conduit size matches theoretical predictions minimizing the accumulation of hydraulic resistance with height growth, within a constraint of maximum conduit diameter.","author":[{"dropping-particle":"","family":"Williams","given":"Cameron B","non-dropping-particle":"","parse-names":false,"suffix":""},{"dropping-particle":"","family":"Anfodillo","given":"Tommaso","non-dropping-particle":"","parse-names":false,"suffix":""},{"dropping-particle":"","family":"Crivellaro","given":"Alan","non-dropping-particle":"","parse-names":false,"suffix":""},{"dropping-particle":"","family":"Lazzarin","given":"Martina","non-dropping-particle":"","parse-names":false,"suffix":""},{"dropping-particle":"","family":"Dawson","given":"Todd E","non-dropping-particle":"","parse-names":false,"suffix":""},{"dropping-particle":"","family":"Koch","given":"George W","non-dropping-particle":"","parse-names":false,"suffix":""}],"container-title":"Trees","id":"ITEM-2","issue":"5","issued":{"date-parts":[["2019"]]},"page":"1299-1311","title":"Axial variation of xylem conduits in the Earth’s tallest trees","type":"article-journal","volume":"33"},"uris":["http://www.mendeley.com/documents/?uuid=1bacd715-6b2f-4db1-a7e7-2d3c5c6161a6"]},{"id":"ITEM-3","itemData":{"DOI":"10.1093/treephys/tpy065","ISBN":"0000000233194","ISSN":"17584469","PMID":"6570348","abstract":"As a tree grows taller, the increase in gravitational pressure and path length resistance results in lower water potentials at a given flow rate and higher carbon construction costs to transport a given amount of water to the leaves. We investigated how hydraulic safety and efficiency are coordinated under the constraints of higher cavitation risks and higher carbon construction costs with increasing tree height. We combined measurements of xylem tracheid anatomical traits with the vulnerability to drought-induced embolism and hydraulic conductivity of the apical shoots of 2- to 37-m tall Picea abies trees growing at two sites in the Dolomites (Italian Eastern Alps). We found that the theoretical hydraulic conductivity of the apical shoots increased with tree height at both sites (P &lt; 0.001) as a result of an increase in either total tracheid number or mean hydraulic diameter. The xylem water potential inducing 50% loss of apical conductance significantly increased from small (−4.45 ± 0.20 MPa) to tall trees (−3.65 ± 0.03 MPa) (P = 0.007). The more conductive xylem at the treetop of taller trees allows the full compensation for the height-related hydraulic constraints and minimizes the additional carbon costs of transporting water over a longer path length. The corresponding increase in vulnerability to cavitation shows that hydraulic efficiency is prioritized over safety during height growth.","author":[{"dropping-particle":"","family":"Prendin","given":"Angela Luisa","non-dropping-particle":"","parse-names":false,"suffix":""},{"dropping-particle":"","family":"Mayr","given":"Stefan","non-dropping-particle":"","parse-names":false,"suffix":""},{"dropping-particle":"","family":"Beikircher","given":"Barbara","non-dropping-particle":"","parse-names":false,"suffix":""},{"dropping-particle":"","family":"Arx","given":"Georg","non-dropping-particle":"Von","parse-names":false,"suffix":""},{"dropping-particle":"","family":"Petit","given":"Giai","non-dropping-particle":"","parse-names":false,"suffix":""}],"container-title":"Tree Physiology","id":"ITEM-3","issue":"8","issued":{"date-parts":[["2018"]]},"page":"1088-1097","title":"Xylem anatomical adjustments prioritize hydraulic efficiency over safety as Norway spruce trees grow taller","type":"article-journal","volume":"38"},"uris":["http://www.mendeley.com/documents/?uuid=1ff400e9-5cc4-318d-baa7-accfa2ff4f94"]}],"mendeley":{"formattedCitation":"(Prendin &lt;i&gt;et al.&lt;/i&gt; 2018b; Prendin, Mayr, Beikircher, Von Arx &amp; Petit 2018a; Williams &lt;i&gt;et al.&lt;/i&gt; 2019)","plainTextFormattedCitation":"(Prendin et al. 2018b; Prendin, Mayr, Beikircher, Von Arx &amp; Petit 2018a; Williams et al. 2019)","previouslyFormattedCitation":"(Prendin &lt;i&gt;et al.&lt;/i&gt;, 2018b,a; Williams &lt;i&gt;et al.&lt;/i&gt;, 2019)"},"properties":{"noteIndex":0},"schema":"https://github.com/citation-style-language/schema/raw/master/csl-citation.json"}</w:instrText>
      </w:r>
      <w:r w:rsidR="007C66CB" w:rsidRPr="00C44B96">
        <w:rPr>
          <w:lang w:val="en-GB"/>
        </w:rPr>
        <w:fldChar w:fldCharType="separate"/>
      </w:r>
      <w:r w:rsidR="00B309C6" w:rsidRPr="00B309C6">
        <w:rPr>
          <w:noProof/>
          <w:lang w:val="en-GB"/>
        </w:rPr>
        <w:t xml:space="preserve">(Prendin </w:t>
      </w:r>
      <w:r w:rsidR="00B309C6" w:rsidRPr="00B309C6">
        <w:rPr>
          <w:i/>
          <w:noProof/>
          <w:lang w:val="en-GB"/>
        </w:rPr>
        <w:t>et al.</w:t>
      </w:r>
      <w:r w:rsidR="00B309C6" w:rsidRPr="00B309C6">
        <w:rPr>
          <w:noProof/>
          <w:lang w:val="en-GB"/>
        </w:rPr>
        <w:t xml:space="preserve"> 2018b; Prendin, Mayr, Beikircher, Von Arx &amp; Petit 2018a; Williams </w:t>
      </w:r>
      <w:r w:rsidR="00B309C6" w:rsidRPr="00B309C6">
        <w:rPr>
          <w:i/>
          <w:noProof/>
          <w:lang w:val="en-GB"/>
        </w:rPr>
        <w:t>et al.</w:t>
      </w:r>
      <w:r w:rsidR="00B309C6" w:rsidRPr="00B309C6">
        <w:rPr>
          <w:noProof/>
          <w:lang w:val="en-GB"/>
        </w:rPr>
        <w:t xml:space="preserve"> 2019)</w:t>
      </w:r>
      <w:r w:rsidR="007C66CB" w:rsidRPr="00C44B96">
        <w:rPr>
          <w:lang w:val="en-GB"/>
        </w:rPr>
        <w:fldChar w:fldCharType="end"/>
      </w:r>
      <w:r w:rsidR="00D46965" w:rsidRPr="00C44B96">
        <w:rPr>
          <w:lang w:val="en-GB"/>
        </w:rPr>
        <w:t xml:space="preserve">. </w:t>
      </w:r>
      <w:r w:rsidR="00C06BAA" w:rsidRPr="00C44B96">
        <w:rPr>
          <w:lang w:val="en-GB"/>
        </w:rPr>
        <w:t xml:space="preserve">This contrasts with other studies reporting a significant scaling of </w:t>
      </w:r>
      <w:r w:rsidR="00C06BAA" w:rsidRPr="00C44B96">
        <w:rPr>
          <w:i/>
          <w:lang w:val="en-GB"/>
        </w:rPr>
        <w:t>Dh</w:t>
      </w:r>
      <w:r w:rsidR="00C06BAA" w:rsidRPr="00C44B96">
        <w:rPr>
          <w:lang w:val="en-GB"/>
        </w:rPr>
        <w:t xml:space="preserve"> at the stem apex with</w:t>
      </w:r>
      <w:r w:rsidR="00C06BAA" w:rsidRPr="00C44B96">
        <w:rPr>
          <w:i/>
          <w:lang w:val="en-GB"/>
        </w:rPr>
        <w:t xml:space="preserve"> H</w:t>
      </w:r>
      <w:r w:rsidR="00C06BAA" w:rsidRPr="00C44B96">
        <w:rPr>
          <w:lang w:val="en-GB"/>
        </w:rPr>
        <w:t xml:space="preserve">, but either the assessed relationship was interspecific </w:t>
      </w:r>
      <w:r w:rsidR="00C06BAA" w:rsidRPr="00C44B96">
        <w:rPr>
          <w:lang w:val="en-GB"/>
        </w:rPr>
        <w:fldChar w:fldCharType="begin" w:fldLock="1"/>
      </w:r>
      <w:r w:rsidR="00B309C6">
        <w:rPr>
          <w:lang w:val="en-GB"/>
        </w:rPr>
        <w:instrText>ADDIN CSL_CITATION {"citationItems":[{"id":"ITEM-1","itemData":{"DOI":"10.1073/pnas.1721728115","abstract":"As trees worldwide experience mortality or dieback with increasing drought and low tundras grow taller with warming, understanding the link between plant height and climate is increasingly important. We show that taller plants have predictably wider water-conducting conduits, and that wider conduits within species are more vulnerable to conduction-blocking embolisms. These two observations suggest that tall plants in formerly moist areas die because their wide conduits are excessively vulnerable under novel drought conditions. Also, the cold that limits conduit diameter, and therefore height, in tundra plants is relaxed under warming, permitting wider conduits and taller plants. That plant height appears linked to climate via plant hydraulics helps explain why vegetation height differs across biomes and is altering with climate change.Understanding how plants survive drought and cold is increasingly important as plants worldwide experience dieback with drought in moist places and grow taller with warming in cold ones. Crucial in plant climate adaptation are the diameters of water-transporting conduits. Sampling 537 species across climate zones dominated by angiosperms, we find that plant size is unambiguously the main driver of conduit diameter variation. And because taller plants have wider conduits, and wider conduits within species are more vulnerable to conduction-blocking embolisms, taller conspecifics should be more vulnerable than shorter ones, a prediction we confirm with a plantation experiment. As a result, maximum plant size should be short under drought and cold, which cause embolism, or increase if these pressures relax. That conduit diameter and embolism vulnerability are inseparably related to plant size helps explain why factors that interact with conduit diameter, such as drought or warming, are altering plant heights worldwide.","author":[{"dropping-particle":"","family":"Olson","given":"Mark E","non-dropping-particle":"","parse-names":false,"suffix":""},{"dropping-particle":"","family":"Soriano","given":"Diana","non-dropping-particle":"","parse-names":false,"suffix":""},{"dropping-particle":"","family":"Rosell","given":"Julieta A","non-dropping-particle":"","parse-names":false,"suffix":""},{"dropping-particle":"","family":"Anfodillo","given":"Tommaso","non-dropping-particle":"","parse-names":false,"suffix":""},{"dropping-particle":"","family":"Donoghue","given":"Michael J","non-dropping-particle":"","parse-names":false,"suffix":""},{"dropping-particle":"","family":"Edwards","given":"Erika J","non-dropping-particle":"","parse-names":false,"suffix":""},{"dropping-particle":"","family":"León-Gómez","given":"Calixto","non-dropping-particle":"","parse-names":false,"suffix":""},{"dropping-particle":"","family":"Dawson","given":"Todd","non-dropping-particle":"","parse-names":false,"suffix":""},{"dropping-particle":"","family":"Camarero Martínez","given":"J Julio","non-dropping-particle":"","parse-names":false,"suffix":""},{"dropping-particle":"","family":"Castorena","given":"Matiss","non-dropping-particle":"","parse-names":false,"suffix":""},{"dropping-particle":"","family":"Echeverría","given":"Alberto","non-dropping-particle":"","parse-names":false,"suffix":""},{"dropping-particle":"","family":"Espinosa","given":"Carlos I","non-dropping-particle":"","parse-names":false,"suffix":""},{"dropping-particle":"","family":"Fajardo","given":"Alex","non-dropping-particle":"","parse-names":false,"suffix":""},{"dropping-particle":"","family":"Gazol","given":"Antonio","non-dropping-particle":"","parse-names":false,"suffix":""},{"dropping-particle":"","family":"Isnard","given":"Sandrine","non-dropping-particle":"","parse-names":false,"suffix":""},{"dropping-particle":"","family":"Lima","given":"Rivete S","non-dropping-particle":"","parse-names":false,"suffix":""},{"dropping-particle":"","family":"Marcati","given":"Carmen R","non-dropping-particle":"","parse-names":false,"suffix":""},{"dropping-particle":"","family":"Méndez-Alonzo","given":"Rodrigo","non-dropping-particle":"","parse-names":false,"suffix":""}],"container-title":"Proceedings of the National Academy of Sciences","id":"ITEM-1","issue":"29","issued":{"date-parts":[["2018"]]},"page":"7551-7556","title":"Plant height and hydraulic vulnerability to drought and cold","type":"article-journal","volume":"115"},"uris":["http://www.mendeley.com/documents/?uuid=619eacc3-c23f-44ff-b72d-01208763b761"]}],"mendeley":{"formattedCitation":"(Olson &lt;i&gt;et al.&lt;/i&gt; 2018)","plainTextFormattedCitation":"(Olson et al. 2018)","previouslyFormattedCitation":"(Olson &lt;i&gt;et al.&lt;/i&gt;, 2018)"},"properties":{"noteIndex":0},"schema":"https://github.com/citation-style-language/schema/raw/master/csl-citation.json"}</w:instrText>
      </w:r>
      <w:r w:rsidR="00C06BAA" w:rsidRPr="00C44B96">
        <w:rPr>
          <w:lang w:val="en-GB"/>
        </w:rPr>
        <w:fldChar w:fldCharType="separate"/>
      </w:r>
      <w:r w:rsidR="00B309C6" w:rsidRPr="00B309C6">
        <w:rPr>
          <w:noProof/>
          <w:lang w:val="en-GB"/>
        </w:rPr>
        <w:t xml:space="preserve">(Olson </w:t>
      </w:r>
      <w:r w:rsidR="00B309C6" w:rsidRPr="00B309C6">
        <w:rPr>
          <w:i/>
          <w:noProof/>
          <w:lang w:val="en-GB"/>
        </w:rPr>
        <w:t>et al.</w:t>
      </w:r>
      <w:r w:rsidR="00B309C6" w:rsidRPr="00B309C6">
        <w:rPr>
          <w:noProof/>
          <w:lang w:val="en-GB"/>
        </w:rPr>
        <w:t xml:space="preserve"> 2018)</w:t>
      </w:r>
      <w:r w:rsidR="00C06BAA" w:rsidRPr="00C44B96">
        <w:rPr>
          <w:lang w:val="en-GB"/>
        </w:rPr>
        <w:fldChar w:fldCharType="end"/>
      </w:r>
      <w:r w:rsidR="00C06BAA" w:rsidRPr="00C44B96">
        <w:rPr>
          <w:lang w:val="en-GB"/>
        </w:rPr>
        <w:t xml:space="preserve"> or no precise distance from the apex was reported in methods </w:t>
      </w:r>
      <w:r w:rsidR="00C06BAA" w:rsidRPr="00C44B96">
        <w:rPr>
          <w:lang w:val="en-GB"/>
        </w:rPr>
        <w:fldChar w:fldCharType="begin" w:fldLock="1"/>
      </w:r>
      <w:r w:rsidR="00B309C6">
        <w:rPr>
          <w:lang w:val="en-GB"/>
        </w:rPr>
        <w:instrText>ADDIN CSL_CITATION {"citationItems":[{"id":"ITEM-1","itemData":{"DOI":"10.1093/jxb/erz329","ISSN":"0022-0957","abstract":"As trees grow taller, hydraulic resistance can be expected to increase, causing photosynthetic productivity to decline. Yet leaves maintain productivity over vast height increases; this maintenance of productivity suggests that leaf-specific conductance remains constant as trees grow taller. Here we test the assumption of constant leaf-specific conductance with height growth and document the stem xylem anatomical adjustments involved. We measured the scaling of total leaf area, mean vessel diameter at terminal twigs and at the stem base, and total vessel number in 139 individuals of Moringa oleifera of different heights, and estimated a whole-plant conductance index from these measurements. Whole-plant conductance and total leaf area scaled at the same rate with height. Congruently, whole-plant conductance and total leaf area scaled isometrically. Constant conductance is made possible by intricate adjustments in anatomy, with conduit diameters in terminal twigs becoming wider, lowering per-vessel resistance, with a concomitant decrease in vessel number per unit leaf area with height growth. Selection maintaining constant conductance per unit leaf area with height growth (or at least minimizing drops in conductance) is likely a potent selective pressure shaping plant hydraulics, and crucially involved in the maintenance of photosynthetic productivity per leaf area across the terrestrial landscape.","author":[{"dropping-particle":"","family":"Echeverría","given":"Alberto","non-dropping-particle":"","parse-names":false,"suffix":""},{"dropping-particle":"","family":"Anfodillo","given":"Tommaso","non-dropping-particle":"","parse-names":false,"suffix":""},{"dropping-particle":"","family":"Soriano","given":"Diana","non-dropping-particle":"","parse-names":false,"suffix":""},{"dropping-particle":"","family":"Rosell","given":"Julieta A","non-dropping-particle":"","parse-names":false,"suffix":""},{"dropping-particle":"","family":"Olson","given":"Mark E","non-dropping-particle":"","parse-names":false,"suffix":""}],"container-title":"Journal of Experimental Botany","id":"ITEM-1","issue":"20","issued":{"date-parts":[["2019","7","20"]]},"page":"5765-5772","title":"Constant theoretical conductance via changes in vessel diameter and number with height growth in Moringa oleifera","type":"article-journal","volume":"70"},"uris":["http://www.mendeley.com/documents/?uuid=a1677f2d-9e8d-47bc-a141-7d32364f173d"]}],"mendeley":{"formattedCitation":"(Echeverría &lt;i&gt;et al.&lt;/i&gt; 2019)","plainTextFormattedCitation":"(Echeverría et al. 2019)","previouslyFormattedCitation":"(Echeverría &lt;i&gt;et al.&lt;/i&gt;, 2019)"},"properties":{"noteIndex":0},"schema":"https://github.com/citation-style-language/schema/raw/master/csl-citation.json"}</w:instrText>
      </w:r>
      <w:r w:rsidR="00C06BAA" w:rsidRPr="00C44B96">
        <w:rPr>
          <w:lang w:val="en-GB"/>
        </w:rPr>
        <w:fldChar w:fldCharType="separate"/>
      </w:r>
      <w:r w:rsidR="00B309C6" w:rsidRPr="00B309C6">
        <w:rPr>
          <w:noProof/>
          <w:lang w:val="en-GB"/>
        </w:rPr>
        <w:t xml:space="preserve">(Echeverría </w:t>
      </w:r>
      <w:r w:rsidR="00B309C6" w:rsidRPr="00B309C6">
        <w:rPr>
          <w:i/>
          <w:noProof/>
          <w:lang w:val="en-GB"/>
        </w:rPr>
        <w:t>et al.</w:t>
      </w:r>
      <w:r w:rsidR="00B309C6" w:rsidRPr="00B309C6">
        <w:rPr>
          <w:noProof/>
          <w:lang w:val="en-GB"/>
        </w:rPr>
        <w:t xml:space="preserve"> 2019)</w:t>
      </w:r>
      <w:r w:rsidR="00C06BAA" w:rsidRPr="00C44B96">
        <w:rPr>
          <w:lang w:val="en-GB"/>
        </w:rPr>
        <w:fldChar w:fldCharType="end"/>
      </w:r>
      <w:r w:rsidR="00C06BAA" w:rsidRPr="00C44B96">
        <w:rPr>
          <w:lang w:val="en-GB"/>
        </w:rPr>
        <w:t>.</w:t>
      </w:r>
    </w:p>
    <w:p w14:paraId="55B25237" w14:textId="77777777" w:rsidR="00C06BAA" w:rsidRPr="00C44B96" w:rsidRDefault="00C06BAA" w:rsidP="0095071B">
      <w:pPr>
        <w:rPr>
          <w:lang w:val="en-GB"/>
        </w:rPr>
      </w:pPr>
    </w:p>
    <w:p w14:paraId="7A225B66" w14:textId="799D23B4" w:rsidR="00F77F2F" w:rsidRPr="00C44B96" w:rsidRDefault="00F77F2F" w:rsidP="0095071B">
      <w:pPr>
        <w:rPr>
          <w:i/>
          <w:lang w:val="en-GB"/>
        </w:rPr>
      </w:pPr>
      <w:r w:rsidRPr="00C44B96">
        <w:rPr>
          <w:i/>
          <w:lang w:val="en-GB"/>
        </w:rPr>
        <w:t>The axial xylem design affects the hydraulic efficiency of sapwood rings</w:t>
      </w:r>
    </w:p>
    <w:p w14:paraId="7B0A129C" w14:textId="159C0586" w:rsidR="0020321C" w:rsidRPr="00C44B96" w:rsidRDefault="0020321C" w:rsidP="0020321C">
      <w:pPr>
        <w:rPr>
          <w:lang w:val="en-GB"/>
        </w:rPr>
      </w:pPr>
      <w:r w:rsidRPr="00C44B96">
        <w:rPr>
          <w:lang w:val="en-GB"/>
        </w:rPr>
        <w:t xml:space="preserve">Grounded on the empirical evidence that the axial scaling of conduit diameter with </w:t>
      </w:r>
      <w:r w:rsidR="00C06BAA" w:rsidRPr="00C44B96">
        <w:rPr>
          <w:lang w:val="en-GB"/>
        </w:rPr>
        <w:t>the distance from the contemporary apex (</w:t>
      </w:r>
      <w:r w:rsidRPr="00C44B96">
        <w:rPr>
          <w:i/>
          <w:lang w:val="en-GB"/>
        </w:rPr>
        <w:t>DCA</w:t>
      </w:r>
      <w:r w:rsidR="00C06BAA" w:rsidRPr="00C44B96">
        <w:rPr>
          <w:lang w:val="en-GB"/>
        </w:rPr>
        <w:t xml:space="preserve">) </w:t>
      </w:r>
      <w:r w:rsidRPr="00C44B96">
        <w:rPr>
          <w:lang w:val="en-GB"/>
        </w:rPr>
        <w:t>is with good approximation ontogenetically stable in both the allometric constant (</w:t>
      </w:r>
      <w:r w:rsidRPr="00C44B96">
        <w:rPr>
          <w:i/>
          <w:lang w:val="en-GB"/>
        </w:rPr>
        <w:t>a</w:t>
      </w:r>
      <w:r w:rsidRPr="00C44B96">
        <w:rPr>
          <w:lang w:val="en-GB"/>
        </w:rPr>
        <w:t>) and exponent (</w:t>
      </w:r>
      <w:r w:rsidRPr="00C44B96">
        <w:rPr>
          <w:i/>
          <w:lang w:val="en-GB"/>
        </w:rPr>
        <w:t>b</w:t>
      </w:r>
      <w:r w:rsidRPr="00C44B96">
        <w:rPr>
          <w:lang w:val="en-GB"/>
        </w:rPr>
        <w:t xml:space="preserve">), our numerical model predicted the </w:t>
      </w:r>
      <w:r w:rsidR="00364C68" w:rsidRPr="00C44B96">
        <w:rPr>
          <w:lang w:val="en-GB"/>
        </w:rPr>
        <w:t>variation</w:t>
      </w:r>
      <w:r w:rsidRPr="00C44B96">
        <w:rPr>
          <w:lang w:val="en-GB"/>
        </w:rPr>
        <w:t xml:space="preserve"> in marginal ring conductance (</w:t>
      </w:r>
      <w:r w:rsidR="001621EB" w:rsidRPr="00C44B96">
        <w:rPr>
          <w:i/>
          <w:lang w:val="en-GB"/>
        </w:rPr>
        <w:t>K</w:t>
      </w:r>
      <w:r w:rsidR="001621EB" w:rsidRPr="00C44B96">
        <w:rPr>
          <w:i/>
          <w:vertAlign w:val="subscript"/>
          <w:lang w:val="en-GB"/>
        </w:rPr>
        <w:t>RING</w:t>
      </w:r>
      <w:r w:rsidRPr="00C44B96">
        <w:rPr>
          <w:lang w:val="en-GB"/>
        </w:rPr>
        <w:t xml:space="preserve">) with ring age (i.e., ring number from the outermost one, </w:t>
      </w:r>
      <w:r w:rsidRPr="00C44B96">
        <w:rPr>
          <w:i/>
          <w:lang w:val="en-GB"/>
        </w:rPr>
        <w:t>RN</w:t>
      </w:r>
      <w:r w:rsidRPr="00C44B96">
        <w:rPr>
          <w:lang w:val="en-GB"/>
        </w:rPr>
        <w:t>) (Fig. S2) under the effect of varying tree height (</w:t>
      </w:r>
      <w:r w:rsidRPr="00C44B96">
        <w:rPr>
          <w:i/>
          <w:lang w:val="en-GB"/>
        </w:rPr>
        <w:t>H</w:t>
      </w:r>
      <w:r w:rsidRPr="00C44B96">
        <w:rPr>
          <w:lang w:val="en-GB"/>
        </w:rPr>
        <w:t>) (Fig. 6A) and annual increment of stem height (</w:t>
      </w:r>
      <w:r w:rsidRPr="00C44B96">
        <w:rPr>
          <w:i/>
          <w:lang w:val="en-GB"/>
        </w:rPr>
        <w:t>ΔH</w:t>
      </w:r>
      <w:r w:rsidRPr="00C44B96">
        <w:rPr>
          <w:lang w:val="en-GB"/>
        </w:rPr>
        <w:t xml:space="preserve">) (Fig. 6C). </w:t>
      </w:r>
    </w:p>
    <w:p w14:paraId="696B44A0" w14:textId="6C7151AC" w:rsidR="00431DED" w:rsidRPr="00C44B96" w:rsidRDefault="00364C68" w:rsidP="0095071B">
      <w:pPr>
        <w:rPr>
          <w:lang w:val="en-GB"/>
        </w:rPr>
      </w:pPr>
      <w:r w:rsidRPr="00C44B96">
        <w:rPr>
          <w:lang w:val="en-GB"/>
        </w:rPr>
        <w:lastRenderedPageBreak/>
        <w:t>S</w:t>
      </w:r>
      <w:r w:rsidR="00431DED" w:rsidRPr="00C44B96">
        <w:rPr>
          <w:lang w:val="en-GB"/>
        </w:rPr>
        <w:t>pecifically, s</w:t>
      </w:r>
      <w:r w:rsidRPr="00C44B96">
        <w:rPr>
          <w:lang w:val="en-GB"/>
        </w:rPr>
        <w:t>ince path length resistance</w:t>
      </w:r>
      <w:r w:rsidR="00AF3812" w:rsidRPr="00C44B96">
        <w:rPr>
          <w:lang w:val="en-GB"/>
        </w:rPr>
        <w:t xml:space="preserve"> cumulates less than linearly with distance from the apex (</w:t>
      </w:r>
      <w:r w:rsidR="00431DED" w:rsidRPr="00C44B96">
        <w:rPr>
          <w:lang w:val="en-GB"/>
        </w:rPr>
        <w:fldChar w:fldCharType="begin" w:fldLock="1"/>
      </w:r>
      <w:r w:rsidR="00B309C6">
        <w:rPr>
          <w:lang w:val="en-GB"/>
        </w:rPr>
        <w:instrText>ADDIN CSL_CITATION {"citationItems":[{"id":"ITEM-1","itemData":{"DOI":"10.1093/treephys/20.14.965","ISBN":"0829-318X","abstract":"The model of West, Brown acid Enquist showed that total hydraulic resistance in trees can be independent of path length, provided that vascular conduits taper sufficiently. This model assumes that the tree branch network is volume-filling, so that segment lengths increase exponentially from tree top to base. We show that partial buffering of hydraulic resistance from path-length effects can occur even for moderate tapering, and that this effect is stronger when segment lengths are fixed. Still needed are measurements of tracheary size and hydraulic resistance designed to test this model, which shows how hydraulic limitation of tree height growth may be mitigated.","author":[{"dropping-particle":"","family":"Becker","given":"P","non-dropping-particle":"","parse-names":false,"suffix":""},{"dropping-particle":"","family":"Gribben","given":"R J","non-dropping-particle":"","parse-names":false,"suffix":""},{"dropping-particle":"","family":"Lim","given":"C M","non-dropping-particle":"","parse-names":false,"suffix":""}],"container-title":"Tree Physiology","id":"ITEM-1","issue":"14","issued":{"date-parts":[["2000"]]},"note":"Times Cited: 27","page":"965-967","title":"Tapered conduits can buffer hydraulic conductance from path-length effects","type":"article-journal","volume":"20"},"uris":["http://www.mendeley.com/documents/?uuid=51f37440-5a99-4f03-bd43-466055efcb11"]},{"id":"ITEM-2","itemData":{"DOI":"10.1016/j.jtbi.2009.03.007","ISBN":"0022-5193","ISSN":"00225193","PMID":"19289132","abstract":"The theoretical model of West, Brown and Enquist (hereafter WBE) proposed the fractal geometry of the transport system as the origin of the allometric scaling laws observed in nature. The WBE model has either been criticized for some restrictive and biologically unrealistic constraints or its reliability debated on the evidence of empirical tests. In this work, we revised the structure of the WBE model for vascular plants, highlighting some critical assumptions and simplifications and discuss them with regard to empirical evidence from plant anatomy and physiology. We conclude that the WBE model had the distinct merit of shedding light on some important features such as conduit tapering. Nonetheless, it is over-simplistic and a revised model would be desirable with an ontogenetic perspective that takes some important phenomena into account, such as the transformation of the inner sapwood into heartwood and the effect of hydraulic constraints in limiting the growth in height. © 2009 Elsevier Ltd. All rights reserved.","author":[{"dropping-particle":"","family":"Petit","given":"Giai","non-dropping-particle":"","parse-names":false,"suffix":""},{"dropping-particle":"","family":"Anfodillo","given":"Tommaso","non-dropping-particle":"","parse-names":false,"suffix":""}],"container-title":"Journal of Theoretical Biology","id":"ITEM-2","issue":"1","issued":{"date-parts":[["2009"]]},"page":"1-4","title":"Plant physiology in theory and practice: An analysis of the WBE model for vascular plants","type":"article-journal","volume":"259"},"uris":["http://www.mendeley.com/documents/?uuid=a1d2597d-24c8-3b8c-8bda-d71c0a7584b8"]}],"mendeley":{"formattedCitation":"(Becker &lt;i&gt;et al.&lt;/i&gt; 2000; Petit &amp; Anfodillo 2009)","manualFormatting":"Becker et al., 2000; Petit &amp; Anfodillo, 2009)","plainTextFormattedCitation":"(Becker et al. 2000; Petit &amp; Anfodillo 2009)","previouslyFormattedCitation":"(Becker &lt;i&gt;et al.&lt;/i&gt;, 2000; Petit &amp; Anfodillo, 2009)"},"properties":{"noteIndex":0},"schema":"https://github.com/citation-style-language/schema/raw/master/csl-citation.json"}</w:instrText>
      </w:r>
      <w:r w:rsidR="00431DED" w:rsidRPr="00C44B96">
        <w:rPr>
          <w:lang w:val="en-GB"/>
        </w:rPr>
        <w:fldChar w:fldCharType="separate"/>
      </w:r>
      <w:r w:rsidR="00431DED" w:rsidRPr="00C44B96">
        <w:rPr>
          <w:noProof/>
          <w:lang w:val="en-GB"/>
        </w:rPr>
        <w:t xml:space="preserve">Becker </w:t>
      </w:r>
      <w:r w:rsidR="00431DED" w:rsidRPr="00C44B96">
        <w:rPr>
          <w:i/>
          <w:noProof/>
          <w:lang w:val="en-GB"/>
        </w:rPr>
        <w:t>et al.</w:t>
      </w:r>
      <w:r w:rsidR="00431DED" w:rsidRPr="00C44B96">
        <w:rPr>
          <w:noProof/>
          <w:lang w:val="en-GB"/>
        </w:rPr>
        <w:t>, 2000; Petit &amp; Anfodillo, 2009)</w:t>
      </w:r>
      <w:r w:rsidR="00431DED" w:rsidRPr="00C44B96">
        <w:rPr>
          <w:lang w:val="en-GB"/>
        </w:rPr>
        <w:fldChar w:fldCharType="end"/>
      </w:r>
      <w:r w:rsidRPr="00C44B96">
        <w:rPr>
          <w:lang w:val="en-GB"/>
        </w:rPr>
        <w:t xml:space="preserve">, </w:t>
      </w:r>
      <w:r w:rsidR="00AF3812" w:rsidRPr="00C44B96">
        <w:rPr>
          <w:lang w:val="en-GB"/>
        </w:rPr>
        <w:t xml:space="preserve">it follows </w:t>
      </w:r>
      <w:r w:rsidRPr="00C44B96">
        <w:rPr>
          <w:lang w:val="en-GB"/>
        </w:rPr>
        <w:t>th</w:t>
      </w:r>
      <w:r w:rsidR="00AF3812" w:rsidRPr="00C44B96">
        <w:rPr>
          <w:lang w:val="en-GB"/>
        </w:rPr>
        <w:t xml:space="preserve">at </w:t>
      </w:r>
      <w:bookmarkStart w:id="5" w:name="_Hlk98192518"/>
      <w:r w:rsidR="00431DED" w:rsidRPr="00C44B96">
        <w:rPr>
          <w:i/>
          <w:lang w:val="en-GB"/>
        </w:rPr>
        <w:t>K</w:t>
      </w:r>
      <w:r w:rsidR="00431DED" w:rsidRPr="00C44B96">
        <w:rPr>
          <w:i/>
          <w:vertAlign w:val="subscript"/>
          <w:lang w:val="en-GB"/>
        </w:rPr>
        <w:t>RING</w:t>
      </w:r>
      <w:bookmarkEnd w:id="5"/>
      <w:r w:rsidRPr="00C44B96">
        <w:rPr>
          <w:lang w:val="en-GB"/>
        </w:rPr>
        <w:t xml:space="preserve"> </w:t>
      </w:r>
      <w:r w:rsidR="00431DED" w:rsidRPr="00C44B96">
        <w:rPr>
          <w:lang w:val="en-GB"/>
        </w:rPr>
        <w:t>pertaining to</w:t>
      </w:r>
      <w:r w:rsidR="00AF3812" w:rsidRPr="00C44B96">
        <w:rPr>
          <w:lang w:val="en-GB"/>
        </w:rPr>
        <w:t xml:space="preserve"> </w:t>
      </w:r>
      <w:r w:rsidR="00431DED" w:rsidRPr="00C44B96">
        <w:rPr>
          <w:lang w:val="en-GB"/>
        </w:rPr>
        <w:t xml:space="preserve">the shorter </w:t>
      </w:r>
      <w:r w:rsidR="00AF3812" w:rsidRPr="00C44B96">
        <w:rPr>
          <w:lang w:val="en-GB"/>
        </w:rPr>
        <w:t xml:space="preserve">inner rings </w:t>
      </w:r>
      <w:r w:rsidR="00431DED" w:rsidRPr="00C44B96">
        <w:rPr>
          <w:lang w:val="en-GB"/>
        </w:rPr>
        <w:t>are less different than that of outer and longer rings</w:t>
      </w:r>
      <w:r w:rsidR="007F2D9A" w:rsidRPr="00C44B96">
        <w:rPr>
          <w:lang w:val="en-GB"/>
        </w:rPr>
        <w:t xml:space="preserve"> when the tree is taller</w:t>
      </w:r>
      <w:r w:rsidR="00C06BAA" w:rsidRPr="00C44B96">
        <w:rPr>
          <w:lang w:val="en-GB"/>
        </w:rPr>
        <w:t xml:space="preserve"> because most of the total resistance is already cumulated over the path length (i.e., the slope of the curves in Fig. 1B decreases with increasing path length)</w:t>
      </w:r>
      <w:r w:rsidR="00D4623A" w:rsidRPr="00C44B96">
        <w:rPr>
          <w:lang w:val="en-GB"/>
        </w:rPr>
        <w:t xml:space="preserve">. Consequently, the contribution to the total conductance of </w:t>
      </w:r>
      <w:r w:rsidR="00BD486D" w:rsidRPr="00C44B96">
        <w:rPr>
          <w:lang w:val="en-GB"/>
        </w:rPr>
        <w:t>older</w:t>
      </w:r>
      <w:r w:rsidR="00D4623A" w:rsidRPr="00C44B96">
        <w:rPr>
          <w:lang w:val="en-GB"/>
        </w:rPr>
        <w:t xml:space="preserve"> rings becomes </w:t>
      </w:r>
      <w:r w:rsidR="00431DED" w:rsidRPr="00C44B96">
        <w:rPr>
          <w:lang w:val="en-GB"/>
        </w:rPr>
        <w:t xml:space="preserve">relatively </w:t>
      </w:r>
      <w:r w:rsidR="00D4623A" w:rsidRPr="00C44B96">
        <w:rPr>
          <w:lang w:val="en-GB"/>
        </w:rPr>
        <w:t>larger in taller trees.</w:t>
      </w:r>
    </w:p>
    <w:p w14:paraId="7DB44297" w14:textId="14D30128" w:rsidR="00BD486D" w:rsidRPr="00C44B96" w:rsidRDefault="00BD486D" w:rsidP="0095071B">
      <w:pPr>
        <w:rPr>
          <w:lang w:val="en-GB"/>
        </w:rPr>
      </w:pPr>
      <w:r w:rsidRPr="00C44B96">
        <w:rPr>
          <w:lang w:val="en-GB"/>
        </w:rPr>
        <w:t xml:space="preserve">Analogously, since water flowing axially along inner rings has to trespass the additional </w:t>
      </w:r>
      <w:r w:rsidR="001143C7" w:rsidRPr="00C44B96">
        <w:rPr>
          <w:lang w:val="en-GB"/>
        </w:rPr>
        <w:t xml:space="preserve">axial </w:t>
      </w:r>
      <w:r w:rsidRPr="00C44B96">
        <w:rPr>
          <w:lang w:val="en-GB"/>
        </w:rPr>
        <w:t xml:space="preserve">resistances represented by the younger shoots distally before arriving to the leaves, and shoot resistance is proportional to its length, it follows that </w:t>
      </w:r>
      <w:r w:rsidRPr="00C44B96">
        <w:rPr>
          <w:i/>
          <w:lang w:val="en-GB"/>
        </w:rPr>
        <w:t>K</w:t>
      </w:r>
      <w:r w:rsidRPr="00C44B96">
        <w:rPr>
          <w:i/>
          <w:vertAlign w:val="subscript"/>
          <w:lang w:val="en-GB"/>
        </w:rPr>
        <w:t>RING</w:t>
      </w:r>
      <w:r w:rsidRPr="00C44B96">
        <w:rPr>
          <w:lang w:val="en-GB"/>
        </w:rPr>
        <w:t xml:space="preserve"> decreases with ring age more rapidly </w:t>
      </w:r>
      <w:r w:rsidR="007F2D9A" w:rsidRPr="00C44B96">
        <w:rPr>
          <w:lang w:val="en-GB"/>
        </w:rPr>
        <w:t>when</w:t>
      </w:r>
      <w:r w:rsidRPr="00C44B96">
        <w:rPr>
          <w:lang w:val="en-GB"/>
        </w:rPr>
        <w:t xml:space="preserve"> </w:t>
      </w:r>
      <w:r w:rsidRPr="00C44B96">
        <w:rPr>
          <w:i/>
          <w:lang w:val="en-GB"/>
        </w:rPr>
        <w:t>ΔH</w:t>
      </w:r>
      <w:r w:rsidR="007F2D9A" w:rsidRPr="00C44B96">
        <w:rPr>
          <w:lang w:val="en-GB"/>
        </w:rPr>
        <w:t xml:space="preserve"> is high</w:t>
      </w:r>
      <w:r w:rsidRPr="00C44B96">
        <w:rPr>
          <w:lang w:val="en-GB"/>
        </w:rPr>
        <w:t>.</w:t>
      </w:r>
    </w:p>
    <w:p w14:paraId="624C1D10" w14:textId="4CB80922" w:rsidR="00BD486D" w:rsidRPr="00C44B96" w:rsidRDefault="00BD486D" w:rsidP="0095071B">
      <w:pPr>
        <w:rPr>
          <w:lang w:val="en-GB"/>
        </w:rPr>
      </w:pPr>
      <w:r w:rsidRPr="00C44B96">
        <w:rPr>
          <w:lang w:val="en-GB"/>
        </w:rPr>
        <w:t xml:space="preserve">Notably, the predicted progressive decline of </w:t>
      </w:r>
      <w:r w:rsidRPr="00C44B96">
        <w:rPr>
          <w:i/>
          <w:lang w:val="en-GB"/>
        </w:rPr>
        <w:t>K</w:t>
      </w:r>
      <w:r w:rsidRPr="00C44B96">
        <w:rPr>
          <w:i/>
          <w:vertAlign w:val="subscript"/>
          <w:lang w:val="en-GB"/>
        </w:rPr>
        <w:t>RING</w:t>
      </w:r>
      <w:r w:rsidRPr="00C44B96">
        <w:rPr>
          <w:lang w:val="en-GB"/>
        </w:rPr>
        <w:t xml:space="preserve"> with ring number (Fig. S2) is consistent with several studies reporting a radial decrease in sap flow rate with sapwood depth </w:t>
      </w:r>
      <w:r w:rsidRPr="00C44B96">
        <w:rPr>
          <w:lang w:val="en-GB"/>
        </w:rPr>
        <w:fldChar w:fldCharType="begin" w:fldLock="1"/>
      </w:r>
      <w:r w:rsidR="00B309C6">
        <w:rPr>
          <w:lang w:val="en-GB"/>
        </w:rPr>
        <w:instrText>ADDIN CSL_CITATION {"citationItems":[{"id":"ITEM-1","itemData":{"author":[{"dropping-particle":"","family":"Gartner","given":"B L","non-dropping-particle":"","parse-names":false,"suffix":""},{"dropping-particle":"","family":"Meinzer","given":"F C","non-dropping-particle":"","parse-names":false,"suffix":""}],"container-title":"Vascular transport in plants","editor":[{"dropping-particle":"","family":"Holbrook","given":"N M","non-dropping-particle":"","parse-names":false,"suffix":""},{"dropping-particle":"","family":"zwieniecki","given":"M A","non-dropping-particle":"","parse-names":false,"suffix":""}],"id":"ITEM-1","issued":{"date-parts":[["2005"]]},"page":"307-331","publisher":"Elsevier Academic Press","publisher-place":"Amsterdam","title":"Structure-function relationships in sapwood water transport and storage","type":"chapter"},"uris":["http://www.mendeley.com/documents/?uuid=39aa96ab-1557-46de-b0fd-6d65f0f64d19"]},{"id":"ITEM-2","itemData":{"DOI":"10.1093/treephys/20.17.1149","ISBN":"0829-318X","abstract":"Variations in radial patterns of xylem water content and sap flow rate were measured in five laurel forest tree species (Laurus azorica (Seub.) Franco, Persea indica (L.) Spreng., Myrica faya Ait., Erica arborea L. and Ilex perado Ait. ssp. platyphylla (Webb &amp;amp; Berth.) Tutin) growing in an experimental plot at Agua García, Tenerife, Canary Islands. Measurements were performed around midday during warm and sunny days by the heat field deformation method. In all species, water content was almost constant (around 35% by volume) over the whole xylem cross-sectional area. There were no differences in wood color over the whole cross-sectional area of the stem in most species with the exception of E. arborea, whose wood became darker in the inner layers. Radial patterns of sap flow were highly variable and did not show clear relationships with tree diameter or species. Sap flow occurred over the whole xylem cross-sectional area in some species, whereas it was limited to the outer xylem layers in others. Sap flow rate was either similar along the xylem radius or exhibited a peak in the outer part of the xylem area. Low sap flow rates with little variation in radial pattern were typical for shaded suppressed trees, whereas dominant trees exhibited high sap flow rates with a peak in the radial pattern. Stem damage resulted in a significant decrease in sap flow rate in the outer xylem layers. The outer xylem is more important for whole tree water supply than the inner xylem because of its larger size. We conclude that measurement of radial flow pattern provides a reliable method of integrating sap flow from individual measuring points to the whole tree.","author":[{"dropping-particle":"","family":"Jiménez","given":"M Soledad","non-dropping-particle":"","parse-names":false,"suffix":""},{"dropping-particle":"","family":"Nadezhdina","given":"Nadezhda","non-dropping-particle":"","parse-names":false,"suffix":""},{"dropping-particle":"","family":"Čermák","given":"Jan","non-dropping-particle":"","parse-names":false,"suffix":""},{"dropping-particle":"","family":"Morales","given":"Domingo","non-dropping-particle":"","parse-names":false,"suffix":""}],"container-title":"Tree Physiology","id":"ITEM-2","issue":"17","issued":{"date-parts":[["2000"]]},"note":"10.1093/treephys/20.17.1149","page":"1149-1156","title":"Radial variation in sap flow in five laurel forest tree species in Tenerife, Canary Islands","type":"article-journal","volume":"20"},"uris":["http://www.mendeley.com/documents/?uuid=04a489f1-7da2-46d2-84e1-73b9ed6555a8"]},{"id":"ITEM-3","itemData":{"DOI":"10.1111/j.1365-3040.1996.tb00463.x","ISBN":"1365-3040","abstract":"We investigated radial patterns of sap flux density and wood properties in the sapwood of young loblolly pine (Finns taeda L.), mature white oak (Quercus alba L.) and sweetgum (Liquidambar styraciflua L.), which represent three major classes of wood anatomy: non-porous (coniferous), ring-porous and diffuse-porous. Radial measurements of xylem sap flux density were made in sections of xylem extending to 20 mm and 20–40 mm from the cambium. These measurements were compared with measurements of the relative water content (Rs) and sapwood specific gravity (ρr) of corresponding radial sections. In both hardwood species, sap flow differences were rarely significant between the two depth intervals. In pine, a 59% reduction in daily sap flux density from outer to inner sapwood was found. This could not be accounted for by a 3% drop in Rs; rather, an accompanying 9% reduction in ρr indicated a transition between the depth intervals from mature to juvenile sapwood, and is the probable cause of the lower flux rate in the inner xylem of pine.","author":[{"dropping-particle":"","family":"Phillips","given":"N","non-dropping-particle":"","parse-names":false,"suffix":""},{"dropping-particle":"","family":"Oren","given":"R","non-dropping-particle":"","parse-names":false,"suffix":""},{"dropping-particle":"","family":"Zimmermann","given":"R","non-dropping-particle":"","parse-names":false,"suffix":""}],"container-title":"Plant, Cell &amp; Environment","id":"ITEM-3","issue":"8","issued":{"date-parts":[["1996"]]},"page":"983-990","publisher":"Blackwell Publishing Ltd","title":"Radial patterns of xylem sap flow in non-, diffuse- and ring-porous tree species","type":"article-journal","volume":"19"},"uris":["http://www.mendeley.com/documents/?uuid=7839257b-bc90-4277-8603-2497e7d059e8"]},{"id":"ITEM-4","itemData":{"DOI":"10.1093/treephys/tpx172","ISBN":"0829-318X","abstract":"Mangrove species have developed uniquely efficient water-use strategies in order to survive in highly saline and anaerobic environments. Herein, we estimated the stand water use of two diffuse-porous mangrove species of the same age, Sonneratia apetala Buch. Ham and Sonneratia caseolaris (L.) Engl., growing in a similar intertidal environment. Specifically, to investigate the radial patterns of axial sap flow density (Js) and understand the anatomical traits associated with them, we measured axial sap flow density in situ together with micromorphological observations. A significant decrease of Js was observed for both species. This result was accompanied by the corresponding observations of wood structure and blockages in xylem sapwood, which appeared to influence and, hence, explained the acute radial reductions of axial sap flow in the stems of both species. However, higher radial resistance in sapwood of S. caseolaris caused a steeper decline of Js radially when compared with S. apetala, thus explaining the latter’s more efficient use of water. Without first considering acute reductions in Js into the sapwood from the outer bark, a total of ~55% and 51% of water use would have been overestimated, corresponding to average discrepancies in stand water use of 5.6 mm day−1 for S. apetala trees and 2.5 mm day−1 for S. caseolaris trees. This suggests that measuring radial pattern of Js is a critical factor in determining whole-tree or stand water use.","author":[{"dropping-particle":"","family":"Zhao","given":"Hewei","non-dropping-particle":"","parse-names":false,"suffix":""},{"dropping-particle":"","family":"Yang","given":"Shengchang","non-dropping-particle":"","parse-names":false,"suffix":""},{"dropping-particle":"","family":"Guo","given":"Xudong","non-dropping-particle":"","parse-names":false,"suffix":""},{"dropping-particle":"","family":"Peng","given":"Congjiao","non-dropping-particle":"","parse-names":false,"suffix":""},{"dropping-particle":"","family":"Gu","given":"Xiaoxuan","non-dropping-particle":"","parse-names":false,"suffix":""},{"dropping-particle":"","family":"Deng","given":"Chuanyuan","non-dropping-particle":"","parse-names":false,"suffix":""},{"dropping-particle":"","family":"Chen","given":"Luzhen","non-dropping-particle":"","parse-names":false,"suffix":""}],"container-title":"Tree Physiology","id":"ITEM-4","issued":{"date-parts":[["2018"]]},"note":"10.1093/treephys/tpx172","title":"Anatomical explanations for acute depressions in radial pattern of axial sap flow in two diffuse-porous mangrove species: implications for water use","type":"article-journal"},"uris":["http://www.mendeley.com/documents/?uuid=c25008ad-1a63-4120-a1c8-e6a8e21104b3"]}],"mendeley":{"formattedCitation":"(Phillips &lt;i&gt;et al.&lt;/i&gt; 1996; Jiménez &lt;i&gt;et al.&lt;/i&gt; 2000; Gartner &amp; Meinzer 2005; Zhao &lt;i&gt;et al.&lt;/i&gt; 2018)","plainTextFormattedCitation":"(Phillips et al. 1996; Jiménez et al. 2000; Gartner &amp; Meinzer 2005; Zhao et al. 2018)","previouslyFormattedCitation":"(Phillips &lt;i&gt;et al.&lt;/i&gt;, 1996; Jiménez &lt;i&gt;et al.&lt;/i&gt;, 2000; Gartner &amp; Meinzer, 2005; Zhao &lt;i&gt;et al.&lt;/i&gt;, 2018)"},"properties":{"noteIndex":0},"schema":"https://github.com/citation-style-language/schema/raw/master/csl-citation.json"}</w:instrText>
      </w:r>
      <w:r w:rsidRPr="00C44B96">
        <w:rPr>
          <w:lang w:val="en-GB"/>
        </w:rPr>
        <w:fldChar w:fldCharType="separate"/>
      </w:r>
      <w:r w:rsidR="00B309C6" w:rsidRPr="00B309C6">
        <w:rPr>
          <w:noProof/>
          <w:lang w:val="fr-FR"/>
        </w:rPr>
        <w:t xml:space="preserve">(Phillips </w:t>
      </w:r>
      <w:r w:rsidR="00B309C6" w:rsidRPr="00B309C6">
        <w:rPr>
          <w:i/>
          <w:noProof/>
          <w:lang w:val="fr-FR"/>
        </w:rPr>
        <w:t>et al.</w:t>
      </w:r>
      <w:r w:rsidR="00B309C6" w:rsidRPr="00B309C6">
        <w:rPr>
          <w:noProof/>
          <w:lang w:val="fr-FR"/>
        </w:rPr>
        <w:t xml:space="preserve"> 1996; Jiménez </w:t>
      </w:r>
      <w:r w:rsidR="00B309C6" w:rsidRPr="00B309C6">
        <w:rPr>
          <w:i/>
          <w:noProof/>
          <w:lang w:val="fr-FR"/>
        </w:rPr>
        <w:t>et al.</w:t>
      </w:r>
      <w:r w:rsidR="00B309C6" w:rsidRPr="00B309C6">
        <w:rPr>
          <w:noProof/>
          <w:lang w:val="fr-FR"/>
        </w:rPr>
        <w:t xml:space="preserve"> 2000; Gartner &amp; Meinzer 2005; Zhao </w:t>
      </w:r>
      <w:r w:rsidR="00B309C6" w:rsidRPr="00B309C6">
        <w:rPr>
          <w:i/>
          <w:noProof/>
          <w:lang w:val="fr-FR"/>
        </w:rPr>
        <w:t>et al.</w:t>
      </w:r>
      <w:r w:rsidR="00B309C6" w:rsidRPr="00B309C6">
        <w:rPr>
          <w:noProof/>
          <w:lang w:val="fr-FR"/>
        </w:rPr>
        <w:t xml:space="preserve"> 2018)</w:t>
      </w:r>
      <w:r w:rsidRPr="00C44B96">
        <w:rPr>
          <w:lang w:val="en-GB"/>
        </w:rPr>
        <w:fldChar w:fldCharType="end"/>
      </w:r>
      <w:r w:rsidRPr="00C44B96">
        <w:rPr>
          <w:lang w:val="en-GB"/>
        </w:rPr>
        <w:t>.</w:t>
      </w:r>
    </w:p>
    <w:p w14:paraId="4B2297A5" w14:textId="77777777" w:rsidR="00364C68" w:rsidRPr="00C44B96" w:rsidRDefault="00364C68" w:rsidP="0095071B">
      <w:pPr>
        <w:rPr>
          <w:lang w:val="en-GB"/>
        </w:rPr>
      </w:pPr>
    </w:p>
    <w:p w14:paraId="2124EF7E" w14:textId="204A99DB" w:rsidR="00F77F2F" w:rsidRPr="00C44B96" w:rsidRDefault="00F77F2F" w:rsidP="0095071B">
      <w:pPr>
        <w:rPr>
          <w:i/>
          <w:lang w:val="en-GB"/>
        </w:rPr>
      </w:pPr>
      <w:r w:rsidRPr="00C44B96">
        <w:rPr>
          <w:i/>
          <w:lang w:val="en-GB"/>
        </w:rPr>
        <w:t>The number of sapwood rings increases with tree height</w:t>
      </w:r>
    </w:p>
    <w:p w14:paraId="68FD3D40" w14:textId="1DAB3E79" w:rsidR="00937920" w:rsidRPr="00C44B96" w:rsidRDefault="00937920" w:rsidP="0095071B">
      <w:pPr>
        <w:rPr>
          <w:lang w:val="en-GB"/>
        </w:rPr>
      </w:pPr>
      <w:r w:rsidRPr="00C44B96">
        <w:rPr>
          <w:lang w:val="en-GB"/>
        </w:rPr>
        <w:t xml:space="preserve">The compiled </w:t>
      </w:r>
      <w:r w:rsidR="00BC61BF" w:rsidRPr="00C44B96">
        <w:rPr>
          <w:lang w:val="en-GB"/>
        </w:rPr>
        <w:t xml:space="preserve">datasets from the Alps and BAAD </w:t>
      </w:r>
      <w:r w:rsidRPr="00C44B96">
        <w:rPr>
          <w:lang w:val="en-GB"/>
        </w:rPr>
        <w:t>with sapwood traits and tree biometric data revealed that the number of sapwood rings (</w:t>
      </w:r>
      <w:proofErr w:type="spellStart"/>
      <w:r w:rsidRPr="00C44B96">
        <w:rPr>
          <w:i/>
          <w:lang w:val="en-GB"/>
        </w:rPr>
        <w:t>NSWr</w:t>
      </w:r>
      <w:proofErr w:type="spellEnd"/>
      <w:r w:rsidRPr="00C44B96">
        <w:rPr>
          <w:lang w:val="en-GB"/>
        </w:rPr>
        <w:t xml:space="preserve">) increases with </w:t>
      </w:r>
      <w:r w:rsidRPr="00C44B96">
        <w:rPr>
          <w:i/>
          <w:lang w:val="en-GB"/>
        </w:rPr>
        <w:t>H</w:t>
      </w:r>
      <w:r w:rsidRPr="00C44B96">
        <w:rPr>
          <w:lang w:val="en-GB"/>
        </w:rPr>
        <w:t xml:space="preserve">, thus supporting our hypothesis </w:t>
      </w:r>
      <w:r w:rsidR="00EC0E4A" w:rsidRPr="00C44B96">
        <w:rPr>
          <w:lang w:val="en-GB"/>
        </w:rPr>
        <w:t xml:space="preserve">(iv) </w:t>
      </w:r>
      <w:r w:rsidRPr="00C44B96">
        <w:rPr>
          <w:lang w:val="en-GB"/>
        </w:rPr>
        <w:t xml:space="preserve">that more sapwood rings are required to </w:t>
      </w:r>
      <w:r w:rsidR="00BC61BF" w:rsidRPr="00C44B96">
        <w:rPr>
          <w:lang w:val="en-GB"/>
        </w:rPr>
        <w:t xml:space="preserve">compensate </w:t>
      </w:r>
      <w:r w:rsidRPr="00C44B96">
        <w:rPr>
          <w:lang w:val="en-GB"/>
        </w:rPr>
        <w:t xml:space="preserve">for the hydraulic limitations imposed by increasing </w:t>
      </w:r>
      <w:r w:rsidRPr="00C44B96">
        <w:rPr>
          <w:i/>
          <w:lang w:val="en-GB"/>
        </w:rPr>
        <w:t>H</w:t>
      </w:r>
      <w:r w:rsidRPr="00C44B96">
        <w:rPr>
          <w:lang w:val="en-GB"/>
        </w:rPr>
        <w:t>, thus maintaining the sapwood conductance</w:t>
      </w:r>
      <w:r w:rsidR="00EC0E4A" w:rsidRPr="00C44B96">
        <w:rPr>
          <w:lang w:val="en-GB"/>
        </w:rPr>
        <w:t xml:space="preserve">. In addition, we found that </w:t>
      </w:r>
      <w:proofErr w:type="spellStart"/>
      <w:r w:rsidR="00EC0E4A" w:rsidRPr="00C44B96">
        <w:rPr>
          <w:i/>
          <w:lang w:val="en-GB"/>
        </w:rPr>
        <w:t>NSWr</w:t>
      </w:r>
      <w:proofErr w:type="spellEnd"/>
      <w:r w:rsidRPr="00C44B96">
        <w:rPr>
          <w:lang w:val="en-GB"/>
        </w:rPr>
        <w:t xml:space="preserve"> decreases with </w:t>
      </w:r>
      <w:r w:rsidR="00EC0E4A" w:rsidRPr="00C44B96">
        <w:rPr>
          <w:i/>
          <w:lang w:val="en-GB"/>
        </w:rPr>
        <w:t>ΔH</w:t>
      </w:r>
      <w:r w:rsidRPr="00C44B96">
        <w:rPr>
          <w:lang w:val="en-GB"/>
        </w:rPr>
        <w:t xml:space="preserve">. </w:t>
      </w:r>
      <w:r w:rsidR="00EC0E4A" w:rsidRPr="00C44B96">
        <w:rPr>
          <w:lang w:val="en-GB"/>
        </w:rPr>
        <w:t xml:space="preserve">Considering that the contribution of inner rings to the total xylem conductance decreases more rapidly with age in trees with high </w:t>
      </w:r>
      <w:r w:rsidR="00EC0E4A" w:rsidRPr="00C44B96">
        <w:rPr>
          <w:i/>
          <w:lang w:val="en-GB"/>
        </w:rPr>
        <w:t>ΔH,</w:t>
      </w:r>
      <w:r w:rsidR="00EC0E4A" w:rsidRPr="00C44B96">
        <w:rPr>
          <w:lang w:val="en-GB"/>
        </w:rPr>
        <w:t xml:space="preserve"> this would mean that, all else being equal, </w:t>
      </w:r>
      <w:r w:rsidR="00BC7BBB" w:rsidRPr="00C44B96">
        <w:rPr>
          <w:lang w:val="en-GB"/>
        </w:rPr>
        <w:t xml:space="preserve">fast growing trees </w:t>
      </w:r>
      <w:r w:rsidR="00EC0E4A" w:rsidRPr="00C44B96">
        <w:rPr>
          <w:lang w:val="en-GB"/>
        </w:rPr>
        <w:t xml:space="preserve">have a lower </w:t>
      </w:r>
      <w:r w:rsidR="00BC7BBB" w:rsidRPr="00C44B96">
        <w:rPr>
          <w:lang w:val="en-GB"/>
        </w:rPr>
        <w:t xml:space="preserve">total </w:t>
      </w:r>
      <w:r w:rsidR="00EC0E4A" w:rsidRPr="00C44B96">
        <w:rPr>
          <w:lang w:val="en-GB"/>
        </w:rPr>
        <w:t xml:space="preserve">sapwood conductance than slow growing trees. But notably, sapwood ring width increases with </w:t>
      </w:r>
      <w:r w:rsidR="00EC0E4A" w:rsidRPr="00C44B96">
        <w:rPr>
          <w:i/>
          <w:lang w:val="en-GB"/>
        </w:rPr>
        <w:t>ΔH</w:t>
      </w:r>
      <w:r w:rsidR="00EC0E4A" w:rsidRPr="00C44B96">
        <w:rPr>
          <w:lang w:val="en-GB"/>
        </w:rPr>
        <w:t xml:space="preserve">. Such a picture would strongly suggest that </w:t>
      </w:r>
      <w:r w:rsidR="00EC0E4A" w:rsidRPr="00C44B96">
        <w:rPr>
          <w:lang w:val="en-GB"/>
        </w:rPr>
        <w:lastRenderedPageBreak/>
        <w:t xml:space="preserve">fast growing trees maintain the sapwood conductance by </w:t>
      </w:r>
      <w:r w:rsidR="00E279B5" w:rsidRPr="00C44B96">
        <w:rPr>
          <w:lang w:val="en-GB"/>
        </w:rPr>
        <w:t xml:space="preserve">maintaining </w:t>
      </w:r>
      <w:r w:rsidR="00BC61BF" w:rsidRPr="00C44B96">
        <w:rPr>
          <w:lang w:val="en-GB"/>
        </w:rPr>
        <w:t xml:space="preserve">fewer </w:t>
      </w:r>
      <w:r w:rsidR="00E279B5" w:rsidRPr="00C44B96">
        <w:rPr>
          <w:lang w:val="en-GB"/>
        </w:rPr>
        <w:t>but larger sapwood rings than slow growing trees, in agreement with our hypothesis vi (Fig. 1C and 1D).</w:t>
      </w:r>
    </w:p>
    <w:p w14:paraId="4D2ECDD6" w14:textId="2873542A" w:rsidR="00B97A0B" w:rsidRPr="00C44B96" w:rsidRDefault="00B97A0B" w:rsidP="00B97A0B">
      <w:pPr>
        <w:rPr>
          <w:lang w:val="en-GB"/>
        </w:rPr>
      </w:pPr>
      <w:r w:rsidRPr="00C44B96">
        <w:rPr>
          <w:lang w:val="en-GB"/>
        </w:rPr>
        <w:t xml:space="preserve">Sap flow rate </w:t>
      </w:r>
      <w:r w:rsidR="00BC7BBB" w:rsidRPr="00C44B96">
        <w:rPr>
          <w:lang w:val="en-GB"/>
        </w:rPr>
        <w:t xml:space="preserve">has been </w:t>
      </w:r>
      <w:r w:rsidRPr="00C44B96">
        <w:rPr>
          <w:lang w:val="en-GB"/>
        </w:rPr>
        <w:t xml:space="preserve">reported to approximate zero at the sapwood-heartwood transition </w:t>
      </w:r>
      <w:r w:rsidRPr="00C44B96">
        <w:rPr>
          <w:lang w:val="en-GB"/>
        </w:rPr>
        <w:fldChar w:fldCharType="begin" w:fldLock="1"/>
      </w:r>
      <w:r w:rsidR="00B309C6">
        <w:rPr>
          <w:lang w:val="en-GB"/>
        </w:rPr>
        <w:instrText>ADDIN CSL_CITATION {"citationItems":[{"id":"ITEM-1","itemData":{"DOI":"10.1080/17550874.2012.702359","ISSN":"17550874","PMID":"13679164","abstract":"Background: The mechanism by which water transport, tree growth and heartwood formation are balanced is poorly understood. Aims: To test the hypothesis that xylem formation drives heartwood production through changes in water transport to regulate sapwood area. Methods: We measured changes in sap flux at multiple depths across the sapwood to heartwood boundary in Sitka spruce (Picea sitchensis) from May 2009–October 2010 using the Heat Field Deformation method. Results: The radial sap flux profile was peaked with maximum flux occurring 1–2 cm below bark before reducing to the heartwood boundary (tail). Changes occurred in two stages. The depth of peak sap flux (D) extended outwards as new xylem formed during the growing season, giving an annual increment (AI). Water transport reduced in the tail sometime during dormancy, from November to March. The correlation between AI and D was good however, these variables and the increase in sapwood area correlated poorly with the extent of heartwood formed. Conclusions: Heartwood formed during the dormant period in Sitka spruce in Great Britain. Xylem formation did not directly drive heartwood production; however, changes in specific conductivity need consideration. Reduced transport in the inner sapwood could provide a temporal signal for heartwood formation in pre-conditioned cells.","author":[{"dropping-particle":"","family":"Beauchamp","given":"K.","non-dropping-particle":"","parse-names":false,"suffix":""},{"dropping-particle":"","family":"Mencuccini","given":"M.","non-dropping-particle":"","parse-names":false,"suffix":""},{"dropping-particle":"","family":"Perks","given":"M.","non-dropping-particle":"","parse-names":false,"suffix":""},{"dropping-particle":"","family":"Gardiner","given":"B.","non-dropping-particle":"","parse-names":false,"suffix":""}],"container-title":"Plant Ecology and Diversity","id":"ITEM-1","issue":"1","issued":{"date-parts":[["2013"]]},"page":"45-56","title":"The regulation of sapwood area, water transport and heartwood formation in Sitka spruce","type":"article-journal","volume":"6"},"uris":["http://www.mendeley.com/documents/?uuid=34a6e51b-3d49-4668-9bf0-6d6723cd27fa"]},{"id":"ITEM-2","itemData":{"DOI":"10.1093/treephys/28.12.1821","ISBN":"0829-318X","abstract":"Forest transpiration estimates are frequently based on xylem sap flux measurements in the outer sections of the hydro-active stem sapwood. We used Granier's constant-heating technique with heating probes at various xylem depths to analyze radial patterns of sap flux density in the sapwood of seven broad-leaved tree species differing in wood density and xylem structure. Study aims were to (1) compare radial sap flux density profiles between diffuse- and ring-porous trees and (2) analyze the relationship between hydro-active sapwood area and stem diameter. In all investigated species except the diffuse-porous beech (Fagus sylvatica L.) and ring-porous ash (Fraxinus excelsior L.), sap flux density peaked at a depth of 1 to 4 cm beneath the cambium, revealing a hump-shaped curve with species-specific slopes. Beech and ash reached maximum sap flux densities immediately beneath the cambium in the youngest annual growth rings. Experiments with dyes showed that the hydro-active sapwood occupied 70 to 90% of the stem cross-sectional area in mature trees of diffuse-porous species, whereas it occupied only about 21% in ring-porous ash. Dendrochronological analyses indicated that vessels in the older sapwood may remain functional for 100 years or more in diffuse-porous species and for up to 27 years in ring-porous ash. We conclude that radial sap flux density patterns are largely dependent on tree species, which may introduce serious bias in sap-flux-derived forest transpiration estimates, if non-specific sap flux profiles are assumed.","author":[{"dropping-particle":"","family":"Gebauer","given":"Tobias","non-dropping-particle":"","parse-names":false,"suffix":""},{"dropping-particle":"","family":"Horna","given":"Viviana","non-dropping-particle":"","parse-names":false,"suffix":""},{"dropping-particle":"","family":"Leuschner","given":"Christoph","non-dropping-particle":"","parse-names":false,"suffix":""}],"container-title":"Tree Physiology","id":"ITEM-2","issue":"12","issued":{"date-parts":[["2008"]]},"note":"10.1093/treephys/28.12.1821","page":"1821-1830","title":"Variability in radial sap flux density patterns and sapwood area among seven co-occurring temperate broad-leaved tree species","type":"article-journal","volume":"28"},"uris":["http://www.mendeley.com/documents/?uuid=38f671ef-71ca-41cb-b326-b210148f3b47"]}],"mendeley":{"formattedCitation":"(Gebauer &lt;i&gt;et al.&lt;/i&gt; 2008; Beauchamp &lt;i&gt;et al.&lt;/i&gt; 2013)","plainTextFormattedCitation":"(Gebauer et al. 2008; Beauchamp et al. 2013)","previouslyFormattedCitation":"(Gebauer &lt;i&gt;et al.&lt;/i&gt;, 2008; Beauchamp &lt;i&gt;et al.&lt;/i&gt;, 2013)"},"properties":{"noteIndex":0},"schema":"https://github.com/citation-style-language/schema/raw/master/csl-citation.json"}</w:instrText>
      </w:r>
      <w:r w:rsidRPr="00C44B96">
        <w:rPr>
          <w:lang w:val="en-GB"/>
        </w:rPr>
        <w:fldChar w:fldCharType="separate"/>
      </w:r>
      <w:r w:rsidR="00B309C6" w:rsidRPr="00B309C6">
        <w:rPr>
          <w:noProof/>
          <w:lang w:val="en-GB"/>
        </w:rPr>
        <w:t xml:space="preserve">(Gebauer </w:t>
      </w:r>
      <w:r w:rsidR="00B309C6" w:rsidRPr="00B309C6">
        <w:rPr>
          <w:i/>
          <w:noProof/>
          <w:lang w:val="en-GB"/>
        </w:rPr>
        <w:t>et al.</w:t>
      </w:r>
      <w:r w:rsidR="00B309C6" w:rsidRPr="00B309C6">
        <w:rPr>
          <w:noProof/>
          <w:lang w:val="en-GB"/>
        </w:rPr>
        <w:t xml:space="preserve"> 2008; Beauchamp </w:t>
      </w:r>
      <w:r w:rsidR="00B309C6" w:rsidRPr="00B309C6">
        <w:rPr>
          <w:i/>
          <w:noProof/>
          <w:lang w:val="en-GB"/>
        </w:rPr>
        <w:t>et al.</w:t>
      </w:r>
      <w:r w:rsidR="00B309C6" w:rsidRPr="00B309C6">
        <w:rPr>
          <w:noProof/>
          <w:lang w:val="en-GB"/>
        </w:rPr>
        <w:t xml:space="preserve"> 2013)</w:t>
      </w:r>
      <w:r w:rsidRPr="00C44B96">
        <w:rPr>
          <w:lang w:val="en-GB"/>
        </w:rPr>
        <w:fldChar w:fldCharType="end"/>
      </w:r>
      <w:r w:rsidRPr="00C44B96">
        <w:rPr>
          <w:lang w:val="en-GB"/>
        </w:rPr>
        <w:t>. Accordingly, in the hydraulic model we set a threshold of minimum 0.3 % of marginal increase in total plant conductance for maintaining the hydraulic functionality of the innermost sapwood ring, and thus for setting the transition into heartwood. Accordingly, the model captured the overall scaling of the number of sapwood rings (</w:t>
      </w:r>
      <w:proofErr w:type="spellStart"/>
      <w:r w:rsidRPr="00C44B96">
        <w:rPr>
          <w:i/>
          <w:lang w:val="en-GB"/>
        </w:rPr>
        <w:t>NSWr</w:t>
      </w:r>
      <w:proofErr w:type="spellEnd"/>
      <w:r w:rsidRPr="00C44B96">
        <w:rPr>
          <w:lang w:val="en-GB"/>
        </w:rPr>
        <w:t xml:space="preserve">) with </w:t>
      </w:r>
      <w:r w:rsidRPr="00C44B96">
        <w:rPr>
          <w:i/>
          <w:lang w:val="en-GB"/>
        </w:rPr>
        <w:t>H</w:t>
      </w:r>
      <w:r w:rsidRPr="00C44B96">
        <w:rPr>
          <w:lang w:val="en-GB"/>
        </w:rPr>
        <w:t xml:space="preserve"> and </w:t>
      </w:r>
      <w:r w:rsidRPr="00C44B96">
        <w:rPr>
          <w:i/>
          <w:lang w:val="en-GB"/>
        </w:rPr>
        <w:t>ΔH</w:t>
      </w:r>
      <w:r w:rsidRPr="00C44B96">
        <w:rPr>
          <w:lang w:val="en-GB"/>
        </w:rPr>
        <w:t xml:space="preserve"> emerging from our large dataset (cf., Fig. 4A and Fig.S3B). </w:t>
      </w:r>
    </w:p>
    <w:p w14:paraId="3F1034BC" w14:textId="77777777" w:rsidR="00937920" w:rsidRPr="00C44B96" w:rsidRDefault="00937920" w:rsidP="0095071B">
      <w:pPr>
        <w:rPr>
          <w:lang w:val="en-GB"/>
        </w:rPr>
      </w:pPr>
    </w:p>
    <w:p w14:paraId="1251B04B" w14:textId="4286B4E2" w:rsidR="00F77F2F" w:rsidRPr="00C44B96" w:rsidRDefault="00DB37B9" w:rsidP="0095071B">
      <w:pPr>
        <w:rPr>
          <w:i/>
          <w:lang w:val="en-GB"/>
        </w:rPr>
      </w:pPr>
      <w:r w:rsidRPr="00C44B96">
        <w:rPr>
          <w:i/>
          <w:lang w:val="en-GB"/>
        </w:rPr>
        <w:t xml:space="preserve">Other factors affecting the </w:t>
      </w:r>
      <w:r w:rsidR="0087409C" w:rsidRPr="00C44B96">
        <w:rPr>
          <w:i/>
          <w:lang w:val="en-GB"/>
        </w:rPr>
        <w:t xml:space="preserve">efficiency and </w:t>
      </w:r>
      <w:r w:rsidRPr="00C44B96">
        <w:rPr>
          <w:i/>
          <w:lang w:val="en-GB"/>
        </w:rPr>
        <w:t>number of sapwood rings</w:t>
      </w:r>
    </w:p>
    <w:p w14:paraId="44D61798" w14:textId="3D6FF1D4" w:rsidR="00E279B5" w:rsidRPr="00C44B96" w:rsidRDefault="001621EB" w:rsidP="00BE0DB3">
      <w:pPr>
        <w:rPr>
          <w:lang w:val="en-GB"/>
        </w:rPr>
      </w:pPr>
      <w:r w:rsidRPr="00C44B96">
        <w:rPr>
          <w:lang w:val="en-GB"/>
        </w:rPr>
        <w:t>F</w:t>
      </w:r>
      <w:r w:rsidR="00BC61BF" w:rsidRPr="00C44B96">
        <w:rPr>
          <w:lang w:val="en-GB"/>
        </w:rPr>
        <w:t xml:space="preserve">actors other </w:t>
      </w:r>
      <w:r w:rsidR="00BE0DB3" w:rsidRPr="00C44B96">
        <w:rPr>
          <w:lang w:val="en-GB"/>
        </w:rPr>
        <w:t xml:space="preserve">than </w:t>
      </w:r>
      <w:r w:rsidR="00BE0DB3" w:rsidRPr="00C44B96">
        <w:rPr>
          <w:i/>
          <w:lang w:val="en-GB"/>
        </w:rPr>
        <w:t>H</w:t>
      </w:r>
      <w:r w:rsidR="00BE0DB3" w:rsidRPr="00C44B96">
        <w:rPr>
          <w:lang w:val="en-GB"/>
        </w:rPr>
        <w:t xml:space="preserve"> and </w:t>
      </w:r>
      <w:r w:rsidR="00BE0DB3" w:rsidRPr="00C44B96">
        <w:rPr>
          <w:i/>
          <w:lang w:val="en-GB"/>
        </w:rPr>
        <w:t>ΔH</w:t>
      </w:r>
      <w:r w:rsidR="00BE0DB3" w:rsidRPr="00C44B96">
        <w:rPr>
          <w:lang w:val="en-GB"/>
        </w:rPr>
        <w:t xml:space="preserve"> </w:t>
      </w:r>
      <w:r w:rsidR="00BC61BF" w:rsidRPr="00C44B96">
        <w:rPr>
          <w:lang w:val="en-GB"/>
        </w:rPr>
        <w:t xml:space="preserve">can also </w:t>
      </w:r>
      <w:r w:rsidR="00BE0DB3" w:rsidRPr="00C44B96">
        <w:rPr>
          <w:lang w:val="en-GB"/>
        </w:rPr>
        <w:t xml:space="preserve">affect </w:t>
      </w:r>
      <w:r w:rsidR="00C8130B" w:rsidRPr="00C44B96">
        <w:rPr>
          <w:lang w:val="en-GB"/>
        </w:rPr>
        <w:t xml:space="preserve">the radial variation of </w:t>
      </w:r>
      <w:r w:rsidR="00C8130B" w:rsidRPr="00C44B96">
        <w:rPr>
          <w:i/>
          <w:lang w:val="en-GB"/>
        </w:rPr>
        <w:t>K</w:t>
      </w:r>
      <w:r w:rsidR="00C8130B" w:rsidRPr="00C44B96">
        <w:rPr>
          <w:i/>
          <w:vertAlign w:val="subscript"/>
          <w:lang w:val="en-GB"/>
        </w:rPr>
        <w:t>RING</w:t>
      </w:r>
      <w:r w:rsidR="00C8130B" w:rsidRPr="00C44B96">
        <w:rPr>
          <w:lang w:val="en-GB"/>
        </w:rPr>
        <w:t xml:space="preserve"> with </w:t>
      </w:r>
      <w:r w:rsidR="00C8130B" w:rsidRPr="00C44B96">
        <w:rPr>
          <w:i/>
          <w:lang w:val="en-GB"/>
        </w:rPr>
        <w:t>RN</w:t>
      </w:r>
      <w:r w:rsidR="00BE0DB3" w:rsidRPr="00C44B96">
        <w:rPr>
          <w:lang w:val="en-GB"/>
        </w:rPr>
        <w:t>, and therefore</w:t>
      </w:r>
      <w:r w:rsidR="00BE0DB3" w:rsidRPr="00C44B96">
        <w:rPr>
          <w:i/>
          <w:lang w:val="en-GB"/>
        </w:rPr>
        <w:t xml:space="preserve"> </w:t>
      </w:r>
      <w:r w:rsidR="00BC7BBB" w:rsidRPr="00C44B96">
        <w:rPr>
          <w:iCs/>
          <w:lang w:val="en-GB"/>
        </w:rPr>
        <w:t xml:space="preserve">the predicted </w:t>
      </w:r>
      <w:proofErr w:type="spellStart"/>
      <w:r w:rsidR="00BE0DB3" w:rsidRPr="00C44B96">
        <w:rPr>
          <w:i/>
          <w:lang w:val="en-GB"/>
        </w:rPr>
        <w:t>NSWr</w:t>
      </w:r>
      <w:proofErr w:type="spellEnd"/>
      <w:r w:rsidR="00BE0DB3" w:rsidRPr="00C44B96">
        <w:rPr>
          <w:lang w:val="en-GB"/>
        </w:rPr>
        <w:t xml:space="preserve">, namely </w:t>
      </w:r>
      <w:r w:rsidR="00C8130B" w:rsidRPr="00C44B96">
        <w:rPr>
          <w:lang w:val="en-GB"/>
        </w:rPr>
        <w:t>the widening exponent (</w:t>
      </w:r>
      <w:r w:rsidR="00C8130B" w:rsidRPr="00C44B96">
        <w:rPr>
          <w:i/>
          <w:lang w:val="en-GB"/>
        </w:rPr>
        <w:t>b</w:t>
      </w:r>
      <w:r w:rsidR="00C8130B" w:rsidRPr="00C44B96">
        <w:rPr>
          <w:lang w:val="en-GB"/>
        </w:rPr>
        <w:t>) (Fig. 7A) and the radial conductivity (</w:t>
      </w:r>
      <w:proofErr w:type="spellStart"/>
      <w:r w:rsidR="00C8130B" w:rsidRPr="00C44B96">
        <w:rPr>
          <w:i/>
          <w:lang w:val="en-GB"/>
        </w:rPr>
        <w:t>k</w:t>
      </w:r>
      <w:r w:rsidR="00C8130B" w:rsidRPr="00C44B96">
        <w:rPr>
          <w:i/>
          <w:vertAlign w:val="subscript"/>
          <w:lang w:val="en-GB"/>
        </w:rPr>
        <w:t>RAD</w:t>
      </w:r>
      <w:proofErr w:type="spellEnd"/>
      <w:r w:rsidR="00C8130B" w:rsidRPr="00C44B96">
        <w:rPr>
          <w:lang w:val="en-GB"/>
        </w:rPr>
        <w:t>) (Fig. 7C)</w:t>
      </w:r>
      <w:r w:rsidR="00BE0DB3" w:rsidRPr="00C44B96">
        <w:rPr>
          <w:lang w:val="en-GB"/>
        </w:rPr>
        <w:t>.</w:t>
      </w:r>
      <w:r w:rsidR="00F92A45" w:rsidRPr="00C44B96">
        <w:rPr>
          <w:lang w:val="en-GB"/>
        </w:rPr>
        <w:t xml:space="preserve"> </w:t>
      </w:r>
    </w:p>
    <w:p w14:paraId="3AAC9150" w14:textId="3F3828B4" w:rsidR="00C03DFD" w:rsidRPr="00C44B96" w:rsidRDefault="00BE0DB3" w:rsidP="00C8130B">
      <w:pPr>
        <w:rPr>
          <w:lang w:val="en-GB"/>
        </w:rPr>
      </w:pPr>
      <w:r w:rsidRPr="00C44B96">
        <w:rPr>
          <w:lang w:val="en-GB"/>
        </w:rPr>
        <w:t>Indeed,</w:t>
      </w:r>
      <w:r w:rsidR="00C8130B" w:rsidRPr="00C44B96">
        <w:rPr>
          <w:lang w:val="en-GB"/>
        </w:rPr>
        <w:t xml:space="preserve"> intra- and interspecific differences in the range of </w:t>
      </w:r>
      <w:r w:rsidR="00C8130B" w:rsidRPr="00C44B96">
        <w:rPr>
          <w:i/>
          <w:lang w:val="en-GB"/>
        </w:rPr>
        <w:t>b</w:t>
      </w:r>
      <w:r w:rsidR="00C8130B" w:rsidRPr="00C44B96">
        <w:rPr>
          <w:lang w:val="en-GB"/>
        </w:rPr>
        <w:t xml:space="preserve">=0.1 to &gt;0.3 can be appreciated across different studies </w:t>
      </w:r>
      <w:r w:rsidR="00C8130B" w:rsidRPr="00C44B96">
        <w:rPr>
          <w:lang w:val="en-GB"/>
        </w:rPr>
        <w:fldChar w:fldCharType="begin" w:fldLock="1"/>
      </w:r>
      <w:r w:rsidR="00B309C6">
        <w:rPr>
          <w:lang w:val="en-GB"/>
        </w:rPr>
        <w:instrText>ADDIN CSL_CITATION {"citationItems":[{"id":"ITEM-1","itemData":{"DOI":"10.1007/s00468-019-01859-w","ISSN":"1432-2285","abstract":"In the Earth’s tallest tree species, axial variation in conduit size matches theoretical predictions minimizing the accumulation of hydraulic resistance with height growth, within a constraint of maximum conduit diameter.","author":[{"dropping-particle":"","family":"Williams","given":"Cameron B","non-dropping-particle":"","parse-names":false,"suffix":""},{"dropping-particle":"","family":"Anfodillo","given":"Tommaso","non-dropping-particle":"","parse-names":false,"suffix":""},{"dropping-particle":"","family":"Crivellaro","given":"Alan","non-dropping-particle":"","parse-names":false,"suffix":""},{"dropping-particle":"","family":"Lazzarin","given":"Martina","non-dropping-particle":"","parse-names":false,"suffix":""},{"dropping-particle":"","family":"Dawson","given":"Todd E","non-dropping-particle":"","parse-names":false,"suffix":""},{"dropping-particle":"","family":"Koch","given":"George W","non-dropping-particle":"","parse-names":false,"suffix":""}],"container-title":"Trees","id":"ITEM-1","issue":"5","issued":{"date-parts":[["2019"]]},"page":"1299-1311","title":"Axial variation of xylem conduits in the Earth’s tallest trees","type":"article-journal","volume":"33"},"uris":["http://www.mendeley.com/documents/?uuid=1bacd715-6b2f-4db1-a7e7-2d3c5c6161a6"]},{"id":"ITEM-2","itemData":{"DOI":"10.1111/j.1469-8137.2010.03304.x","ISBN":"1469-8137","ISSN":"0028646X","PMID":"20497350","abstract":"*Recent research suggests that increasing conduit tapering progressively reduces hydraulic constraints caused by tree height. Here, we tested this hypothesis using the tallest hardwood species, Eucalyptus regnans. *Vertical profiles of conduit dimensions and vessel density were measured for three mature trees of height 47, 51 and 63 m. *Mean hydraulic diameter (Dh) increased rapidly from the tree apex to the point of crown insertion, with the greatest degree of tapering yet reported (b &gt; 0.33). Conduit tapering was such that most of the total resistance was found close to the apex (82-93% within the first 1 m of stem) and the path length effect was reduced by a factor of 2000. Vessel density (VD) declined from the apex to the base of each tree, with scaling parameters being similar for all trees (a = 4.6; b = -0.5). *Eucalyptus regnans has evolved a novel xylem design that ensures a high hydraulic efficiency. This feature enables the species to grow quickly to heights of 50-60 m, beyond the maximum height of most other hardwood trees.","author":[{"dropping-particle":"","family":"Petit","given":"Giai","non-dropping-particle":"","parse-names":false,"suffix":""},{"dropping-particle":"","family":"Pfautsch","given":"Sebastian","non-dropping-particle":"","parse-names":false,"suffix":""},{"dropping-particle":"","family":"Anfodillo","given":"Tommaso","non-dropping-particle":"","parse-names":false,"suffix":""},{"dropping-particle":"","family":"Adams","given":"Mark A.","non-dropping-particle":"","parse-names":false,"suffix":""}],"container-title":"New Phytologist","id":"ITEM-2","issue":"4","issued":{"date-parts":[["2010"]]},"page":"1146-1153","title":"The challenge of tree height in Eucalyptus regnans: When xylem tapering overcomes hydraulic resistance","type":"article-journal","volume":"187"},"uris":["http://www.mendeley.com/documents/?uuid=ce81bbb9-315a-3cce-9e1f-c1413f0b5e34"]},{"id":"ITEM-3","itemData":{"DOI":"10.1111/1365-2435.12986","ISSN":"13652435","abstract":"* Trees continuously adjust their axial xylem structure to meet changing needs imposed by ontogenetic and environmental changes. These axial structure–function responses need to be coordinated among competing biophysical constraints to avoid failure of the xylem system. Here, we investigated if ontogeny or experimental manipulation of CO2 and soil temperature influence these structure–function responses. * We performed detailed xylem cell anatomical quantification along the axis of 40-year-old Larix decidua trees planted at the Swiss tree line and exposed to a combination of elevated CO2 (+200 ppm) and soil warming (+4°C) between 2001 and 2012. We assessed how mean hydraulic tracheid diameter (Dh), the cell wall reinforcement ((t/b)2), tracheid wall thickness (CWT) and the percent area of ray parenchyma (PERPAR)—proxies for hydraulic efficiency, hydraulic safety, biomechanical support and metabolic xylem functions, respectively—covary along the tree axis. * Dh increased from the stem apex to base, strictly following a power function (R2=0.81), independent from ontogeny and experimental treatments. In contrast, axial trends of (t/b)2 and CWT were either influenced by treatment and/or ontogeny, or showed no axial trend (PERPAR). Additionally, we found that a larger Dh only at the stem apex promoted primary and secondary growth. * Our approach of analysing xylem anatomical traits along the tree axis and across tree rings provides novel insights into xylem functional architecture and allows reconstructing xylem function over time. We conclude that the maintenance of hydraulic efficiency during ontogeny is very robust, that the tracheid diameter undergoes a strong apical control, and plays a fundamental role for assimilation and tree growth. Instead, the other functional traits more plastically vary with ontogeny and environmental changes. A plain language summary is available for this article.","author":[{"dropping-particle":"","family":"Prendin","given":"Angela Luisa","non-dropping-particle":"","parse-names":false,"suffix":""},{"dropping-particle":"","family":"Petit","given":"Giai","non-dropping-particle":"","parse-names":false,"suffix":""},{"dropping-particle":"","family":"Fonti","given":"Patrick","non-dropping-particle":"","parse-names":false,"suffix":""},{"dropping-particle":"","family":"Rixen","given":"Christian","non-dropping-particle":"","parse-names":false,"suffix":""},{"dropping-particle":"","family":"Dawes","given":"Melissa Autumn","non-dropping-particle":"","parse-names":false,"suffix":""},{"dropping-particle":"","family":"Arx","given":"Georg","non-dropping-particle":"von","parse-names":false,"suffix":""}],"container-title":"Functional Ecology","id":"ITEM-3","issue":"2","issued":{"date-parts":[["2018"]]},"page":"273-287","title":"Axial xylem architecture of Larix decidua exposed to CO2enrichment and soil warming at the tree line","type":"article-journal","volume":"32"},"uris":["http://www.mendeley.com/documents/?uuid=639bb947-5209-3971-a566-f31a789c634a"]}],"mendeley":{"formattedCitation":"(Petit, Pfautsch, Anfodillo &amp; Adams 2010; Prendin &lt;i&gt;et al.&lt;/i&gt; 2018b; Williams &lt;i&gt;et al.&lt;/i&gt; 2019)","plainTextFormattedCitation":"(Petit, Pfautsch, Anfodillo &amp; Adams 2010; Prendin et al. 2018b; Williams et al. 2019)","previouslyFormattedCitation":"(Petit &lt;i&gt;et al.&lt;/i&gt;, 2010; Prendin &lt;i&gt;et al.&lt;/i&gt;, 2018b; Williams &lt;i&gt;et al.&lt;/i&gt;, 2019)"},"properties":{"noteIndex":0},"schema":"https://github.com/citation-style-language/schema/raw/master/csl-citation.json"}</w:instrText>
      </w:r>
      <w:r w:rsidR="00C8130B" w:rsidRPr="00C44B96">
        <w:rPr>
          <w:lang w:val="en-GB"/>
        </w:rPr>
        <w:fldChar w:fldCharType="separate"/>
      </w:r>
      <w:r w:rsidR="00B309C6" w:rsidRPr="00B309C6">
        <w:rPr>
          <w:noProof/>
          <w:lang w:val="en-GB"/>
        </w:rPr>
        <w:t xml:space="preserve">(Petit, Pfautsch, Anfodillo &amp; Adams 2010; Prendin </w:t>
      </w:r>
      <w:r w:rsidR="00B309C6" w:rsidRPr="00B309C6">
        <w:rPr>
          <w:i/>
          <w:noProof/>
          <w:lang w:val="en-GB"/>
        </w:rPr>
        <w:t>et al.</w:t>
      </w:r>
      <w:r w:rsidR="00B309C6" w:rsidRPr="00B309C6">
        <w:rPr>
          <w:noProof/>
          <w:lang w:val="en-GB"/>
        </w:rPr>
        <w:t xml:space="preserve"> 2018b; Williams </w:t>
      </w:r>
      <w:r w:rsidR="00B309C6" w:rsidRPr="00B309C6">
        <w:rPr>
          <w:i/>
          <w:noProof/>
          <w:lang w:val="en-GB"/>
        </w:rPr>
        <w:t>et al.</w:t>
      </w:r>
      <w:r w:rsidR="00B309C6" w:rsidRPr="00B309C6">
        <w:rPr>
          <w:noProof/>
          <w:lang w:val="en-GB"/>
        </w:rPr>
        <w:t xml:space="preserve"> 2019)</w:t>
      </w:r>
      <w:r w:rsidR="00C8130B" w:rsidRPr="00C44B96">
        <w:rPr>
          <w:lang w:val="en-GB"/>
        </w:rPr>
        <w:fldChar w:fldCharType="end"/>
      </w:r>
      <w:r w:rsidR="00C8130B" w:rsidRPr="00C44B96">
        <w:rPr>
          <w:lang w:val="en-GB"/>
        </w:rPr>
        <w:t xml:space="preserve">, with fast growing trees often showing higher values of </w:t>
      </w:r>
      <w:r w:rsidR="00C8130B" w:rsidRPr="00C44B96">
        <w:rPr>
          <w:i/>
          <w:lang w:val="en-GB"/>
        </w:rPr>
        <w:t>b</w:t>
      </w:r>
      <w:r w:rsidR="00C8130B" w:rsidRPr="00C44B96">
        <w:rPr>
          <w:lang w:val="en-GB"/>
        </w:rPr>
        <w:t xml:space="preserve">. Therefore, </w:t>
      </w:r>
      <w:r w:rsidR="00C03DFD" w:rsidRPr="00C44B96">
        <w:rPr>
          <w:lang w:val="en-GB"/>
        </w:rPr>
        <w:t>it seems very likely that our global dataset accounts for species with different hydraulic architectures</w:t>
      </w:r>
      <w:r w:rsidR="00511412" w:rsidRPr="00C44B96">
        <w:rPr>
          <w:lang w:val="en-GB"/>
        </w:rPr>
        <w:t xml:space="preserve"> and</w:t>
      </w:r>
      <w:r w:rsidR="00C03DFD" w:rsidRPr="00C44B96">
        <w:rPr>
          <w:lang w:val="en-GB"/>
        </w:rPr>
        <w:t xml:space="preserve"> with different scaling parameters of axial conduit widening (</w:t>
      </w:r>
      <w:r w:rsidR="00C03DFD" w:rsidRPr="00C44B96">
        <w:rPr>
          <w:i/>
          <w:lang w:val="en-GB"/>
        </w:rPr>
        <w:t>a</w:t>
      </w:r>
      <w:r w:rsidR="00C03DFD" w:rsidRPr="00C44B96">
        <w:rPr>
          <w:lang w:val="en-GB"/>
        </w:rPr>
        <w:t xml:space="preserve"> and </w:t>
      </w:r>
      <w:r w:rsidR="00C03DFD" w:rsidRPr="00C44B96">
        <w:rPr>
          <w:i/>
          <w:lang w:val="en-GB"/>
        </w:rPr>
        <w:t>b</w:t>
      </w:r>
      <w:r w:rsidR="00C03DFD" w:rsidRPr="00C44B96">
        <w:rPr>
          <w:lang w:val="en-GB"/>
        </w:rPr>
        <w:t xml:space="preserve"> of eq. 1).</w:t>
      </w:r>
    </w:p>
    <w:p w14:paraId="3204D080" w14:textId="3BD4271A" w:rsidR="003A74C9" w:rsidRPr="00C44B96" w:rsidRDefault="00C03DFD" w:rsidP="00C8130B">
      <w:pPr>
        <w:rPr>
          <w:lang w:val="en-GB"/>
        </w:rPr>
      </w:pPr>
      <w:r w:rsidRPr="00C44B96">
        <w:rPr>
          <w:lang w:val="en-GB"/>
        </w:rPr>
        <w:t>W</w:t>
      </w:r>
      <w:r w:rsidR="00C8130B" w:rsidRPr="00C44B96">
        <w:rPr>
          <w:lang w:val="en-GB"/>
        </w:rPr>
        <w:t xml:space="preserve">e </w:t>
      </w:r>
      <w:r w:rsidRPr="00C44B96">
        <w:rPr>
          <w:lang w:val="en-GB"/>
        </w:rPr>
        <w:t xml:space="preserve">accounted for a large potential variability of </w:t>
      </w:r>
      <w:r w:rsidRPr="00C44B96">
        <w:rPr>
          <w:i/>
          <w:lang w:val="en-GB"/>
        </w:rPr>
        <w:t>b</w:t>
      </w:r>
      <w:r w:rsidRPr="00C44B96">
        <w:rPr>
          <w:lang w:val="en-GB"/>
        </w:rPr>
        <w:t xml:space="preserve"> in the trees by </w:t>
      </w:r>
      <w:r w:rsidR="00C8130B" w:rsidRPr="00C44B96">
        <w:rPr>
          <w:lang w:val="en-GB"/>
        </w:rPr>
        <w:t>run</w:t>
      </w:r>
      <w:r w:rsidRPr="00C44B96">
        <w:rPr>
          <w:lang w:val="en-GB"/>
        </w:rPr>
        <w:t>ning</w:t>
      </w:r>
      <w:r w:rsidR="00C8130B" w:rsidRPr="00C44B96">
        <w:rPr>
          <w:lang w:val="en-GB"/>
        </w:rPr>
        <w:t xml:space="preserve"> simulations implement</w:t>
      </w:r>
      <w:r w:rsidRPr="00C44B96">
        <w:rPr>
          <w:lang w:val="en-GB"/>
        </w:rPr>
        <w:t>ing</w:t>
      </w:r>
      <w:r w:rsidR="00C8130B" w:rsidRPr="00C44B96">
        <w:rPr>
          <w:lang w:val="en-GB"/>
        </w:rPr>
        <w:t xml:space="preserve"> two scenarios with </w:t>
      </w:r>
      <w:r w:rsidR="00C8130B" w:rsidRPr="00C44B96">
        <w:rPr>
          <w:i/>
          <w:lang w:val="en-GB"/>
        </w:rPr>
        <w:t>b</w:t>
      </w:r>
      <w:r w:rsidR="00C8130B" w:rsidRPr="00C44B96">
        <w:rPr>
          <w:lang w:val="en-GB"/>
        </w:rPr>
        <w:t xml:space="preserve">=0.15 and </w:t>
      </w:r>
      <w:r w:rsidR="00C8130B" w:rsidRPr="00C44B96">
        <w:rPr>
          <w:i/>
          <w:lang w:val="en-GB"/>
        </w:rPr>
        <w:t>b</w:t>
      </w:r>
      <w:r w:rsidR="00C8130B" w:rsidRPr="00C44B96">
        <w:rPr>
          <w:lang w:val="en-GB"/>
        </w:rPr>
        <w:t>=0.3</w:t>
      </w:r>
      <w:r w:rsidR="00511412" w:rsidRPr="00C44B96">
        <w:rPr>
          <w:lang w:val="en-GB"/>
        </w:rPr>
        <w:t xml:space="preserve">, as well as with </w:t>
      </w:r>
      <w:r w:rsidR="00511412" w:rsidRPr="00C44B96">
        <w:rPr>
          <w:i/>
          <w:lang w:val="en-GB"/>
        </w:rPr>
        <w:t>b</w:t>
      </w:r>
      <w:r w:rsidR="00511412" w:rsidRPr="00C44B96">
        <w:rPr>
          <w:lang w:val="en-GB"/>
        </w:rPr>
        <w:t>=0</w:t>
      </w:r>
      <w:r w:rsidR="00C8130B" w:rsidRPr="00C44B96">
        <w:rPr>
          <w:lang w:val="en-GB"/>
        </w:rPr>
        <w:t>. Notably</w:t>
      </w:r>
      <w:bookmarkStart w:id="6" w:name="_Hlk99750415"/>
      <w:r w:rsidR="00C8130B" w:rsidRPr="00C44B96">
        <w:rPr>
          <w:lang w:val="en-GB"/>
        </w:rPr>
        <w:t xml:space="preserve">, </w:t>
      </w:r>
      <w:r w:rsidR="003A74C9" w:rsidRPr="00C44B96">
        <w:rPr>
          <w:lang w:val="en-GB"/>
        </w:rPr>
        <w:t>the model predict</w:t>
      </w:r>
      <w:r w:rsidR="001F3671">
        <w:rPr>
          <w:lang w:val="en-GB"/>
        </w:rPr>
        <w:t>ed the variation in</w:t>
      </w:r>
      <w:r w:rsidR="003A74C9" w:rsidRPr="00C44B96">
        <w:rPr>
          <w:lang w:val="en-GB"/>
        </w:rPr>
        <w:t xml:space="preserve"> </w:t>
      </w:r>
      <w:proofErr w:type="spellStart"/>
      <w:r w:rsidR="003A74C9" w:rsidRPr="00C44B96">
        <w:rPr>
          <w:i/>
          <w:lang w:val="en-GB"/>
        </w:rPr>
        <w:t>NSWr</w:t>
      </w:r>
      <w:proofErr w:type="spellEnd"/>
      <w:r w:rsidR="003A74C9" w:rsidRPr="00C44B96">
        <w:rPr>
          <w:lang w:val="en-GB"/>
        </w:rPr>
        <w:t xml:space="preserve"> </w:t>
      </w:r>
      <w:r w:rsidR="001F3671">
        <w:rPr>
          <w:lang w:val="en-GB"/>
        </w:rPr>
        <w:t xml:space="preserve">with </w:t>
      </w:r>
      <w:r w:rsidR="001F3671" w:rsidRPr="001F3671">
        <w:rPr>
          <w:i/>
          <w:lang w:val="en-GB"/>
        </w:rPr>
        <w:t>H</w:t>
      </w:r>
      <w:r w:rsidR="001F3671">
        <w:rPr>
          <w:lang w:val="en-GB"/>
        </w:rPr>
        <w:t xml:space="preserve"> in a similar manner than the statistical fit for trees (mostly conifers) </w:t>
      </w:r>
      <w:r w:rsidR="003A74C9" w:rsidRPr="00C44B96">
        <w:rPr>
          <w:lang w:val="en-GB"/>
        </w:rPr>
        <w:t xml:space="preserve">with reduced </w:t>
      </w:r>
      <w:r w:rsidR="003A74C9" w:rsidRPr="00C44B96">
        <w:rPr>
          <w:i/>
          <w:lang w:val="en-GB"/>
        </w:rPr>
        <w:t>ΔH</w:t>
      </w:r>
      <w:r w:rsidR="003A74C9" w:rsidRPr="00C44B96">
        <w:rPr>
          <w:lang w:val="en-GB"/>
        </w:rPr>
        <w:t xml:space="preserve"> (Fig. 4A) when the scaling exponent of axial conduit widening was appropriate for mature conifer trees</w:t>
      </w:r>
      <w:r w:rsidR="003A74C9" w:rsidRPr="00C44B96">
        <w:rPr>
          <w:i/>
          <w:lang w:val="en-GB"/>
        </w:rPr>
        <w:t xml:space="preserve"> </w:t>
      </w:r>
      <w:r w:rsidR="003A74C9" w:rsidRPr="00C44B96">
        <w:rPr>
          <w:lang w:val="en-GB"/>
        </w:rPr>
        <w:t>(</w:t>
      </w:r>
      <w:r w:rsidR="003A74C9" w:rsidRPr="00C44B96">
        <w:rPr>
          <w:i/>
          <w:lang w:val="en-GB"/>
        </w:rPr>
        <w:t>b</w:t>
      </w:r>
      <w:r w:rsidR="003A74C9" w:rsidRPr="00C44B96">
        <w:rPr>
          <w:lang w:val="en-GB"/>
        </w:rPr>
        <w:t>=0.15)</w:t>
      </w:r>
      <w:r w:rsidR="003A74C9" w:rsidRPr="00C44B96">
        <w:rPr>
          <w:i/>
          <w:lang w:val="en-GB"/>
        </w:rPr>
        <w:t xml:space="preserve"> </w:t>
      </w:r>
      <w:r w:rsidR="003A74C9" w:rsidRPr="00C44B96">
        <w:rPr>
          <w:lang w:val="en-GB"/>
        </w:rPr>
        <w:t>(Fig. 2, Table 3A)</w:t>
      </w:r>
      <w:bookmarkEnd w:id="6"/>
      <w:r w:rsidR="003A74C9" w:rsidRPr="00C44B96">
        <w:rPr>
          <w:lang w:val="en-GB"/>
        </w:rPr>
        <w:t xml:space="preserve">. At the other extreme, the model only slightly </w:t>
      </w:r>
      <w:r w:rsidR="003A74C9" w:rsidRPr="00C44B96">
        <w:rPr>
          <w:lang w:val="en-GB"/>
        </w:rPr>
        <w:lastRenderedPageBreak/>
        <w:t xml:space="preserve">overestimated </w:t>
      </w:r>
      <w:proofErr w:type="spellStart"/>
      <w:r w:rsidR="003A74C9" w:rsidRPr="00C44B96">
        <w:rPr>
          <w:i/>
          <w:lang w:val="en-GB"/>
        </w:rPr>
        <w:t>NSWr</w:t>
      </w:r>
      <w:proofErr w:type="spellEnd"/>
      <w:r w:rsidR="003A74C9" w:rsidRPr="00C44B96">
        <w:rPr>
          <w:lang w:val="en-GB"/>
        </w:rPr>
        <w:t xml:space="preserve"> for fast growing trees (mostly angiosperms) when </w:t>
      </w:r>
      <w:r w:rsidR="003A74C9" w:rsidRPr="00C44B96">
        <w:rPr>
          <w:i/>
          <w:lang w:val="en-GB"/>
        </w:rPr>
        <w:t>b</w:t>
      </w:r>
      <w:r w:rsidR="003A74C9" w:rsidRPr="00C44B96">
        <w:rPr>
          <w:lang w:val="en-GB"/>
        </w:rPr>
        <w:t xml:space="preserve">=0.3 was implemented in the simulations. Consistently, angiosperm trees have been reported to be characterized often by a higher </w:t>
      </w:r>
      <w:r w:rsidR="003A74C9" w:rsidRPr="00C44B96">
        <w:rPr>
          <w:i/>
          <w:lang w:val="en-GB"/>
        </w:rPr>
        <w:t>b</w:t>
      </w:r>
      <w:r w:rsidR="003A74C9" w:rsidRPr="00C44B96">
        <w:rPr>
          <w:lang w:val="en-GB"/>
        </w:rPr>
        <w:t xml:space="preserve"> (e.g., in the analysed beech tree </w:t>
      </w:r>
      <w:r w:rsidR="003A74C9" w:rsidRPr="00C44B96">
        <w:rPr>
          <w:i/>
          <w:lang w:val="en-GB"/>
        </w:rPr>
        <w:t>b</w:t>
      </w:r>
      <w:r w:rsidR="003A74C9" w:rsidRPr="00C44B96">
        <w:rPr>
          <w:lang w:val="en-GB"/>
        </w:rPr>
        <w:t xml:space="preserve">=0.22; in </w:t>
      </w:r>
      <w:r w:rsidR="003A74C9" w:rsidRPr="00C44B96">
        <w:rPr>
          <w:i/>
          <w:lang w:val="en-GB"/>
        </w:rPr>
        <w:t xml:space="preserve">Eucalyptus </w:t>
      </w:r>
      <w:proofErr w:type="spellStart"/>
      <w:r w:rsidR="003A74C9" w:rsidRPr="00C44B96">
        <w:rPr>
          <w:i/>
          <w:lang w:val="en-GB"/>
        </w:rPr>
        <w:t>regnans</w:t>
      </w:r>
      <w:proofErr w:type="spellEnd"/>
      <w:r w:rsidR="003A74C9" w:rsidRPr="00C44B96">
        <w:rPr>
          <w:lang w:val="en-GB"/>
        </w:rPr>
        <w:t xml:space="preserve"> F. </w:t>
      </w:r>
      <w:proofErr w:type="spellStart"/>
      <w:r w:rsidR="003A74C9" w:rsidRPr="00C44B96">
        <w:rPr>
          <w:lang w:val="en-GB"/>
        </w:rPr>
        <w:t>Muell</w:t>
      </w:r>
      <w:proofErr w:type="spellEnd"/>
      <w:r w:rsidR="003A74C9" w:rsidRPr="00C44B96">
        <w:rPr>
          <w:lang w:val="en-GB"/>
        </w:rPr>
        <w:t xml:space="preserve">. </w:t>
      </w:r>
      <w:r w:rsidR="003A74C9" w:rsidRPr="00C44B96">
        <w:rPr>
          <w:i/>
          <w:lang w:val="en-GB"/>
        </w:rPr>
        <w:t>b</w:t>
      </w:r>
      <w:r w:rsidR="003A74C9" w:rsidRPr="00C44B96">
        <w:rPr>
          <w:lang w:val="en-GB"/>
        </w:rPr>
        <w:t xml:space="preserve">&gt;0.25 </w:t>
      </w:r>
      <w:r w:rsidR="003A74C9" w:rsidRPr="00C44B96">
        <w:rPr>
          <w:lang w:val="en-GB"/>
        </w:rPr>
        <w:fldChar w:fldCharType="begin" w:fldLock="1"/>
      </w:r>
      <w:r w:rsidR="00B309C6">
        <w:rPr>
          <w:lang w:val="en-GB"/>
        </w:rPr>
        <w:instrText>ADDIN CSL_CITATION {"citationItems":[{"id":"ITEM-1","itemData":{"DOI":"10.1111/j.1469-8137.2010.03304.x","ISBN":"1469-8137","ISSN":"0028646X","PMID":"20497350","abstract":"*Recent research suggests that increasing conduit tapering progressively reduces hydraulic constraints caused by tree height. Here, we tested this hypothesis using the tallest hardwood species, Eucalyptus regnans. *Vertical profiles of conduit dimensions and vessel density were measured for three mature trees of height 47, 51 and 63 m. *Mean hydraulic diameter (Dh) increased rapidly from the tree apex to the point of crown insertion, with the greatest degree of tapering yet reported (b &gt; 0.33). Conduit tapering was such that most of the total resistance was found close to the apex (82-93% within the first 1 m of stem) and the path length effect was reduced by a factor of 2000. Vessel density (VD) declined from the apex to the base of each tree, with scaling parameters being similar for all trees (a = 4.6; b = -0.5). *Eucalyptus regnans has evolved a novel xylem design that ensures a high hydraulic efficiency. This feature enables the species to grow quickly to heights of 50-60 m, beyond the maximum height of most other hardwood trees.","author":[{"dropping-particle":"","family":"Petit","given":"Giai","non-dropping-particle":"","parse-names":false,"suffix":""},{"dropping-particle":"","family":"Pfautsch","given":"Sebastian","non-dropping-particle":"","parse-names":false,"suffix":""},{"dropping-particle":"","family":"Anfodillo","given":"Tommaso","non-dropping-particle":"","parse-names":false,"suffix":""},{"dropping-particle":"","family":"Adams","given":"Mark A.","non-dropping-particle":"","parse-names":false,"suffix":""}],"container-title":"New Phytologist","id":"ITEM-1","issue":"4","issued":{"date-parts":[["2010"]]},"page":"1146-1153","title":"The challenge of tree height in Eucalyptus regnans: When xylem tapering overcomes hydraulic resistance","type":"article-journal","volume":"187"},"uris":["http://www.mendeley.com/documents/?uuid=ce81bbb9-315a-3cce-9e1f-c1413f0b5e34"]},{"id":"ITEM-2","itemData":{"DOI":"10.1007/s00468-019-01859-w","ISSN":"1432-2285","abstract":"In the Earth’s tallest tree species, axial variation in conduit size matches theoretical predictions minimizing the accumulation of hydraulic resistance with height growth, within a constraint of maximum conduit diameter.","author":[{"dropping-particle":"","family":"Williams","given":"Cameron B","non-dropping-particle":"","parse-names":false,"suffix":""},{"dropping-particle":"","family":"Anfodillo","given":"Tommaso","non-dropping-particle":"","parse-names":false,"suffix":""},{"dropping-particle":"","family":"Crivellaro","given":"Alan","non-dropping-particle":"","parse-names":false,"suffix":""},{"dropping-particle":"","family":"Lazzarin","given":"Martina","non-dropping-particle":"","parse-names":false,"suffix":""},{"dropping-particle":"","family":"Dawson","given":"Todd E","non-dropping-particle":"","parse-names":false,"suffix":""},{"dropping-particle":"","family":"Koch","given":"George W","non-dropping-particle":"","parse-names":false,"suffix":""}],"container-title":"Trees","id":"ITEM-2","issue":"5","issued":{"date-parts":[["2019"]]},"page":"1299-1311","title":"Axial variation of xylem conduits in the Earth’s tallest trees","type":"article-journal","volume":"33"},"uris":["http://www.mendeley.com/documents/?uuid=1bacd715-6b2f-4db1-a7e7-2d3c5c6161a6"]}],"mendeley":{"formattedCitation":"(Petit &lt;i&gt;et al.&lt;/i&gt; 2010; Williams &lt;i&gt;et al.&lt;/i&gt; 2019)","plainTextFormattedCitation":"(Petit et al. 2010; Williams et al. 2019)","previouslyFormattedCitation":"(Petit &lt;i&gt;et al.&lt;/i&gt;, 2010; Williams &lt;i&gt;et al.&lt;/i&gt;, 2019)"},"properties":{"noteIndex":0},"schema":"https://github.com/citation-style-language/schema/raw/master/csl-citation.json"}</w:instrText>
      </w:r>
      <w:r w:rsidR="003A74C9" w:rsidRPr="00C44B96">
        <w:rPr>
          <w:lang w:val="en-GB"/>
        </w:rPr>
        <w:fldChar w:fldCharType="separate"/>
      </w:r>
      <w:r w:rsidR="00B309C6" w:rsidRPr="00B309C6">
        <w:rPr>
          <w:noProof/>
          <w:lang w:val="en-GB"/>
        </w:rPr>
        <w:t xml:space="preserve">(Petit </w:t>
      </w:r>
      <w:r w:rsidR="00B309C6" w:rsidRPr="00B309C6">
        <w:rPr>
          <w:i/>
          <w:noProof/>
          <w:lang w:val="en-GB"/>
        </w:rPr>
        <w:t>et al.</w:t>
      </w:r>
      <w:r w:rsidR="00B309C6" w:rsidRPr="00B309C6">
        <w:rPr>
          <w:noProof/>
          <w:lang w:val="en-GB"/>
        </w:rPr>
        <w:t xml:space="preserve"> 2010; Williams </w:t>
      </w:r>
      <w:r w:rsidR="00B309C6" w:rsidRPr="00B309C6">
        <w:rPr>
          <w:i/>
          <w:noProof/>
          <w:lang w:val="en-GB"/>
        </w:rPr>
        <w:t>et al.</w:t>
      </w:r>
      <w:r w:rsidR="00B309C6" w:rsidRPr="00B309C6">
        <w:rPr>
          <w:noProof/>
          <w:lang w:val="en-GB"/>
        </w:rPr>
        <w:t xml:space="preserve"> 2019)</w:t>
      </w:r>
      <w:r w:rsidR="003A74C9" w:rsidRPr="00C44B96">
        <w:rPr>
          <w:lang w:val="en-GB"/>
        </w:rPr>
        <w:fldChar w:fldCharType="end"/>
      </w:r>
      <w:r w:rsidR="003A74C9" w:rsidRPr="00C44B96">
        <w:rPr>
          <w:lang w:val="en-GB"/>
        </w:rPr>
        <w:t>.</w:t>
      </w:r>
    </w:p>
    <w:p w14:paraId="2B7E4428" w14:textId="48DB04D9" w:rsidR="00407D87" w:rsidRPr="00C44B96" w:rsidRDefault="00BE0DB3" w:rsidP="00407D87">
      <w:pPr>
        <w:rPr>
          <w:lang w:val="en-GB"/>
        </w:rPr>
      </w:pPr>
      <w:r w:rsidRPr="00C44B96">
        <w:rPr>
          <w:lang w:val="en-GB"/>
        </w:rPr>
        <w:t xml:space="preserve">Furthermore, </w:t>
      </w:r>
      <w:r w:rsidR="00C03DFD" w:rsidRPr="00C44B96">
        <w:rPr>
          <w:lang w:val="en-GB"/>
        </w:rPr>
        <w:t xml:space="preserve">also the </w:t>
      </w:r>
      <w:r w:rsidRPr="00C44B96">
        <w:rPr>
          <w:lang w:val="en-GB"/>
        </w:rPr>
        <w:t xml:space="preserve">radial conductivity </w:t>
      </w:r>
      <w:proofErr w:type="spellStart"/>
      <w:r w:rsidRPr="00C44B96">
        <w:rPr>
          <w:i/>
          <w:lang w:val="en-GB"/>
        </w:rPr>
        <w:t>k</w:t>
      </w:r>
      <w:r w:rsidRPr="00C44B96">
        <w:rPr>
          <w:i/>
          <w:vertAlign w:val="subscript"/>
          <w:lang w:val="en-GB"/>
        </w:rPr>
        <w:t>RAD</w:t>
      </w:r>
      <w:proofErr w:type="spellEnd"/>
      <w:r w:rsidR="00C03DFD" w:rsidRPr="00C44B96">
        <w:rPr>
          <w:lang w:val="en-GB"/>
        </w:rPr>
        <w:t xml:space="preserve"> </w:t>
      </w:r>
      <w:r w:rsidR="00407D87" w:rsidRPr="00C44B96">
        <w:rPr>
          <w:lang w:val="en-GB"/>
        </w:rPr>
        <w:t>possibly represent</w:t>
      </w:r>
      <w:r w:rsidR="00511412" w:rsidRPr="00C44B96">
        <w:rPr>
          <w:lang w:val="en-GB"/>
        </w:rPr>
        <w:t>s</w:t>
      </w:r>
      <w:r w:rsidR="00407D87" w:rsidRPr="00C44B96">
        <w:rPr>
          <w:lang w:val="en-GB"/>
        </w:rPr>
        <w:t xml:space="preserve"> a source of variation for the radial variation of </w:t>
      </w:r>
      <w:r w:rsidR="00407D87" w:rsidRPr="00C44B96">
        <w:rPr>
          <w:i/>
          <w:lang w:val="en-GB"/>
        </w:rPr>
        <w:t>K</w:t>
      </w:r>
      <w:r w:rsidR="00407D87" w:rsidRPr="00C44B96">
        <w:rPr>
          <w:i/>
          <w:vertAlign w:val="subscript"/>
          <w:lang w:val="en-GB"/>
        </w:rPr>
        <w:t>RING</w:t>
      </w:r>
      <w:r w:rsidR="00407D87" w:rsidRPr="00C44B96">
        <w:rPr>
          <w:lang w:val="en-GB"/>
        </w:rPr>
        <w:t xml:space="preserve"> with </w:t>
      </w:r>
      <w:r w:rsidR="00407D87" w:rsidRPr="00C44B96">
        <w:rPr>
          <w:i/>
          <w:lang w:val="en-GB"/>
        </w:rPr>
        <w:t>RN</w:t>
      </w:r>
      <w:r w:rsidR="00407D87" w:rsidRPr="00C44B96">
        <w:rPr>
          <w:lang w:val="en-GB"/>
        </w:rPr>
        <w:t>, and therefore</w:t>
      </w:r>
      <w:r w:rsidR="00407D87" w:rsidRPr="00C44B96">
        <w:rPr>
          <w:i/>
          <w:lang w:val="en-GB"/>
        </w:rPr>
        <w:t xml:space="preserve"> </w:t>
      </w:r>
      <w:proofErr w:type="spellStart"/>
      <w:r w:rsidR="00407D87" w:rsidRPr="00C44B96">
        <w:rPr>
          <w:i/>
          <w:lang w:val="en-GB"/>
        </w:rPr>
        <w:t>NSWr</w:t>
      </w:r>
      <w:proofErr w:type="spellEnd"/>
      <w:r w:rsidR="009F7FBF" w:rsidRPr="00C44B96">
        <w:rPr>
          <w:lang w:val="en-GB"/>
        </w:rPr>
        <w:t xml:space="preserve"> and may also differ between angiosperms and conifers</w:t>
      </w:r>
      <w:r w:rsidR="00407D87" w:rsidRPr="00C44B96">
        <w:rPr>
          <w:lang w:val="en-GB"/>
        </w:rPr>
        <w:t xml:space="preserve">. </w:t>
      </w:r>
    </w:p>
    <w:p w14:paraId="0F361CF8" w14:textId="1E86A321" w:rsidR="00463093" w:rsidRPr="00C44B96" w:rsidRDefault="00463093" w:rsidP="00463093">
      <w:pPr>
        <w:rPr>
          <w:lang w:val="en-GB"/>
        </w:rPr>
      </w:pPr>
      <w:r w:rsidRPr="00C44B96" w:rsidDel="00407D87">
        <w:rPr>
          <w:lang w:val="en-GB"/>
        </w:rPr>
        <w:t xml:space="preserve">In </w:t>
      </w:r>
      <w:r w:rsidRPr="00C44B96">
        <w:rPr>
          <w:lang w:val="en-GB"/>
        </w:rPr>
        <w:t>the base case of</w:t>
      </w:r>
      <w:r w:rsidRPr="00C44B96" w:rsidDel="00407D87">
        <w:rPr>
          <w:lang w:val="en-GB"/>
        </w:rPr>
        <w:t xml:space="preserve"> our simulations, </w:t>
      </w:r>
      <w:proofErr w:type="spellStart"/>
      <w:r w:rsidRPr="00C44B96" w:rsidDel="00407D87">
        <w:rPr>
          <w:i/>
          <w:lang w:val="en-GB"/>
        </w:rPr>
        <w:t>k</w:t>
      </w:r>
      <w:r w:rsidRPr="00C44B96" w:rsidDel="00407D87">
        <w:rPr>
          <w:i/>
          <w:vertAlign w:val="subscript"/>
          <w:lang w:val="en-GB"/>
        </w:rPr>
        <w:t>RAD</w:t>
      </w:r>
      <w:proofErr w:type="spellEnd"/>
      <w:r w:rsidRPr="00C44B96" w:rsidDel="00407D87">
        <w:rPr>
          <w:lang w:val="en-GB"/>
        </w:rPr>
        <w:t xml:space="preserve"> equalled the only estimate found in literature for conifer trees </w:t>
      </w:r>
      <w:r w:rsidRPr="00C44B96" w:rsidDel="00407D87">
        <w:rPr>
          <w:lang w:val="en-GB"/>
        </w:rPr>
        <w:fldChar w:fldCharType="begin" w:fldLock="1"/>
      </w:r>
      <w:r w:rsidR="00B309C6">
        <w:rPr>
          <w:lang w:val="en-GB"/>
        </w:rPr>
        <w:instrText>ADDIN CSL_CITATION {"citationItems":[{"id":"ITEM-1","itemData":{"DOI":"10.3732/ajb.1200333","ISBN":"0002-9122","ISSN":"00029122","PMID":"23347974","abstract":"PREMISE OF THE STUDY: The pathway of radial water movement in tree stems presents an unknown with respect to whole-tree hydraulics. Radial profiles have shown substantial axial sap flow in deeper layers of sapwood (that may lack direct connection to transpiring leaves), which suggests the existence of a radial pathway for water movement. Rays in tree stems include ray tracheids and/or ray parenchyma cells and may offer such a pathway for radial water transport. This study investigated relationships between radial hydraulic conductivity (k(s-rad)) and ray anatomical and stem morphological characteristics in the stems of three conifer species whose distributions span a natural aridity gradient across the Cascade Mountain range in Oregon, United States.\\n\\nMETHODS: The k(s-rad) was measured with a high-pressure flow meter. Ray tracheid and ray parenchyma characteristics and water transport properties were visualized using autofluorescence or confocal microscopy.\\n\\nKEY RESULTS: The k(s-rad) did not vary predictably with sapwood depth among species and populations. Dye tracer did not infiltrate ray tracheids, and infiltration into ray parenchyma was limited. Regression analyses revealed inconsistent relationships between k(s-rad) and selected anatomical or growth characteristics when ecotypes were analyzed individually and weak relationships between k(s-rad) and these characteristics when data were pooled by tree species.\\n\\nCONCLUSIONS: The lack of significant relationships between k(s-rad) and the ray and stem morphologies we studied, combined with the absence of dye tracer in ray tracheid and limited movement of dye into ray parenchyma suggests that rays may not facilitate radial water transport in the three conifer species studied.","author":[{"dropping-particle":"","family":"Barnard","given":"David M.","non-dropping-particle":"","parse-names":false,"suffix":""},{"dropping-particle":"","family":"Lachenbruch","given":"Barbara","non-dropping-particle":"","parse-names":false,"suffix":""},{"dropping-particle":"","family":"McCulloh","given":"Katherine A.","non-dropping-particle":"","parse-names":false,"suffix":""},{"dropping-particle":"","family":"Kitin","given":"Peter","non-dropping-particle":"","parse-names":false,"suffix":""},{"dropping-particle":"","family":"Meinzer","given":"Frederick C.","non-dropping-particle":"","parse-names":false,"suffix":""}],"container-title":"American Journal of Botany","id":"ITEM-1","issue":"2","issued":{"date-parts":[["2013"]]},"page":"322-331","title":"Do ray cells provide a pathway for radial water movement in the stems of conifer trees?","type":"article-journal","volume":"100"},"uris":["http://www.mendeley.com/documents/?uuid=9163edaa-dfe7-4d84-96c1-a82e42753b45"]}],"mendeley":{"formattedCitation":"(Barnard &lt;i&gt;et al.&lt;/i&gt; 2013)","plainTextFormattedCitation":"(Barnard et al. 2013)","previouslyFormattedCitation":"(Barnard &lt;i&gt;et al.&lt;/i&gt;, 2013)"},"properties":{"noteIndex":0},"schema":"https://github.com/citation-style-language/schema/raw/master/csl-citation.json"}</w:instrText>
      </w:r>
      <w:r w:rsidRPr="00C44B96" w:rsidDel="00407D87">
        <w:rPr>
          <w:lang w:val="en-GB"/>
        </w:rPr>
        <w:fldChar w:fldCharType="separate"/>
      </w:r>
      <w:r w:rsidR="00B309C6" w:rsidRPr="00B309C6">
        <w:rPr>
          <w:noProof/>
          <w:lang w:val="en-GB"/>
        </w:rPr>
        <w:t xml:space="preserve">(Barnard </w:t>
      </w:r>
      <w:r w:rsidR="00B309C6" w:rsidRPr="00B309C6">
        <w:rPr>
          <w:i/>
          <w:noProof/>
          <w:lang w:val="en-GB"/>
        </w:rPr>
        <w:t>et al.</w:t>
      </w:r>
      <w:r w:rsidR="00B309C6" w:rsidRPr="00B309C6">
        <w:rPr>
          <w:noProof/>
          <w:lang w:val="en-GB"/>
        </w:rPr>
        <w:t xml:space="preserve"> 2013)</w:t>
      </w:r>
      <w:r w:rsidRPr="00C44B96" w:rsidDel="00407D87">
        <w:rPr>
          <w:lang w:val="en-GB"/>
        </w:rPr>
        <w:fldChar w:fldCharType="end"/>
      </w:r>
      <w:r w:rsidRPr="00C44B96" w:rsidDel="00407D87">
        <w:rPr>
          <w:lang w:val="en-GB"/>
        </w:rPr>
        <w:t xml:space="preserve"> and was kept constant along the given ring</w:t>
      </w:r>
      <w:r w:rsidRPr="00C44B96">
        <w:rPr>
          <w:lang w:val="en-GB"/>
        </w:rPr>
        <w:t xml:space="preserve">. Model simulations run with varying </w:t>
      </w:r>
      <w:proofErr w:type="spellStart"/>
      <w:r w:rsidRPr="00C44B96">
        <w:rPr>
          <w:i/>
          <w:lang w:val="en-US"/>
        </w:rPr>
        <w:t>k</w:t>
      </w:r>
      <w:r w:rsidRPr="00C44B96">
        <w:rPr>
          <w:i/>
          <w:vertAlign w:val="subscript"/>
          <w:lang w:val="en-US"/>
        </w:rPr>
        <w:t>RAD</w:t>
      </w:r>
      <w:proofErr w:type="spellEnd"/>
      <w:r w:rsidRPr="00C44B96">
        <w:rPr>
          <w:lang w:val="en-US"/>
        </w:rPr>
        <w:t xml:space="preserve"> revealed that very low </w:t>
      </w:r>
      <w:proofErr w:type="spellStart"/>
      <w:r w:rsidRPr="00C44B96">
        <w:rPr>
          <w:i/>
          <w:lang w:val="en-US"/>
        </w:rPr>
        <w:t>k</w:t>
      </w:r>
      <w:r w:rsidRPr="00C44B96">
        <w:rPr>
          <w:i/>
          <w:vertAlign w:val="subscript"/>
          <w:lang w:val="en-US"/>
        </w:rPr>
        <w:t>RAD</w:t>
      </w:r>
      <w:proofErr w:type="spellEnd"/>
      <w:r w:rsidRPr="00C44B96">
        <w:rPr>
          <w:lang w:val="en-US"/>
        </w:rPr>
        <w:t xml:space="preserve"> decreases the total tree hydraulic conductance, whereas </w:t>
      </w:r>
      <w:proofErr w:type="spellStart"/>
      <w:r w:rsidRPr="00C44B96">
        <w:rPr>
          <w:i/>
          <w:lang w:val="en-US"/>
        </w:rPr>
        <w:t>k</w:t>
      </w:r>
      <w:r w:rsidRPr="00C44B96">
        <w:rPr>
          <w:i/>
          <w:vertAlign w:val="subscript"/>
          <w:lang w:val="en-US"/>
        </w:rPr>
        <w:t>RAD</w:t>
      </w:r>
      <w:proofErr w:type="spellEnd"/>
      <w:r w:rsidRPr="00C44B96">
        <w:rPr>
          <w:lang w:val="en-US"/>
        </w:rPr>
        <w:t xml:space="preserve"> larger than a certain threshold does not affect the total tree hydraulic conductance anymore</w:t>
      </w:r>
      <w:r w:rsidRPr="00C44B96">
        <w:rPr>
          <w:lang w:val="en-GB"/>
        </w:rPr>
        <w:t xml:space="preserve"> (Fig. 7C). </w:t>
      </w:r>
      <w:r w:rsidR="003A74C9" w:rsidRPr="00C44B96">
        <w:rPr>
          <w:lang w:val="en-GB"/>
        </w:rPr>
        <w:t xml:space="preserve">No information about </w:t>
      </w:r>
      <w:proofErr w:type="spellStart"/>
      <w:r w:rsidR="003A74C9" w:rsidRPr="00C44B96">
        <w:rPr>
          <w:i/>
          <w:lang w:val="en-US"/>
        </w:rPr>
        <w:t>k</w:t>
      </w:r>
      <w:r w:rsidR="003A74C9" w:rsidRPr="00C44B96">
        <w:rPr>
          <w:i/>
          <w:vertAlign w:val="subscript"/>
          <w:lang w:val="en-US"/>
        </w:rPr>
        <w:t>RAD</w:t>
      </w:r>
      <w:proofErr w:type="spellEnd"/>
      <w:r w:rsidR="003A74C9" w:rsidRPr="00C44B96">
        <w:rPr>
          <w:lang w:val="en-GB"/>
        </w:rPr>
        <w:t xml:space="preserve"> in angiosperm trees is available in literature, but it seems very likely that t</w:t>
      </w:r>
      <w:r w:rsidRPr="00C44B96">
        <w:rPr>
          <w:lang w:val="en-GB"/>
        </w:rPr>
        <w:t xml:space="preserve">he actual </w:t>
      </w:r>
      <w:proofErr w:type="spellStart"/>
      <w:r w:rsidRPr="00C44B96">
        <w:rPr>
          <w:i/>
          <w:lang w:val="en-GB"/>
        </w:rPr>
        <w:t>k</w:t>
      </w:r>
      <w:r w:rsidRPr="00C44B96">
        <w:rPr>
          <w:i/>
          <w:vertAlign w:val="subscript"/>
          <w:lang w:val="en-GB"/>
        </w:rPr>
        <w:t>RAD</w:t>
      </w:r>
      <w:proofErr w:type="spellEnd"/>
      <w:r w:rsidRPr="00C44B96">
        <w:rPr>
          <w:i/>
          <w:lang w:val="en-GB"/>
        </w:rPr>
        <w:t xml:space="preserve"> </w:t>
      </w:r>
      <w:r w:rsidRPr="00C44B96">
        <w:rPr>
          <w:lang w:val="en-GB"/>
        </w:rPr>
        <w:t>depend</w:t>
      </w:r>
      <w:r w:rsidR="003A74C9" w:rsidRPr="00C44B96">
        <w:rPr>
          <w:lang w:val="en-GB"/>
        </w:rPr>
        <w:t>s</w:t>
      </w:r>
      <w:r w:rsidRPr="00C44B96">
        <w:rPr>
          <w:lang w:val="en-GB"/>
        </w:rPr>
        <w:t xml:space="preserve"> on the tree ring anatomy, and therefore be species- and position-specific. </w:t>
      </w:r>
      <w:r w:rsidR="00A62DAB" w:rsidRPr="00C44B96">
        <w:rPr>
          <w:lang w:val="en-GB"/>
        </w:rPr>
        <w:t>For instance,</w:t>
      </w:r>
      <w:r w:rsidRPr="00C44B96">
        <w:rPr>
          <w:lang w:val="en-GB"/>
        </w:rPr>
        <w:t xml:space="preserve"> earlywood and latewood are not well integrated hydraulically</w:t>
      </w:r>
      <w:r w:rsidR="008D2685" w:rsidRPr="00C44B96">
        <w:rPr>
          <w:lang w:val="en-GB"/>
        </w:rPr>
        <w:t xml:space="preserve"> in conifers</w:t>
      </w:r>
      <w:r w:rsidRPr="00C44B96">
        <w:rPr>
          <w:lang w:val="en-GB"/>
        </w:rPr>
        <w:t xml:space="preserve">, as intertracheary bordered pits are typically displayed on radial walls in earlywood tracheids and on tangential walls in latewood tracheids </w:t>
      </w:r>
      <w:r w:rsidRPr="00C44B96">
        <w:rPr>
          <w:lang w:val="en-GB"/>
        </w:rPr>
        <w:fldChar w:fldCharType="begin" w:fldLock="1"/>
      </w:r>
      <w:r w:rsidR="00B309C6">
        <w:rPr>
          <w:lang w:val="en-GB"/>
        </w:rPr>
        <w:instrText>ADDIN CSL_CITATION {"citationItems":[{"id":"ITEM-1","itemData":{"ISSN":"19345259","abstract":"[The nature of conduction involves movement of a liquid (under tension or pressure) through a solid (cell walls necessary to direct the liquid and provide mechanical strength). The numerous consequences of the liquid/solid nature of the conductive interface in plants can be viewed as a series of conflicting requirements that are resolved by various mechanisms. For example, the types of mechanical strength conferred by thicker cell walls (latewood) run counter to optimal conduction (earlywood). Conflict resolution situations are examined with light microscopy and SEM to show in detail not merely conflicting requirements but the various types of resolution in various conifers. Abies is presented as exemplary of a cool temperate conifer with numerous aspects to earlywood/latewood structure. Tropical conifers (Araucaria) present different compromises; the riparian conifer Dacrydium guillauminii has only earlywood; the parasitic conifer Parasitaxus has only latewood. Particular conifers have only some of the features by which latewood differs from earlywood. Cell dimorphism is only one aspect of resolution of conflicting requirements; others include modifications in pit size, shape, and density; the nature of the pit membrane; the nature of the pit cavity, pit border and pit aperture; and surface relief (warty layer) of the tracheid wall. The invention of coniferous bordered pits involves a circular shape, so that tension on the margo strands is equal, and thus the pit can be closed. These factors and margo pore maximization necessitate expending a large amount of space to pits in earlywood, the strength of which is thereby lessened and must be compensated by greater wall strength in latewood. The paper concludes with a series of twenty features which represent resolutions of conflicting requirements in terms of anatomical structure. Wood physiological literature is integrated with the anatomical observations. La naturaleza de la conducción implica el movimiento de un líquido (bajo tensión o presión) a través de un sólido (paredes celulares necesarias para dirigir el líquido y dar fuerza mecánica). Las numerosas consecuencias de la naturaleza líquido/sólido de la interfaz conductiva en plantas puede verse como una serie de requerimientos conflictivos que se resuelven por varios mecanismos. Por ejemplo, los tipos de fuerza mecánica conferida por las paredes celulares más gruesas (leño tardío) va en contra de la conducción óptima (leño temprano). Se examinan m…","author":[{"dropping-particle":"","family":"Carlquist","given":"Sherwin","non-dropping-particle":"","parse-names":false,"suffix":""}],"container-title":"Journal of the Botanical Research Institute of Texas","id":"ITEM-1","issue":"1","issued":{"date-parts":[["2017","3","8"]]},"page":"123-141","publisher":"[The Botanical Research Institute of Texas, Inc., BRIT Press]","title":"Conifer tracheids resolve conflicting structural requirements","type":"article-journal","volume":"11"},"uris":["http://www.mendeley.com/documents/?uuid=c63c0189-3702-4c36-abf9-4ac1c9bc4395"]}],"mendeley":{"formattedCitation":"(Carlquist 2017)","plainTextFormattedCitation":"(Carlquist 2017)","previouslyFormattedCitation":"(Carlquist, 2017)"},"properties":{"noteIndex":0},"schema":"https://github.com/citation-style-language/schema/raw/master/csl-citation.json"}</w:instrText>
      </w:r>
      <w:r w:rsidRPr="00C44B96">
        <w:rPr>
          <w:lang w:val="en-GB"/>
        </w:rPr>
        <w:fldChar w:fldCharType="separate"/>
      </w:r>
      <w:r w:rsidR="00B309C6" w:rsidRPr="00B309C6">
        <w:rPr>
          <w:noProof/>
          <w:lang w:val="en-GB"/>
        </w:rPr>
        <w:t>(Carlquist 2017)</w:t>
      </w:r>
      <w:r w:rsidRPr="00C44B96">
        <w:rPr>
          <w:lang w:val="en-GB"/>
        </w:rPr>
        <w:fldChar w:fldCharType="end"/>
      </w:r>
      <w:r w:rsidRPr="00C44B96">
        <w:rPr>
          <w:lang w:val="en-GB"/>
        </w:rPr>
        <w:t xml:space="preserve">. In broadleaved trees, clusters of few large vessels embedded in a matrix of thick-walled fibres confer hydraulic compartmentalization even at the scale of tree ring sectors </w:t>
      </w:r>
      <w:r w:rsidRPr="00C44B96">
        <w:rPr>
          <w:lang w:val="en-GB"/>
        </w:rPr>
        <w:fldChar w:fldCharType="begin" w:fldLock="1"/>
      </w:r>
      <w:r w:rsidR="00B309C6">
        <w:rPr>
          <w:lang w:val="en-GB"/>
        </w:rPr>
        <w:instrText>ADDIN CSL_CITATION {"citationItems":[{"id":"ITEM-1","itemData":{"DOI":"10.1111/j.1095-8339.2006.00510.x","ISBN":"1095-8339","abstract":"In wood, lateral transport of water and minerals occurs readily in ‘integrated’ trees but is more restricted in ‘sectored species’. Dye distribution and a novel hydraulic technique are used to quantify species-specific differences in sectoriality in three temperate hardwoods, Betula papyrifera, Acer saccharum and Quercus rubra. Sectoriality was related to key elements of xylem structure: intervascular pitting, vessel diameter and vessel grouping. Perfusion of 0.5% safranin through isolated roots showed root-to-branch dye transport was most extensive in B. papyrifera and least extensive in Q. rubra. To test sectorialty using hydraulics, 20 m m KCl solution was pushed at 0.1 MPa through 5-cm wood segments, before and after occluding the direct axial outlet with glue, with flow rate measured in grams of solution expelled over time. Direct (axial) conductance (g MPa−1 s−1) through unglued outlets was compared with indirect (tangential) conductance around occluded outlets. Species with high indirect/direct conductance ratios (Integration Index) are the most integrated. Integration Index ranged from 0.26 in B. papyrifera to 0.02 in Q. rubra. Macerates showed that B. papyrifera has much greater percentage of cell wall area covered with intervascular pits than does A. saccharum or Q. rubra. Vessel grouping was closest in B. papyrifera and vessels were most isolated in Q. rubra. Widest diameter vessels occurred in Q. rubra, where they concentrated in springwood. Intervascular pitting, vessel diameter and grouping are wood traits that contribute to the continuum of sectoriality in trees, and may influence the ability of tree species to dominate in homogeneous or in patchy environments. © 2006 The Linnean Society of London, Botanical Journal of the Linnean Society, 2006, 150, 61–71.","author":[{"dropping-particle":"","family":"Ellmore","given":"George S","non-dropping-particle":"","parse-names":false,"suffix":""},{"dropping-particle":"","family":"Zanne","given":"Amy E","non-dropping-particle":"","parse-names":false,"suffix":""},{"dropping-particle":"","family":"Orians","given":"Colin M","non-dropping-particle":"","parse-names":false,"suffix":""}],"container-title":"Botanical Journal of the Linnean Society","id":"ITEM-1","issue":"1","issued":{"date-parts":[["2006"]]},"page":"61-71","publisher":"Blackwell Science Ltd","title":"Comparative sectoriality in temperate hardwoods: hydraulics and xylem anatomy","type":"article-journal","volume":"150"},"uris":["http://www.mendeley.com/documents/?uuid=fab11011-8898-4681-bdf6-dc27deb47284"]}],"mendeley":{"formattedCitation":"(Ellmore, Zanne &amp; Orians 2006)","plainTextFormattedCitation":"(Ellmore, Zanne &amp; Orians 2006)","previouslyFormattedCitation":"(Ellmore &lt;i&gt;et al.&lt;/i&gt;, 2006)"},"properties":{"noteIndex":0},"schema":"https://github.com/citation-style-language/schema/raw/master/csl-citation.json"}</w:instrText>
      </w:r>
      <w:r w:rsidRPr="00C44B96">
        <w:rPr>
          <w:lang w:val="en-GB"/>
        </w:rPr>
        <w:fldChar w:fldCharType="separate"/>
      </w:r>
      <w:r w:rsidR="00B309C6" w:rsidRPr="00B309C6">
        <w:rPr>
          <w:noProof/>
          <w:lang w:val="en-GB"/>
        </w:rPr>
        <w:t>(Ellmore, Zanne &amp; Orians 2006)</w:t>
      </w:r>
      <w:r w:rsidRPr="00C44B96">
        <w:rPr>
          <w:lang w:val="en-GB"/>
        </w:rPr>
        <w:fldChar w:fldCharType="end"/>
      </w:r>
      <w:r w:rsidRPr="00C44B96">
        <w:rPr>
          <w:lang w:val="en-GB"/>
        </w:rPr>
        <w:t>.</w:t>
      </w:r>
    </w:p>
    <w:p w14:paraId="5E2DDDF1" w14:textId="2B69BF14" w:rsidR="00463093" w:rsidRPr="00C44B96" w:rsidRDefault="00463093" w:rsidP="00463093">
      <w:pPr>
        <w:rPr>
          <w:lang w:val="en-GB"/>
        </w:rPr>
      </w:pPr>
      <w:r w:rsidRPr="00C44B96">
        <w:rPr>
          <w:lang w:val="en-GB"/>
        </w:rPr>
        <w:t xml:space="preserve">Notably, the scaling of </w:t>
      </w:r>
      <w:proofErr w:type="spellStart"/>
      <w:r w:rsidRPr="00C44B96">
        <w:rPr>
          <w:i/>
          <w:lang w:val="en-GB"/>
        </w:rPr>
        <w:t>NSWr</w:t>
      </w:r>
      <w:proofErr w:type="spellEnd"/>
      <w:r w:rsidRPr="00C44B96">
        <w:rPr>
          <w:lang w:val="en-GB"/>
        </w:rPr>
        <w:t xml:space="preserve"> with </w:t>
      </w:r>
      <w:r w:rsidRPr="00C44B96">
        <w:rPr>
          <w:i/>
          <w:lang w:val="en-GB"/>
        </w:rPr>
        <w:t>H</w:t>
      </w:r>
      <w:r w:rsidRPr="00C44B96">
        <w:rPr>
          <w:lang w:val="en-GB"/>
        </w:rPr>
        <w:t xml:space="preserve"> and </w:t>
      </w:r>
      <w:r w:rsidRPr="00C44B96">
        <w:rPr>
          <w:i/>
          <w:lang w:val="en-GB"/>
        </w:rPr>
        <w:t>ΔH</w:t>
      </w:r>
      <w:r w:rsidRPr="00C44B96">
        <w:rPr>
          <w:lang w:val="en-GB"/>
        </w:rPr>
        <w:t xml:space="preserve"> resulted independent of ring width (Fig. 6B), and thus of the absolute ring conductivity (not conductance). The results given by the model are also independent on the value of transpiration rate </w:t>
      </w:r>
      <w:r w:rsidR="009F4CC0" w:rsidRPr="00C44B96">
        <w:rPr>
          <w:lang w:val="en-GB"/>
        </w:rPr>
        <w:t xml:space="preserve">and soil water potential </w:t>
      </w:r>
      <w:r w:rsidRPr="00C44B96">
        <w:rPr>
          <w:lang w:val="en-GB"/>
        </w:rPr>
        <w:t>given as input to the model</w:t>
      </w:r>
      <w:r w:rsidR="00B446E7">
        <w:rPr>
          <w:lang w:val="en-GB"/>
        </w:rPr>
        <w:t xml:space="preserve">, although </w:t>
      </w:r>
      <w:bookmarkStart w:id="7" w:name="_Hlk99749370"/>
      <w:r w:rsidR="00B446E7">
        <w:rPr>
          <w:lang w:val="en-GB"/>
        </w:rPr>
        <w:t xml:space="preserve">randomly occurring tension-driven embolism events would possibly affect the </w:t>
      </w:r>
      <w:bookmarkEnd w:id="7"/>
      <w:r w:rsidR="00B446E7">
        <w:rPr>
          <w:lang w:val="en-GB"/>
        </w:rPr>
        <w:t>contribution of the different rings to the total sapwood conductance</w:t>
      </w:r>
      <w:r w:rsidRPr="00C44B96">
        <w:rPr>
          <w:lang w:val="en-GB"/>
        </w:rPr>
        <w:t>.</w:t>
      </w:r>
    </w:p>
    <w:p w14:paraId="25FE6F34" w14:textId="56670BFD" w:rsidR="00BE0DB3" w:rsidRPr="00C44B96" w:rsidRDefault="00BE0DB3" w:rsidP="0095071B">
      <w:pPr>
        <w:rPr>
          <w:i/>
          <w:lang w:val="en-GB"/>
        </w:rPr>
      </w:pPr>
    </w:p>
    <w:p w14:paraId="689C9342" w14:textId="2539902F" w:rsidR="00A311F5" w:rsidRPr="00C44B96" w:rsidRDefault="00A311F5" w:rsidP="00A311F5">
      <w:pPr>
        <w:rPr>
          <w:i/>
          <w:lang w:val="en-GB"/>
        </w:rPr>
      </w:pPr>
      <w:r w:rsidRPr="00C44B96">
        <w:rPr>
          <w:i/>
          <w:lang w:val="en-GB"/>
        </w:rPr>
        <w:t xml:space="preserve">C allocation patterns </w:t>
      </w:r>
      <w:r w:rsidR="009F7FBF" w:rsidRPr="00C44B96">
        <w:rPr>
          <w:i/>
          <w:lang w:val="en-GB"/>
        </w:rPr>
        <w:t>maintaining</w:t>
      </w:r>
      <w:r w:rsidRPr="00C44B96">
        <w:rPr>
          <w:i/>
          <w:lang w:val="en-GB"/>
        </w:rPr>
        <w:t xml:space="preserve"> a constant sapwood conductance with increasing tree height</w:t>
      </w:r>
      <w:r w:rsidR="009F7FBF" w:rsidRPr="00C44B96">
        <w:rPr>
          <w:i/>
          <w:lang w:val="en-GB"/>
        </w:rPr>
        <w:t xml:space="preserve"> </w:t>
      </w:r>
      <w:r w:rsidRPr="00C44B96">
        <w:rPr>
          <w:i/>
          <w:lang w:val="en-GB"/>
        </w:rPr>
        <w:t>depend on height growth rate</w:t>
      </w:r>
    </w:p>
    <w:p w14:paraId="1EC6F0FB" w14:textId="48F4B9FE" w:rsidR="002A6B7C" w:rsidRPr="00C44B96" w:rsidRDefault="00A311F5" w:rsidP="00B313C7">
      <w:pPr>
        <w:rPr>
          <w:lang w:val="en-GB"/>
        </w:rPr>
      </w:pPr>
      <w:r w:rsidRPr="00C44B96">
        <w:rPr>
          <w:lang w:val="en-GB"/>
        </w:rPr>
        <w:t>M</w:t>
      </w:r>
      <w:r w:rsidR="00826403" w:rsidRPr="00C44B96">
        <w:rPr>
          <w:lang w:val="en-GB"/>
        </w:rPr>
        <w:t>ost often h</w:t>
      </w:r>
      <w:r w:rsidR="00EC3873" w:rsidRPr="00C44B96">
        <w:rPr>
          <w:lang w:val="en-GB"/>
        </w:rPr>
        <w:t xml:space="preserve">eartwood formation has been reported as an age-related process </w:t>
      </w:r>
      <w:r w:rsidR="005330E1" w:rsidRPr="00C44B96">
        <w:rPr>
          <w:lang w:val="en-GB"/>
        </w:rPr>
        <w:fldChar w:fldCharType="begin" w:fldLock="1"/>
      </w:r>
      <w:r w:rsidR="00B309C6">
        <w:rPr>
          <w:lang w:val="en-GB"/>
        </w:rPr>
        <w:instrText>ADDIN CSL_CITATION {"citationItems":[{"id":"ITEM-1","itemData":{"DOI":"10.1016/B978-012088457-5/50024-1","author":[{"dropping-particle":"","family":"Spicer","given":"R","non-dropping-particle":"","parse-names":false,"suffix":""}],"container-title":"Vascular transport in plants","editor":[{"dropping-particle":"","family":"Holbrook","given":"N M","non-dropping-particle":"","parse-names":false,"suffix":""},{"dropping-particle":"","family":"Zwieniecki","given":"M A","non-dropping-particle":"","parse-names":false,"suffix":""}],"id":"ITEM-1","issued":{"date-parts":[["2005"]]},"page":"457-475","publisher":"Elsevier Academic Press","publisher-place":"Amsterdam","title":"Senescence in secondary xylem: Heartwood formation as an active developmental program","type":"chapter"},"uris":["http://www.mendeley.com/documents/?uuid=2024add3-188c-42ca-a9e9-ab1676007cb2"]},{"id":"ITEM-2","itemData":{"DOI":"10.1093/jxb/erl296","ISBN":"0022-0957","abstract":"The gaseous environment surrounding parenchyma in woody tissue is low in O2 and high in CO2, but it is not known to what extent this affects respiration or might play a role in cell death during heartwood formation. Sapwood respiration was measured in two conifers and three angiosperms following equilibration to levels of O2 and CO2 common within stems, using both inner and outer sapwood to test for an effect of age. Across all species and tissue ages, lowering the O2 level from 10% to 5% (v/v) resulted in about a 25% decrease in respiration in the absence of CO2, but a non-significant decrease at 10% CO2. The inhibitory effect of 10% CO2 was smaller and only significant at 10% O2, where it reduced respiration by about 14%. Equilibration to a wider range of gas combinations in Pinus strobus L. showed the same effect: 10% CO2 inhibited respiration by about 15% at both 20% and 10% O2, but had no net effect at 5% O2. In an extreme treatment, 1% O2+20% CO2increased respiration by over 30% relative to 1% O2 alone, suggesting a shift in metabolic response to high CO2 as O2 decreases. Although an increase in respiration would be detrimental under limiting O2, this extreme gas combination is unlikely to exist within most stems. Instead, moderate reductions in respiration under realistic O2 and CO2 levels suggest that within-stem gas composition does not severely limit respiration and is unlikely to cause the death of xylem parenchyma during heartwood formation.","author":[{"dropping-particle":"","family":"Spicer","given":"Rachel","non-dropping-particle":"","parse-names":false,"suffix":""},{"dropping-particle":"","family":"Holbrook","given":"N Michele","non-dropping-particle":"","parse-names":false,"suffix":""}],"container-title":"Journal of Experimental Botany","id":"ITEM-2","issue":"6","issued":{"date-parts":[["2007"]]},"note":"10.1093/jxb/erl296","page":"1313-1320","title":"Effects of carbon dioxide and oxygen on sapwood respiration in five temperate tree species","type":"article-journal","volume":"58"},"uris":["http://www.mendeley.com/documents/?uuid=22516184-45dc-48ac-a4ca-caef3eb2240e"]},{"id":"ITEM-3","itemData":{"DOI":"10.1007/bf00226808","ISBN":"1432-5225","abstract":"The rate of heartwood development was examined at four heights in stems of Pinus radiata D. Don from 18 mature stands in south-eastern Australia. While the diameter of heartwood tended to be greatest at stump and breast heights, formation commenced earlier (i.e. with fewer sapwood rings) and/or progressed more rapidly 10–20 m above ground level. Appreciable variation in heartwood development was detected between trees in the same and different stands, with both environmental and genetic factors apparently important. Regression analyses involving three parameters of heartwood development (number of rings, diameter and percentage area) and stem characteristics including height, diameter and ring width suggested that heartwood formation is affected little by tree vigour in the post-juvenile growth phase. Rather it seems that the rate at which annual increments are included in heartwood is largely fixed for any particular height level and stem. Thus the amount (but not necessarily the percentage) or heartwood in a stem is substantially dependent on diameter growth early in tree life.","author":[{"dropping-particle":"","family":"Wilkes","given":"J","non-dropping-particle":"","parse-names":false,"suffix":""}],"container-title":"Wood Science and Technology","id":"ITEM-3","issue":"2","issued":{"date-parts":[["1991"]]},"page":"85-90","title":"Heartwood development and its relationship to growth in Pinus radiata","type":"article-journal","volume":"25"},"uris":["http://www.mendeley.com/documents/?uuid=68d24e43-b902-4013-8ae8-05107fa858ca"]}],"mendeley":{"formattedCitation":"(Wilkes 1991; Spicer 2005; Spicer &amp; Holbrook 2007)","plainTextFormattedCitation":"(Wilkes 1991; Spicer 2005; Spicer &amp; Holbrook 2007)","previouslyFormattedCitation":"(Wilkes, 1991; Spicer, 2005; Spicer &amp; Holbrook, 2007)"},"properties":{"noteIndex":0},"schema":"https://github.com/citation-style-language/schema/raw/master/csl-citation.json"}</w:instrText>
      </w:r>
      <w:r w:rsidR="005330E1" w:rsidRPr="00C44B96">
        <w:rPr>
          <w:lang w:val="en-GB"/>
        </w:rPr>
        <w:fldChar w:fldCharType="separate"/>
      </w:r>
      <w:r w:rsidR="00B309C6" w:rsidRPr="00B309C6">
        <w:rPr>
          <w:noProof/>
          <w:lang w:val="en-GB"/>
        </w:rPr>
        <w:t>(Wilkes 1991; Spicer 2005; Spicer &amp; Holbrook 2007)</w:t>
      </w:r>
      <w:r w:rsidR="005330E1" w:rsidRPr="00C44B96">
        <w:rPr>
          <w:lang w:val="en-GB"/>
        </w:rPr>
        <w:fldChar w:fldCharType="end"/>
      </w:r>
      <w:r w:rsidR="005330E1" w:rsidRPr="00C44B96">
        <w:rPr>
          <w:lang w:val="en-GB"/>
        </w:rPr>
        <w:t xml:space="preserve"> </w:t>
      </w:r>
      <w:r w:rsidR="00EC3873" w:rsidRPr="00C44B96">
        <w:rPr>
          <w:lang w:val="en-GB"/>
        </w:rPr>
        <w:t xml:space="preserve">associated to the senescence and death of living xylem parenchyma cells </w:t>
      </w:r>
      <w:r w:rsidR="005330E1" w:rsidRPr="00C44B96">
        <w:rPr>
          <w:lang w:val="en-GB"/>
        </w:rPr>
        <w:fldChar w:fldCharType="begin" w:fldLock="1"/>
      </w:r>
      <w:r w:rsidR="00B309C6">
        <w:rPr>
          <w:lang w:val="en-GB"/>
        </w:rPr>
        <w:instrText>ADDIN CSL_CITATION {"citationItems":[{"id":"ITEM-1","itemData":{"DOI":"10.1007/bf00376379","ISBN":"1432-5225","abstract":"Some of the changes which occur in wood during the transition from sapwood to heartwood have been reviewed. The nature of these changes suggest that heartwood formation is a regulatory process serving to keep the amount of sapwood at an optimum level. The pattern formed by the transition of cells from sapwood to heartwood suggests that heartwood development is controlled by a centripetally-translocated growth-active substance. The nature of the heartwood transformation is indicative of a developmental process rather than a deterioration of cell function with age so that death of the parenchyma cells is the result and not the cause of heartwood formation.","author":[{"dropping-particle":"","family":"Bamber","given":"R K","non-dropping-particle":"","parse-names":false,"suffix":""}],"container-title":"Wood Science and Technology","id":"ITEM-1","issue":"1","issued":{"date-parts":[["1976"]]},"page":"1-8","title":"Heartwood, its function and formation","type":"article-journal","volume":"10"},"uris":["http://www.mendeley.com/documents/?uuid=a2d5779a-b436-4b1d-8641-1ad2532c55dd"]},{"id":"ITEM-2","itemData":{"DOI":"10.1016/B978-012088457-5/50024-1","author":[{"dropping-particle":"","family":"Spicer","given":"R","non-dropping-particle":"","parse-names":false,"suffix":""}],"container-title":"Vascular transport in plants","editor":[{"dropping-particle":"","family":"Holbrook","given":"N M","non-dropping-particle":"","parse-names":false,"suffix":""},{"dropping-particle":"","family":"Zwieniecki","given":"M A","non-dropping-particle":"","parse-names":false,"suffix":""}],"id":"ITEM-2","issued":{"date-parts":[["2005"]]},"page":"457-475","publisher":"Elsevier Academic Press","publisher-place":"Amsterdam","title":"Senescence in secondary xylem: Heartwood formation as an active developmental program","type":"chapter"},"uris":["http://www.mendeley.com/documents/?uuid=2024add3-188c-42ca-a9e9-ab1676007cb2"]}],"mendeley":{"formattedCitation":"(Bamber 1976; Spicer 2005)","plainTextFormattedCitation":"(Bamber 1976; Spicer 2005)","previouslyFormattedCitation":"(Bamber, 1976; Spicer, 2005)"},"properties":{"noteIndex":0},"schema":"https://github.com/citation-style-language/schema/raw/master/csl-citation.json"}</w:instrText>
      </w:r>
      <w:r w:rsidR="005330E1" w:rsidRPr="00C44B96">
        <w:rPr>
          <w:lang w:val="en-GB"/>
        </w:rPr>
        <w:fldChar w:fldCharType="separate"/>
      </w:r>
      <w:r w:rsidR="00B309C6" w:rsidRPr="00B309C6">
        <w:rPr>
          <w:noProof/>
          <w:lang w:val="en-GB"/>
        </w:rPr>
        <w:t>(Bamber 1976; Spicer 2005)</w:t>
      </w:r>
      <w:r w:rsidR="005330E1" w:rsidRPr="00C44B96">
        <w:rPr>
          <w:lang w:val="en-GB"/>
        </w:rPr>
        <w:fldChar w:fldCharType="end"/>
      </w:r>
      <w:r w:rsidR="00EC3873" w:rsidRPr="00C44B96">
        <w:rPr>
          <w:lang w:val="en-GB"/>
        </w:rPr>
        <w:t xml:space="preserve">. </w:t>
      </w:r>
      <w:r w:rsidR="009E230B" w:rsidRPr="00C44B96">
        <w:rPr>
          <w:lang w:val="en-GB"/>
        </w:rPr>
        <w:t xml:space="preserve">In trees, age is tightly correlated with other size-related variables </w:t>
      </w:r>
      <w:r w:rsidR="009E230B" w:rsidRPr="00C44B96">
        <w:rPr>
          <w:lang w:val="en-GB"/>
        </w:rPr>
        <w:fldChar w:fldCharType="begin" w:fldLock="1"/>
      </w:r>
      <w:r w:rsidR="00B309C6">
        <w:rPr>
          <w:lang w:val="en-GB"/>
        </w:rPr>
        <w:instrText>ADDIN CSL_CITATION {"citationItems":[{"id":"ITEM-1","itemData":{"DOI":"10.1111/j.1461-0248.2005.00819.x","ISBN":"1461-023X","abstract":"There is increasing interest in understanding the costs and benefits of increased size and prolonged lifespan for plants. Some species of trees can grow more than 100 m in height and can live for several millennia, however whether these achievements are obtained at the cost of some other physiological functions is currently unclear. As increases in size are usually associated with ageing, it is also unclear whether observed reductions in growth rates and increased mortality rates are a function of size or of age per se. One theory proposes that reduced growth after the start of the reproductive phase is caused by cellular senescence. A second set of theories has focussed instead on plant size and the increased respiratory burdens or excessive height. We report on experimental manipulations to separate the effects of extrinsic factors such as size from those of intrinsic factors such as age for four tree species of contrasting phylogeny and life history. For each species, we measured growth, gas exchange and leaf biochemical properties for trees of different ages and sizes in the field and on propagated material obtained from the same genetic individuals but now all of small similar size in our common gardens. For all species, evidence indicated that size, not cellular senescence, accounted for the observed age-related declines in relative growth rates and net assimilation rates. Two species exhibited evidence of genetic control on leaf characters such as specific leaf area, although size also exerted an independent, and stronger, effect. We found partial support for the theory of hydraulic limitations to tree growth. The lack of a marked separation of soma and germline, an unlimited proliferation potential of meristem cells and the exponential increase in reproductive effort with size all help explain the lack of a senescence-induced decline in trees. It is possible that trees much older than the ones we sampled exhibit senescence symptoms.","author":[{"dropping-particle":"","family":"Mencuccini","given":"M","non-dropping-particle":"","parse-names":false,"suffix":""},{"dropping-particle":"","family":"Martinez-Vilalta","given":"J","non-dropping-particle":"","parse-names":false,"suffix":""},{"dropping-particle":"","family":"Vanderklein","given":"D","non-dropping-particle":"","parse-names":false,"suffix":""},{"dropping-particle":"","family":"Hamid","given":"H A","non-dropping-particle":"","parse-names":false,"suffix":""},{"dropping-particle":"","family":"Korakaki","given":"E","non-dropping-particle":"","parse-names":false,"suffix":""},{"dropping-particle":"","family":"Lee","given":"S","non-dropping-particle":"","parse-names":false,"suffix":""},{"dropping-particle":"","family":"Michiels","given":"B","non-dropping-particle":"","parse-names":false,"suffix":""}],"container-title":"Ecology Letters","id":"ITEM-1","issue":"11","issued":{"date-parts":[["2005"]]},"note":"Times Cited: 60","page":"1183-1190","title":"Size-mediated ageing reduces vigour in trees","type":"article-journal","volume":"8"},"uris":["http://www.mendeley.com/documents/?uuid=7d16a4e9-d0cf-4cb0-be67-95a9ac2c45ea"]}],"mendeley":{"formattedCitation":"(Mencuccini &lt;i&gt;et al.&lt;/i&gt; 2005)","plainTextFormattedCitation":"(Mencuccini et al. 2005)","previouslyFormattedCitation":"(Mencuccini &lt;i&gt;et al.&lt;/i&gt;, 2005)"},"properties":{"noteIndex":0},"schema":"https://github.com/citation-style-language/schema/raw/master/csl-citation.json"}</w:instrText>
      </w:r>
      <w:r w:rsidR="009E230B" w:rsidRPr="00C44B96">
        <w:rPr>
          <w:lang w:val="en-GB"/>
        </w:rPr>
        <w:fldChar w:fldCharType="separate"/>
      </w:r>
      <w:r w:rsidR="00B309C6" w:rsidRPr="00B309C6">
        <w:rPr>
          <w:noProof/>
          <w:lang w:val="en-GB"/>
        </w:rPr>
        <w:t xml:space="preserve">(Mencuccini </w:t>
      </w:r>
      <w:r w:rsidR="00B309C6" w:rsidRPr="00B309C6">
        <w:rPr>
          <w:i/>
          <w:noProof/>
          <w:lang w:val="en-GB"/>
        </w:rPr>
        <w:t>et al.</w:t>
      </w:r>
      <w:r w:rsidR="00B309C6" w:rsidRPr="00B309C6">
        <w:rPr>
          <w:noProof/>
          <w:lang w:val="en-GB"/>
        </w:rPr>
        <w:t xml:space="preserve"> 2005)</w:t>
      </w:r>
      <w:r w:rsidR="009E230B" w:rsidRPr="00C44B96">
        <w:rPr>
          <w:lang w:val="en-GB"/>
        </w:rPr>
        <w:fldChar w:fldCharType="end"/>
      </w:r>
      <w:r w:rsidR="009E230B" w:rsidRPr="00C44B96">
        <w:rPr>
          <w:lang w:val="en-GB"/>
        </w:rPr>
        <w:t xml:space="preserve">. </w:t>
      </w:r>
      <w:r w:rsidR="002A6B7C" w:rsidRPr="00C44B96">
        <w:rPr>
          <w:lang w:val="en-GB"/>
        </w:rPr>
        <w:t xml:space="preserve">Trees get older as they grow in </w:t>
      </w:r>
      <w:r w:rsidR="002A6B7C" w:rsidRPr="00C44B96">
        <w:rPr>
          <w:i/>
          <w:lang w:val="en-GB"/>
        </w:rPr>
        <w:t>H</w:t>
      </w:r>
      <w:r w:rsidR="002A6B7C" w:rsidRPr="00C44B96">
        <w:rPr>
          <w:lang w:val="en-GB"/>
        </w:rPr>
        <w:t>, whereas their growth rate (both axial and radial) typically declines during ontogeny (i.e., with age)</w:t>
      </w:r>
      <w:r w:rsidR="00835DB7" w:rsidRPr="00C44B96">
        <w:rPr>
          <w:lang w:val="en-GB"/>
        </w:rPr>
        <w:t xml:space="preserve"> </w:t>
      </w:r>
      <w:r w:rsidR="00835DB7" w:rsidRPr="00C44B96">
        <w:rPr>
          <w:lang w:val="en-GB"/>
        </w:rPr>
        <w:fldChar w:fldCharType="begin" w:fldLock="1"/>
      </w:r>
      <w:r w:rsidR="00B309C6">
        <w:rPr>
          <w:lang w:val="en-GB"/>
        </w:rPr>
        <w:instrText>ADDIN CSL_CITATION {"citationItems":[{"id":"ITEM-1","itemData":{"DOI":"https://doi.org/10.1016/S0065-2504(08)60009-4","ISBN":"0065-2504","abstract":"Publisher Summary This chapter reviews the evidence for the pattern of growth decline with age and discusses the evidence for the mechanisms that may be responsible. It begins with an overview of the proposed mechanisms. The chapter also presents a framework for understanding the changes in stand productivity with age, because many of the proposed mechanisms are linked and affect carbon allocation. The available information on the importance of various mechanisms behind growth decline, in the context of the stand carbon cycle is presented. The common patterns of a decline in stand leaf area and leaf photosynthetic capacity suggest a new model of carbon balance with stand development. In this model, photosynthesis and above-ground dry-matter production increase with canopy development. After the forest reaches a maximum leaf area, photosynthesis and dry-matter production decline as leaf area, photosynthetic capacity, and photosynthesis also decline. The model assumes that allocation to respiration and below ground to roots and symbionts is a constant fraction of assimilation over the life of a forest stand.","author":[{"dropping-particle":"","family":"Ryan","given":"M G","non-dropping-particle":"","parse-names":false,"suffix":""},{"dropping-particle":"","family":"Binkley","given":"D","non-dropping-particle":"","parse-names":false,"suffix":""},{"dropping-particle":"","family":"Fownes","given":"J H","non-dropping-particle":"","parse-names":false,"suffix":""}],"editor":[{"dropping-particle":"","family":"Begon","given":"M","non-dropping-particle":"","parse-names":false,"suffix":""},{"dropping-particle":"","family":"Fitter","given":"A H B T - Advances in Ecological Research","non-dropping-particle":"","parse-names":false,"suffix":""}],"id":"ITEM-1","issued":{"date-parts":[["1997"]]},"page":"213-262","publisher":"Academic Press","title":"Age-related decline in forest productivity: Pattern and process","type":"chapter","volume":"27"},"uris":["http://www.mendeley.com/documents/?uuid=3da3c0fb-d510-47cb-883a-333c91791b53"]}],"mendeley":{"formattedCitation":"(Ryan, Binkley &amp; Fownes 1997)","plainTextFormattedCitation":"(Ryan, Binkley &amp; Fownes 1997)","previouslyFormattedCitation":"(Ryan &lt;i&gt;et al.&lt;/i&gt;, 1997)"},"properties":{"noteIndex":0},"schema":"https://github.com/citation-style-language/schema/raw/master/csl-citation.json"}</w:instrText>
      </w:r>
      <w:r w:rsidR="00835DB7" w:rsidRPr="00C44B96">
        <w:rPr>
          <w:lang w:val="en-GB"/>
        </w:rPr>
        <w:fldChar w:fldCharType="separate"/>
      </w:r>
      <w:r w:rsidR="00B309C6" w:rsidRPr="00B309C6">
        <w:rPr>
          <w:noProof/>
          <w:lang w:val="en-GB"/>
        </w:rPr>
        <w:t>(Ryan, Binkley &amp; Fownes 1997)</w:t>
      </w:r>
      <w:r w:rsidR="00835DB7" w:rsidRPr="00C44B96">
        <w:rPr>
          <w:lang w:val="en-GB"/>
        </w:rPr>
        <w:fldChar w:fldCharType="end"/>
      </w:r>
      <w:r w:rsidR="002A6B7C" w:rsidRPr="00C44B96">
        <w:rPr>
          <w:lang w:val="en-GB"/>
        </w:rPr>
        <w:t xml:space="preserve">. </w:t>
      </w:r>
      <w:r w:rsidRPr="00C44B96">
        <w:rPr>
          <w:lang w:val="en-GB"/>
        </w:rPr>
        <w:t xml:space="preserve">Instead, our model simulations corroborated previous indications that sapwood is turned into heartwood once the hydraulic contribution of the innermost sapwood ring to the total plant conductance becomes negligible </w:t>
      </w:r>
      <w:r w:rsidRPr="00C44B96">
        <w:rPr>
          <w:lang w:val="en-GB"/>
        </w:rPr>
        <w:fldChar w:fldCharType="begin" w:fldLock="1"/>
      </w:r>
      <w:r w:rsidR="00B309C6">
        <w:rPr>
          <w:lang w:val="en-GB"/>
        </w:rPr>
        <w:instrText>ADDIN CSL_CITATION {"citationItems":[{"id":"ITEM-1","itemData":{"DOI":"10.1080/17550874.2012.702359","ISSN":"17550874","PMID":"13679164","abstract":"Background: The mechanism by which water transport, tree growth and heartwood formation are balanced is poorly understood. Aims: To test the hypothesis that xylem formation drives heartwood production through changes in water transport to regulate sapwood area. Methods: We measured changes in sap flux at multiple depths across the sapwood to heartwood boundary in Sitka spruce (Picea sitchensis) from May 2009–October 2010 using the Heat Field Deformation method. Results: The radial sap flux profile was peaked with maximum flux occurring 1–2 cm below bark before reducing to the heartwood boundary (tail). Changes occurred in two stages. The depth of peak sap flux (D) extended outwards as new xylem formed during the growing season, giving an annual increment (AI). Water transport reduced in the tail sometime during dormancy, from November to March. The correlation between AI and D was good however, these variables and the increase in sapwood area correlated poorly with the extent of heartwood formed. Conclusions: Heartwood formed during the dormant period in Sitka spruce in Great Britain. Xylem formation did not directly drive heartwood production; however, changes in specific conductivity need consideration. Reduced transport in the inner sapwood could provide a temporal signal for heartwood formation in pre-conditioned cells.","author":[{"dropping-particle":"","family":"Beauchamp","given":"K.","non-dropping-particle":"","parse-names":false,"suffix":""},{"dropping-particle":"","family":"Mencuccini","given":"M.","non-dropping-particle":"","parse-names":false,"suffix":""},{"dropping-particle":"","family":"Perks","given":"M.","non-dropping-particle":"","parse-names":false,"suffix":""},{"dropping-particle":"","family":"Gardiner","given":"B.","non-dropping-particle":"","parse-names":false,"suffix":""}],"container-title":"Plant Ecology and Diversity","id":"ITEM-1","issue":"1","issued":{"date-parts":[["2013"]]},"page":"45-56","title":"The regulation of sapwood area, water transport and heartwood formation in Sitka spruce","type":"article-journal","volume":"6"},"uris":["http://www.mendeley.com/documents/?uuid=34a6e51b-3d49-4668-9bf0-6d6723cd27fa"]},{"id":"ITEM-2","itemData":{"DOI":"10.1093/treephys/28.12.1821","ISBN":"0829-318X","abstract":"Forest transpiration estimates are frequently based on xylem sap flux measurements in the outer sections of the hydro-active stem sapwood. We used Granier's constant-heating technique with heating probes at various xylem depths to analyze radial patterns of sap flux density in the sapwood of seven broad-leaved tree species differing in wood density and xylem structure. Study aims were to (1) compare radial sap flux density profiles between diffuse- and ring-porous trees and (2) analyze the relationship between hydro-active sapwood area and stem diameter. In all investigated species except the diffuse-porous beech (Fagus sylvatica L.) and ring-porous ash (Fraxinus excelsior L.), sap flux density peaked at a depth of 1 to 4 cm beneath the cambium, revealing a hump-shaped curve with species-specific slopes. Beech and ash reached maximum sap flux densities immediately beneath the cambium in the youngest annual growth rings. Experiments with dyes showed that the hydro-active sapwood occupied 70 to 90% of the stem cross-sectional area in mature trees of diffuse-porous species, whereas it occupied only about 21% in ring-porous ash. Dendrochronological analyses indicated that vessels in the older sapwood may remain functional for 100 years or more in diffuse-porous species and for up to 27 years in ring-porous ash. We conclude that radial sap flux density patterns are largely dependent on tree species, which may introduce serious bias in sap-flux-derived forest transpiration estimates, if non-specific sap flux profiles are assumed.","author":[{"dropping-particle":"","family":"Gebauer","given":"Tobias","non-dropping-particle":"","parse-names":false,"suffix":""},{"dropping-particle":"","family":"Horna","given":"Viviana","non-dropping-particle":"","parse-names":false,"suffix":""},{"dropping-particle":"","family":"Leuschner","given":"Christoph","non-dropping-particle":"","parse-names":false,"suffix":""}],"container-title":"Tree Physiology","id":"ITEM-2","issue":"12","issued":{"date-parts":[["2008"]]},"note":"10.1093/treephys/28.12.1821","page":"1821-1830","title":"Variability in radial sap flux density patterns and sapwood area among seven co-occurring temperate broad-leaved tree species","type":"article-journal","volume":"28"},"uris":["http://www.mendeley.com/documents/?uuid=38f671ef-71ca-41cb-b326-b210148f3b47"]}],"mendeley":{"formattedCitation":"(Gebauer &lt;i&gt;et al.&lt;/i&gt; 2008; Beauchamp &lt;i&gt;et al.&lt;/i&gt; 2013)","plainTextFormattedCitation":"(Gebauer et al. 2008; Beauchamp et al. 2013)","previouslyFormattedCitation":"(Gebauer &lt;i&gt;et al.&lt;/i&gt;, 2008; Beauchamp &lt;i&gt;et al.&lt;/i&gt;, 2013)"},"properties":{"noteIndex":0},"schema":"https://github.com/citation-style-language/schema/raw/master/csl-citation.json"}</w:instrText>
      </w:r>
      <w:r w:rsidRPr="00C44B96">
        <w:rPr>
          <w:lang w:val="en-GB"/>
        </w:rPr>
        <w:fldChar w:fldCharType="separate"/>
      </w:r>
      <w:r w:rsidR="00B309C6" w:rsidRPr="00B309C6">
        <w:rPr>
          <w:noProof/>
          <w:lang w:val="en-GB"/>
        </w:rPr>
        <w:t xml:space="preserve">(Gebauer </w:t>
      </w:r>
      <w:r w:rsidR="00B309C6" w:rsidRPr="00B309C6">
        <w:rPr>
          <w:i/>
          <w:noProof/>
          <w:lang w:val="en-GB"/>
        </w:rPr>
        <w:t>et al.</w:t>
      </w:r>
      <w:r w:rsidR="00B309C6" w:rsidRPr="00B309C6">
        <w:rPr>
          <w:noProof/>
          <w:lang w:val="en-GB"/>
        </w:rPr>
        <w:t xml:space="preserve"> 2008; Beauchamp </w:t>
      </w:r>
      <w:r w:rsidR="00B309C6" w:rsidRPr="00B309C6">
        <w:rPr>
          <w:i/>
          <w:noProof/>
          <w:lang w:val="en-GB"/>
        </w:rPr>
        <w:t>et al.</w:t>
      </w:r>
      <w:r w:rsidR="00B309C6" w:rsidRPr="00B309C6">
        <w:rPr>
          <w:noProof/>
          <w:lang w:val="en-GB"/>
        </w:rPr>
        <w:t xml:space="preserve"> 2013)</w:t>
      </w:r>
      <w:r w:rsidRPr="00C44B96">
        <w:rPr>
          <w:lang w:val="en-GB"/>
        </w:rPr>
        <w:fldChar w:fldCharType="end"/>
      </w:r>
      <w:r w:rsidRPr="00C44B96">
        <w:rPr>
          <w:lang w:val="en-GB"/>
        </w:rPr>
        <w:t xml:space="preserve">. </w:t>
      </w:r>
      <w:r w:rsidR="002A6B7C" w:rsidRPr="00C44B96">
        <w:rPr>
          <w:lang w:val="en-GB"/>
        </w:rPr>
        <w:t xml:space="preserve">Notably, we reported that </w:t>
      </w:r>
      <w:proofErr w:type="spellStart"/>
      <w:r w:rsidR="002A6B7C" w:rsidRPr="00C44B96">
        <w:rPr>
          <w:i/>
          <w:lang w:val="en-GB"/>
        </w:rPr>
        <w:t>NSWr</w:t>
      </w:r>
      <w:proofErr w:type="spellEnd"/>
      <w:r w:rsidR="002A6B7C" w:rsidRPr="00C44B96">
        <w:rPr>
          <w:lang w:val="en-GB"/>
        </w:rPr>
        <w:t xml:space="preserve"> scaled proportionally </w:t>
      </w:r>
      <w:r w:rsidR="00093ABD" w:rsidRPr="00C44B96">
        <w:rPr>
          <w:lang w:val="en-GB"/>
        </w:rPr>
        <w:t>with</w:t>
      </w:r>
      <w:r w:rsidR="002A6B7C" w:rsidRPr="00C44B96">
        <w:rPr>
          <w:lang w:val="en-GB"/>
        </w:rPr>
        <w:t xml:space="preserve"> </w:t>
      </w:r>
      <w:r w:rsidR="002A6B7C" w:rsidRPr="00C44B96">
        <w:rPr>
          <w:i/>
          <w:lang w:val="en-GB"/>
        </w:rPr>
        <w:t>H</w:t>
      </w:r>
      <w:r w:rsidR="002A6B7C" w:rsidRPr="00C44B96">
        <w:rPr>
          <w:lang w:val="en-GB"/>
        </w:rPr>
        <w:t xml:space="preserve"> and inversely proportionally </w:t>
      </w:r>
      <w:r w:rsidR="00093ABD" w:rsidRPr="00C44B96">
        <w:rPr>
          <w:lang w:val="en-GB"/>
        </w:rPr>
        <w:t>with</w:t>
      </w:r>
      <w:r w:rsidR="002A6B7C" w:rsidRPr="00C44B96">
        <w:rPr>
          <w:lang w:val="en-GB"/>
        </w:rPr>
        <w:t xml:space="preserve"> </w:t>
      </w:r>
      <w:r w:rsidR="002A6B7C" w:rsidRPr="00C44B96">
        <w:rPr>
          <w:i/>
          <w:lang w:val="en-GB"/>
        </w:rPr>
        <w:t>ΔH</w:t>
      </w:r>
      <w:r w:rsidR="002A6B7C" w:rsidRPr="00C44B96">
        <w:rPr>
          <w:lang w:val="en-GB"/>
        </w:rPr>
        <w:t xml:space="preserve">, as </w:t>
      </w:r>
      <w:r w:rsidR="00D10E20" w:rsidRPr="00C44B96">
        <w:rPr>
          <w:lang w:val="en-GB"/>
        </w:rPr>
        <w:t xml:space="preserve">tree age </w:t>
      </w:r>
      <w:r w:rsidR="002A6B7C" w:rsidRPr="00C44B96">
        <w:rPr>
          <w:lang w:val="en-GB"/>
        </w:rPr>
        <w:t xml:space="preserve">would also do, thus suggesting that the effect of age on </w:t>
      </w:r>
      <w:proofErr w:type="spellStart"/>
      <w:r w:rsidR="002A6B7C" w:rsidRPr="00C44B96">
        <w:rPr>
          <w:i/>
          <w:lang w:val="en-GB"/>
        </w:rPr>
        <w:t>NSWr</w:t>
      </w:r>
      <w:proofErr w:type="spellEnd"/>
      <w:r w:rsidR="002A6B7C" w:rsidRPr="00C44B96">
        <w:rPr>
          <w:lang w:val="en-GB"/>
        </w:rPr>
        <w:t xml:space="preserve"> </w:t>
      </w:r>
      <w:r w:rsidR="001621EB" w:rsidRPr="00C44B96">
        <w:rPr>
          <w:lang w:val="en-GB"/>
        </w:rPr>
        <w:t xml:space="preserve">could be </w:t>
      </w:r>
      <w:r w:rsidR="002A6B7C" w:rsidRPr="00C44B96">
        <w:rPr>
          <w:lang w:val="en-GB"/>
        </w:rPr>
        <w:t>indirect and not causal.</w:t>
      </w:r>
    </w:p>
    <w:p w14:paraId="717F7E66" w14:textId="0834FE6D" w:rsidR="00842BA2" w:rsidRPr="00C44B96" w:rsidRDefault="00DF10C6" w:rsidP="005D5E83">
      <w:pPr>
        <w:rPr>
          <w:lang w:val="en-GB"/>
        </w:rPr>
      </w:pPr>
      <w:r w:rsidRPr="00C44B96">
        <w:rPr>
          <w:lang w:val="en-GB"/>
        </w:rPr>
        <w:t xml:space="preserve">We provided the strongest empirical evidence to date that anatomical modifications </w:t>
      </w:r>
      <w:r w:rsidR="009F7FBF" w:rsidRPr="00C44B96">
        <w:rPr>
          <w:lang w:val="en-GB"/>
        </w:rPr>
        <w:t xml:space="preserve">are not required to </w:t>
      </w:r>
      <w:r w:rsidRPr="00C44B96">
        <w:rPr>
          <w:lang w:val="en-GB"/>
        </w:rPr>
        <w:t>compensate for the hydraulic limitations imposed by tree height</w:t>
      </w:r>
      <w:r w:rsidR="009F7FBF" w:rsidRPr="00C44B96">
        <w:rPr>
          <w:lang w:val="en-GB"/>
        </w:rPr>
        <w:t xml:space="preserve"> during growth</w:t>
      </w:r>
      <w:r w:rsidRPr="00C44B96">
        <w:rPr>
          <w:lang w:val="en-GB"/>
        </w:rPr>
        <w:t>. Consistent with our hypothesis (</w:t>
      </w:r>
      <w:proofErr w:type="spellStart"/>
      <w:r w:rsidRPr="00C44B96">
        <w:rPr>
          <w:lang w:val="en-GB"/>
        </w:rPr>
        <w:t>Hyp_iv</w:t>
      </w:r>
      <w:proofErr w:type="spellEnd"/>
      <w:r w:rsidRPr="00C44B96">
        <w:rPr>
          <w:lang w:val="en-GB"/>
        </w:rPr>
        <w:t>, Fig. 1A and 1B), the number of sapwood rings (</w:t>
      </w:r>
      <w:proofErr w:type="spellStart"/>
      <w:r w:rsidRPr="00C44B96">
        <w:rPr>
          <w:i/>
          <w:lang w:val="en-GB"/>
        </w:rPr>
        <w:t>NSWr</w:t>
      </w:r>
      <w:proofErr w:type="spellEnd"/>
      <w:r w:rsidRPr="00C44B96">
        <w:rPr>
          <w:lang w:val="en-GB"/>
        </w:rPr>
        <w:t xml:space="preserve">) must increase with </w:t>
      </w:r>
      <w:r w:rsidRPr="00C44B96">
        <w:rPr>
          <w:i/>
          <w:lang w:val="en-GB"/>
        </w:rPr>
        <w:t>H</w:t>
      </w:r>
      <w:r w:rsidRPr="00C44B96">
        <w:rPr>
          <w:lang w:val="en-GB"/>
        </w:rPr>
        <w:t xml:space="preserve"> to maintain a constant hydraulic conductance during ontogeny. However, </w:t>
      </w:r>
      <w:r w:rsidRPr="00C44B96">
        <w:rPr>
          <w:i/>
          <w:lang w:val="en-GB"/>
        </w:rPr>
        <w:t>ΔH</w:t>
      </w:r>
      <w:r w:rsidRPr="00C44B96">
        <w:rPr>
          <w:lang w:val="en-GB"/>
        </w:rPr>
        <w:t xml:space="preserve"> imposes further hydraulic limitation to the water conduction along inner rings. </w:t>
      </w:r>
      <w:r w:rsidR="005D5E83" w:rsidRPr="00C44B96">
        <w:rPr>
          <w:lang w:val="en-GB"/>
        </w:rPr>
        <w:t xml:space="preserve">Our results suggest that </w:t>
      </w:r>
      <w:r w:rsidR="009756F8" w:rsidRPr="00C44B96">
        <w:rPr>
          <w:lang w:val="en-GB"/>
        </w:rPr>
        <w:t xml:space="preserve">the relative allocation to new xylem biomass production and metabolic maintenance of sapwood rings (i.e., the parenchyma cells therein) would change according to the contribution of inner rings to the total hydraulic conductance, which resulted to be independently affected by </w:t>
      </w:r>
      <w:r w:rsidR="009756F8" w:rsidRPr="00C44B96">
        <w:rPr>
          <w:i/>
          <w:lang w:val="en-GB"/>
        </w:rPr>
        <w:t>H</w:t>
      </w:r>
      <w:r w:rsidR="009756F8" w:rsidRPr="00C44B96">
        <w:rPr>
          <w:lang w:val="en-GB"/>
        </w:rPr>
        <w:t xml:space="preserve"> and </w:t>
      </w:r>
      <w:r w:rsidR="009756F8" w:rsidRPr="00C44B96">
        <w:rPr>
          <w:i/>
          <w:lang w:val="en-GB"/>
        </w:rPr>
        <w:t>ΔH</w:t>
      </w:r>
      <w:r w:rsidR="009756F8" w:rsidRPr="00C44B96">
        <w:rPr>
          <w:lang w:val="en-GB"/>
        </w:rPr>
        <w:t>.</w:t>
      </w:r>
      <w:r w:rsidR="00FE18D5" w:rsidRPr="00C44B96">
        <w:rPr>
          <w:lang w:val="en-GB"/>
        </w:rPr>
        <w:t xml:space="preserve"> More specifically, trees </w:t>
      </w:r>
      <w:r w:rsidR="005D5E83" w:rsidRPr="00C44B96">
        <w:rPr>
          <w:lang w:val="en-GB"/>
        </w:rPr>
        <w:t xml:space="preserve">appeared to </w:t>
      </w:r>
      <w:r w:rsidR="00FE18D5" w:rsidRPr="00C44B96">
        <w:rPr>
          <w:lang w:val="en-GB"/>
        </w:rPr>
        <w:t xml:space="preserve">prioritize the maintenance of inner sapwood rings </w:t>
      </w:r>
      <w:r w:rsidR="009F4CC0" w:rsidRPr="00C44B96">
        <w:rPr>
          <w:lang w:val="en-GB"/>
        </w:rPr>
        <w:t xml:space="preserve">over </w:t>
      </w:r>
      <w:r w:rsidR="00FE18D5" w:rsidRPr="00C44B96">
        <w:rPr>
          <w:lang w:val="en-GB"/>
        </w:rPr>
        <w:t xml:space="preserve">the production of larger rings </w:t>
      </w:r>
      <w:r w:rsidR="009F4CC0" w:rsidRPr="00C44B96">
        <w:rPr>
          <w:lang w:val="en-GB"/>
        </w:rPr>
        <w:t xml:space="preserve">as long as the inner rings </w:t>
      </w:r>
      <w:r w:rsidR="00FE18D5" w:rsidRPr="00C44B96">
        <w:rPr>
          <w:lang w:val="en-GB"/>
        </w:rPr>
        <w:t xml:space="preserve">effectively contribute to the total </w:t>
      </w:r>
      <w:r w:rsidR="00FE18D5" w:rsidRPr="00C44B96">
        <w:rPr>
          <w:lang w:val="en-GB"/>
        </w:rPr>
        <w:lastRenderedPageBreak/>
        <w:t xml:space="preserve">hydraulic conductance, possibly because </w:t>
      </w:r>
      <w:r w:rsidR="00E20D7C" w:rsidRPr="00C44B96">
        <w:rPr>
          <w:lang w:val="en-GB"/>
        </w:rPr>
        <w:t xml:space="preserve">this </w:t>
      </w:r>
      <w:r w:rsidR="00FE18D5" w:rsidRPr="00C44B96">
        <w:rPr>
          <w:lang w:val="en-GB"/>
        </w:rPr>
        <w:t xml:space="preserve">imposes lower C costs associated to the required xylem conductance. This would explain why </w:t>
      </w:r>
      <w:proofErr w:type="spellStart"/>
      <w:r w:rsidR="00FE18D5" w:rsidRPr="00C44B96">
        <w:rPr>
          <w:i/>
          <w:lang w:val="en-GB"/>
        </w:rPr>
        <w:t>NSWr</w:t>
      </w:r>
      <w:proofErr w:type="spellEnd"/>
      <w:r w:rsidR="00FE18D5" w:rsidRPr="00C44B96">
        <w:rPr>
          <w:lang w:val="en-GB"/>
        </w:rPr>
        <w:t xml:space="preserve"> decreases with </w:t>
      </w:r>
      <w:r w:rsidR="00FE18D5" w:rsidRPr="00C44B96">
        <w:rPr>
          <w:i/>
          <w:lang w:val="en-GB"/>
        </w:rPr>
        <w:t>ΔH</w:t>
      </w:r>
      <w:r w:rsidR="00FE18D5" w:rsidRPr="00C44B96">
        <w:rPr>
          <w:lang w:val="en-GB"/>
        </w:rPr>
        <w:t xml:space="preserve">, but also </w:t>
      </w:r>
      <w:r w:rsidR="0037291A" w:rsidRPr="00C44B96">
        <w:rPr>
          <w:lang w:val="en-GB"/>
        </w:rPr>
        <w:t xml:space="preserve">would </w:t>
      </w:r>
      <w:r w:rsidR="001C5D5A" w:rsidRPr="00C44B96">
        <w:rPr>
          <w:lang w:val="en-GB"/>
        </w:rPr>
        <w:t>allow</w:t>
      </w:r>
      <w:r w:rsidR="0037291A" w:rsidRPr="00C44B96">
        <w:rPr>
          <w:lang w:val="en-GB"/>
        </w:rPr>
        <w:t xml:space="preserve"> a </w:t>
      </w:r>
      <w:r w:rsidR="001C5D5A" w:rsidRPr="00C44B96">
        <w:rPr>
          <w:lang w:val="en-GB"/>
        </w:rPr>
        <w:t xml:space="preserve">more thorough understanding of the </w:t>
      </w:r>
      <w:r w:rsidR="0037291A" w:rsidRPr="00C44B96">
        <w:rPr>
          <w:lang w:val="en-GB"/>
        </w:rPr>
        <w:t xml:space="preserve">physiological </w:t>
      </w:r>
      <w:r w:rsidR="001C5D5A" w:rsidRPr="00C44B96">
        <w:rPr>
          <w:lang w:val="en-GB"/>
        </w:rPr>
        <w:t>consequences</w:t>
      </w:r>
      <w:r w:rsidR="0037291A" w:rsidRPr="00C44B96">
        <w:rPr>
          <w:lang w:val="en-GB"/>
        </w:rPr>
        <w:t xml:space="preserve"> </w:t>
      </w:r>
      <w:r w:rsidR="00504CB7" w:rsidRPr="00C44B96">
        <w:rPr>
          <w:lang w:val="en-GB"/>
        </w:rPr>
        <w:t>of</w:t>
      </w:r>
      <w:r w:rsidR="0037291A" w:rsidRPr="00C44B96">
        <w:rPr>
          <w:lang w:val="en-GB"/>
        </w:rPr>
        <w:t xml:space="preserve"> the well-known trend</w:t>
      </w:r>
      <w:r w:rsidR="00504CB7" w:rsidRPr="00C44B96">
        <w:rPr>
          <w:lang w:val="en-GB"/>
        </w:rPr>
        <w:t>s</w:t>
      </w:r>
      <w:r w:rsidR="0037291A" w:rsidRPr="00C44B96">
        <w:rPr>
          <w:lang w:val="en-GB"/>
        </w:rPr>
        <w:t xml:space="preserve"> of progressively decreasing</w:t>
      </w:r>
      <w:r w:rsidR="00FE18D5" w:rsidRPr="00C44B96">
        <w:rPr>
          <w:lang w:val="en-GB"/>
        </w:rPr>
        <w:t xml:space="preserve"> </w:t>
      </w:r>
      <w:r w:rsidR="00CC0080" w:rsidRPr="00C44B96">
        <w:rPr>
          <w:lang w:val="en-GB"/>
        </w:rPr>
        <w:t>height and diameter increment</w:t>
      </w:r>
      <w:r w:rsidR="0037291A" w:rsidRPr="00C44B96">
        <w:rPr>
          <w:lang w:val="en-GB"/>
        </w:rPr>
        <w:t xml:space="preserve"> with increasing tree size</w:t>
      </w:r>
      <w:r w:rsidR="005D5E83" w:rsidRPr="00C44B96">
        <w:rPr>
          <w:lang w:val="en-GB"/>
        </w:rPr>
        <w:t xml:space="preserve"> </w:t>
      </w:r>
      <w:r w:rsidR="00504CB7" w:rsidRPr="00C44B96">
        <w:rPr>
          <w:lang w:val="en-GB"/>
        </w:rPr>
        <w:fldChar w:fldCharType="begin" w:fldLock="1"/>
      </w:r>
      <w:r w:rsidR="00B309C6">
        <w:rPr>
          <w:lang w:val="en-GB"/>
        </w:rPr>
        <w:instrText>ADDIN CSL_CITATION {"citationItems":[{"id":"ITEM-1","itemData":{"DOI":"10.1111/j.1461-0248.2005.00819.x","ISBN":"1461-023X","abstract":"There is increasing interest in understanding the costs and benefits of increased size and prolonged lifespan for plants. Some species of trees can grow more than 100 m in height and can live for several millennia, however whether these achievements are obtained at the cost of some other physiological functions is currently unclear. As increases in size are usually associated with ageing, it is also unclear whether observed reductions in growth rates and increased mortality rates are a function of size or of age per se. One theory proposes that reduced growth after the start of the reproductive phase is caused by cellular senescence. A second set of theories has focussed instead on plant size and the increased respiratory burdens or excessive height. We report on experimental manipulations to separate the effects of extrinsic factors such as size from those of intrinsic factors such as age for four tree species of contrasting phylogeny and life history. For each species, we measured growth, gas exchange and leaf biochemical properties for trees of different ages and sizes in the field and on propagated material obtained from the same genetic individuals but now all of small similar size in our common gardens. For all species, evidence indicated that size, not cellular senescence, accounted for the observed age-related declines in relative growth rates and net assimilation rates. Two species exhibited evidence of genetic control on leaf characters such as specific leaf area, although size also exerted an independent, and stronger, effect. We found partial support for the theory of hydraulic limitations to tree growth. The lack of a marked separation of soma and germline, an unlimited proliferation potential of meristem cells and the exponential increase in reproductive effort with size all help explain the lack of a senescence-induced decline in trees. It is possible that trees much older than the ones we sampled exhibit senescence symptoms.","author":[{"dropping-particle":"","family":"Mencuccini","given":"M","non-dropping-particle":"","parse-names":false,"suffix":""},{"dropping-particle":"","family":"Martinez-Vilalta","given":"J","non-dropping-particle":"","parse-names":false,"suffix":""},{"dropping-particle":"","family":"Vanderklein","given":"D","non-dropping-particle":"","parse-names":false,"suffix":""},{"dropping-particle":"","family":"Hamid","given":"H A","non-dropping-particle":"","parse-names":false,"suffix":""},{"dropping-particle":"","family":"Korakaki","given":"E","non-dropping-particle":"","parse-names":false,"suffix":""},{"dropping-particle":"","family":"Lee","given":"S","non-dropping-particle":"","parse-names":false,"suffix":""},{"dropping-particle":"","family":"Michiels","given":"B","non-dropping-particle":"","parse-names":false,"suffix":""}],"container-title":"Ecology Letters","id":"ITEM-1","issue":"11","issued":{"date-parts":[["2005"]]},"note":"Times Cited: 60","page":"1183-1190","title":"Size-mediated ageing reduces vigour in trees","type":"article-journal","volume":"8"},"uris":["http://www.mendeley.com/documents/?uuid=7d16a4e9-d0cf-4cb0-be67-95a9ac2c45ea"]}],"mendeley":{"formattedCitation":"(Mencuccini &lt;i&gt;et al.&lt;/i&gt; 2005)","plainTextFormattedCitation":"(Mencuccini et al. 2005)","previouslyFormattedCitation":"(Mencuccini &lt;i&gt;et al.&lt;/i&gt;, 2005)"},"properties":{"noteIndex":0},"schema":"https://github.com/citation-style-language/schema/raw/master/csl-citation.json"}</w:instrText>
      </w:r>
      <w:r w:rsidR="00504CB7" w:rsidRPr="00C44B96">
        <w:rPr>
          <w:lang w:val="en-GB"/>
        </w:rPr>
        <w:fldChar w:fldCharType="separate"/>
      </w:r>
      <w:r w:rsidR="00B309C6" w:rsidRPr="00B309C6">
        <w:rPr>
          <w:noProof/>
          <w:lang w:val="en-GB"/>
        </w:rPr>
        <w:t xml:space="preserve">(Mencuccini </w:t>
      </w:r>
      <w:r w:rsidR="00B309C6" w:rsidRPr="00B309C6">
        <w:rPr>
          <w:i/>
          <w:noProof/>
          <w:lang w:val="en-GB"/>
        </w:rPr>
        <w:t>et al.</w:t>
      </w:r>
      <w:r w:rsidR="00B309C6" w:rsidRPr="00B309C6">
        <w:rPr>
          <w:noProof/>
          <w:lang w:val="en-GB"/>
        </w:rPr>
        <w:t xml:space="preserve"> 2005)</w:t>
      </w:r>
      <w:r w:rsidR="00504CB7" w:rsidRPr="00C44B96">
        <w:rPr>
          <w:lang w:val="en-GB"/>
        </w:rPr>
        <w:fldChar w:fldCharType="end"/>
      </w:r>
      <w:r w:rsidR="0037291A" w:rsidRPr="00C44B96">
        <w:rPr>
          <w:lang w:val="en-GB"/>
        </w:rPr>
        <w:t xml:space="preserve">: both increasing </w:t>
      </w:r>
      <w:r w:rsidR="0037291A" w:rsidRPr="00C44B96">
        <w:rPr>
          <w:i/>
          <w:lang w:val="en-GB"/>
        </w:rPr>
        <w:t>H</w:t>
      </w:r>
      <w:r w:rsidR="0037291A" w:rsidRPr="00C44B96">
        <w:rPr>
          <w:lang w:val="en-GB"/>
        </w:rPr>
        <w:t xml:space="preserve"> and decreasing </w:t>
      </w:r>
      <w:r w:rsidR="0037291A" w:rsidRPr="00C44B96">
        <w:rPr>
          <w:i/>
          <w:lang w:val="en-GB"/>
        </w:rPr>
        <w:t>ΔH</w:t>
      </w:r>
      <w:r w:rsidR="0037291A" w:rsidRPr="00C44B96">
        <w:rPr>
          <w:lang w:val="en-GB"/>
        </w:rPr>
        <w:t xml:space="preserve"> positively affect the contribution of inner rings to the total conductance, allowing the tree to reduce the overall C costs associated to the sapwood conductance by reducing the allocation to new xylem biomass (i.e., </w:t>
      </w:r>
      <w:r w:rsidR="00504CB7" w:rsidRPr="00C44B96">
        <w:rPr>
          <w:lang w:val="en-GB"/>
        </w:rPr>
        <w:t>number of new conduits per unit leaf area</w:t>
      </w:r>
      <w:r w:rsidR="0037291A" w:rsidRPr="00C44B96">
        <w:rPr>
          <w:lang w:val="en-GB"/>
        </w:rPr>
        <w:t>) while prioritizing the allocation to the maintenance of more sapwood rings.</w:t>
      </w:r>
    </w:p>
    <w:p w14:paraId="6BBCCCA4" w14:textId="5A5DDBC2" w:rsidR="0043010E" w:rsidRPr="00C44B96" w:rsidRDefault="00017FC3" w:rsidP="00EA2752">
      <w:pPr>
        <w:rPr>
          <w:i/>
          <w:lang w:val="en-GB"/>
        </w:rPr>
      </w:pPr>
      <w:r w:rsidRPr="00C44B96">
        <w:rPr>
          <w:lang w:val="en-GB"/>
        </w:rPr>
        <w:t xml:space="preserve">Put together, </w:t>
      </w:r>
      <w:r w:rsidR="0037291A" w:rsidRPr="00C44B96">
        <w:rPr>
          <w:lang w:val="en-GB"/>
        </w:rPr>
        <w:t xml:space="preserve">our </w:t>
      </w:r>
      <w:r w:rsidRPr="00C44B96">
        <w:rPr>
          <w:lang w:val="en-GB"/>
        </w:rPr>
        <w:t xml:space="preserve">observations and model predictions open a future new </w:t>
      </w:r>
      <w:r w:rsidR="004C7280" w:rsidRPr="00C44B96">
        <w:rPr>
          <w:lang w:val="en-GB"/>
        </w:rPr>
        <w:t xml:space="preserve">research </w:t>
      </w:r>
      <w:r w:rsidRPr="00C44B96">
        <w:rPr>
          <w:lang w:val="en-GB"/>
        </w:rPr>
        <w:t>avenue on the functional effects of allocation to new xylem biomass (i.e., growth) and maintenance respiration of hydraulically functional sapwood</w:t>
      </w:r>
      <w:r w:rsidR="003F14AF" w:rsidRPr="00C44B96">
        <w:rPr>
          <w:lang w:val="en-GB"/>
        </w:rPr>
        <w:t xml:space="preserve">, possibly shedding novel important information on the tight relationship between the tree C and water economies </w:t>
      </w:r>
      <w:r w:rsidR="003F14AF" w:rsidRPr="00C44B96">
        <w:rPr>
          <w:lang w:val="en-GB"/>
        </w:rPr>
        <w:fldChar w:fldCharType="begin" w:fldLock="1"/>
      </w:r>
      <w:r w:rsidR="00B309C6">
        <w:rPr>
          <w:lang w:val="en-GB"/>
        </w:rPr>
        <w:instrText>ADDIN CSL_CITATION {"citationItems":[{"id":"ITEM-1","itemData":{"DOI":"10.1093/treephys/tpw069","ISSN":"17584469","PMID":"27587483","abstract":"Efficient leaf water supply is fundamental for assimilation processes and tree growth. Renovating the architecture of the xylem transport system requires an increasing carbon investment while growing taller, and any deficiency of carbon availability may result in increasing hydraulic constraints to water flow. Therefore, plants need to coordinate carbon assimilation and biomass allocation to guarantee an efficient and safe long-distance transport system. We tested the hypothesis that reduced branch elongation rates together with carbon-saving adjustments of xylem anatomy hydraulically compensate for the reduction in biomass allocation to xylem. We measured leaf biomass, hydraulic and anatomical properties of wood segments along the main axis of branches in 10 slow growing (SG) and 10 fast growing (FG) Fraxinus ornus L. trees. Branches of SG trees had five times slower branch elongation rate (7 vs 35 cm year –1), and produced a higher leaf biomass (P &lt; 0.0001) and thinner xylem rings with fewer but larger vessels (P &lt; 0.0001). On the contrary, we found no differences between SG and FG trees in terms of leaf-specific conductivity (P &gt; 0.05) and xylem safety (Ψ 50 ≈ −3.2 MPa). Slower elongation rate coupled with thinner annual rings and larger vessels allows the reduction of carbon costs associated with growth, while maintaining similar leaf-specific conductivity and xylem safety.","author":[{"dropping-particle":"","family":"Petit","given":"Giai","non-dropping-particle":"","parse-names":false,"suffix":""},{"dropping-particle":"","family":"Savi","given":"Tadeja","non-dropping-particle":"","parse-names":false,"suffix":""},{"dropping-particle":"","family":"Consolini","given":"Martina","non-dropping-particle":"","parse-names":false,"suffix":""},{"dropping-particle":"","family":"Anfodillo","given":"Tommaso","non-dropping-particle":"","parse-names":false,"suffix":""},{"dropping-particle":"","family":"Nardini","given":"Andrea","non-dropping-particle":"","parse-names":false,"suffix":""}],"container-title":"Tree Physiology","id":"ITEM-1","issue":"11","issued":{"date-parts":[["2016"]]},"page":"1310-1319","title":"Interplay of growth rate and xylem plasticity for optimal coordination of carbon and hydraulic economies in Fraxinus ornus trees","type":"article-journal","volume":"36"},"uris":["http://www.mendeley.com/documents/?uuid=cc758811-7557-3e6b-b87b-14d81116475b"]},{"id":"ITEM-2","itemData":{"DOI":"10.1111/nph.15118","ISBN":"1469-8137 (Electronic) 0028-646X (Linking)","ISSN":"14698137","PMID":"29655212","abstract":"Summary Trees scale leaf (AL) and xylem (AX) areas to couple leaf transpiration and carbon gain with xylem water transport. Some species are known to acclimate in AL : AX balance in response to climate conditions, but whether trees of different species acclimate in AL : AX in similar ways over their entire (continental) distributions is unknown. We analyzed the species and climate effects on the scaling of AL vs AX in branches of conifers (Pinus sylvestris, Picea abies) and broadleaved (Betula pendula, Populus tremula) sampled across a continental wide transect in Europe. Along the branch axis, AL and AX change in equal proportion (isometric scaling: b ? 1) as for trees. Branches of similar length converged in the scaling of AL vs AX with an exponent of b = 0.58 across European climates irrespective of species. Branches of slow?growing trees from Northern and Southern regions preferentially allocated into new leaf rather than xylem area, with older xylem rings contributing to maintaining total xylem conductivity. In conclusion, trees in contrasting climates adjust their functional balance between water transport and leaf transpiration by maintaining biomass allocation to leaves, and adjusting their growth rate and xylem production to maintain xylem conductance.","author":[{"dropping-particle":"","family":"Petit","given":"Giai","non-dropping-particle":"","parse-names":false,"suffix":""},{"dropping-particle":"","family":"Arx","given":"Georg","non-dropping-particle":"von","parse-names":false,"suffix":""},{"dropping-particle":"","family":"Kiorapostolou","given":"Natasa","non-dropping-particle":"","parse-names":false,"suffix":""},{"dropping-particle":"","family":"Lechthaler","given":"Silvia","non-dropping-particle":"","parse-names":false,"suffix":""},{"dropping-particle":"","family":"Prendin","given":"Angela Luisa","non-dropping-particle":"","parse-names":false,"suffix":""},{"dropping-particle":"","family":"Anfodillo","given":"Tommaso","non-dropping-particle":"","parse-names":false,"suffix":""},{"dropping-particle":"","family":"Caldeira","given":"Maria C.","non-dropping-particle":"","parse-names":false,"suffix":""},{"dropping-particle":"","family":"Cochard","given":"Hervé","non-dropping-particle":"","parse-names":false,"suffix":""},{"dropping-particle":"","family":"Copini","given":"Paul","non-dropping-particle":"","parse-names":false,"suffix":""},{"dropping-particle":"","family":"Crivellaro","given":"Alan","non-dropping-particle":"","parse-names":false,"suffix":""},{"dropping-particle":"","family":"Delzon","given":"Sylvain","non-dropping-particle":"","parse-names":false,"suffix":""},{"dropping-particle":"","family":"Gebauer","given":"Roman","non-dropping-particle":"","parse-names":false,"suffix":""},{"dropping-particle":"","family":"Gričar","given":"Jožica","non-dropping-particle":"","parse-names":false,"suffix":""},{"dropping-particle":"","family":"Grönholm","given":"Leila","non-dropping-particle":"","parse-names":false,"suffix":""},{"dropping-particle":"","family":"Hölttä","given":"Teemu","non-dropping-particle":"","parse-names":false,"suffix":""},{"dropping-particle":"","family":"Jyske","given":"Tuula","non-dropping-particle":"","parse-names":false,"suffix":""},{"dropping-particle":"","family":"Lavrič","given":"Martina","non-dropping-particle":"","parse-names":false,"suffix":""},{"dropping-particle":"","family":"Lintunen","given":"Anna","non-dropping-particle":"","parse-names":false,"suffix":""},{"dropping-particle":"","family":"Lobo-do-Vale","given":"Raquel","non-dropping-particle":"","parse-names":false,"suffix":""},{"dropping-particle":"","family":"Peltoniemi","given":"Mikko","non-dropping-particle":"","parse-names":false,"suffix":""},{"dropping-particle":"","family":"Peters","given":"Richard L.","non-dropping-particle":"","parse-names":false,"suffix":""},{"dropping-particle":"","family":"Robert","given":"Elisabeth M.R.","non-dropping-particle":"","parse-names":false,"suffix":""},{"dropping-particle":"","family":"Roig Juan","given":"Sílvia","non-dropping-particle":"","parse-names":false,"suffix":""},{"dropping-particle":"","family":"Senfeldr","given":"Martin","non-dropping-particle":"","parse-names":false,"suffix":""},{"dropping-particle":"","family":"Steppe","given":"Kathy","non-dropping-particle":"","parse-names":false,"suffix":""},{"dropping-particle":"","family":"Urban","given":"Josef","non-dropping-particle":"","parse-names":false,"suffix":""},{"dropping-particle":"","family":"Camp","given":"Janne","non-dropping-particle":"Van","parse-names":false,"suffix":""},{"dropping-particle":"","family":"Sterck","given":"Frank","non-dropping-particle":"","parse-names":false,"suffix":""}],"container-title":"New Phytologist","id":"ITEM-2","issue":"4","issued":{"date-parts":[["2018"]]},"page":"1383-1392","title":"Tree differences in primary and secondary growth drive convergent scaling in leaf area to sapwood area across Europe","type":"article-journal","volume":"218"},"uris":["http://www.mendeley.com/documents/?uuid=14246c7d-f837-348b-b60d-d2bd2704cb51"]}],"mendeley":{"formattedCitation":"(Petit, Savi, Consolini, Anfodillo &amp; Nardini 2016; Petit &lt;i&gt;et al.&lt;/i&gt; 2018)","plainTextFormattedCitation":"(Petit, Savi, Consolini, Anfodillo &amp; Nardini 2016; Petit et al. 2018)","previouslyFormattedCitation":"(Petit &lt;i&gt;et al.&lt;/i&gt;, 2016, 2018)"},"properties":{"noteIndex":0},"schema":"https://github.com/citation-style-language/schema/raw/master/csl-citation.json"}</w:instrText>
      </w:r>
      <w:r w:rsidR="003F14AF" w:rsidRPr="00C44B96">
        <w:rPr>
          <w:lang w:val="en-GB"/>
        </w:rPr>
        <w:fldChar w:fldCharType="separate"/>
      </w:r>
      <w:r w:rsidR="00B309C6" w:rsidRPr="00B309C6">
        <w:rPr>
          <w:noProof/>
          <w:lang w:val="en-GB"/>
        </w:rPr>
        <w:t xml:space="preserve">(Petit, Savi, Consolini, Anfodillo &amp; Nardini 2016; Petit </w:t>
      </w:r>
      <w:r w:rsidR="00B309C6" w:rsidRPr="00B309C6">
        <w:rPr>
          <w:i/>
          <w:noProof/>
          <w:lang w:val="en-GB"/>
        </w:rPr>
        <w:t>et al.</w:t>
      </w:r>
      <w:r w:rsidR="00B309C6" w:rsidRPr="00B309C6">
        <w:rPr>
          <w:noProof/>
          <w:lang w:val="en-GB"/>
        </w:rPr>
        <w:t xml:space="preserve"> 2018)</w:t>
      </w:r>
      <w:r w:rsidR="003F14AF" w:rsidRPr="00C44B96">
        <w:rPr>
          <w:lang w:val="en-GB"/>
        </w:rPr>
        <w:fldChar w:fldCharType="end"/>
      </w:r>
      <w:r w:rsidR="001F4721" w:rsidRPr="00C44B96">
        <w:rPr>
          <w:lang w:val="en-GB"/>
        </w:rPr>
        <w:t>, which could play a key role in the process of acclimation to different and changing environmental conditions.</w:t>
      </w:r>
    </w:p>
    <w:p w14:paraId="5E156B90" w14:textId="4B349D09" w:rsidR="002152BE" w:rsidRPr="00C44B96" w:rsidRDefault="002152BE" w:rsidP="002152BE">
      <w:pPr>
        <w:rPr>
          <w:lang w:val="en-GB"/>
        </w:rPr>
      </w:pPr>
    </w:p>
    <w:p w14:paraId="00A7281D" w14:textId="31A8221C" w:rsidR="00151CB9" w:rsidRPr="00C44B96" w:rsidRDefault="00151CB9" w:rsidP="00EF345E">
      <w:pPr>
        <w:pStyle w:val="Titolo2"/>
      </w:pPr>
      <w:r w:rsidRPr="00C44B96">
        <w:t>Statement of author contributions</w:t>
      </w:r>
    </w:p>
    <w:p w14:paraId="78EAAC41" w14:textId="41345DC4" w:rsidR="00151CB9" w:rsidRPr="00C44B96" w:rsidRDefault="00151CB9" w:rsidP="00151CB9">
      <w:pPr>
        <w:rPr>
          <w:lang w:val="en-GB"/>
        </w:rPr>
      </w:pPr>
      <w:r w:rsidRPr="00C44B96">
        <w:rPr>
          <w:lang w:val="en-GB"/>
        </w:rPr>
        <w:t xml:space="preserve">GP, developed the conceptual design of the work with the help of MM and TH. GP and ALP conducted the anatomical measurements and relative data analyses. TH developed the numerical model with the help of GP and MM. MC provided the biometric parameters of trees from field sampling in the Italian Alps. GP wrote the manuscript with essential contributions by MM and TH. </w:t>
      </w:r>
      <w:r w:rsidR="00A80AF5" w:rsidRPr="00C44B96">
        <w:rPr>
          <w:lang w:val="en-GB"/>
        </w:rPr>
        <w:t xml:space="preserve">All </w:t>
      </w:r>
      <w:r w:rsidR="00E20D7C" w:rsidRPr="00C44B96">
        <w:rPr>
          <w:lang w:val="en-GB"/>
        </w:rPr>
        <w:t>co-authors</w:t>
      </w:r>
      <w:r w:rsidRPr="00C44B96">
        <w:rPr>
          <w:lang w:val="en-GB"/>
        </w:rPr>
        <w:t xml:space="preserve"> contributed by discussing and reviewing the drafts and final version.</w:t>
      </w:r>
    </w:p>
    <w:p w14:paraId="3C79439A" w14:textId="6C7B839A" w:rsidR="00151CB9" w:rsidRPr="00C44B96" w:rsidRDefault="00151CB9" w:rsidP="002152BE">
      <w:pPr>
        <w:rPr>
          <w:lang w:val="en-GB"/>
        </w:rPr>
      </w:pPr>
    </w:p>
    <w:p w14:paraId="59749438" w14:textId="52F9667D" w:rsidR="00151CB9" w:rsidRPr="00C44B96" w:rsidRDefault="00151CB9" w:rsidP="00EF345E">
      <w:pPr>
        <w:pStyle w:val="Titolo2"/>
      </w:pPr>
      <w:r w:rsidRPr="00C44B96">
        <w:lastRenderedPageBreak/>
        <w:t>Conflicts of interest</w:t>
      </w:r>
    </w:p>
    <w:p w14:paraId="44DDB7B4" w14:textId="290FF0A6" w:rsidR="00151CB9" w:rsidRPr="00C44B96" w:rsidRDefault="00151CB9" w:rsidP="002152BE">
      <w:pPr>
        <w:rPr>
          <w:lang w:val="en-GB"/>
        </w:rPr>
      </w:pPr>
      <w:r w:rsidRPr="00C44B96">
        <w:rPr>
          <w:lang w:val="en-GB"/>
        </w:rPr>
        <w:t>None</w:t>
      </w:r>
    </w:p>
    <w:p w14:paraId="7B5B19E5" w14:textId="77777777" w:rsidR="00151CB9" w:rsidRPr="00C44B96" w:rsidRDefault="00151CB9" w:rsidP="002152BE">
      <w:pPr>
        <w:rPr>
          <w:lang w:val="en-GB"/>
        </w:rPr>
      </w:pPr>
    </w:p>
    <w:p w14:paraId="43A33D66" w14:textId="748375D5" w:rsidR="00483348" w:rsidRPr="00C44B96" w:rsidRDefault="00483348" w:rsidP="00EF345E">
      <w:pPr>
        <w:pStyle w:val="Titolo2"/>
      </w:pPr>
      <w:r w:rsidRPr="00C44B96">
        <w:t>Acknowledgements</w:t>
      </w:r>
    </w:p>
    <w:p w14:paraId="182B7229" w14:textId="0FEC1CCC" w:rsidR="002152BE" w:rsidRPr="00C44B96" w:rsidRDefault="005D08AE" w:rsidP="002152BE">
      <w:pPr>
        <w:rPr>
          <w:lang w:val="en-GB"/>
        </w:rPr>
      </w:pPr>
      <w:r w:rsidRPr="00C44B96">
        <w:rPr>
          <w:lang w:val="en-GB"/>
        </w:rPr>
        <w:t>GP was supported by the University of Padova (</w:t>
      </w:r>
      <w:r w:rsidR="00DF287F" w:rsidRPr="00C44B96">
        <w:rPr>
          <w:lang w:val="en-GB"/>
        </w:rPr>
        <w:t>DOR2111477/21).</w:t>
      </w:r>
      <w:r w:rsidR="007F5C1B" w:rsidRPr="00C44B96">
        <w:rPr>
          <w:lang w:val="en-GB"/>
        </w:rPr>
        <w:t xml:space="preserve"> ALP was supported by the 2017 BIRD Project of </w:t>
      </w:r>
      <w:proofErr w:type="spellStart"/>
      <w:r w:rsidR="007F5C1B" w:rsidRPr="00C44B96">
        <w:rPr>
          <w:lang w:val="en-GB"/>
        </w:rPr>
        <w:t>TeSAF</w:t>
      </w:r>
      <w:proofErr w:type="spellEnd"/>
      <w:r w:rsidR="007F5C1B" w:rsidRPr="00C44B96">
        <w:rPr>
          <w:lang w:val="en-GB"/>
        </w:rPr>
        <w:t xml:space="preserve"> Department University of Padova.</w:t>
      </w:r>
    </w:p>
    <w:p w14:paraId="0BB4BEF8" w14:textId="77777777" w:rsidR="00483348" w:rsidRPr="00C44B96" w:rsidRDefault="00483348" w:rsidP="002152BE">
      <w:pPr>
        <w:rPr>
          <w:lang w:val="en-GB"/>
        </w:rPr>
      </w:pPr>
    </w:p>
    <w:p w14:paraId="590D7F63" w14:textId="2A9F36B8" w:rsidR="002152BE" w:rsidRPr="00C44B96" w:rsidRDefault="002152BE" w:rsidP="00EF345E">
      <w:pPr>
        <w:pStyle w:val="Titolo2"/>
      </w:pPr>
      <w:r w:rsidRPr="00C44B96">
        <w:t>References</w:t>
      </w:r>
    </w:p>
    <w:p w14:paraId="3902F04F" w14:textId="77777777" w:rsidR="002152BE" w:rsidRPr="00C44B96" w:rsidRDefault="002152BE" w:rsidP="002152BE">
      <w:pPr>
        <w:rPr>
          <w:lang w:val="en-GB"/>
        </w:rPr>
      </w:pPr>
    </w:p>
    <w:p w14:paraId="7CCEB3B9" w14:textId="632850D5" w:rsidR="00B309C6" w:rsidRPr="003F3859" w:rsidRDefault="002152BE" w:rsidP="00B309C6">
      <w:pPr>
        <w:widowControl w:val="0"/>
        <w:autoSpaceDE w:val="0"/>
        <w:autoSpaceDN w:val="0"/>
        <w:adjustRightInd w:val="0"/>
        <w:ind w:left="480" w:hanging="480"/>
        <w:rPr>
          <w:noProof/>
          <w:szCs w:val="24"/>
          <w:lang w:val="en-US"/>
        </w:rPr>
      </w:pPr>
      <w:r w:rsidRPr="00C44B96">
        <w:rPr>
          <w:lang w:val="en-GB"/>
        </w:rPr>
        <w:fldChar w:fldCharType="begin" w:fldLock="1"/>
      </w:r>
      <w:r w:rsidRPr="00C44B96">
        <w:rPr>
          <w:lang w:val="en-US"/>
        </w:rPr>
        <w:instrText xml:space="preserve">ADDIN Mendeley Bibliography CSL_BIBLIOGRAPHY </w:instrText>
      </w:r>
      <w:r w:rsidRPr="00C44B96">
        <w:rPr>
          <w:lang w:val="en-GB"/>
        </w:rPr>
        <w:fldChar w:fldCharType="separate"/>
      </w:r>
      <w:r w:rsidR="00B309C6" w:rsidRPr="003F3859">
        <w:rPr>
          <w:noProof/>
          <w:szCs w:val="24"/>
          <w:lang w:val="en-US"/>
        </w:rPr>
        <w:t xml:space="preserve">Anfodillo T., Deslauriers A., Menardi R., Tedoldi L., Petit G. &amp; Rossi S. (2012) Widening of xylem conduits in a conifer tree depends on the longer time of cell expansion downwards along the stem. </w:t>
      </w:r>
      <w:r w:rsidR="00B309C6" w:rsidRPr="003F3859">
        <w:rPr>
          <w:i/>
          <w:iCs/>
          <w:noProof/>
          <w:szCs w:val="24"/>
          <w:lang w:val="en-US"/>
        </w:rPr>
        <w:t>Journal of Experimental Botany</w:t>
      </w:r>
      <w:r w:rsidR="00B309C6" w:rsidRPr="003F3859">
        <w:rPr>
          <w:noProof/>
          <w:szCs w:val="24"/>
          <w:lang w:val="en-US"/>
        </w:rPr>
        <w:t xml:space="preserve"> </w:t>
      </w:r>
      <w:r w:rsidR="00B309C6" w:rsidRPr="003F3859">
        <w:rPr>
          <w:b/>
          <w:bCs/>
          <w:noProof/>
          <w:szCs w:val="24"/>
          <w:lang w:val="en-US"/>
        </w:rPr>
        <w:t>63</w:t>
      </w:r>
      <w:r w:rsidR="00B309C6" w:rsidRPr="003F3859">
        <w:rPr>
          <w:noProof/>
          <w:szCs w:val="24"/>
          <w:lang w:val="en-US"/>
        </w:rPr>
        <w:t>, 837–845.</w:t>
      </w:r>
    </w:p>
    <w:p w14:paraId="20D1BDA4"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Anfodillo T., Petit G. &amp; Crivellaro A. (2013) Axial conduit widening in woody species: A still neglected anatomical pattern. </w:t>
      </w:r>
      <w:r w:rsidRPr="003F3859">
        <w:rPr>
          <w:i/>
          <w:iCs/>
          <w:noProof/>
          <w:szCs w:val="24"/>
          <w:lang w:val="en-US"/>
        </w:rPr>
        <w:t>IAWA Journal</w:t>
      </w:r>
      <w:r w:rsidRPr="003F3859">
        <w:rPr>
          <w:noProof/>
          <w:szCs w:val="24"/>
          <w:lang w:val="en-US"/>
        </w:rPr>
        <w:t xml:space="preserve"> </w:t>
      </w:r>
      <w:r w:rsidRPr="003F3859">
        <w:rPr>
          <w:b/>
          <w:bCs/>
          <w:noProof/>
          <w:szCs w:val="24"/>
          <w:lang w:val="en-US"/>
        </w:rPr>
        <w:t>34</w:t>
      </w:r>
      <w:r w:rsidRPr="003F3859">
        <w:rPr>
          <w:noProof/>
          <w:szCs w:val="24"/>
          <w:lang w:val="en-US"/>
        </w:rPr>
        <w:t>, 352–364.</w:t>
      </w:r>
    </w:p>
    <w:p w14:paraId="2964F2C1"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Aniol R.W. (1987) A new device for computer assisted measurement of tree-ring widths. </w:t>
      </w:r>
      <w:r w:rsidRPr="003F3859">
        <w:rPr>
          <w:i/>
          <w:iCs/>
          <w:noProof/>
          <w:szCs w:val="24"/>
          <w:lang w:val="en-US"/>
        </w:rPr>
        <w:t>Dendrochronologia</w:t>
      </w:r>
      <w:r w:rsidRPr="003F3859">
        <w:rPr>
          <w:noProof/>
          <w:szCs w:val="24"/>
          <w:lang w:val="en-US"/>
        </w:rPr>
        <w:t xml:space="preserve"> </w:t>
      </w:r>
      <w:r w:rsidRPr="003F3859">
        <w:rPr>
          <w:b/>
          <w:bCs/>
          <w:noProof/>
          <w:szCs w:val="24"/>
          <w:lang w:val="en-US"/>
        </w:rPr>
        <w:t>5</w:t>
      </w:r>
      <w:r w:rsidRPr="003F3859">
        <w:rPr>
          <w:noProof/>
          <w:szCs w:val="24"/>
          <w:lang w:val="en-US"/>
        </w:rPr>
        <w:t>, 135–141.</w:t>
      </w:r>
    </w:p>
    <w:p w14:paraId="20C1961B"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von Arx G. &amp; Carrer M. (2014) ROXAS - a new tool to build centuries-long tracheid-lumen chronologies in conifers. </w:t>
      </w:r>
      <w:r w:rsidRPr="003F3859">
        <w:rPr>
          <w:i/>
          <w:iCs/>
          <w:noProof/>
          <w:szCs w:val="24"/>
          <w:lang w:val="en-US"/>
        </w:rPr>
        <w:t>Dendrochronologia</w:t>
      </w:r>
      <w:r w:rsidRPr="003F3859">
        <w:rPr>
          <w:noProof/>
          <w:szCs w:val="24"/>
          <w:lang w:val="en-US"/>
        </w:rPr>
        <w:t xml:space="preserve"> </w:t>
      </w:r>
      <w:r w:rsidRPr="003F3859">
        <w:rPr>
          <w:b/>
          <w:bCs/>
          <w:noProof/>
          <w:szCs w:val="24"/>
          <w:lang w:val="en-US"/>
        </w:rPr>
        <w:t>32</w:t>
      </w:r>
      <w:r w:rsidRPr="003F3859">
        <w:rPr>
          <w:noProof/>
          <w:szCs w:val="24"/>
          <w:lang w:val="en-US"/>
        </w:rPr>
        <w:t>, 290–293.</w:t>
      </w:r>
    </w:p>
    <w:p w14:paraId="3DA841EE"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Bamber R.K. (1976) Heartwood, its function and formation. </w:t>
      </w:r>
      <w:r w:rsidRPr="003F3859">
        <w:rPr>
          <w:i/>
          <w:iCs/>
          <w:noProof/>
          <w:szCs w:val="24"/>
          <w:lang w:val="en-US"/>
        </w:rPr>
        <w:t>Wood Science and Technology</w:t>
      </w:r>
      <w:r w:rsidRPr="003F3859">
        <w:rPr>
          <w:noProof/>
          <w:szCs w:val="24"/>
          <w:lang w:val="en-US"/>
        </w:rPr>
        <w:t xml:space="preserve"> </w:t>
      </w:r>
      <w:r w:rsidRPr="003F3859">
        <w:rPr>
          <w:b/>
          <w:bCs/>
          <w:noProof/>
          <w:szCs w:val="24"/>
          <w:lang w:val="en-US"/>
        </w:rPr>
        <w:t>10</w:t>
      </w:r>
      <w:r w:rsidRPr="003F3859">
        <w:rPr>
          <w:noProof/>
          <w:szCs w:val="24"/>
          <w:lang w:val="en-US"/>
        </w:rPr>
        <w:t>, 1–8.</w:t>
      </w:r>
    </w:p>
    <w:p w14:paraId="7AF6232B"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Barnard D.M., Lachenbruch B., McCulloh K.A., Kitin P. &amp; Meinzer F.C. (2013) Do ray cells provide a pathway for radial water movement in the stems of conifer trees? </w:t>
      </w:r>
      <w:r w:rsidRPr="003F3859">
        <w:rPr>
          <w:i/>
          <w:iCs/>
          <w:noProof/>
          <w:szCs w:val="24"/>
          <w:lang w:val="en-US"/>
        </w:rPr>
        <w:t>American Journal of Botany</w:t>
      </w:r>
      <w:r w:rsidRPr="003F3859">
        <w:rPr>
          <w:noProof/>
          <w:szCs w:val="24"/>
          <w:lang w:val="en-US"/>
        </w:rPr>
        <w:t xml:space="preserve"> </w:t>
      </w:r>
      <w:r w:rsidRPr="003F3859">
        <w:rPr>
          <w:b/>
          <w:bCs/>
          <w:noProof/>
          <w:szCs w:val="24"/>
          <w:lang w:val="en-US"/>
        </w:rPr>
        <w:t>100</w:t>
      </w:r>
      <w:r w:rsidRPr="003F3859">
        <w:rPr>
          <w:noProof/>
          <w:szCs w:val="24"/>
          <w:lang w:val="en-US"/>
        </w:rPr>
        <w:t>, 322–331.</w:t>
      </w:r>
    </w:p>
    <w:p w14:paraId="4FB03569"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lastRenderedPageBreak/>
        <w:t xml:space="preserve">Beauchamp K., Mencuccini M., Perks M. &amp; Gardiner B. (2013) The regulation of sapwood area, water transport and heartwood formation in Sitka spruce. </w:t>
      </w:r>
      <w:r w:rsidRPr="003F3859">
        <w:rPr>
          <w:i/>
          <w:iCs/>
          <w:noProof/>
          <w:szCs w:val="24"/>
          <w:lang w:val="en-US"/>
        </w:rPr>
        <w:t>Plant Ecology and Diversity</w:t>
      </w:r>
      <w:r w:rsidRPr="003F3859">
        <w:rPr>
          <w:noProof/>
          <w:szCs w:val="24"/>
          <w:lang w:val="en-US"/>
        </w:rPr>
        <w:t xml:space="preserve"> </w:t>
      </w:r>
      <w:r w:rsidRPr="003F3859">
        <w:rPr>
          <w:b/>
          <w:bCs/>
          <w:noProof/>
          <w:szCs w:val="24"/>
          <w:lang w:val="en-US"/>
        </w:rPr>
        <w:t>6</w:t>
      </w:r>
      <w:r w:rsidRPr="003F3859">
        <w:rPr>
          <w:noProof/>
          <w:szCs w:val="24"/>
          <w:lang w:val="en-US"/>
        </w:rPr>
        <w:t>, 45–56.</w:t>
      </w:r>
    </w:p>
    <w:p w14:paraId="35FDE2AC"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Becker P., Gribben R.J. &amp; Lim C.M. (2000) Tapered conduits can buffer hydraulic conductance from path-length effects. </w:t>
      </w:r>
      <w:r w:rsidRPr="003F3859">
        <w:rPr>
          <w:i/>
          <w:iCs/>
          <w:noProof/>
          <w:szCs w:val="24"/>
          <w:lang w:val="en-US"/>
        </w:rPr>
        <w:t>Tree Physiology</w:t>
      </w:r>
      <w:r w:rsidRPr="003F3859">
        <w:rPr>
          <w:noProof/>
          <w:szCs w:val="24"/>
          <w:lang w:val="en-US"/>
        </w:rPr>
        <w:t xml:space="preserve"> </w:t>
      </w:r>
      <w:r w:rsidRPr="003F3859">
        <w:rPr>
          <w:b/>
          <w:bCs/>
          <w:noProof/>
          <w:szCs w:val="24"/>
          <w:lang w:val="en-US"/>
        </w:rPr>
        <w:t>20</w:t>
      </w:r>
      <w:r w:rsidRPr="003F3859">
        <w:rPr>
          <w:noProof/>
          <w:szCs w:val="24"/>
          <w:lang w:val="en-US"/>
        </w:rPr>
        <w:t>, 965–967.</w:t>
      </w:r>
    </w:p>
    <w:p w14:paraId="67EDBF0B"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Bürkner P.-C. (2017) brms: An R package for Bayesian multilevel models using Stan. </w:t>
      </w:r>
      <w:r w:rsidRPr="003F3859">
        <w:rPr>
          <w:i/>
          <w:iCs/>
          <w:noProof/>
          <w:szCs w:val="24"/>
          <w:lang w:val="en-US"/>
        </w:rPr>
        <w:t>Journal of Statistical Software</w:t>
      </w:r>
      <w:r w:rsidRPr="003F3859">
        <w:rPr>
          <w:noProof/>
          <w:szCs w:val="24"/>
          <w:lang w:val="en-US"/>
        </w:rPr>
        <w:t xml:space="preserve"> </w:t>
      </w:r>
      <w:r w:rsidRPr="003F3859">
        <w:rPr>
          <w:b/>
          <w:bCs/>
          <w:noProof/>
          <w:szCs w:val="24"/>
          <w:lang w:val="en-US"/>
        </w:rPr>
        <w:t>80</w:t>
      </w:r>
      <w:r w:rsidRPr="003F3859">
        <w:rPr>
          <w:noProof/>
          <w:szCs w:val="24"/>
          <w:lang w:val="en-US"/>
        </w:rPr>
        <w:t>, 1–28.</w:t>
      </w:r>
    </w:p>
    <w:p w14:paraId="26C6EBAE"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Carlquist S. (2017) Conifer tracheids resolve conflicting structural requirements. </w:t>
      </w:r>
      <w:r w:rsidRPr="003F3859">
        <w:rPr>
          <w:i/>
          <w:iCs/>
          <w:noProof/>
          <w:szCs w:val="24"/>
          <w:lang w:val="en-US"/>
        </w:rPr>
        <w:t>Journal of the Botanical Research Institute of Texas</w:t>
      </w:r>
      <w:r w:rsidRPr="003F3859">
        <w:rPr>
          <w:noProof/>
          <w:szCs w:val="24"/>
          <w:lang w:val="en-US"/>
        </w:rPr>
        <w:t xml:space="preserve"> </w:t>
      </w:r>
      <w:r w:rsidRPr="003F3859">
        <w:rPr>
          <w:b/>
          <w:bCs/>
          <w:noProof/>
          <w:szCs w:val="24"/>
          <w:lang w:val="en-US"/>
        </w:rPr>
        <w:t>11</w:t>
      </w:r>
      <w:r w:rsidRPr="003F3859">
        <w:rPr>
          <w:noProof/>
          <w:szCs w:val="24"/>
          <w:lang w:val="en-US"/>
        </w:rPr>
        <w:t>, 123–141.</w:t>
      </w:r>
    </w:p>
    <w:p w14:paraId="384C2E28"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Carrer M., Von Arx G., Castagneri D. &amp; Petit G. (2015) Distilling allometric and environmental information from time series of conduit size: The standardization issue and its relationship to tree hydraulic architecture. </w:t>
      </w:r>
      <w:r w:rsidRPr="003F3859">
        <w:rPr>
          <w:i/>
          <w:iCs/>
          <w:noProof/>
          <w:szCs w:val="24"/>
          <w:lang w:val="en-US"/>
        </w:rPr>
        <w:t>Tree Physiology</w:t>
      </w:r>
      <w:r w:rsidRPr="003F3859">
        <w:rPr>
          <w:noProof/>
          <w:szCs w:val="24"/>
          <w:lang w:val="en-US"/>
        </w:rPr>
        <w:t xml:space="preserve"> </w:t>
      </w:r>
      <w:r w:rsidRPr="003F3859">
        <w:rPr>
          <w:b/>
          <w:bCs/>
          <w:noProof/>
          <w:szCs w:val="24"/>
          <w:lang w:val="en-US"/>
        </w:rPr>
        <w:t>35</w:t>
      </w:r>
      <w:r w:rsidRPr="003F3859">
        <w:rPr>
          <w:noProof/>
          <w:szCs w:val="24"/>
          <w:lang w:val="en-US"/>
        </w:rPr>
        <w:t>, 27–33.</w:t>
      </w:r>
    </w:p>
    <w:p w14:paraId="5D9373FE"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Duncan R.P. (1989) An evaluation of errors in tree age estimates based on increment cores in Kahikatea (Dacrycarpus dacrydioides). </w:t>
      </w:r>
      <w:r w:rsidRPr="003F3859">
        <w:rPr>
          <w:i/>
          <w:iCs/>
          <w:noProof/>
          <w:szCs w:val="24"/>
          <w:lang w:val="en-US"/>
        </w:rPr>
        <w:t>New Zealand Natural Sciences</w:t>
      </w:r>
      <w:r w:rsidRPr="003F3859">
        <w:rPr>
          <w:noProof/>
          <w:szCs w:val="24"/>
          <w:lang w:val="en-US"/>
        </w:rPr>
        <w:t xml:space="preserve"> </w:t>
      </w:r>
      <w:r w:rsidRPr="003F3859">
        <w:rPr>
          <w:b/>
          <w:bCs/>
          <w:noProof/>
          <w:szCs w:val="24"/>
          <w:lang w:val="en-US"/>
        </w:rPr>
        <w:t>16</w:t>
      </w:r>
      <w:r w:rsidRPr="003F3859">
        <w:rPr>
          <w:noProof/>
          <w:szCs w:val="24"/>
          <w:lang w:val="en-US"/>
        </w:rPr>
        <w:t>, 31–37.</w:t>
      </w:r>
    </w:p>
    <w:p w14:paraId="7CD5D1B4"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Echeverría A., Anfodillo T., Soriano D., Rosell J.A. &amp; Olson M.E. (2019) Constant theoretical conductance via changes in vessel diameter and number with height growth in Moringa oleifera. </w:t>
      </w:r>
      <w:r w:rsidRPr="003F3859">
        <w:rPr>
          <w:i/>
          <w:iCs/>
          <w:noProof/>
          <w:szCs w:val="24"/>
          <w:lang w:val="en-US"/>
        </w:rPr>
        <w:t>Journal of Experimental Botany</w:t>
      </w:r>
      <w:r w:rsidRPr="003F3859">
        <w:rPr>
          <w:noProof/>
          <w:szCs w:val="24"/>
          <w:lang w:val="en-US"/>
        </w:rPr>
        <w:t xml:space="preserve"> </w:t>
      </w:r>
      <w:r w:rsidRPr="003F3859">
        <w:rPr>
          <w:b/>
          <w:bCs/>
          <w:noProof/>
          <w:szCs w:val="24"/>
          <w:lang w:val="en-US"/>
        </w:rPr>
        <w:t>70</w:t>
      </w:r>
      <w:r w:rsidRPr="003F3859">
        <w:rPr>
          <w:noProof/>
          <w:szCs w:val="24"/>
          <w:lang w:val="en-US"/>
        </w:rPr>
        <w:t>, 5765–5772.</w:t>
      </w:r>
    </w:p>
    <w:p w14:paraId="31DADEF4"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Ellmore G.S., Zanne A.E. &amp; Orians C.M. (2006) Comparative sectoriality in temperate hardwoods: hydraulics and xylem anatomy. </w:t>
      </w:r>
      <w:r w:rsidRPr="003F3859">
        <w:rPr>
          <w:i/>
          <w:iCs/>
          <w:noProof/>
          <w:szCs w:val="24"/>
          <w:lang w:val="en-US"/>
        </w:rPr>
        <w:t>Botanical Journal of the Linnean Society</w:t>
      </w:r>
      <w:r w:rsidRPr="003F3859">
        <w:rPr>
          <w:noProof/>
          <w:szCs w:val="24"/>
          <w:lang w:val="en-US"/>
        </w:rPr>
        <w:t xml:space="preserve"> </w:t>
      </w:r>
      <w:r w:rsidRPr="003F3859">
        <w:rPr>
          <w:b/>
          <w:bCs/>
          <w:noProof/>
          <w:szCs w:val="24"/>
          <w:lang w:val="en-US"/>
        </w:rPr>
        <w:t>150</w:t>
      </w:r>
      <w:r w:rsidRPr="003F3859">
        <w:rPr>
          <w:noProof/>
          <w:szCs w:val="24"/>
          <w:lang w:val="en-US"/>
        </w:rPr>
        <w:t>, 61–71.</w:t>
      </w:r>
    </w:p>
    <w:p w14:paraId="34A7F428"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Falster D.S., Duursma R.A., Ishihara M.I., Barneche D.R., FitzJohn R.G., Vårhammar A., … York R.A. (2015) BAAD: a Biomass And Allometry Database for woody plants. </w:t>
      </w:r>
      <w:r w:rsidRPr="003F3859">
        <w:rPr>
          <w:i/>
          <w:iCs/>
          <w:noProof/>
          <w:szCs w:val="24"/>
          <w:lang w:val="en-US"/>
        </w:rPr>
        <w:t>Ecology</w:t>
      </w:r>
      <w:r w:rsidRPr="003F3859">
        <w:rPr>
          <w:noProof/>
          <w:szCs w:val="24"/>
          <w:lang w:val="en-US"/>
        </w:rPr>
        <w:t xml:space="preserve"> </w:t>
      </w:r>
      <w:r w:rsidRPr="003F3859">
        <w:rPr>
          <w:b/>
          <w:bCs/>
          <w:noProof/>
          <w:szCs w:val="24"/>
          <w:lang w:val="en-US"/>
        </w:rPr>
        <w:t>96</w:t>
      </w:r>
      <w:r w:rsidRPr="003F3859">
        <w:rPr>
          <w:noProof/>
          <w:szCs w:val="24"/>
          <w:lang w:val="en-US"/>
        </w:rPr>
        <w:t>, 1445.</w:t>
      </w:r>
    </w:p>
    <w:p w14:paraId="2A4E813E"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Fritts H.. (1976) </w:t>
      </w:r>
      <w:r w:rsidRPr="003F3859">
        <w:rPr>
          <w:i/>
          <w:iCs/>
          <w:noProof/>
          <w:szCs w:val="24"/>
          <w:lang w:val="en-US"/>
        </w:rPr>
        <w:t>Tree Rings and Climate</w:t>
      </w:r>
      <w:r w:rsidRPr="003F3859">
        <w:rPr>
          <w:noProof/>
          <w:szCs w:val="24"/>
          <w:lang w:val="en-US"/>
        </w:rPr>
        <w:t>. The Blackburn Press, Caldwell., London.</w:t>
      </w:r>
    </w:p>
    <w:p w14:paraId="20C0F1C8"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Gartner B.L. &amp; Meinzer F.C. (2005) Structure-function relationships in sapwood water transport </w:t>
      </w:r>
      <w:r w:rsidRPr="003F3859">
        <w:rPr>
          <w:noProof/>
          <w:szCs w:val="24"/>
          <w:lang w:val="en-US"/>
        </w:rPr>
        <w:lastRenderedPageBreak/>
        <w:t xml:space="preserve">and storage. In </w:t>
      </w:r>
      <w:r w:rsidRPr="003F3859">
        <w:rPr>
          <w:i/>
          <w:iCs/>
          <w:noProof/>
          <w:szCs w:val="24"/>
          <w:lang w:val="en-US"/>
        </w:rPr>
        <w:t>Vascular transport in plants</w:t>
      </w:r>
      <w:r w:rsidRPr="003F3859">
        <w:rPr>
          <w:noProof/>
          <w:szCs w:val="24"/>
          <w:lang w:val="en-US"/>
        </w:rPr>
        <w:t>. (eds N.M. Holbrook &amp; M.A. zwieniecki), pp. 307–331. Elsevier Academic Press, Amsterdam.</w:t>
      </w:r>
    </w:p>
    <w:p w14:paraId="2508395C"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Gebauer T., Horna V. &amp; Leuschner C. (2008) Variability in radial sap flux density patterns and sapwood area among seven co-occurring temperate broad-leaved tree species. </w:t>
      </w:r>
      <w:r w:rsidRPr="003F3859">
        <w:rPr>
          <w:i/>
          <w:iCs/>
          <w:noProof/>
          <w:szCs w:val="24"/>
          <w:lang w:val="en-US"/>
        </w:rPr>
        <w:t>Tree Physiology</w:t>
      </w:r>
      <w:r w:rsidRPr="003F3859">
        <w:rPr>
          <w:noProof/>
          <w:szCs w:val="24"/>
          <w:lang w:val="en-US"/>
        </w:rPr>
        <w:t xml:space="preserve"> </w:t>
      </w:r>
      <w:r w:rsidRPr="003F3859">
        <w:rPr>
          <w:b/>
          <w:bCs/>
          <w:noProof/>
          <w:szCs w:val="24"/>
          <w:lang w:val="en-US"/>
        </w:rPr>
        <w:t>28</w:t>
      </w:r>
      <w:r w:rsidRPr="003F3859">
        <w:rPr>
          <w:noProof/>
          <w:szCs w:val="24"/>
          <w:lang w:val="en-US"/>
        </w:rPr>
        <w:t>, 1821–1830.</w:t>
      </w:r>
    </w:p>
    <w:p w14:paraId="478D3EA3"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Givnish T.J., Wong S.C., Stuart-Williams H., Holloway-Phillips M. &amp; Farquhar G.D. (2014) Determinants of maximum tree height in Eucalyptus species along a rainfall gradient in Victoria, Australia. </w:t>
      </w:r>
      <w:r w:rsidRPr="003F3859">
        <w:rPr>
          <w:i/>
          <w:iCs/>
          <w:noProof/>
          <w:szCs w:val="24"/>
          <w:lang w:val="en-US"/>
        </w:rPr>
        <w:t>Ecology</w:t>
      </w:r>
      <w:r w:rsidRPr="003F3859">
        <w:rPr>
          <w:noProof/>
          <w:szCs w:val="24"/>
          <w:lang w:val="en-US"/>
        </w:rPr>
        <w:t xml:space="preserve"> </w:t>
      </w:r>
      <w:r w:rsidRPr="003F3859">
        <w:rPr>
          <w:b/>
          <w:bCs/>
          <w:noProof/>
          <w:szCs w:val="24"/>
          <w:lang w:val="en-US"/>
        </w:rPr>
        <w:t>95</w:t>
      </w:r>
      <w:r w:rsidRPr="003F3859">
        <w:rPr>
          <w:noProof/>
          <w:szCs w:val="24"/>
          <w:lang w:val="en-US"/>
        </w:rPr>
        <w:t>, 2991–3007.</w:t>
      </w:r>
    </w:p>
    <w:p w14:paraId="10A8C03F"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Jiménez M.S., Nadezhdina N., Čermák J. &amp; Morales D. (2000) Radial variation in sap flow in five laurel forest tree species in Tenerife, Canary Islands. </w:t>
      </w:r>
      <w:r w:rsidRPr="003F3859">
        <w:rPr>
          <w:i/>
          <w:iCs/>
          <w:noProof/>
          <w:szCs w:val="24"/>
          <w:lang w:val="en-US"/>
        </w:rPr>
        <w:t>Tree Physiology</w:t>
      </w:r>
      <w:r w:rsidRPr="003F3859">
        <w:rPr>
          <w:noProof/>
          <w:szCs w:val="24"/>
          <w:lang w:val="en-US"/>
        </w:rPr>
        <w:t xml:space="preserve"> </w:t>
      </w:r>
      <w:r w:rsidRPr="003F3859">
        <w:rPr>
          <w:b/>
          <w:bCs/>
          <w:noProof/>
          <w:szCs w:val="24"/>
          <w:lang w:val="en-US"/>
        </w:rPr>
        <w:t>20</w:t>
      </w:r>
      <w:r w:rsidRPr="003F3859">
        <w:rPr>
          <w:noProof/>
          <w:szCs w:val="24"/>
          <w:lang w:val="en-US"/>
        </w:rPr>
        <w:t>, 1149–1156.</w:t>
      </w:r>
    </w:p>
    <w:p w14:paraId="34E3D9E0"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Kolb K.J. &amp; Sperry J.S. (1999) Differences in drought adaptation between subspecies of sagebrush (Artemisia tridentata). </w:t>
      </w:r>
      <w:r w:rsidRPr="003F3859">
        <w:rPr>
          <w:i/>
          <w:iCs/>
          <w:noProof/>
          <w:szCs w:val="24"/>
          <w:lang w:val="en-US"/>
        </w:rPr>
        <w:t>Ecology</w:t>
      </w:r>
      <w:r w:rsidRPr="003F3859">
        <w:rPr>
          <w:noProof/>
          <w:szCs w:val="24"/>
          <w:lang w:val="en-US"/>
        </w:rPr>
        <w:t xml:space="preserve"> </w:t>
      </w:r>
      <w:r w:rsidRPr="003F3859">
        <w:rPr>
          <w:b/>
          <w:bCs/>
          <w:noProof/>
          <w:szCs w:val="24"/>
          <w:lang w:val="en-US"/>
        </w:rPr>
        <w:t>80</w:t>
      </w:r>
      <w:r w:rsidRPr="003F3859">
        <w:rPr>
          <w:noProof/>
          <w:szCs w:val="24"/>
          <w:lang w:val="en-US"/>
        </w:rPr>
        <w:t>, 2373–2384.</w:t>
      </w:r>
    </w:p>
    <w:p w14:paraId="242A2791"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Mencuccini M., Hölttä T., Petit G. &amp; Magnani F. (2007) Sanio’s laws revisited. Size-dependent changes in the xylem architecture of trees. </w:t>
      </w:r>
      <w:r w:rsidRPr="003F3859">
        <w:rPr>
          <w:i/>
          <w:iCs/>
          <w:noProof/>
          <w:szCs w:val="24"/>
          <w:lang w:val="en-US"/>
        </w:rPr>
        <w:t>Ecology Letters</w:t>
      </w:r>
      <w:r w:rsidRPr="003F3859">
        <w:rPr>
          <w:noProof/>
          <w:szCs w:val="24"/>
          <w:lang w:val="en-US"/>
        </w:rPr>
        <w:t xml:space="preserve"> </w:t>
      </w:r>
      <w:r w:rsidRPr="003F3859">
        <w:rPr>
          <w:b/>
          <w:bCs/>
          <w:noProof/>
          <w:szCs w:val="24"/>
          <w:lang w:val="en-US"/>
        </w:rPr>
        <w:t>10</w:t>
      </w:r>
      <w:r w:rsidRPr="003F3859">
        <w:rPr>
          <w:noProof/>
          <w:szCs w:val="24"/>
          <w:lang w:val="en-US"/>
        </w:rPr>
        <w:t>, 1084–1093.</w:t>
      </w:r>
    </w:p>
    <w:p w14:paraId="003C9A34"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Mencuccini M., Martinez-Vilalta J., Vanderklein D., Hamid H.A., Korakaki E., Lee S. &amp; Michiels B. (2005) Size-mediated ageing reduces vigour in trees. </w:t>
      </w:r>
      <w:r w:rsidRPr="003F3859">
        <w:rPr>
          <w:i/>
          <w:iCs/>
          <w:noProof/>
          <w:szCs w:val="24"/>
          <w:lang w:val="en-US"/>
        </w:rPr>
        <w:t>Ecology Letters</w:t>
      </w:r>
      <w:r w:rsidRPr="003F3859">
        <w:rPr>
          <w:noProof/>
          <w:szCs w:val="24"/>
          <w:lang w:val="en-US"/>
        </w:rPr>
        <w:t xml:space="preserve"> </w:t>
      </w:r>
      <w:r w:rsidRPr="003F3859">
        <w:rPr>
          <w:b/>
          <w:bCs/>
          <w:noProof/>
          <w:szCs w:val="24"/>
          <w:lang w:val="en-US"/>
        </w:rPr>
        <w:t>8</w:t>
      </w:r>
      <w:r w:rsidRPr="003F3859">
        <w:rPr>
          <w:noProof/>
          <w:szCs w:val="24"/>
          <w:lang w:val="en-US"/>
        </w:rPr>
        <w:t>, 1183–1190.</w:t>
      </w:r>
    </w:p>
    <w:p w14:paraId="2FF47D08"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Olson M.E., Soriano D., Rosell J.A., Anfodillo T., Donoghue M.J., Edwards E.J., … Méndez-Alonzo R. (2018) Plant height and hydraulic vulnerability to drought and cold. </w:t>
      </w:r>
      <w:r w:rsidRPr="003F3859">
        <w:rPr>
          <w:i/>
          <w:iCs/>
          <w:noProof/>
          <w:szCs w:val="24"/>
          <w:lang w:val="en-US"/>
        </w:rPr>
        <w:t>Proceedings of the National Academy of Sciences</w:t>
      </w:r>
      <w:r w:rsidRPr="003F3859">
        <w:rPr>
          <w:noProof/>
          <w:szCs w:val="24"/>
          <w:lang w:val="en-US"/>
        </w:rPr>
        <w:t xml:space="preserve"> </w:t>
      </w:r>
      <w:r w:rsidRPr="003F3859">
        <w:rPr>
          <w:b/>
          <w:bCs/>
          <w:noProof/>
          <w:szCs w:val="24"/>
          <w:lang w:val="en-US"/>
        </w:rPr>
        <w:t>115</w:t>
      </w:r>
      <w:r w:rsidRPr="003F3859">
        <w:rPr>
          <w:noProof/>
          <w:szCs w:val="24"/>
          <w:lang w:val="en-US"/>
        </w:rPr>
        <w:t>, 7551–7556.</w:t>
      </w:r>
    </w:p>
    <w:p w14:paraId="516D61F7"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Petit G. &amp; Anfodillo T. (2009) Plant physiology in theory and practice: An analysis of the WBE model for vascular plants. </w:t>
      </w:r>
      <w:r w:rsidRPr="003F3859">
        <w:rPr>
          <w:i/>
          <w:iCs/>
          <w:noProof/>
          <w:szCs w:val="24"/>
          <w:lang w:val="en-US"/>
        </w:rPr>
        <w:t>Journal of Theoretical Biology</w:t>
      </w:r>
      <w:r w:rsidRPr="003F3859">
        <w:rPr>
          <w:noProof/>
          <w:szCs w:val="24"/>
          <w:lang w:val="en-US"/>
        </w:rPr>
        <w:t xml:space="preserve"> </w:t>
      </w:r>
      <w:r w:rsidRPr="003F3859">
        <w:rPr>
          <w:b/>
          <w:bCs/>
          <w:noProof/>
          <w:szCs w:val="24"/>
          <w:lang w:val="en-US"/>
        </w:rPr>
        <w:t>259</w:t>
      </w:r>
      <w:r w:rsidRPr="003F3859">
        <w:rPr>
          <w:noProof/>
          <w:szCs w:val="24"/>
          <w:lang w:val="en-US"/>
        </w:rPr>
        <w:t>, 1–4.</w:t>
      </w:r>
    </w:p>
    <w:p w14:paraId="6C542296"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Petit G., Anfodillo T., Carraro V., Grani F. &amp; Carrer M. (2011) Hydraulic constraints limit height growth in trees at high altitude. </w:t>
      </w:r>
      <w:r w:rsidRPr="003F3859">
        <w:rPr>
          <w:i/>
          <w:iCs/>
          <w:noProof/>
          <w:szCs w:val="24"/>
          <w:lang w:val="en-US"/>
        </w:rPr>
        <w:t>New Phytologist</w:t>
      </w:r>
      <w:r w:rsidRPr="003F3859">
        <w:rPr>
          <w:noProof/>
          <w:szCs w:val="24"/>
          <w:lang w:val="en-US"/>
        </w:rPr>
        <w:t xml:space="preserve"> </w:t>
      </w:r>
      <w:r w:rsidRPr="003F3859">
        <w:rPr>
          <w:b/>
          <w:bCs/>
          <w:noProof/>
          <w:szCs w:val="24"/>
          <w:lang w:val="en-US"/>
        </w:rPr>
        <w:t>189</w:t>
      </w:r>
      <w:r w:rsidRPr="003F3859">
        <w:rPr>
          <w:noProof/>
          <w:szCs w:val="24"/>
          <w:lang w:val="en-US"/>
        </w:rPr>
        <w:t>, 241–252.</w:t>
      </w:r>
    </w:p>
    <w:p w14:paraId="72BFB6DF"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lastRenderedPageBreak/>
        <w:t xml:space="preserve">Petit G., von Arx G., Kiorapostolou N., Lechthaler S., Prendin A.L., Anfodillo T., … Sterck F. (2018) Tree differences in primary and secondary growth drive convergent scaling in leaf area to sapwood area across Europe. </w:t>
      </w:r>
      <w:r w:rsidRPr="003F3859">
        <w:rPr>
          <w:i/>
          <w:iCs/>
          <w:noProof/>
          <w:szCs w:val="24"/>
          <w:lang w:val="en-US"/>
        </w:rPr>
        <w:t>New Phytologist</w:t>
      </w:r>
      <w:r w:rsidRPr="003F3859">
        <w:rPr>
          <w:noProof/>
          <w:szCs w:val="24"/>
          <w:lang w:val="en-US"/>
        </w:rPr>
        <w:t xml:space="preserve"> </w:t>
      </w:r>
      <w:r w:rsidRPr="003F3859">
        <w:rPr>
          <w:b/>
          <w:bCs/>
          <w:noProof/>
          <w:szCs w:val="24"/>
          <w:lang w:val="en-US"/>
        </w:rPr>
        <w:t>218</w:t>
      </w:r>
      <w:r w:rsidRPr="003F3859">
        <w:rPr>
          <w:noProof/>
          <w:szCs w:val="24"/>
          <w:lang w:val="en-US"/>
        </w:rPr>
        <w:t>, 1383–1392.</w:t>
      </w:r>
    </w:p>
    <w:p w14:paraId="3FD775E2"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Petit G., Pfautsch S., Anfodillo T. &amp; Adams M.A. (2010) The challenge of tree height in Eucalyptus regnans: When xylem tapering overcomes hydraulic resistance. </w:t>
      </w:r>
      <w:r w:rsidRPr="003F3859">
        <w:rPr>
          <w:i/>
          <w:iCs/>
          <w:noProof/>
          <w:szCs w:val="24"/>
          <w:lang w:val="en-US"/>
        </w:rPr>
        <w:t>New Phytologist</w:t>
      </w:r>
      <w:r w:rsidRPr="003F3859">
        <w:rPr>
          <w:noProof/>
          <w:szCs w:val="24"/>
          <w:lang w:val="en-US"/>
        </w:rPr>
        <w:t xml:space="preserve"> </w:t>
      </w:r>
      <w:r w:rsidRPr="003F3859">
        <w:rPr>
          <w:b/>
          <w:bCs/>
          <w:noProof/>
          <w:szCs w:val="24"/>
          <w:lang w:val="en-US"/>
        </w:rPr>
        <w:t>187</w:t>
      </w:r>
      <w:r w:rsidRPr="003F3859">
        <w:rPr>
          <w:noProof/>
          <w:szCs w:val="24"/>
          <w:lang w:val="en-US"/>
        </w:rPr>
        <w:t>, 1146–1153.</w:t>
      </w:r>
    </w:p>
    <w:p w14:paraId="47D23618"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Petit G., Savi T., Consolini M., Anfodillo T. &amp; Nardini A. (2016) Interplay of growth rate and xylem plasticity for optimal coordination of carbon and hydraulic economies in Fraxinus ornus trees. </w:t>
      </w:r>
      <w:r w:rsidRPr="003F3859">
        <w:rPr>
          <w:i/>
          <w:iCs/>
          <w:noProof/>
          <w:szCs w:val="24"/>
          <w:lang w:val="en-US"/>
        </w:rPr>
        <w:t>Tree Physiology</w:t>
      </w:r>
      <w:r w:rsidRPr="003F3859">
        <w:rPr>
          <w:noProof/>
          <w:szCs w:val="24"/>
          <w:lang w:val="en-US"/>
        </w:rPr>
        <w:t xml:space="preserve"> </w:t>
      </w:r>
      <w:r w:rsidRPr="003F3859">
        <w:rPr>
          <w:b/>
          <w:bCs/>
          <w:noProof/>
          <w:szCs w:val="24"/>
          <w:lang w:val="en-US"/>
        </w:rPr>
        <w:t>36</w:t>
      </w:r>
      <w:r w:rsidRPr="003F3859">
        <w:rPr>
          <w:noProof/>
          <w:szCs w:val="24"/>
          <w:lang w:val="en-US"/>
        </w:rPr>
        <w:t>, 1310–1319.</w:t>
      </w:r>
    </w:p>
    <w:p w14:paraId="66720C23"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Phillips N., Oren R. &amp; Zimmermann R. (1996) Radial patterns of xylem sap flow in non-, diffuse- and ring-porous tree species. </w:t>
      </w:r>
      <w:r w:rsidRPr="003F3859">
        <w:rPr>
          <w:i/>
          <w:iCs/>
          <w:noProof/>
          <w:szCs w:val="24"/>
          <w:lang w:val="en-US"/>
        </w:rPr>
        <w:t>Plant, Cell &amp; Environment</w:t>
      </w:r>
      <w:r w:rsidRPr="003F3859">
        <w:rPr>
          <w:noProof/>
          <w:szCs w:val="24"/>
          <w:lang w:val="en-US"/>
        </w:rPr>
        <w:t xml:space="preserve"> </w:t>
      </w:r>
      <w:r w:rsidRPr="003F3859">
        <w:rPr>
          <w:b/>
          <w:bCs/>
          <w:noProof/>
          <w:szCs w:val="24"/>
          <w:lang w:val="en-US"/>
        </w:rPr>
        <w:t>19</w:t>
      </w:r>
      <w:r w:rsidRPr="003F3859">
        <w:rPr>
          <w:noProof/>
          <w:szCs w:val="24"/>
          <w:lang w:val="en-US"/>
        </w:rPr>
        <w:t>, 983–990.</w:t>
      </w:r>
    </w:p>
    <w:p w14:paraId="40487740"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Prendin A.L., Mayr S., Beikircher B., Von Arx G. &amp; Petit G. (2018a) Xylem anatomical adjustments prioritize hydraulic efficiency over safety as Norway spruce trees grow taller. </w:t>
      </w:r>
      <w:r w:rsidRPr="003F3859">
        <w:rPr>
          <w:i/>
          <w:iCs/>
          <w:noProof/>
          <w:szCs w:val="24"/>
          <w:lang w:val="en-US"/>
        </w:rPr>
        <w:t>Tree Physiology</w:t>
      </w:r>
      <w:r w:rsidRPr="003F3859">
        <w:rPr>
          <w:noProof/>
          <w:szCs w:val="24"/>
          <w:lang w:val="en-US"/>
        </w:rPr>
        <w:t xml:space="preserve"> </w:t>
      </w:r>
      <w:r w:rsidRPr="003F3859">
        <w:rPr>
          <w:b/>
          <w:bCs/>
          <w:noProof/>
          <w:szCs w:val="24"/>
          <w:lang w:val="en-US"/>
        </w:rPr>
        <w:t>38</w:t>
      </w:r>
      <w:r w:rsidRPr="003F3859">
        <w:rPr>
          <w:noProof/>
          <w:szCs w:val="24"/>
          <w:lang w:val="en-US"/>
        </w:rPr>
        <w:t>, 1088–1097.</w:t>
      </w:r>
    </w:p>
    <w:p w14:paraId="3713B89A"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Prendin A.L., Petit G., Fonti P., Rixen C., Dawes M.A. &amp; von Arx G. (2018b) Axial xylem architecture of Larix decidua exposed to CO2enrichment and soil warming at the tree line. </w:t>
      </w:r>
      <w:r w:rsidRPr="003F3859">
        <w:rPr>
          <w:i/>
          <w:iCs/>
          <w:noProof/>
          <w:szCs w:val="24"/>
          <w:lang w:val="en-US"/>
        </w:rPr>
        <w:t>Functional Ecology</w:t>
      </w:r>
      <w:r w:rsidRPr="003F3859">
        <w:rPr>
          <w:noProof/>
          <w:szCs w:val="24"/>
          <w:lang w:val="en-US"/>
        </w:rPr>
        <w:t xml:space="preserve"> </w:t>
      </w:r>
      <w:r w:rsidRPr="003F3859">
        <w:rPr>
          <w:b/>
          <w:bCs/>
          <w:noProof/>
          <w:szCs w:val="24"/>
          <w:lang w:val="en-US"/>
        </w:rPr>
        <w:t>32</w:t>
      </w:r>
      <w:r w:rsidRPr="003F3859">
        <w:rPr>
          <w:noProof/>
          <w:szCs w:val="24"/>
          <w:lang w:val="en-US"/>
        </w:rPr>
        <w:t>, 273–287.</w:t>
      </w:r>
    </w:p>
    <w:p w14:paraId="0A9DCA6F"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Quiñonez-Piñón M.R. &amp; Valeo C. (2018) Assessing the Translucence and Color-Change Methods for Estimating Sapwood Depth in Three Boreal Species. </w:t>
      </w:r>
      <w:r w:rsidRPr="003F3859">
        <w:rPr>
          <w:i/>
          <w:iCs/>
          <w:noProof/>
          <w:szCs w:val="24"/>
          <w:lang w:val="en-US"/>
        </w:rPr>
        <w:t xml:space="preserve">Forests </w:t>
      </w:r>
      <w:r w:rsidRPr="003F3859">
        <w:rPr>
          <w:noProof/>
          <w:szCs w:val="24"/>
          <w:lang w:val="en-US"/>
        </w:rPr>
        <w:t xml:space="preserve"> </w:t>
      </w:r>
      <w:r w:rsidRPr="003F3859">
        <w:rPr>
          <w:b/>
          <w:bCs/>
          <w:noProof/>
          <w:szCs w:val="24"/>
          <w:lang w:val="en-US"/>
        </w:rPr>
        <w:t>9</w:t>
      </w:r>
      <w:r w:rsidRPr="003F3859">
        <w:rPr>
          <w:noProof/>
          <w:szCs w:val="24"/>
          <w:lang w:val="en-US"/>
        </w:rPr>
        <w:t>.</w:t>
      </w:r>
    </w:p>
    <w:p w14:paraId="626BB9AC"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R Development Core Team (2014) </w:t>
      </w:r>
      <w:r w:rsidRPr="003F3859">
        <w:rPr>
          <w:i/>
          <w:iCs/>
          <w:noProof/>
          <w:szCs w:val="24"/>
          <w:lang w:val="en-US"/>
        </w:rPr>
        <w:t>A language and environment for statistical computing</w:t>
      </w:r>
      <w:r w:rsidRPr="003F3859">
        <w:rPr>
          <w:noProof/>
          <w:szCs w:val="24"/>
          <w:lang w:val="en-US"/>
        </w:rPr>
        <w:t>. R Foundation for Statistical Computing, Wien.</w:t>
      </w:r>
    </w:p>
    <w:p w14:paraId="59BEE1E9"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Ryan M.G., Binkley D. &amp; Fownes J.H. (1997) Age-related decline in forest productivity: Pattern and process. (eds M. Begon &amp; A.H.B.T.-A. in E.R. Fitter), pp. 213–262. Academic Press.</w:t>
      </w:r>
    </w:p>
    <w:p w14:paraId="0AED8D1A"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lastRenderedPageBreak/>
        <w:t xml:space="preserve">Sanio K. (1872) Uber die grosse der holzzellen bei der gemeinen der kiefer (Pinus sylvestris). </w:t>
      </w:r>
      <w:r w:rsidRPr="003F3859">
        <w:rPr>
          <w:i/>
          <w:iCs/>
          <w:noProof/>
          <w:szCs w:val="24"/>
          <w:lang w:val="en-US"/>
        </w:rPr>
        <w:t>Jahrbucher für Wissenschaftliche Botanik</w:t>
      </w:r>
      <w:r w:rsidRPr="003F3859">
        <w:rPr>
          <w:noProof/>
          <w:szCs w:val="24"/>
          <w:lang w:val="en-US"/>
        </w:rPr>
        <w:t xml:space="preserve"> </w:t>
      </w:r>
      <w:r w:rsidRPr="003F3859">
        <w:rPr>
          <w:b/>
          <w:bCs/>
          <w:noProof/>
          <w:szCs w:val="24"/>
          <w:lang w:val="en-US"/>
        </w:rPr>
        <w:t>8</w:t>
      </w:r>
      <w:r w:rsidRPr="003F3859">
        <w:rPr>
          <w:noProof/>
          <w:szCs w:val="24"/>
          <w:lang w:val="en-US"/>
        </w:rPr>
        <w:t>, 401–420.</w:t>
      </w:r>
    </w:p>
    <w:p w14:paraId="564ACFAC"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Schulte P.J. (2012) Vertical and radial profiles in tracheid characteristics along the trunk of Douglas-fir trees with implications for water transport. </w:t>
      </w:r>
      <w:r w:rsidRPr="003F3859">
        <w:rPr>
          <w:i/>
          <w:iCs/>
          <w:noProof/>
          <w:szCs w:val="24"/>
          <w:lang w:val="en-US"/>
        </w:rPr>
        <w:t>Trees</w:t>
      </w:r>
      <w:r w:rsidRPr="003F3859">
        <w:rPr>
          <w:noProof/>
          <w:szCs w:val="24"/>
          <w:lang w:val="en-US"/>
        </w:rPr>
        <w:t xml:space="preserve"> </w:t>
      </w:r>
      <w:r w:rsidRPr="003F3859">
        <w:rPr>
          <w:b/>
          <w:bCs/>
          <w:noProof/>
          <w:szCs w:val="24"/>
          <w:lang w:val="en-US"/>
        </w:rPr>
        <w:t>26</w:t>
      </w:r>
      <w:r w:rsidRPr="003F3859">
        <w:rPr>
          <w:noProof/>
          <w:szCs w:val="24"/>
          <w:lang w:val="en-US"/>
        </w:rPr>
        <w:t>, 421–433.</w:t>
      </w:r>
    </w:p>
    <w:p w14:paraId="0F0DE04A"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Sellin A. (1994) Sapwood–heartwood proportion related to tree diameter, age, and growth rate in Piceaabies. </w:t>
      </w:r>
      <w:r w:rsidRPr="003F3859">
        <w:rPr>
          <w:i/>
          <w:iCs/>
          <w:noProof/>
          <w:szCs w:val="24"/>
          <w:lang w:val="en-US"/>
        </w:rPr>
        <w:t>Canadian Journal of Forest Research</w:t>
      </w:r>
      <w:r w:rsidRPr="003F3859">
        <w:rPr>
          <w:noProof/>
          <w:szCs w:val="24"/>
          <w:lang w:val="en-US"/>
        </w:rPr>
        <w:t xml:space="preserve"> </w:t>
      </w:r>
      <w:r w:rsidRPr="003F3859">
        <w:rPr>
          <w:b/>
          <w:bCs/>
          <w:noProof/>
          <w:szCs w:val="24"/>
          <w:lang w:val="en-US"/>
        </w:rPr>
        <w:t>24</w:t>
      </w:r>
      <w:r w:rsidRPr="003F3859">
        <w:rPr>
          <w:noProof/>
          <w:szCs w:val="24"/>
          <w:lang w:val="en-US"/>
        </w:rPr>
        <w:t>, 1022–1028.</w:t>
      </w:r>
    </w:p>
    <w:p w14:paraId="22623274"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Sousa V.B., Cardoso S. &amp; Pereira H. (2013) Ring width variation and heartwood development in Quercus faginea. </w:t>
      </w:r>
      <w:r w:rsidRPr="003F3859">
        <w:rPr>
          <w:i/>
          <w:iCs/>
          <w:noProof/>
          <w:szCs w:val="24"/>
          <w:lang w:val="en-US"/>
        </w:rPr>
        <w:t>Wood and Fiber Science</w:t>
      </w:r>
      <w:r w:rsidRPr="003F3859">
        <w:rPr>
          <w:noProof/>
          <w:szCs w:val="24"/>
          <w:lang w:val="en-US"/>
        </w:rPr>
        <w:t xml:space="preserve"> </w:t>
      </w:r>
      <w:r w:rsidRPr="003F3859">
        <w:rPr>
          <w:b/>
          <w:bCs/>
          <w:noProof/>
          <w:szCs w:val="24"/>
          <w:lang w:val="en-US"/>
        </w:rPr>
        <w:t>45</w:t>
      </w:r>
      <w:r w:rsidRPr="003F3859">
        <w:rPr>
          <w:noProof/>
          <w:szCs w:val="24"/>
          <w:lang w:val="en-US"/>
        </w:rPr>
        <w:t>, 405–414.</w:t>
      </w:r>
    </w:p>
    <w:p w14:paraId="2C364F21"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Spicer R. (2005) Senescence in secondary xylem: Heartwood formation as an active developmental program. In </w:t>
      </w:r>
      <w:r w:rsidRPr="003F3859">
        <w:rPr>
          <w:i/>
          <w:iCs/>
          <w:noProof/>
          <w:szCs w:val="24"/>
          <w:lang w:val="en-US"/>
        </w:rPr>
        <w:t>Vascular transport in plants</w:t>
      </w:r>
      <w:r w:rsidRPr="003F3859">
        <w:rPr>
          <w:noProof/>
          <w:szCs w:val="24"/>
          <w:lang w:val="en-US"/>
        </w:rPr>
        <w:t>. (eds N.M. Holbrook &amp; M.A. Zwieniecki), pp. 457–475. Elsevier Academic Press, Amsterdam.</w:t>
      </w:r>
    </w:p>
    <w:p w14:paraId="3A86674D"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Spicer R. &amp; Holbrook N.M. (2007) Effects of carbon dioxide and oxygen on sapwood respiration in five temperate tree species. </w:t>
      </w:r>
      <w:r w:rsidRPr="003F3859">
        <w:rPr>
          <w:i/>
          <w:iCs/>
          <w:noProof/>
          <w:szCs w:val="24"/>
          <w:lang w:val="en-US"/>
        </w:rPr>
        <w:t>Journal of Experimental Botany</w:t>
      </w:r>
      <w:r w:rsidRPr="003F3859">
        <w:rPr>
          <w:noProof/>
          <w:szCs w:val="24"/>
          <w:lang w:val="en-US"/>
        </w:rPr>
        <w:t xml:space="preserve"> </w:t>
      </w:r>
      <w:r w:rsidRPr="003F3859">
        <w:rPr>
          <w:b/>
          <w:bCs/>
          <w:noProof/>
          <w:szCs w:val="24"/>
          <w:lang w:val="en-US"/>
        </w:rPr>
        <w:t>58</w:t>
      </w:r>
      <w:r w:rsidRPr="003F3859">
        <w:rPr>
          <w:noProof/>
          <w:szCs w:val="24"/>
          <w:lang w:val="en-US"/>
        </w:rPr>
        <w:t>, 1313–1320.</w:t>
      </w:r>
    </w:p>
    <w:p w14:paraId="5135C54C"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Stokes M.A. &amp; Smiley T.L. (1968) </w:t>
      </w:r>
      <w:r w:rsidRPr="003F3859">
        <w:rPr>
          <w:i/>
          <w:iCs/>
          <w:noProof/>
          <w:szCs w:val="24"/>
          <w:lang w:val="en-US"/>
        </w:rPr>
        <w:t>Introduction to Tree-Ring Dating</w:t>
      </w:r>
      <w:r w:rsidRPr="003F3859">
        <w:rPr>
          <w:noProof/>
          <w:szCs w:val="24"/>
          <w:lang w:val="en-US"/>
        </w:rPr>
        <w:t>. University of Chicago Press, Chicago.</w:t>
      </w:r>
    </w:p>
    <w:p w14:paraId="16DEC3A9"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Tyree M.T. &amp; Ewers F.W. (1991) The hydraulic architecture of trees and other woody plants. </w:t>
      </w:r>
      <w:r w:rsidRPr="003F3859">
        <w:rPr>
          <w:i/>
          <w:iCs/>
          <w:noProof/>
          <w:szCs w:val="24"/>
          <w:lang w:val="en-US"/>
        </w:rPr>
        <w:t>New Phytologist</w:t>
      </w:r>
      <w:r w:rsidRPr="003F3859">
        <w:rPr>
          <w:noProof/>
          <w:szCs w:val="24"/>
          <w:lang w:val="en-US"/>
        </w:rPr>
        <w:t xml:space="preserve"> </w:t>
      </w:r>
      <w:r w:rsidRPr="003F3859">
        <w:rPr>
          <w:b/>
          <w:bCs/>
          <w:noProof/>
          <w:szCs w:val="24"/>
          <w:lang w:val="en-US"/>
        </w:rPr>
        <w:t>119</w:t>
      </w:r>
      <w:r w:rsidRPr="003F3859">
        <w:rPr>
          <w:noProof/>
          <w:szCs w:val="24"/>
          <w:lang w:val="en-US"/>
        </w:rPr>
        <w:t>, 345–360.</w:t>
      </w:r>
    </w:p>
    <w:p w14:paraId="7B04F612"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Weitz J.S., Ogle K. &amp; Horn H.S. (2006) Ontogenetically stable hydraulic design in woody plants. </w:t>
      </w:r>
      <w:r w:rsidRPr="003F3859">
        <w:rPr>
          <w:i/>
          <w:iCs/>
          <w:noProof/>
          <w:szCs w:val="24"/>
          <w:lang w:val="en-US"/>
        </w:rPr>
        <w:t>Functional Ecology</w:t>
      </w:r>
      <w:r w:rsidRPr="003F3859">
        <w:rPr>
          <w:noProof/>
          <w:szCs w:val="24"/>
          <w:lang w:val="en-US"/>
        </w:rPr>
        <w:t xml:space="preserve"> </w:t>
      </w:r>
      <w:r w:rsidRPr="003F3859">
        <w:rPr>
          <w:b/>
          <w:bCs/>
          <w:noProof/>
          <w:szCs w:val="24"/>
          <w:lang w:val="en-US"/>
        </w:rPr>
        <w:t>20</w:t>
      </w:r>
      <w:r w:rsidRPr="003F3859">
        <w:rPr>
          <w:noProof/>
          <w:szCs w:val="24"/>
          <w:lang w:val="en-US"/>
        </w:rPr>
        <w:t>, 191–199.</w:t>
      </w:r>
    </w:p>
    <w:p w14:paraId="0860FBEA"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Wilkes J. (1991) Heartwood development and its relationship to growth in Pinus radiata. </w:t>
      </w:r>
      <w:r w:rsidRPr="003F3859">
        <w:rPr>
          <w:i/>
          <w:iCs/>
          <w:noProof/>
          <w:szCs w:val="24"/>
          <w:lang w:val="en-US"/>
        </w:rPr>
        <w:t>Wood Science and Technology</w:t>
      </w:r>
      <w:r w:rsidRPr="003F3859">
        <w:rPr>
          <w:noProof/>
          <w:szCs w:val="24"/>
          <w:lang w:val="en-US"/>
        </w:rPr>
        <w:t xml:space="preserve"> </w:t>
      </w:r>
      <w:r w:rsidRPr="003F3859">
        <w:rPr>
          <w:b/>
          <w:bCs/>
          <w:noProof/>
          <w:szCs w:val="24"/>
          <w:lang w:val="en-US"/>
        </w:rPr>
        <w:t>25</w:t>
      </w:r>
      <w:r w:rsidRPr="003F3859">
        <w:rPr>
          <w:noProof/>
          <w:szCs w:val="24"/>
          <w:lang w:val="en-US"/>
        </w:rPr>
        <w:t>, 85–90.</w:t>
      </w:r>
    </w:p>
    <w:p w14:paraId="0BACFEBA" w14:textId="77777777" w:rsidR="00B309C6" w:rsidRPr="003F3859" w:rsidRDefault="00B309C6" w:rsidP="00B309C6">
      <w:pPr>
        <w:widowControl w:val="0"/>
        <w:autoSpaceDE w:val="0"/>
        <w:autoSpaceDN w:val="0"/>
        <w:adjustRightInd w:val="0"/>
        <w:ind w:left="480" w:hanging="480"/>
        <w:rPr>
          <w:noProof/>
          <w:szCs w:val="24"/>
          <w:lang w:val="en-US"/>
        </w:rPr>
      </w:pPr>
      <w:r w:rsidRPr="003F3859">
        <w:rPr>
          <w:noProof/>
          <w:szCs w:val="24"/>
          <w:lang w:val="en-US"/>
        </w:rPr>
        <w:t xml:space="preserve">Williams C.B., Anfodillo T., Crivellaro A., Lazzarin M., Dawson T.E. &amp; Koch G.W. (2019) Axial variation of xylem conduits in the Earth’s tallest trees. </w:t>
      </w:r>
      <w:r w:rsidRPr="003F3859">
        <w:rPr>
          <w:i/>
          <w:iCs/>
          <w:noProof/>
          <w:szCs w:val="24"/>
          <w:lang w:val="en-US"/>
        </w:rPr>
        <w:t>Trees</w:t>
      </w:r>
      <w:r w:rsidRPr="003F3859">
        <w:rPr>
          <w:noProof/>
          <w:szCs w:val="24"/>
          <w:lang w:val="en-US"/>
        </w:rPr>
        <w:t xml:space="preserve"> </w:t>
      </w:r>
      <w:r w:rsidRPr="003F3859">
        <w:rPr>
          <w:b/>
          <w:bCs/>
          <w:noProof/>
          <w:szCs w:val="24"/>
          <w:lang w:val="en-US"/>
        </w:rPr>
        <w:t>33</w:t>
      </w:r>
      <w:r w:rsidRPr="003F3859">
        <w:rPr>
          <w:noProof/>
          <w:szCs w:val="24"/>
          <w:lang w:val="en-US"/>
        </w:rPr>
        <w:t>, 1299–1311.</w:t>
      </w:r>
    </w:p>
    <w:p w14:paraId="06B4DA53" w14:textId="77777777" w:rsidR="00B309C6" w:rsidRPr="003F3859" w:rsidRDefault="00B309C6" w:rsidP="00B309C6">
      <w:pPr>
        <w:widowControl w:val="0"/>
        <w:autoSpaceDE w:val="0"/>
        <w:autoSpaceDN w:val="0"/>
        <w:adjustRightInd w:val="0"/>
        <w:ind w:left="480" w:hanging="480"/>
        <w:rPr>
          <w:noProof/>
          <w:lang w:val="en-US"/>
        </w:rPr>
      </w:pPr>
      <w:r w:rsidRPr="003F3859">
        <w:rPr>
          <w:noProof/>
          <w:szCs w:val="24"/>
          <w:lang w:val="en-US"/>
        </w:rPr>
        <w:lastRenderedPageBreak/>
        <w:t xml:space="preserve">Zhao H., Yang S., Guo X., Peng C., Gu X., Deng C. &amp; Chen L. (2018) Anatomical explanations for acute depressions in radial pattern of axial sap flow in two diffuse-porous mangrove species: implications for water use. </w:t>
      </w:r>
      <w:r w:rsidRPr="003F3859">
        <w:rPr>
          <w:i/>
          <w:iCs/>
          <w:noProof/>
          <w:szCs w:val="24"/>
          <w:lang w:val="en-US"/>
        </w:rPr>
        <w:t>Tree Physiology</w:t>
      </w:r>
      <w:r w:rsidRPr="003F3859">
        <w:rPr>
          <w:noProof/>
          <w:szCs w:val="24"/>
          <w:lang w:val="en-US"/>
        </w:rPr>
        <w:t>.</w:t>
      </w:r>
    </w:p>
    <w:p w14:paraId="701FA54F" w14:textId="043A1194" w:rsidR="002152BE" w:rsidRPr="00C44B96" w:rsidRDefault="002152BE" w:rsidP="006C15A1">
      <w:pPr>
        <w:rPr>
          <w:lang w:val="en-GB"/>
        </w:rPr>
      </w:pPr>
      <w:r w:rsidRPr="00C44B96">
        <w:rPr>
          <w:lang w:val="en-GB"/>
        </w:rPr>
        <w:fldChar w:fldCharType="end"/>
      </w:r>
      <w:r w:rsidRPr="00C44B96">
        <w:rPr>
          <w:lang w:val="en-GB"/>
        </w:rPr>
        <w:br w:type="page"/>
      </w:r>
    </w:p>
    <w:p w14:paraId="0915A810" w14:textId="77777777" w:rsidR="002152BE" w:rsidRPr="00C44B96" w:rsidRDefault="002152BE" w:rsidP="00EF345E">
      <w:pPr>
        <w:pStyle w:val="Titolo2"/>
      </w:pPr>
      <w:bookmarkStart w:id="8" w:name="_Hlk96534137"/>
      <w:r w:rsidRPr="00C44B96">
        <w:lastRenderedPageBreak/>
        <w:t>Tables</w:t>
      </w:r>
    </w:p>
    <w:p w14:paraId="21FD0075" w14:textId="77777777" w:rsidR="002152BE" w:rsidRPr="00C44B96" w:rsidRDefault="002152BE" w:rsidP="002152BE">
      <w:pPr>
        <w:rPr>
          <w:lang w:val="en-GB"/>
        </w:rPr>
      </w:pPr>
    </w:p>
    <w:p w14:paraId="57A5D4C6" w14:textId="5D87BAB9" w:rsidR="00C55461" w:rsidRPr="00C44B96" w:rsidRDefault="00C55461" w:rsidP="00C55461">
      <w:pPr>
        <w:rPr>
          <w:lang w:val="en-GB"/>
        </w:rPr>
      </w:pPr>
      <w:r w:rsidRPr="00C44B96">
        <w:rPr>
          <w:lang w:val="en-GB"/>
        </w:rPr>
        <w:t>Table 1</w:t>
      </w:r>
      <w:r w:rsidR="00C520F0" w:rsidRPr="00C44B96">
        <w:rPr>
          <w:lang w:val="en-GB"/>
        </w:rPr>
        <w:t>. List of variables: growth (A) and sapwood traits (B).</w:t>
      </w:r>
    </w:p>
    <w:tbl>
      <w:tblPr>
        <w:tblStyle w:val="Grigliatabella"/>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522"/>
        <w:gridCol w:w="1644"/>
        <w:gridCol w:w="2754"/>
      </w:tblGrid>
      <w:tr w:rsidR="00C55461" w:rsidRPr="00C44B96" w14:paraId="25CBD135" w14:textId="77777777" w:rsidTr="00C55461">
        <w:tc>
          <w:tcPr>
            <w:tcW w:w="1522" w:type="dxa"/>
            <w:tcBorders>
              <w:top w:val="single" w:sz="12" w:space="0" w:color="auto"/>
              <w:bottom w:val="single" w:sz="4" w:space="0" w:color="auto"/>
              <w:right w:val="nil"/>
            </w:tcBorders>
          </w:tcPr>
          <w:p w14:paraId="0FE08893" w14:textId="77777777" w:rsidR="00C55461" w:rsidRPr="00C44B96" w:rsidRDefault="00C55461" w:rsidP="00C55461">
            <w:pPr>
              <w:spacing w:before="10" w:after="10" w:line="240" w:lineRule="auto"/>
              <w:jc w:val="center"/>
              <w:rPr>
                <w:b/>
                <w:sz w:val="20"/>
                <w:lang w:val="en-GB"/>
              </w:rPr>
            </w:pPr>
          </w:p>
        </w:tc>
        <w:tc>
          <w:tcPr>
            <w:tcW w:w="1644" w:type="dxa"/>
            <w:tcBorders>
              <w:top w:val="single" w:sz="12" w:space="0" w:color="auto"/>
              <w:bottom w:val="single" w:sz="4" w:space="0" w:color="auto"/>
              <w:right w:val="nil"/>
            </w:tcBorders>
            <w:vAlign w:val="center"/>
          </w:tcPr>
          <w:p w14:paraId="33E41E4F" w14:textId="77777777" w:rsidR="00C55461" w:rsidRPr="00C44B96" w:rsidRDefault="00C55461" w:rsidP="00C55461">
            <w:pPr>
              <w:spacing w:before="10" w:after="10" w:line="240" w:lineRule="auto"/>
              <w:jc w:val="center"/>
              <w:rPr>
                <w:b/>
                <w:sz w:val="20"/>
                <w:lang w:val="en-GB"/>
              </w:rPr>
            </w:pPr>
            <w:r w:rsidRPr="00C44B96">
              <w:rPr>
                <w:b/>
                <w:sz w:val="20"/>
                <w:lang w:val="en-GB"/>
              </w:rPr>
              <w:t>Symbol (units)</w:t>
            </w:r>
          </w:p>
        </w:tc>
        <w:tc>
          <w:tcPr>
            <w:tcW w:w="2754" w:type="dxa"/>
            <w:tcBorders>
              <w:top w:val="single" w:sz="12" w:space="0" w:color="auto"/>
              <w:left w:val="nil"/>
              <w:bottom w:val="single" w:sz="4" w:space="0" w:color="auto"/>
            </w:tcBorders>
            <w:vAlign w:val="center"/>
          </w:tcPr>
          <w:p w14:paraId="516B8B4C" w14:textId="77777777" w:rsidR="00C55461" w:rsidRPr="00C44B96" w:rsidRDefault="00C55461" w:rsidP="00C55461">
            <w:pPr>
              <w:spacing w:before="10" w:after="10" w:line="240" w:lineRule="auto"/>
              <w:jc w:val="center"/>
              <w:rPr>
                <w:b/>
                <w:sz w:val="20"/>
                <w:lang w:val="en-GB"/>
              </w:rPr>
            </w:pPr>
            <w:r w:rsidRPr="00C44B96">
              <w:rPr>
                <w:b/>
                <w:sz w:val="20"/>
                <w:lang w:val="en-GB"/>
              </w:rPr>
              <w:t>Variable</w:t>
            </w:r>
          </w:p>
        </w:tc>
      </w:tr>
      <w:tr w:rsidR="00C55461" w:rsidRPr="00C44B96" w14:paraId="192E448E" w14:textId="77777777" w:rsidTr="00C55461">
        <w:tc>
          <w:tcPr>
            <w:tcW w:w="1522" w:type="dxa"/>
            <w:vMerge w:val="restart"/>
            <w:tcBorders>
              <w:top w:val="single" w:sz="4" w:space="0" w:color="auto"/>
              <w:right w:val="nil"/>
            </w:tcBorders>
          </w:tcPr>
          <w:p w14:paraId="172595A1" w14:textId="77777777" w:rsidR="00C55461" w:rsidRPr="00C44B96" w:rsidRDefault="00C55461" w:rsidP="00C55461">
            <w:pPr>
              <w:spacing w:before="10" w:after="10" w:line="240" w:lineRule="auto"/>
              <w:jc w:val="center"/>
              <w:rPr>
                <w:sz w:val="20"/>
                <w:lang w:val="en-GB"/>
              </w:rPr>
            </w:pPr>
            <w:r w:rsidRPr="00C44B96">
              <w:rPr>
                <w:sz w:val="20"/>
                <w:lang w:val="en-GB"/>
              </w:rPr>
              <w:t>(A)</w:t>
            </w:r>
          </w:p>
          <w:p w14:paraId="17E9FDE2" w14:textId="77777777" w:rsidR="00C55461" w:rsidRPr="00C44B96" w:rsidRDefault="00C55461" w:rsidP="00C55461">
            <w:pPr>
              <w:spacing w:before="10" w:after="10" w:line="240" w:lineRule="auto"/>
              <w:jc w:val="center"/>
              <w:rPr>
                <w:sz w:val="20"/>
                <w:lang w:val="en-GB"/>
              </w:rPr>
            </w:pPr>
            <w:r w:rsidRPr="00C44B96">
              <w:rPr>
                <w:sz w:val="20"/>
                <w:lang w:val="en-GB"/>
              </w:rPr>
              <w:t>Growth traits</w:t>
            </w:r>
          </w:p>
        </w:tc>
        <w:tc>
          <w:tcPr>
            <w:tcW w:w="1644" w:type="dxa"/>
            <w:tcBorders>
              <w:top w:val="single" w:sz="4" w:space="0" w:color="auto"/>
              <w:bottom w:val="single" w:sz="4" w:space="0" w:color="BFBFBF" w:themeColor="background1" w:themeShade="BF"/>
              <w:right w:val="nil"/>
            </w:tcBorders>
            <w:vAlign w:val="center"/>
          </w:tcPr>
          <w:p w14:paraId="06BD8A04" w14:textId="77777777" w:rsidR="00C55461" w:rsidRPr="00C44B96" w:rsidRDefault="00C55461" w:rsidP="00C55461">
            <w:pPr>
              <w:spacing w:before="10" w:after="10" w:line="240" w:lineRule="auto"/>
              <w:jc w:val="center"/>
              <w:rPr>
                <w:sz w:val="20"/>
                <w:lang w:val="en-GB"/>
              </w:rPr>
            </w:pPr>
            <w:r w:rsidRPr="00C44B96">
              <w:rPr>
                <w:i/>
                <w:sz w:val="20"/>
                <w:lang w:val="en-GB"/>
              </w:rPr>
              <w:t>Age</w:t>
            </w:r>
            <w:r w:rsidRPr="00C44B96">
              <w:rPr>
                <w:sz w:val="20"/>
                <w:lang w:val="en-GB"/>
              </w:rPr>
              <w:t xml:space="preserve"> (years)</w:t>
            </w:r>
          </w:p>
        </w:tc>
        <w:tc>
          <w:tcPr>
            <w:tcW w:w="2754" w:type="dxa"/>
            <w:tcBorders>
              <w:top w:val="single" w:sz="4" w:space="0" w:color="auto"/>
              <w:left w:val="nil"/>
              <w:bottom w:val="single" w:sz="4" w:space="0" w:color="BFBFBF" w:themeColor="background1" w:themeShade="BF"/>
            </w:tcBorders>
            <w:vAlign w:val="center"/>
          </w:tcPr>
          <w:p w14:paraId="306476CC" w14:textId="77777777" w:rsidR="00C55461" w:rsidRPr="00C44B96" w:rsidRDefault="00C55461" w:rsidP="00C55461">
            <w:pPr>
              <w:spacing w:before="10" w:after="10" w:line="240" w:lineRule="auto"/>
              <w:jc w:val="center"/>
              <w:rPr>
                <w:sz w:val="20"/>
                <w:lang w:val="en-GB"/>
              </w:rPr>
            </w:pPr>
            <w:r w:rsidRPr="00C44B96">
              <w:rPr>
                <w:sz w:val="20"/>
                <w:lang w:val="en-GB"/>
              </w:rPr>
              <w:t>Tree age</w:t>
            </w:r>
          </w:p>
        </w:tc>
      </w:tr>
      <w:tr w:rsidR="00C55461" w:rsidRPr="00C44B96" w14:paraId="7182E084" w14:textId="77777777" w:rsidTr="00C55461">
        <w:tc>
          <w:tcPr>
            <w:tcW w:w="1522" w:type="dxa"/>
            <w:vMerge/>
            <w:tcBorders>
              <w:right w:val="nil"/>
            </w:tcBorders>
          </w:tcPr>
          <w:p w14:paraId="1F08CA43" w14:textId="77777777" w:rsidR="00C55461" w:rsidRPr="00C44B96" w:rsidRDefault="00C55461" w:rsidP="00C55461">
            <w:pPr>
              <w:spacing w:before="10" w:after="10" w:line="240" w:lineRule="auto"/>
              <w:jc w:val="center"/>
              <w:rPr>
                <w:sz w:val="20"/>
                <w:lang w:val="en-GB"/>
              </w:rPr>
            </w:pPr>
          </w:p>
        </w:tc>
        <w:tc>
          <w:tcPr>
            <w:tcW w:w="1644" w:type="dxa"/>
            <w:tcBorders>
              <w:top w:val="single" w:sz="4" w:space="0" w:color="BFBFBF" w:themeColor="background1" w:themeShade="BF"/>
              <w:bottom w:val="single" w:sz="4" w:space="0" w:color="BFBFBF" w:themeColor="background1" w:themeShade="BF"/>
              <w:right w:val="nil"/>
            </w:tcBorders>
            <w:vAlign w:val="center"/>
          </w:tcPr>
          <w:p w14:paraId="2F443B8A" w14:textId="77777777" w:rsidR="00C55461" w:rsidRPr="00C44B96" w:rsidRDefault="00C55461" w:rsidP="00C55461">
            <w:pPr>
              <w:spacing w:before="10" w:after="10" w:line="240" w:lineRule="auto"/>
              <w:jc w:val="center"/>
              <w:rPr>
                <w:sz w:val="20"/>
                <w:lang w:val="en-GB"/>
              </w:rPr>
            </w:pPr>
            <w:r w:rsidRPr="00C44B96">
              <w:rPr>
                <w:i/>
                <w:sz w:val="20"/>
                <w:lang w:val="en-GB"/>
              </w:rPr>
              <w:t>DBH</w:t>
            </w:r>
            <w:r w:rsidRPr="00C44B96">
              <w:rPr>
                <w:sz w:val="20"/>
                <w:lang w:val="en-GB"/>
              </w:rPr>
              <w:t xml:space="preserve"> (cm)</w:t>
            </w:r>
          </w:p>
        </w:tc>
        <w:tc>
          <w:tcPr>
            <w:tcW w:w="2754" w:type="dxa"/>
            <w:tcBorders>
              <w:top w:val="single" w:sz="4" w:space="0" w:color="BFBFBF" w:themeColor="background1" w:themeShade="BF"/>
              <w:left w:val="nil"/>
              <w:bottom w:val="single" w:sz="4" w:space="0" w:color="BFBFBF" w:themeColor="background1" w:themeShade="BF"/>
            </w:tcBorders>
            <w:vAlign w:val="center"/>
          </w:tcPr>
          <w:p w14:paraId="67ACF6BF" w14:textId="77777777" w:rsidR="00C55461" w:rsidRPr="00C44B96" w:rsidRDefault="00C55461" w:rsidP="00C55461">
            <w:pPr>
              <w:spacing w:before="10" w:after="10" w:line="240" w:lineRule="auto"/>
              <w:jc w:val="center"/>
              <w:rPr>
                <w:sz w:val="20"/>
                <w:lang w:val="en-GB"/>
              </w:rPr>
            </w:pPr>
            <w:r w:rsidRPr="00C44B96">
              <w:rPr>
                <w:sz w:val="20"/>
                <w:lang w:val="en-GB"/>
              </w:rPr>
              <w:t>Diameter at breast height</w:t>
            </w:r>
          </w:p>
        </w:tc>
      </w:tr>
      <w:tr w:rsidR="00C55461" w:rsidRPr="00C44B96" w14:paraId="77738095" w14:textId="77777777" w:rsidTr="00C55461">
        <w:tc>
          <w:tcPr>
            <w:tcW w:w="1522" w:type="dxa"/>
            <w:vMerge/>
            <w:tcBorders>
              <w:right w:val="nil"/>
            </w:tcBorders>
          </w:tcPr>
          <w:p w14:paraId="44EC0DB5" w14:textId="77777777" w:rsidR="00C55461" w:rsidRPr="00C44B96" w:rsidRDefault="00C55461" w:rsidP="00C55461">
            <w:pPr>
              <w:spacing w:before="10" w:after="10" w:line="240" w:lineRule="auto"/>
              <w:jc w:val="center"/>
              <w:rPr>
                <w:sz w:val="20"/>
                <w:lang w:val="en-GB"/>
              </w:rPr>
            </w:pPr>
          </w:p>
        </w:tc>
        <w:tc>
          <w:tcPr>
            <w:tcW w:w="1644" w:type="dxa"/>
            <w:tcBorders>
              <w:top w:val="single" w:sz="4" w:space="0" w:color="BFBFBF" w:themeColor="background1" w:themeShade="BF"/>
              <w:bottom w:val="single" w:sz="4" w:space="0" w:color="BFBFBF" w:themeColor="background1" w:themeShade="BF"/>
              <w:right w:val="nil"/>
            </w:tcBorders>
            <w:vAlign w:val="center"/>
          </w:tcPr>
          <w:p w14:paraId="2ED6A602" w14:textId="77777777" w:rsidR="00C55461" w:rsidRPr="00C44B96" w:rsidRDefault="00C55461" w:rsidP="00C55461">
            <w:pPr>
              <w:spacing w:before="10" w:after="10" w:line="240" w:lineRule="auto"/>
              <w:jc w:val="center"/>
              <w:rPr>
                <w:sz w:val="20"/>
                <w:lang w:val="en-GB"/>
              </w:rPr>
            </w:pPr>
            <w:r w:rsidRPr="00C44B96">
              <w:rPr>
                <w:i/>
                <w:sz w:val="20"/>
                <w:lang w:val="en-GB"/>
              </w:rPr>
              <w:t>H</w:t>
            </w:r>
            <w:r w:rsidRPr="00C44B96">
              <w:rPr>
                <w:sz w:val="20"/>
                <w:lang w:val="en-GB"/>
              </w:rPr>
              <w:t xml:space="preserve"> (m)</w:t>
            </w:r>
          </w:p>
        </w:tc>
        <w:tc>
          <w:tcPr>
            <w:tcW w:w="2754" w:type="dxa"/>
            <w:tcBorders>
              <w:top w:val="single" w:sz="4" w:space="0" w:color="BFBFBF" w:themeColor="background1" w:themeShade="BF"/>
              <w:left w:val="nil"/>
              <w:bottom w:val="single" w:sz="4" w:space="0" w:color="BFBFBF" w:themeColor="background1" w:themeShade="BF"/>
            </w:tcBorders>
            <w:vAlign w:val="center"/>
          </w:tcPr>
          <w:p w14:paraId="7BAB589D" w14:textId="77777777" w:rsidR="00C55461" w:rsidRPr="00C44B96" w:rsidRDefault="00C55461" w:rsidP="00C55461">
            <w:pPr>
              <w:spacing w:before="10" w:after="10" w:line="240" w:lineRule="auto"/>
              <w:jc w:val="center"/>
              <w:rPr>
                <w:sz w:val="20"/>
                <w:lang w:val="en-GB"/>
              </w:rPr>
            </w:pPr>
            <w:r w:rsidRPr="00C44B96">
              <w:rPr>
                <w:sz w:val="20"/>
                <w:lang w:val="en-GB"/>
              </w:rPr>
              <w:t>Tree height</w:t>
            </w:r>
          </w:p>
        </w:tc>
      </w:tr>
      <w:tr w:rsidR="00C55461" w:rsidRPr="00C44B96" w14:paraId="44D2993C" w14:textId="77777777" w:rsidTr="00C55461">
        <w:tc>
          <w:tcPr>
            <w:tcW w:w="1522" w:type="dxa"/>
            <w:vMerge/>
            <w:tcBorders>
              <w:bottom w:val="single" w:sz="4" w:space="0" w:color="auto"/>
              <w:right w:val="nil"/>
            </w:tcBorders>
          </w:tcPr>
          <w:p w14:paraId="2518D695" w14:textId="77777777" w:rsidR="00C55461" w:rsidRPr="00C44B96" w:rsidRDefault="00C55461" w:rsidP="00C55461">
            <w:pPr>
              <w:spacing w:before="10" w:after="10" w:line="240" w:lineRule="auto"/>
              <w:jc w:val="center"/>
              <w:rPr>
                <w:sz w:val="20"/>
                <w:lang w:val="en-GB"/>
              </w:rPr>
            </w:pPr>
          </w:p>
        </w:tc>
        <w:tc>
          <w:tcPr>
            <w:tcW w:w="1644" w:type="dxa"/>
            <w:tcBorders>
              <w:top w:val="single" w:sz="4" w:space="0" w:color="BFBFBF" w:themeColor="background1" w:themeShade="BF"/>
              <w:bottom w:val="single" w:sz="4" w:space="0" w:color="auto"/>
              <w:right w:val="nil"/>
            </w:tcBorders>
            <w:vAlign w:val="center"/>
          </w:tcPr>
          <w:p w14:paraId="44ECCEBF" w14:textId="77777777" w:rsidR="00C55461" w:rsidRPr="00C44B96" w:rsidRDefault="00C55461" w:rsidP="00C55461">
            <w:pPr>
              <w:spacing w:before="10" w:after="10" w:line="240" w:lineRule="auto"/>
              <w:jc w:val="center"/>
              <w:rPr>
                <w:i/>
                <w:sz w:val="20"/>
                <w:lang w:val="en-GB"/>
              </w:rPr>
            </w:pPr>
            <w:r w:rsidRPr="00C44B96">
              <w:rPr>
                <w:i/>
                <w:sz w:val="20"/>
                <w:lang w:val="en-GB"/>
              </w:rPr>
              <w:t>ΔH</w:t>
            </w:r>
            <w:r w:rsidRPr="00C44B96">
              <w:rPr>
                <w:sz w:val="20"/>
                <w:lang w:val="en-GB"/>
              </w:rPr>
              <w:t xml:space="preserve"> (cm)</w:t>
            </w:r>
          </w:p>
        </w:tc>
        <w:tc>
          <w:tcPr>
            <w:tcW w:w="2754" w:type="dxa"/>
            <w:tcBorders>
              <w:top w:val="single" w:sz="4" w:space="0" w:color="BFBFBF" w:themeColor="background1" w:themeShade="BF"/>
              <w:left w:val="nil"/>
              <w:bottom w:val="single" w:sz="4" w:space="0" w:color="auto"/>
            </w:tcBorders>
            <w:vAlign w:val="center"/>
          </w:tcPr>
          <w:p w14:paraId="4BC44D34" w14:textId="77777777" w:rsidR="00C55461" w:rsidRPr="00C44B96" w:rsidRDefault="00C55461" w:rsidP="00C55461">
            <w:pPr>
              <w:spacing w:before="10" w:after="10" w:line="240" w:lineRule="auto"/>
              <w:jc w:val="center"/>
              <w:rPr>
                <w:sz w:val="20"/>
                <w:lang w:val="en-GB"/>
              </w:rPr>
            </w:pPr>
            <w:r w:rsidRPr="00C44B96">
              <w:rPr>
                <w:sz w:val="20"/>
                <w:lang w:val="en-GB"/>
              </w:rPr>
              <w:t>Mean annual height increment</w:t>
            </w:r>
          </w:p>
        </w:tc>
      </w:tr>
      <w:tr w:rsidR="00C55461" w:rsidRPr="00C44B96" w14:paraId="784FA0BC" w14:textId="77777777" w:rsidTr="00C55461">
        <w:tc>
          <w:tcPr>
            <w:tcW w:w="1522" w:type="dxa"/>
            <w:vMerge w:val="restart"/>
            <w:tcBorders>
              <w:top w:val="single" w:sz="4" w:space="0" w:color="auto"/>
              <w:bottom w:val="single" w:sz="12" w:space="0" w:color="auto"/>
              <w:right w:val="nil"/>
            </w:tcBorders>
          </w:tcPr>
          <w:p w14:paraId="5E4D685D" w14:textId="77777777" w:rsidR="00C55461" w:rsidRPr="00C44B96" w:rsidRDefault="00C55461" w:rsidP="00C55461">
            <w:pPr>
              <w:spacing w:before="10" w:after="10" w:line="240" w:lineRule="auto"/>
              <w:jc w:val="center"/>
              <w:rPr>
                <w:sz w:val="20"/>
                <w:lang w:val="en-GB"/>
              </w:rPr>
            </w:pPr>
            <w:r w:rsidRPr="00C44B96">
              <w:rPr>
                <w:sz w:val="20"/>
                <w:lang w:val="en-GB"/>
              </w:rPr>
              <w:t>(B)</w:t>
            </w:r>
          </w:p>
          <w:p w14:paraId="5AA9A242" w14:textId="77777777" w:rsidR="00C55461" w:rsidRPr="00C44B96" w:rsidRDefault="00C55461" w:rsidP="00C55461">
            <w:pPr>
              <w:spacing w:before="10" w:after="10" w:line="240" w:lineRule="auto"/>
              <w:jc w:val="center"/>
              <w:rPr>
                <w:sz w:val="20"/>
                <w:lang w:val="en-GB"/>
              </w:rPr>
            </w:pPr>
            <w:r w:rsidRPr="00C44B96">
              <w:rPr>
                <w:sz w:val="20"/>
                <w:lang w:val="en-GB"/>
              </w:rPr>
              <w:t>Sapwood traits</w:t>
            </w:r>
          </w:p>
        </w:tc>
        <w:tc>
          <w:tcPr>
            <w:tcW w:w="1644" w:type="dxa"/>
            <w:tcBorders>
              <w:top w:val="single" w:sz="4" w:space="0" w:color="auto"/>
              <w:bottom w:val="single" w:sz="4" w:space="0" w:color="BFBFBF" w:themeColor="background1" w:themeShade="BF"/>
              <w:right w:val="nil"/>
            </w:tcBorders>
            <w:vAlign w:val="center"/>
          </w:tcPr>
          <w:p w14:paraId="38C29C16" w14:textId="77777777" w:rsidR="00C55461" w:rsidRPr="00C44B96" w:rsidRDefault="00C55461" w:rsidP="00C55461">
            <w:pPr>
              <w:spacing w:before="10" w:after="10" w:line="240" w:lineRule="auto"/>
              <w:jc w:val="center"/>
              <w:rPr>
                <w:sz w:val="20"/>
                <w:lang w:val="en-GB"/>
              </w:rPr>
            </w:pPr>
            <w:proofErr w:type="spellStart"/>
            <w:r w:rsidRPr="00C44B96">
              <w:rPr>
                <w:i/>
                <w:sz w:val="20"/>
                <w:lang w:val="en-GB"/>
              </w:rPr>
              <w:t>NSWr</w:t>
            </w:r>
            <w:proofErr w:type="spellEnd"/>
            <w:r w:rsidRPr="00C44B96">
              <w:rPr>
                <w:sz w:val="20"/>
                <w:lang w:val="en-GB"/>
              </w:rPr>
              <w:t xml:space="preserve"> (#)</w:t>
            </w:r>
          </w:p>
        </w:tc>
        <w:tc>
          <w:tcPr>
            <w:tcW w:w="2754" w:type="dxa"/>
            <w:tcBorders>
              <w:top w:val="single" w:sz="4" w:space="0" w:color="auto"/>
              <w:left w:val="nil"/>
              <w:bottom w:val="single" w:sz="4" w:space="0" w:color="BFBFBF" w:themeColor="background1" w:themeShade="BF"/>
            </w:tcBorders>
            <w:vAlign w:val="center"/>
          </w:tcPr>
          <w:p w14:paraId="1CEAD73A" w14:textId="77777777" w:rsidR="00C55461" w:rsidRPr="00C44B96" w:rsidRDefault="00C55461" w:rsidP="00C55461">
            <w:pPr>
              <w:spacing w:before="10" w:after="10" w:line="240" w:lineRule="auto"/>
              <w:jc w:val="center"/>
              <w:rPr>
                <w:sz w:val="20"/>
                <w:lang w:val="en-GB"/>
              </w:rPr>
            </w:pPr>
            <w:r w:rsidRPr="00C44B96">
              <w:rPr>
                <w:sz w:val="20"/>
                <w:lang w:val="en-GB"/>
              </w:rPr>
              <w:t>Number of sapwood rings</w:t>
            </w:r>
          </w:p>
        </w:tc>
      </w:tr>
      <w:tr w:rsidR="00C55461" w:rsidRPr="009456CE" w14:paraId="13A7DE5A" w14:textId="77777777" w:rsidTr="00C55461">
        <w:trPr>
          <w:trHeight w:val="30"/>
        </w:trPr>
        <w:tc>
          <w:tcPr>
            <w:tcW w:w="1522" w:type="dxa"/>
            <w:vMerge/>
            <w:tcBorders>
              <w:top w:val="single" w:sz="4" w:space="0" w:color="auto"/>
              <w:bottom w:val="single" w:sz="12" w:space="0" w:color="auto"/>
              <w:right w:val="nil"/>
            </w:tcBorders>
          </w:tcPr>
          <w:p w14:paraId="21D6563E" w14:textId="77777777" w:rsidR="00C55461" w:rsidRPr="00C44B96" w:rsidRDefault="00C55461" w:rsidP="00C55461">
            <w:pPr>
              <w:spacing w:before="10" w:after="10" w:line="240" w:lineRule="auto"/>
              <w:jc w:val="center"/>
              <w:rPr>
                <w:i/>
                <w:sz w:val="20"/>
                <w:lang w:val="en-GB"/>
              </w:rPr>
            </w:pPr>
          </w:p>
        </w:tc>
        <w:tc>
          <w:tcPr>
            <w:tcW w:w="1644" w:type="dxa"/>
            <w:tcBorders>
              <w:top w:val="single" w:sz="4" w:space="0" w:color="BFBFBF" w:themeColor="background1" w:themeShade="BF"/>
              <w:right w:val="nil"/>
            </w:tcBorders>
            <w:vAlign w:val="center"/>
          </w:tcPr>
          <w:p w14:paraId="36B74B6F" w14:textId="77777777" w:rsidR="00C55461" w:rsidRPr="00C44B96" w:rsidRDefault="00C55461" w:rsidP="00C55461">
            <w:pPr>
              <w:spacing w:before="10" w:after="10" w:line="240" w:lineRule="auto"/>
              <w:jc w:val="center"/>
              <w:rPr>
                <w:sz w:val="20"/>
                <w:lang w:val="en-GB"/>
              </w:rPr>
            </w:pPr>
            <w:proofErr w:type="spellStart"/>
            <w:r w:rsidRPr="00C44B96">
              <w:rPr>
                <w:i/>
                <w:sz w:val="20"/>
                <w:lang w:val="en-GB"/>
              </w:rPr>
              <w:t>SWrw</w:t>
            </w:r>
            <w:proofErr w:type="spellEnd"/>
            <w:r w:rsidRPr="00C44B96">
              <w:rPr>
                <w:sz w:val="20"/>
                <w:lang w:val="en-GB"/>
              </w:rPr>
              <w:t xml:space="preserve"> (mm)</w:t>
            </w:r>
          </w:p>
        </w:tc>
        <w:tc>
          <w:tcPr>
            <w:tcW w:w="2754" w:type="dxa"/>
            <w:tcBorders>
              <w:top w:val="single" w:sz="4" w:space="0" w:color="BFBFBF" w:themeColor="background1" w:themeShade="BF"/>
              <w:left w:val="nil"/>
            </w:tcBorders>
            <w:vAlign w:val="center"/>
          </w:tcPr>
          <w:p w14:paraId="30D5C308" w14:textId="77777777" w:rsidR="00C55461" w:rsidRPr="00C44B96" w:rsidRDefault="00C55461" w:rsidP="00C55461">
            <w:pPr>
              <w:spacing w:before="10" w:after="10" w:line="240" w:lineRule="auto"/>
              <w:jc w:val="center"/>
              <w:rPr>
                <w:sz w:val="20"/>
                <w:lang w:val="en-GB"/>
              </w:rPr>
            </w:pPr>
            <w:r w:rsidRPr="00C44B96">
              <w:rPr>
                <w:sz w:val="20"/>
                <w:lang w:val="en-GB"/>
              </w:rPr>
              <w:t>Mean width of sapwood rings</w:t>
            </w:r>
          </w:p>
        </w:tc>
      </w:tr>
    </w:tbl>
    <w:p w14:paraId="2A09F15F" w14:textId="77777777" w:rsidR="00C55461" w:rsidRPr="00C44B96" w:rsidRDefault="00C55461" w:rsidP="00C55461">
      <w:pPr>
        <w:rPr>
          <w:lang w:val="en-GB"/>
        </w:rPr>
      </w:pPr>
    </w:p>
    <w:p w14:paraId="5A7D98B6" w14:textId="77777777" w:rsidR="00C55461" w:rsidRPr="00C44B96" w:rsidRDefault="00C55461" w:rsidP="00C55461">
      <w:pPr>
        <w:rPr>
          <w:lang w:val="en-GB"/>
        </w:rPr>
      </w:pPr>
    </w:p>
    <w:p w14:paraId="1F5857BC" w14:textId="757CE8C2" w:rsidR="00C55461" w:rsidRPr="00C44B96" w:rsidRDefault="00C55461" w:rsidP="00C55461">
      <w:pPr>
        <w:rPr>
          <w:lang w:val="en-GB"/>
        </w:rPr>
      </w:pPr>
      <w:r w:rsidRPr="00C44B96">
        <w:rPr>
          <w:lang w:val="en-GB"/>
        </w:rPr>
        <w:t>Table 2</w:t>
      </w:r>
      <w:r w:rsidR="00C520F0" w:rsidRPr="00C44B96">
        <w:rPr>
          <w:lang w:val="en-GB"/>
        </w:rPr>
        <w:t>. List of model parameters.</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2458"/>
        <w:gridCol w:w="2790"/>
      </w:tblGrid>
      <w:tr w:rsidR="00C55461" w:rsidRPr="00C44B96" w14:paraId="20152A9D" w14:textId="77777777" w:rsidTr="00C55461">
        <w:tc>
          <w:tcPr>
            <w:tcW w:w="4112" w:type="dxa"/>
            <w:tcBorders>
              <w:top w:val="single" w:sz="8" w:space="0" w:color="auto"/>
              <w:bottom w:val="single" w:sz="8" w:space="0" w:color="auto"/>
            </w:tcBorders>
          </w:tcPr>
          <w:p w14:paraId="1B2A8411" w14:textId="77777777" w:rsidR="00C55461" w:rsidRPr="00C44B96" w:rsidRDefault="00C55461" w:rsidP="00C55461">
            <w:pPr>
              <w:spacing w:before="10" w:after="10" w:line="240" w:lineRule="auto"/>
              <w:rPr>
                <w:b/>
                <w:sz w:val="20"/>
                <w:szCs w:val="20"/>
                <w:lang w:val="en-GB"/>
              </w:rPr>
            </w:pPr>
            <w:r w:rsidRPr="00C44B96">
              <w:rPr>
                <w:b/>
                <w:sz w:val="20"/>
                <w:szCs w:val="20"/>
                <w:lang w:val="en-GB"/>
              </w:rPr>
              <w:t>Parameter</w:t>
            </w:r>
          </w:p>
        </w:tc>
        <w:tc>
          <w:tcPr>
            <w:tcW w:w="2458" w:type="dxa"/>
            <w:tcBorders>
              <w:top w:val="single" w:sz="8" w:space="0" w:color="auto"/>
              <w:bottom w:val="single" w:sz="8" w:space="0" w:color="auto"/>
            </w:tcBorders>
          </w:tcPr>
          <w:p w14:paraId="49193F91" w14:textId="77777777" w:rsidR="00C55461" w:rsidRPr="00C44B96" w:rsidRDefault="00C55461" w:rsidP="00C55461">
            <w:pPr>
              <w:spacing w:before="10" w:after="10" w:line="240" w:lineRule="auto"/>
              <w:rPr>
                <w:b/>
                <w:sz w:val="20"/>
                <w:szCs w:val="20"/>
                <w:lang w:val="en-GB"/>
              </w:rPr>
            </w:pPr>
            <w:r w:rsidRPr="00C44B96">
              <w:rPr>
                <w:b/>
                <w:sz w:val="20"/>
                <w:szCs w:val="20"/>
                <w:lang w:val="en-GB"/>
              </w:rPr>
              <w:t>Symbol (units)</w:t>
            </w:r>
          </w:p>
        </w:tc>
        <w:tc>
          <w:tcPr>
            <w:tcW w:w="2790" w:type="dxa"/>
            <w:tcBorders>
              <w:top w:val="single" w:sz="8" w:space="0" w:color="auto"/>
              <w:bottom w:val="single" w:sz="8" w:space="0" w:color="auto"/>
            </w:tcBorders>
          </w:tcPr>
          <w:p w14:paraId="68A86AC6" w14:textId="77777777" w:rsidR="00C55461" w:rsidRPr="00C44B96" w:rsidRDefault="00C55461" w:rsidP="00C55461">
            <w:pPr>
              <w:spacing w:before="10" w:after="10" w:line="240" w:lineRule="auto"/>
              <w:rPr>
                <w:b/>
                <w:sz w:val="20"/>
                <w:szCs w:val="20"/>
                <w:lang w:val="en-GB"/>
              </w:rPr>
            </w:pPr>
            <w:r w:rsidRPr="00C44B96">
              <w:rPr>
                <w:b/>
                <w:sz w:val="20"/>
                <w:szCs w:val="20"/>
                <w:lang w:val="en-GB"/>
              </w:rPr>
              <w:t>Value</w:t>
            </w:r>
          </w:p>
        </w:tc>
      </w:tr>
      <w:tr w:rsidR="00C55461" w:rsidRPr="00C44B96" w14:paraId="45DBC3D7" w14:textId="77777777" w:rsidTr="00C55461">
        <w:tc>
          <w:tcPr>
            <w:tcW w:w="4112" w:type="dxa"/>
            <w:tcBorders>
              <w:top w:val="single" w:sz="8" w:space="0" w:color="auto"/>
            </w:tcBorders>
          </w:tcPr>
          <w:p w14:paraId="6710861A" w14:textId="77777777" w:rsidR="00C55461" w:rsidRPr="00C44B96" w:rsidRDefault="00C55461" w:rsidP="00C55461">
            <w:pPr>
              <w:spacing w:before="10" w:after="10" w:line="240" w:lineRule="auto"/>
              <w:rPr>
                <w:sz w:val="20"/>
                <w:szCs w:val="20"/>
                <w:lang w:val="en-GB"/>
              </w:rPr>
            </w:pPr>
            <w:r w:rsidRPr="00C44B96">
              <w:rPr>
                <w:sz w:val="20"/>
                <w:szCs w:val="20"/>
                <w:lang w:val="en-GB"/>
              </w:rPr>
              <w:t>Tree height</w:t>
            </w:r>
          </w:p>
        </w:tc>
        <w:tc>
          <w:tcPr>
            <w:tcW w:w="2458" w:type="dxa"/>
            <w:tcBorders>
              <w:top w:val="single" w:sz="8" w:space="0" w:color="auto"/>
            </w:tcBorders>
          </w:tcPr>
          <w:p w14:paraId="7FF56EB4" w14:textId="77777777" w:rsidR="00C55461" w:rsidRPr="00C44B96" w:rsidRDefault="00C55461" w:rsidP="00C55461">
            <w:pPr>
              <w:spacing w:before="10" w:after="10" w:line="240" w:lineRule="auto"/>
              <w:jc w:val="left"/>
              <w:rPr>
                <w:sz w:val="20"/>
                <w:szCs w:val="20"/>
                <w:lang w:val="en-GB"/>
              </w:rPr>
            </w:pPr>
            <w:r w:rsidRPr="00C44B96">
              <w:rPr>
                <w:i/>
                <w:sz w:val="20"/>
                <w:szCs w:val="20"/>
                <w:lang w:val="en-GB"/>
              </w:rPr>
              <w:t>H</w:t>
            </w:r>
            <w:r w:rsidRPr="00C44B96">
              <w:rPr>
                <w:sz w:val="20"/>
                <w:szCs w:val="20"/>
                <w:lang w:val="en-GB"/>
              </w:rPr>
              <w:t xml:space="preserve"> (m)</w:t>
            </w:r>
          </w:p>
        </w:tc>
        <w:tc>
          <w:tcPr>
            <w:tcW w:w="2790" w:type="dxa"/>
            <w:tcBorders>
              <w:top w:val="single" w:sz="8" w:space="0" w:color="auto"/>
            </w:tcBorders>
          </w:tcPr>
          <w:p w14:paraId="05A4F8BD" w14:textId="49528C84"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2</w:t>
            </w:r>
          </w:p>
          <w:p w14:paraId="24E71C31" w14:textId="468795DD"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4</w:t>
            </w:r>
          </w:p>
          <w:p w14:paraId="513139C0" w14:textId="736E2242"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8</w:t>
            </w:r>
          </w:p>
          <w:p w14:paraId="68814C32" w14:textId="24E69272"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16</w:t>
            </w:r>
          </w:p>
          <w:p w14:paraId="43550503" w14:textId="03FE89EC"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32</w:t>
            </w:r>
          </w:p>
          <w:p w14:paraId="2FAE1EAE" w14:textId="647CB6DD"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64</w:t>
            </w:r>
          </w:p>
        </w:tc>
      </w:tr>
      <w:tr w:rsidR="006F6BAE" w:rsidRPr="00C44B96" w14:paraId="59E15A0A" w14:textId="77777777" w:rsidTr="00C55461">
        <w:tc>
          <w:tcPr>
            <w:tcW w:w="4112" w:type="dxa"/>
            <w:tcBorders>
              <w:top w:val="single" w:sz="8" w:space="0" w:color="auto"/>
            </w:tcBorders>
          </w:tcPr>
          <w:p w14:paraId="461EE695" w14:textId="01C13938" w:rsidR="006F6BAE" w:rsidRPr="00C44B96" w:rsidRDefault="006F6BAE" w:rsidP="00C55461">
            <w:pPr>
              <w:spacing w:before="10" w:after="10" w:line="240" w:lineRule="auto"/>
              <w:rPr>
                <w:sz w:val="20"/>
                <w:szCs w:val="20"/>
                <w:lang w:val="en-GB"/>
              </w:rPr>
            </w:pPr>
            <w:r w:rsidRPr="00C44B96">
              <w:rPr>
                <w:sz w:val="20"/>
                <w:szCs w:val="20"/>
                <w:lang w:val="en-GB"/>
              </w:rPr>
              <w:t>Whole tree transpiration rate</w:t>
            </w:r>
          </w:p>
        </w:tc>
        <w:tc>
          <w:tcPr>
            <w:tcW w:w="2458" w:type="dxa"/>
            <w:tcBorders>
              <w:top w:val="single" w:sz="8" w:space="0" w:color="auto"/>
            </w:tcBorders>
          </w:tcPr>
          <w:p w14:paraId="2A80B2C1" w14:textId="251B142A" w:rsidR="006F6BAE" w:rsidRPr="00C44B96" w:rsidRDefault="006F6BAE" w:rsidP="00C55461">
            <w:pPr>
              <w:spacing w:before="10" w:after="10" w:line="240" w:lineRule="auto"/>
              <w:jc w:val="left"/>
              <w:rPr>
                <w:sz w:val="20"/>
                <w:szCs w:val="20"/>
                <w:lang w:val="en-GB"/>
              </w:rPr>
            </w:pPr>
            <w:r w:rsidRPr="00C44B96">
              <w:rPr>
                <w:i/>
                <w:sz w:val="20"/>
                <w:szCs w:val="20"/>
                <w:lang w:val="en-GB"/>
              </w:rPr>
              <w:t xml:space="preserve">T </w:t>
            </w:r>
            <w:r w:rsidRPr="00C44B96">
              <w:rPr>
                <w:sz w:val="20"/>
                <w:szCs w:val="20"/>
                <w:lang w:val="en-GB"/>
              </w:rPr>
              <w:t>(g·s</w:t>
            </w:r>
            <w:r w:rsidRPr="00C44B96">
              <w:rPr>
                <w:sz w:val="20"/>
                <w:szCs w:val="20"/>
                <w:vertAlign w:val="superscript"/>
                <w:lang w:val="en-GB"/>
              </w:rPr>
              <w:t>-1</w:t>
            </w:r>
            <w:r w:rsidRPr="00C44B96">
              <w:rPr>
                <w:sz w:val="20"/>
                <w:szCs w:val="20"/>
                <w:lang w:val="en-GB"/>
              </w:rPr>
              <w:t>)</w:t>
            </w:r>
          </w:p>
        </w:tc>
        <w:tc>
          <w:tcPr>
            <w:tcW w:w="2790" w:type="dxa"/>
            <w:tcBorders>
              <w:top w:val="single" w:sz="8" w:space="0" w:color="auto"/>
            </w:tcBorders>
          </w:tcPr>
          <w:p w14:paraId="26565AAD" w14:textId="5513EEB6" w:rsidR="006F6BAE" w:rsidRPr="00C44B96" w:rsidRDefault="006F6BAE"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1</w:t>
            </w:r>
          </w:p>
        </w:tc>
      </w:tr>
      <w:tr w:rsidR="00C55461" w:rsidRPr="00C44B96" w14:paraId="794B0F67" w14:textId="77777777" w:rsidTr="00C55461">
        <w:tc>
          <w:tcPr>
            <w:tcW w:w="4112" w:type="dxa"/>
          </w:tcPr>
          <w:p w14:paraId="1AF4E5A6" w14:textId="4DA8D26E" w:rsidR="00C55461" w:rsidRPr="00C44B96" w:rsidRDefault="006F6BAE" w:rsidP="00C55461">
            <w:pPr>
              <w:spacing w:before="10" w:after="10" w:line="240" w:lineRule="auto"/>
              <w:rPr>
                <w:sz w:val="20"/>
                <w:szCs w:val="20"/>
                <w:lang w:val="en-GB"/>
              </w:rPr>
            </w:pPr>
            <w:r w:rsidRPr="00C44B96">
              <w:rPr>
                <w:sz w:val="20"/>
                <w:szCs w:val="20"/>
                <w:lang w:val="en-GB"/>
              </w:rPr>
              <w:t>R</w:t>
            </w:r>
            <w:r w:rsidR="00C55461" w:rsidRPr="00C44B96">
              <w:rPr>
                <w:sz w:val="20"/>
                <w:szCs w:val="20"/>
                <w:lang w:val="en-GB"/>
              </w:rPr>
              <w:t>adial</w:t>
            </w:r>
            <w:r w:rsidRPr="00C44B96">
              <w:rPr>
                <w:sz w:val="20"/>
                <w:szCs w:val="20"/>
                <w:lang w:val="en-GB"/>
              </w:rPr>
              <w:t xml:space="preserve"> hydraulic</w:t>
            </w:r>
            <w:r w:rsidR="00C55461" w:rsidRPr="00C44B96">
              <w:rPr>
                <w:sz w:val="20"/>
                <w:szCs w:val="20"/>
                <w:lang w:val="en-GB"/>
              </w:rPr>
              <w:t xml:space="preserve"> conductivity</w:t>
            </w:r>
          </w:p>
        </w:tc>
        <w:tc>
          <w:tcPr>
            <w:tcW w:w="2458" w:type="dxa"/>
          </w:tcPr>
          <w:p w14:paraId="401AE347" w14:textId="1F4C19F1" w:rsidR="00C55461" w:rsidRPr="00C44B96" w:rsidRDefault="00C55461" w:rsidP="00C55461">
            <w:pPr>
              <w:spacing w:before="10" w:after="10" w:line="240" w:lineRule="auto"/>
              <w:jc w:val="left"/>
              <w:rPr>
                <w:sz w:val="20"/>
                <w:szCs w:val="20"/>
                <w:lang w:val="en-GB"/>
              </w:rPr>
            </w:pPr>
            <w:proofErr w:type="spellStart"/>
            <w:r w:rsidRPr="00C44B96">
              <w:rPr>
                <w:i/>
                <w:sz w:val="20"/>
                <w:szCs w:val="20"/>
                <w:lang w:val="en-GB"/>
              </w:rPr>
              <w:t>k</w:t>
            </w:r>
            <w:r w:rsidRPr="00C44B96">
              <w:rPr>
                <w:i/>
                <w:sz w:val="20"/>
                <w:szCs w:val="20"/>
                <w:vertAlign w:val="subscript"/>
                <w:lang w:val="en-GB"/>
              </w:rPr>
              <w:t>RAD</w:t>
            </w:r>
            <w:proofErr w:type="spellEnd"/>
            <w:r w:rsidRPr="00C44B96">
              <w:rPr>
                <w:sz w:val="20"/>
                <w:szCs w:val="20"/>
                <w:lang w:val="en-GB"/>
              </w:rPr>
              <w:t xml:space="preserve"> (</w:t>
            </w:r>
            <w:bookmarkStart w:id="9" w:name="_Hlk74170798"/>
            <w:r w:rsidRPr="00C44B96">
              <w:rPr>
                <w:sz w:val="20"/>
                <w:szCs w:val="20"/>
                <w:lang w:val="en-GB"/>
              </w:rPr>
              <w:t>m</w:t>
            </w:r>
            <w:r w:rsidRPr="00C44B96">
              <w:rPr>
                <w:sz w:val="20"/>
                <w:szCs w:val="20"/>
                <w:vertAlign w:val="superscript"/>
                <w:lang w:val="en-GB"/>
              </w:rPr>
              <w:t>3</w:t>
            </w:r>
            <w:r w:rsidR="006F6BAE" w:rsidRPr="00C44B96">
              <w:rPr>
                <w:sz w:val="20"/>
                <w:szCs w:val="20"/>
                <w:lang w:val="en-GB"/>
              </w:rPr>
              <w:t>·</w:t>
            </w:r>
            <w:r w:rsidRPr="00C44B96">
              <w:rPr>
                <w:sz w:val="20"/>
                <w:szCs w:val="20"/>
                <w:lang w:val="en-GB"/>
              </w:rPr>
              <w:t>m</w:t>
            </w:r>
            <w:r w:rsidRPr="00C44B96">
              <w:rPr>
                <w:sz w:val="20"/>
                <w:szCs w:val="20"/>
                <w:vertAlign w:val="superscript"/>
                <w:lang w:val="en-GB"/>
              </w:rPr>
              <w:t>-1</w:t>
            </w:r>
            <w:r w:rsidR="006F6BAE" w:rsidRPr="00C44B96">
              <w:rPr>
                <w:sz w:val="20"/>
                <w:szCs w:val="20"/>
                <w:lang w:val="en-GB"/>
              </w:rPr>
              <w:t>·</w:t>
            </w:r>
            <w:r w:rsidRPr="00C44B96">
              <w:rPr>
                <w:sz w:val="20"/>
                <w:szCs w:val="20"/>
                <w:lang w:val="en-GB"/>
              </w:rPr>
              <w:t>s</w:t>
            </w:r>
            <w:r w:rsidRPr="00C44B96">
              <w:rPr>
                <w:sz w:val="20"/>
                <w:szCs w:val="20"/>
                <w:vertAlign w:val="superscript"/>
                <w:lang w:val="en-GB"/>
              </w:rPr>
              <w:t>-1</w:t>
            </w:r>
            <w:r w:rsidR="006F6BAE" w:rsidRPr="00C44B96">
              <w:rPr>
                <w:sz w:val="20"/>
                <w:szCs w:val="20"/>
                <w:lang w:val="en-GB"/>
              </w:rPr>
              <w:t>·</w:t>
            </w:r>
            <w:r w:rsidRPr="00C44B96">
              <w:rPr>
                <w:sz w:val="20"/>
                <w:szCs w:val="20"/>
                <w:lang w:val="en-GB"/>
              </w:rPr>
              <w:t>Pa</w:t>
            </w:r>
            <w:r w:rsidRPr="00C44B96">
              <w:rPr>
                <w:sz w:val="20"/>
                <w:szCs w:val="20"/>
                <w:vertAlign w:val="superscript"/>
                <w:lang w:val="en-GB"/>
              </w:rPr>
              <w:t>-1</w:t>
            </w:r>
            <w:bookmarkEnd w:id="9"/>
            <w:r w:rsidRPr="00C44B96">
              <w:rPr>
                <w:sz w:val="20"/>
                <w:szCs w:val="20"/>
                <w:lang w:val="en-GB"/>
              </w:rPr>
              <w:t>)</w:t>
            </w:r>
          </w:p>
        </w:tc>
        <w:tc>
          <w:tcPr>
            <w:tcW w:w="2790" w:type="dxa"/>
          </w:tcPr>
          <w:p w14:paraId="628DE9B1" w14:textId="17FA1257" w:rsidR="00C55461" w:rsidRPr="00C44B96" w:rsidRDefault="006F6BAE"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1×</w:t>
            </w:r>
            <w:r w:rsidR="00C55461" w:rsidRPr="00C44B96">
              <w:rPr>
                <w:sz w:val="20"/>
                <w:szCs w:val="20"/>
                <w:lang w:val="en-GB"/>
              </w:rPr>
              <w:t>10</w:t>
            </w:r>
            <w:r w:rsidR="00C55461" w:rsidRPr="00C44B96">
              <w:rPr>
                <w:sz w:val="20"/>
                <w:szCs w:val="20"/>
                <w:vertAlign w:val="superscript"/>
                <w:lang w:val="en-GB"/>
              </w:rPr>
              <w:t>-12</w:t>
            </w:r>
          </w:p>
        </w:tc>
      </w:tr>
      <w:tr w:rsidR="00C55461" w:rsidRPr="00C44B96" w14:paraId="667EA888" w14:textId="77777777" w:rsidTr="00C55461">
        <w:tc>
          <w:tcPr>
            <w:tcW w:w="4112" w:type="dxa"/>
          </w:tcPr>
          <w:p w14:paraId="4F9AD608" w14:textId="1347841D" w:rsidR="00C55461" w:rsidRPr="00C44B96" w:rsidRDefault="00C55461" w:rsidP="00C55461">
            <w:pPr>
              <w:spacing w:before="10" w:after="10" w:line="240" w:lineRule="auto"/>
              <w:rPr>
                <w:sz w:val="20"/>
                <w:szCs w:val="20"/>
                <w:lang w:val="en-GB"/>
              </w:rPr>
            </w:pPr>
            <w:r w:rsidRPr="00C44B96">
              <w:rPr>
                <w:sz w:val="20"/>
                <w:szCs w:val="20"/>
                <w:lang w:val="en-GB"/>
              </w:rPr>
              <w:t>Axial hydraulic conductivity at stem apex</w:t>
            </w:r>
            <w:r w:rsidR="006F6BAE" w:rsidRPr="00C44B96">
              <w:rPr>
                <w:sz w:val="20"/>
                <w:szCs w:val="20"/>
                <w:lang w:val="en-GB"/>
              </w:rPr>
              <w:t xml:space="preserve"> for </w:t>
            </w:r>
            <w:r w:rsidR="006F6BAE" w:rsidRPr="00C44B96">
              <w:rPr>
                <w:i/>
                <w:sz w:val="20"/>
                <w:szCs w:val="20"/>
                <w:lang w:val="en-GB"/>
              </w:rPr>
              <w:t>b</w:t>
            </w:r>
            <w:r w:rsidR="006F6BAE" w:rsidRPr="00C44B96">
              <w:rPr>
                <w:sz w:val="20"/>
                <w:szCs w:val="20"/>
                <w:lang w:val="en-GB"/>
              </w:rPr>
              <w:t>=0.15</w:t>
            </w:r>
          </w:p>
        </w:tc>
        <w:tc>
          <w:tcPr>
            <w:tcW w:w="2458" w:type="dxa"/>
          </w:tcPr>
          <w:p w14:paraId="0211D53D" w14:textId="77777777" w:rsidR="00C55461" w:rsidRPr="00C44B96" w:rsidRDefault="00C55461" w:rsidP="00C55461">
            <w:pPr>
              <w:spacing w:before="10" w:after="10" w:line="240" w:lineRule="auto"/>
              <w:jc w:val="left"/>
              <w:rPr>
                <w:sz w:val="20"/>
                <w:szCs w:val="20"/>
                <w:lang w:val="en-GB"/>
              </w:rPr>
            </w:pPr>
            <w:proofErr w:type="spellStart"/>
            <w:r w:rsidRPr="00C44B96">
              <w:rPr>
                <w:i/>
                <w:sz w:val="20"/>
                <w:szCs w:val="20"/>
                <w:lang w:val="en-GB"/>
              </w:rPr>
              <w:t>k</w:t>
            </w:r>
            <w:r w:rsidRPr="00C44B96">
              <w:rPr>
                <w:i/>
                <w:sz w:val="20"/>
                <w:szCs w:val="20"/>
                <w:vertAlign w:val="subscript"/>
                <w:lang w:val="en-GB"/>
              </w:rPr>
              <w:t>apx</w:t>
            </w:r>
            <w:proofErr w:type="spellEnd"/>
            <w:r w:rsidRPr="00C44B96">
              <w:rPr>
                <w:sz w:val="20"/>
                <w:szCs w:val="20"/>
                <w:lang w:val="en-GB"/>
              </w:rPr>
              <w:t xml:space="preserve"> at </w:t>
            </w:r>
            <w:proofErr w:type="spellStart"/>
            <w:r w:rsidRPr="00C44B96">
              <w:rPr>
                <w:i/>
                <w:sz w:val="20"/>
                <w:szCs w:val="20"/>
                <w:lang w:val="en-GB"/>
              </w:rPr>
              <w:t>i</w:t>
            </w:r>
            <w:proofErr w:type="spellEnd"/>
            <w:r w:rsidRPr="00C44B96">
              <w:rPr>
                <w:sz w:val="20"/>
                <w:szCs w:val="20"/>
                <w:lang w:val="en-GB"/>
              </w:rPr>
              <w:t>=</w:t>
            </w:r>
            <w:r w:rsidRPr="00C44B96">
              <w:rPr>
                <w:i/>
                <w:sz w:val="20"/>
                <w:szCs w:val="20"/>
                <w:lang w:val="en-GB"/>
              </w:rPr>
              <w:t>j</w:t>
            </w:r>
            <w:r w:rsidRPr="00C44B96">
              <w:rPr>
                <w:sz w:val="20"/>
                <w:szCs w:val="20"/>
                <w:lang w:val="en-GB"/>
              </w:rPr>
              <w:t xml:space="preserve"> (m</w:t>
            </w:r>
            <w:r w:rsidRPr="00C44B96">
              <w:rPr>
                <w:sz w:val="20"/>
                <w:szCs w:val="20"/>
                <w:vertAlign w:val="superscript"/>
                <w:lang w:val="en-GB"/>
              </w:rPr>
              <w:t>2</w:t>
            </w:r>
            <w:r w:rsidRPr="00C44B96">
              <w:rPr>
                <w:sz w:val="20"/>
                <w:szCs w:val="20"/>
                <w:lang w:val="en-GB"/>
              </w:rPr>
              <w:t>·Pa</w:t>
            </w:r>
            <w:r w:rsidRPr="00C44B96">
              <w:rPr>
                <w:sz w:val="20"/>
                <w:szCs w:val="20"/>
                <w:vertAlign w:val="superscript"/>
                <w:lang w:val="en-GB"/>
              </w:rPr>
              <w:t>-1</w:t>
            </w:r>
            <w:r w:rsidRPr="00C44B96">
              <w:rPr>
                <w:sz w:val="20"/>
                <w:szCs w:val="20"/>
                <w:lang w:val="en-GB"/>
              </w:rPr>
              <w:t>·s</w:t>
            </w:r>
            <w:r w:rsidRPr="00C44B96">
              <w:rPr>
                <w:sz w:val="20"/>
                <w:szCs w:val="20"/>
                <w:vertAlign w:val="superscript"/>
                <w:lang w:val="en-GB"/>
              </w:rPr>
              <w:t>-1</w:t>
            </w:r>
            <w:r w:rsidRPr="00C44B96">
              <w:rPr>
                <w:sz w:val="20"/>
                <w:szCs w:val="20"/>
                <w:lang w:val="en-GB"/>
              </w:rPr>
              <w:t>)</w:t>
            </w:r>
          </w:p>
        </w:tc>
        <w:tc>
          <w:tcPr>
            <w:tcW w:w="2790" w:type="dxa"/>
          </w:tcPr>
          <w:p w14:paraId="012E40F5" w14:textId="38415E85"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0.</w:t>
            </w:r>
            <w:r w:rsidR="006F6BAE" w:rsidRPr="00C44B96">
              <w:rPr>
                <w:sz w:val="20"/>
                <w:szCs w:val="20"/>
                <w:lang w:val="en-GB"/>
              </w:rPr>
              <w:t>8×</w:t>
            </w:r>
            <w:r w:rsidRPr="00C44B96">
              <w:rPr>
                <w:sz w:val="20"/>
                <w:szCs w:val="20"/>
                <w:lang w:val="en-GB"/>
              </w:rPr>
              <w:t>10</w:t>
            </w:r>
            <w:r w:rsidRPr="00C44B96">
              <w:rPr>
                <w:sz w:val="20"/>
                <w:szCs w:val="20"/>
                <w:vertAlign w:val="superscript"/>
                <w:lang w:val="en-GB"/>
              </w:rPr>
              <w:t>-</w:t>
            </w:r>
            <w:r w:rsidR="006F6BAE" w:rsidRPr="00C44B96">
              <w:rPr>
                <w:sz w:val="20"/>
                <w:szCs w:val="20"/>
                <w:vertAlign w:val="superscript"/>
                <w:lang w:val="en-GB"/>
              </w:rPr>
              <w:t>9</w:t>
            </w:r>
          </w:p>
        </w:tc>
      </w:tr>
      <w:tr w:rsidR="00C55461" w:rsidRPr="00C44B96" w14:paraId="3C6C06A2" w14:textId="77777777" w:rsidTr="00C55461">
        <w:tc>
          <w:tcPr>
            <w:tcW w:w="4112" w:type="dxa"/>
          </w:tcPr>
          <w:p w14:paraId="24145CB8" w14:textId="77777777" w:rsidR="00C55461" w:rsidRPr="00C44B96" w:rsidRDefault="00C55461" w:rsidP="00C55461">
            <w:pPr>
              <w:spacing w:before="10" w:after="10" w:line="240" w:lineRule="auto"/>
              <w:rPr>
                <w:sz w:val="20"/>
                <w:szCs w:val="20"/>
                <w:lang w:val="en-GB"/>
              </w:rPr>
            </w:pPr>
            <w:r w:rsidRPr="00C44B96">
              <w:rPr>
                <w:sz w:val="20"/>
                <w:szCs w:val="20"/>
                <w:lang w:val="en-GB"/>
              </w:rPr>
              <w:t>Xylem conduit widening coefficient</w:t>
            </w:r>
          </w:p>
        </w:tc>
        <w:tc>
          <w:tcPr>
            <w:tcW w:w="2458" w:type="dxa"/>
          </w:tcPr>
          <w:p w14:paraId="3C35B41E" w14:textId="77777777" w:rsidR="00C55461" w:rsidRPr="00C44B96" w:rsidRDefault="00C55461" w:rsidP="00C55461">
            <w:pPr>
              <w:spacing w:before="10" w:after="10" w:line="240" w:lineRule="auto"/>
              <w:jc w:val="left"/>
              <w:rPr>
                <w:i/>
                <w:sz w:val="20"/>
                <w:szCs w:val="20"/>
                <w:lang w:val="en-GB"/>
              </w:rPr>
            </w:pPr>
            <w:r w:rsidRPr="00C44B96">
              <w:rPr>
                <w:i/>
                <w:sz w:val="20"/>
                <w:szCs w:val="20"/>
                <w:lang w:val="en-GB"/>
              </w:rPr>
              <w:t>b</w:t>
            </w:r>
          </w:p>
        </w:tc>
        <w:tc>
          <w:tcPr>
            <w:tcW w:w="2790" w:type="dxa"/>
          </w:tcPr>
          <w:p w14:paraId="2F6C5629" w14:textId="77777777" w:rsidR="00C520F0"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0</w:t>
            </w:r>
          </w:p>
          <w:p w14:paraId="74C26570" w14:textId="77777777" w:rsidR="00C520F0" w:rsidRPr="00C44B96" w:rsidRDefault="00C520F0"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0.15</w:t>
            </w:r>
          </w:p>
          <w:p w14:paraId="734BC25B" w14:textId="23D49A84"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0.3</w:t>
            </w:r>
          </w:p>
        </w:tc>
      </w:tr>
      <w:tr w:rsidR="00C55461" w:rsidRPr="00C44B96" w14:paraId="37CC662A" w14:textId="77777777" w:rsidTr="00C55461">
        <w:tc>
          <w:tcPr>
            <w:tcW w:w="4112" w:type="dxa"/>
          </w:tcPr>
          <w:p w14:paraId="17474C25" w14:textId="77777777" w:rsidR="00C55461" w:rsidRPr="00C44B96" w:rsidRDefault="00C55461" w:rsidP="00C55461">
            <w:pPr>
              <w:spacing w:before="10" w:after="10" w:line="240" w:lineRule="auto"/>
              <w:rPr>
                <w:sz w:val="20"/>
                <w:szCs w:val="20"/>
                <w:lang w:val="en-GB"/>
              </w:rPr>
            </w:pPr>
            <w:r w:rsidRPr="00C44B96">
              <w:rPr>
                <w:sz w:val="20"/>
                <w:szCs w:val="20"/>
                <w:lang w:val="en-GB"/>
              </w:rPr>
              <w:t>Soil water potential</w:t>
            </w:r>
          </w:p>
        </w:tc>
        <w:tc>
          <w:tcPr>
            <w:tcW w:w="2458" w:type="dxa"/>
          </w:tcPr>
          <w:p w14:paraId="2540F25F" w14:textId="77777777" w:rsidR="00C55461" w:rsidRPr="00C44B96" w:rsidRDefault="00C55461" w:rsidP="00C55461">
            <w:pPr>
              <w:spacing w:before="10" w:after="10" w:line="240" w:lineRule="auto"/>
              <w:jc w:val="left"/>
              <w:rPr>
                <w:sz w:val="20"/>
                <w:szCs w:val="20"/>
                <w:lang w:val="en-GB"/>
              </w:rPr>
            </w:pPr>
            <w:proofErr w:type="spellStart"/>
            <w:r w:rsidRPr="00C44B96">
              <w:rPr>
                <w:i/>
                <w:sz w:val="20"/>
                <w:szCs w:val="20"/>
                <w:lang w:val="en-GB"/>
              </w:rPr>
              <w:t>Ψ</w:t>
            </w:r>
            <w:r w:rsidRPr="00C44B96">
              <w:rPr>
                <w:i/>
                <w:sz w:val="20"/>
                <w:szCs w:val="20"/>
                <w:vertAlign w:val="subscript"/>
                <w:lang w:val="en-GB"/>
              </w:rPr>
              <w:t>soil</w:t>
            </w:r>
            <w:proofErr w:type="spellEnd"/>
            <w:r w:rsidRPr="00C44B96">
              <w:rPr>
                <w:sz w:val="20"/>
                <w:szCs w:val="20"/>
                <w:lang w:val="en-GB"/>
              </w:rPr>
              <w:t xml:space="preserve"> (MPa)</w:t>
            </w:r>
          </w:p>
        </w:tc>
        <w:tc>
          <w:tcPr>
            <w:tcW w:w="2790" w:type="dxa"/>
          </w:tcPr>
          <w:p w14:paraId="479EF290"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 xml:space="preserve">0 </w:t>
            </w:r>
          </w:p>
        </w:tc>
      </w:tr>
      <w:tr w:rsidR="00C55461" w:rsidRPr="00C44B96" w14:paraId="6ED870C0" w14:textId="77777777" w:rsidTr="00C55461">
        <w:tc>
          <w:tcPr>
            <w:tcW w:w="4112" w:type="dxa"/>
          </w:tcPr>
          <w:p w14:paraId="377829A8" w14:textId="77777777" w:rsidR="00C55461" w:rsidRPr="00C44B96" w:rsidRDefault="00C55461" w:rsidP="00C55461">
            <w:pPr>
              <w:spacing w:before="10" w:after="10" w:line="240" w:lineRule="auto"/>
              <w:rPr>
                <w:sz w:val="20"/>
                <w:szCs w:val="20"/>
                <w:lang w:val="en-GB"/>
              </w:rPr>
            </w:pPr>
            <w:r w:rsidRPr="00C44B96">
              <w:rPr>
                <w:sz w:val="20"/>
                <w:szCs w:val="20"/>
                <w:lang w:val="en-GB"/>
              </w:rPr>
              <w:t>Number of numerical elements used in the simulations (=tree age)</w:t>
            </w:r>
          </w:p>
        </w:tc>
        <w:tc>
          <w:tcPr>
            <w:tcW w:w="2458" w:type="dxa"/>
          </w:tcPr>
          <w:p w14:paraId="17E2E80D" w14:textId="77777777" w:rsidR="00C55461" w:rsidRPr="00C44B96" w:rsidRDefault="00C55461" w:rsidP="00C55461">
            <w:pPr>
              <w:spacing w:before="10" w:after="10" w:line="240" w:lineRule="auto"/>
              <w:jc w:val="left"/>
              <w:rPr>
                <w:sz w:val="20"/>
                <w:szCs w:val="20"/>
                <w:lang w:val="en-GB"/>
              </w:rPr>
            </w:pPr>
            <w:r w:rsidRPr="00C44B96">
              <w:rPr>
                <w:i/>
                <w:sz w:val="20"/>
                <w:szCs w:val="20"/>
                <w:lang w:val="en-GB"/>
              </w:rPr>
              <w:t>N</w:t>
            </w:r>
            <w:r w:rsidRPr="00C44B96">
              <w:rPr>
                <w:sz w:val="20"/>
                <w:szCs w:val="20"/>
                <w:lang w:val="en-GB"/>
              </w:rPr>
              <w:t xml:space="preserve">, </w:t>
            </w:r>
            <w:r w:rsidRPr="00C44B96">
              <w:rPr>
                <w:i/>
                <w:sz w:val="20"/>
                <w:szCs w:val="20"/>
                <w:lang w:val="en-GB"/>
              </w:rPr>
              <w:t>M</w:t>
            </w:r>
            <w:r w:rsidRPr="00C44B96">
              <w:rPr>
                <w:sz w:val="20"/>
                <w:szCs w:val="20"/>
                <w:lang w:val="en-GB"/>
              </w:rPr>
              <w:t xml:space="preserve"> (</w:t>
            </w:r>
            <w:r w:rsidRPr="00C44B96">
              <w:rPr>
                <w:i/>
                <w:sz w:val="20"/>
                <w:szCs w:val="20"/>
                <w:lang w:val="en-GB"/>
              </w:rPr>
              <w:t>N</w:t>
            </w:r>
            <w:r w:rsidRPr="00C44B96">
              <w:rPr>
                <w:sz w:val="20"/>
                <w:szCs w:val="20"/>
                <w:lang w:val="en-GB"/>
              </w:rPr>
              <w:t>=</w:t>
            </w:r>
            <w:r w:rsidRPr="00C44B96">
              <w:rPr>
                <w:i/>
                <w:sz w:val="20"/>
                <w:szCs w:val="20"/>
                <w:lang w:val="en-GB"/>
              </w:rPr>
              <w:t>M</w:t>
            </w:r>
            <w:r w:rsidRPr="00C44B96">
              <w:rPr>
                <w:sz w:val="20"/>
                <w:szCs w:val="20"/>
                <w:lang w:val="en-GB"/>
              </w:rPr>
              <w:t>)</w:t>
            </w:r>
          </w:p>
        </w:tc>
        <w:tc>
          <w:tcPr>
            <w:tcW w:w="2790" w:type="dxa"/>
          </w:tcPr>
          <w:p w14:paraId="76ED0247"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20</w:t>
            </w:r>
          </w:p>
          <w:p w14:paraId="7D7D4989"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40</w:t>
            </w:r>
          </w:p>
          <w:p w14:paraId="4A7B14C4"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80</w:t>
            </w:r>
          </w:p>
        </w:tc>
      </w:tr>
      <w:tr w:rsidR="00C55461" w:rsidRPr="00C44B96" w14:paraId="66E4CC15" w14:textId="77777777" w:rsidTr="00C55461">
        <w:tc>
          <w:tcPr>
            <w:tcW w:w="4112" w:type="dxa"/>
            <w:tcBorders>
              <w:bottom w:val="single" w:sz="8" w:space="0" w:color="auto"/>
            </w:tcBorders>
          </w:tcPr>
          <w:p w14:paraId="006A75E2" w14:textId="77777777" w:rsidR="00C55461" w:rsidRPr="00C44B96" w:rsidRDefault="00C55461" w:rsidP="00C55461">
            <w:pPr>
              <w:spacing w:before="10" w:after="10" w:line="240" w:lineRule="auto"/>
              <w:rPr>
                <w:sz w:val="20"/>
                <w:szCs w:val="20"/>
                <w:lang w:val="en-GB"/>
              </w:rPr>
            </w:pPr>
            <w:r w:rsidRPr="00C44B96">
              <w:rPr>
                <w:sz w:val="20"/>
                <w:szCs w:val="20"/>
                <w:lang w:val="en-GB"/>
              </w:rPr>
              <w:t xml:space="preserve">Stem diameter at breast height </w:t>
            </w:r>
          </w:p>
        </w:tc>
        <w:tc>
          <w:tcPr>
            <w:tcW w:w="2458" w:type="dxa"/>
            <w:tcBorders>
              <w:bottom w:val="single" w:sz="8" w:space="0" w:color="auto"/>
            </w:tcBorders>
          </w:tcPr>
          <w:p w14:paraId="0F390398" w14:textId="77777777" w:rsidR="00C55461" w:rsidRPr="00C44B96" w:rsidRDefault="00C55461" w:rsidP="00C55461">
            <w:pPr>
              <w:spacing w:before="10" w:after="10" w:line="240" w:lineRule="auto"/>
              <w:jc w:val="left"/>
              <w:rPr>
                <w:sz w:val="20"/>
                <w:szCs w:val="20"/>
                <w:lang w:val="en-GB"/>
              </w:rPr>
            </w:pPr>
            <w:r w:rsidRPr="00C44B96">
              <w:rPr>
                <w:i/>
                <w:sz w:val="20"/>
                <w:szCs w:val="20"/>
                <w:lang w:val="en-GB"/>
              </w:rPr>
              <w:t>DBH</w:t>
            </w:r>
            <w:r w:rsidRPr="00C44B96">
              <w:rPr>
                <w:sz w:val="20"/>
                <w:szCs w:val="20"/>
                <w:lang w:val="en-GB"/>
              </w:rPr>
              <w:t xml:space="preserve"> (cm)</w:t>
            </w:r>
          </w:p>
        </w:tc>
        <w:tc>
          <w:tcPr>
            <w:tcW w:w="2790" w:type="dxa"/>
            <w:tcBorders>
              <w:bottom w:val="single" w:sz="8" w:space="0" w:color="auto"/>
            </w:tcBorders>
          </w:tcPr>
          <w:p w14:paraId="194BA34E"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sz w:val="20"/>
                <w:szCs w:val="20"/>
                <w:lang w:val="en-GB"/>
              </w:rPr>
              <w:t>24</w:t>
            </w:r>
          </w:p>
          <w:p w14:paraId="05C4B873" w14:textId="77777777" w:rsidR="00C55461" w:rsidRPr="00C44B96" w:rsidRDefault="00C55461" w:rsidP="00C55461">
            <w:pPr>
              <w:pStyle w:val="Paragrafoelenco"/>
              <w:numPr>
                <w:ilvl w:val="0"/>
                <w:numId w:val="2"/>
              </w:numPr>
              <w:spacing w:before="10" w:after="10" w:line="240" w:lineRule="auto"/>
              <w:ind w:left="310" w:hanging="270"/>
              <w:rPr>
                <w:sz w:val="20"/>
                <w:szCs w:val="20"/>
                <w:lang w:val="en-GB"/>
              </w:rPr>
            </w:pPr>
            <w:r w:rsidRPr="00C44B96">
              <w:rPr>
                <w:i/>
                <w:sz w:val="20"/>
                <w:szCs w:val="20"/>
                <w:lang w:val="en-GB"/>
              </w:rPr>
              <w:t>DBH</w:t>
            </w:r>
            <w:r w:rsidRPr="00C44B96">
              <w:rPr>
                <w:sz w:val="20"/>
                <w:szCs w:val="20"/>
                <w:lang w:val="en-GB"/>
              </w:rPr>
              <w:t>=0.4×</w:t>
            </w:r>
            <w:r w:rsidRPr="00C44B96">
              <w:rPr>
                <w:i/>
                <w:sz w:val="20"/>
                <w:szCs w:val="20"/>
                <w:lang w:val="en-GB"/>
              </w:rPr>
              <w:t>H</w:t>
            </w:r>
          </w:p>
        </w:tc>
      </w:tr>
    </w:tbl>
    <w:p w14:paraId="727641F1" w14:textId="77777777" w:rsidR="00C55461" w:rsidRPr="00C44B96" w:rsidRDefault="00C55461" w:rsidP="00C55461">
      <w:pPr>
        <w:rPr>
          <w:lang w:val="en-GB"/>
        </w:rPr>
      </w:pPr>
    </w:p>
    <w:p w14:paraId="1EF76319" w14:textId="77777777" w:rsidR="00520A9E" w:rsidRPr="00C44B96" w:rsidRDefault="00520A9E" w:rsidP="002152BE">
      <w:pPr>
        <w:rPr>
          <w:lang w:val="en-GB"/>
        </w:rPr>
      </w:pPr>
      <w:r w:rsidRPr="00C44B96">
        <w:rPr>
          <w:lang w:val="en-GB"/>
        </w:rPr>
        <w:br w:type="page"/>
      </w:r>
    </w:p>
    <w:p w14:paraId="0DE87A45" w14:textId="77777777" w:rsidR="002152BE" w:rsidRPr="00C44B96" w:rsidRDefault="002152BE" w:rsidP="002152BE">
      <w:pPr>
        <w:rPr>
          <w:lang w:val="en-GB"/>
        </w:rPr>
      </w:pPr>
    </w:p>
    <w:p w14:paraId="2AA76EAD" w14:textId="77777777" w:rsidR="002152BE" w:rsidRPr="00C44B96" w:rsidRDefault="002152BE" w:rsidP="00EF345E">
      <w:pPr>
        <w:pStyle w:val="Titolo2"/>
      </w:pPr>
      <w:r w:rsidRPr="00C44B96">
        <w:t>Figures</w:t>
      </w:r>
    </w:p>
    <w:p w14:paraId="744DB2DE" w14:textId="77777777" w:rsidR="002152BE" w:rsidRPr="00C44B96" w:rsidRDefault="002152BE" w:rsidP="002152BE">
      <w:pPr>
        <w:rPr>
          <w:b/>
          <w:lang w:val="en-GB"/>
        </w:rPr>
      </w:pPr>
      <w:r w:rsidRPr="00C44B96">
        <w:rPr>
          <w:b/>
          <w:lang w:val="en-GB"/>
        </w:rPr>
        <w:t>Captions</w:t>
      </w:r>
    </w:p>
    <w:p w14:paraId="7EA9E2F9" w14:textId="7EA934CC" w:rsidR="009B6F29" w:rsidRPr="00C44B96" w:rsidRDefault="009B6F29" w:rsidP="002152BE">
      <w:pPr>
        <w:rPr>
          <w:lang w:val="en-GB"/>
        </w:rPr>
      </w:pPr>
      <w:r w:rsidRPr="00C44B96">
        <w:rPr>
          <w:lang w:val="en-GB"/>
        </w:rPr>
        <w:t xml:space="preserve">Figure 1. </w:t>
      </w:r>
      <w:r w:rsidR="00E119BF" w:rsidRPr="00C44B96">
        <w:rPr>
          <w:lang w:val="en-GB"/>
        </w:rPr>
        <w:t xml:space="preserve">Hypothetical mechanisms of anatomical modifications with height growth allowing the maintenance of a constant </w:t>
      </w:r>
      <w:r w:rsidR="005B0A96" w:rsidRPr="00C44B96">
        <w:rPr>
          <w:lang w:val="en-GB"/>
        </w:rPr>
        <w:t>total resistance</w:t>
      </w:r>
      <w:r w:rsidR="00E119BF" w:rsidRPr="00C44B96">
        <w:rPr>
          <w:lang w:val="en-GB"/>
        </w:rPr>
        <w:t>. Panels A and B respectively describe the axial variation of conduit diameter and the cumulated hydraulic resistance with increasing distance from the apex for different combinations of allometric constant (</w:t>
      </w:r>
      <w:r w:rsidR="00E119BF" w:rsidRPr="00C44B96">
        <w:rPr>
          <w:i/>
          <w:lang w:val="en-GB"/>
        </w:rPr>
        <w:t>a</w:t>
      </w:r>
      <w:r w:rsidR="00E119BF" w:rsidRPr="00C44B96">
        <w:rPr>
          <w:lang w:val="en-GB"/>
        </w:rPr>
        <w:t>) and exponent (</w:t>
      </w:r>
      <w:r w:rsidR="00E119BF" w:rsidRPr="00C44B96">
        <w:rPr>
          <w:i/>
          <w:lang w:val="en-GB"/>
        </w:rPr>
        <w:t>b</w:t>
      </w:r>
      <w:r w:rsidR="00E119BF" w:rsidRPr="00C44B96">
        <w:rPr>
          <w:lang w:val="en-GB"/>
        </w:rPr>
        <w:t>) (eq. 1).</w:t>
      </w:r>
      <w:r w:rsidR="005B0A96" w:rsidRPr="00C44B96">
        <w:rPr>
          <w:lang w:val="en-GB"/>
        </w:rPr>
        <w:t xml:space="preserve"> The solid </w:t>
      </w:r>
      <w:r w:rsidR="00CE1B7E" w:rsidRPr="00C44B96">
        <w:rPr>
          <w:lang w:val="en-GB"/>
        </w:rPr>
        <w:t xml:space="preserve">black </w:t>
      </w:r>
      <w:r w:rsidR="005B0A96" w:rsidRPr="00C44B96">
        <w:rPr>
          <w:lang w:val="en-GB"/>
        </w:rPr>
        <w:t>line refers to a tree of 1 m with</w:t>
      </w:r>
      <w:r w:rsidR="00F00192" w:rsidRPr="00C44B96">
        <w:rPr>
          <w:lang w:val="en-GB"/>
        </w:rPr>
        <w:t xml:space="preserve"> typical</w:t>
      </w:r>
      <w:r w:rsidR="005B0A96" w:rsidRPr="00C44B96">
        <w:rPr>
          <w:lang w:val="en-GB"/>
        </w:rPr>
        <w:t xml:space="preserve"> </w:t>
      </w:r>
      <w:r w:rsidR="005B0A96" w:rsidRPr="00C44B96">
        <w:rPr>
          <w:i/>
          <w:lang w:val="en-GB"/>
        </w:rPr>
        <w:t>a</w:t>
      </w:r>
      <w:r w:rsidR="005B0A96" w:rsidRPr="00C44B96">
        <w:rPr>
          <w:lang w:val="en-GB"/>
        </w:rPr>
        <w:t xml:space="preserve"> and </w:t>
      </w:r>
      <w:r w:rsidR="005B0A96" w:rsidRPr="00C44B96">
        <w:rPr>
          <w:i/>
          <w:lang w:val="en-GB"/>
        </w:rPr>
        <w:t>b</w:t>
      </w:r>
      <w:r w:rsidR="005B0A96" w:rsidRPr="00C44B96">
        <w:rPr>
          <w:lang w:val="en-GB"/>
        </w:rPr>
        <w:t>. In order to maintain the total hydraulic resistance (horizontal grey line in panel B)</w:t>
      </w:r>
      <w:r w:rsidR="001E3779" w:rsidRPr="00C44B96">
        <w:rPr>
          <w:lang w:val="en-GB"/>
        </w:rPr>
        <w:t xml:space="preserve">, a 30 m tall tree could hypothetically maintain </w:t>
      </w:r>
      <w:r w:rsidR="001E3779" w:rsidRPr="00C44B96">
        <w:rPr>
          <w:i/>
          <w:lang w:val="en-GB"/>
        </w:rPr>
        <w:t>b</w:t>
      </w:r>
      <w:r w:rsidR="001E3779" w:rsidRPr="00C44B96">
        <w:rPr>
          <w:lang w:val="en-GB"/>
        </w:rPr>
        <w:t xml:space="preserve"> while increasing </w:t>
      </w:r>
      <w:r w:rsidR="001E3779" w:rsidRPr="00C44B96">
        <w:rPr>
          <w:i/>
          <w:lang w:val="en-GB"/>
        </w:rPr>
        <w:t>a</w:t>
      </w:r>
      <w:r w:rsidR="001E3779" w:rsidRPr="00C44B96">
        <w:rPr>
          <w:lang w:val="en-GB"/>
        </w:rPr>
        <w:t xml:space="preserve"> (according to the hypothesis ii of </w:t>
      </w:r>
      <w:r w:rsidR="001E3779" w:rsidRPr="00C44B96">
        <w:rPr>
          <w:lang w:val="en-GB"/>
        </w:rPr>
        <w:fldChar w:fldCharType="begin" w:fldLock="1"/>
      </w:r>
      <w:r w:rsidR="00B309C6">
        <w:rPr>
          <w:lang w:val="en-GB"/>
        </w:rPr>
        <w:instrText>ADDIN CSL_CITATION {"citationItems":[{"id":"ITEM-1","itemData":{"DOI":"10.1093/jxb/erz329","ISSN":"0022-0957","abstract":"As trees grow taller, hydraulic resistance can be expected to increase, causing photosynthetic productivity to decline. Yet leaves maintain productivity over vast height increases; this maintenance of productivity suggests that leaf-specific conductance remains constant as trees grow taller. Here we test the assumption of constant leaf-specific conductance with height growth and document the stem xylem anatomical adjustments involved. We measured the scaling of total leaf area, mean vessel diameter at terminal twigs and at the stem base, and total vessel number in 139 individuals of Moringa oleifera of different heights, and estimated a whole-plant conductance index from these measurements. Whole-plant conductance and total leaf area scaled at the same rate with height. Congruently, whole-plant conductance and total leaf area scaled isometrically. Constant conductance is made possible by intricate adjustments in anatomy, with conduit diameters in terminal twigs becoming wider, lowering per-vessel resistance, with a concomitant decrease in vessel number per unit leaf area with height growth. Selection maintaining constant conductance per unit leaf area with height growth (or at least minimizing drops in conductance) is likely a potent selective pressure shaping plant hydraulics, and crucially involved in the maintenance of photosynthetic productivity per leaf area across the terrestrial landscape.","author":[{"dropping-particle":"","family":"Echeverría","given":"Alberto","non-dropping-particle":"","parse-names":false,"suffix":""},{"dropping-particle":"","family":"Anfodillo","given":"Tommaso","non-dropping-particle":"","parse-names":false,"suffix":""},{"dropping-particle":"","family":"Soriano","given":"Diana","non-dropping-particle":"","parse-names":false,"suffix":""},{"dropping-particle":"","family":"Rosell","given":"Julieta A","non-dropping-particle":"","parse-names":false,"suffix":""},{"dropping-particle":"","family":"Olson","given":"Mark E","non-dropping-particle":"","parse-names":false,"suffix":""}],"container-title":"Journal of Experimental Botany","id":"ITEM-1","issue":"20","issued":{"date-parts":[["2019","7","20"]]},"page":"5765-5772","title":"Constant theoretical conductance via changes in vessel diameter and number with height growth in Moringa oleifera","type":"article-journal","volume":"70"},"uris":["http://www.mendeley.com/documents/?uuid=a1677f2d-9e8d-47bc-a141-7d32364f173d"]}],"mendeley":{"formattedCitation":"(Echeverría &lt;i&gt;et al.&lt;/i&gt; 2019)","manualFormatting":"Echeverría et al., 2019: solid red line)","plainTextFormattedCitation":"(Echeverría et al. 2019)","previouslyFormattedCitation":"(Echeverría &lt;i&gt;et al.&lt;/i&gt;, 2019)"},"properties":{"noteIndex":0},"schema":"https://github.com/citation-style-language/schema/raw/master/csl-citation.json"}</w:instrText>
      </w:r>
      <w:r w:rsidR="001E3779" w:rsidRPr="00C44B96">
        <w:rPr>
          <w:lang w:val="en-GB"/>
        </w:rPr>
        <w:fldChar w:fldCharType="separate"/>
      </w:r>
      <w:r w:rsidR="001E3779" w:rsidRPr="00C44B96">
        <w:rPr>
          <w:noProof/>
          <w:lang w:val="en-GB"/>
        </w:rPr>
        <w:t xml:space="preserve">Echeverría </w:t>
      </w:r>
      <w:r w:rsidR="001E3779" w:rsidRPr="00C44B96">
        <w:rPr>
          <w:i/>
          <w:noProof/>
          <w:lang w:val="en-GB"/>
        </w:rPr>
        <w:t>et al.</w:t>
      </w:r>
      <w:r w:rsidR="001E3779" w:rsidRPr="00C44B96">
        <w:rPr>
          <w:noProof/>
          <w:lang w:val="en-GB"/>
        </w:rPr>
        <w:t>, 2019: solid red line)</w:t>
      </w:r>
      <w:r w:rsidR="001E3779" w:rsidRPr="00C44B96">
        <w:rPr>
          <w:lang w:val="en-GB"/>
        </w:rPr>
        <w:fldChar w:fldCharType="end"/>
      </w:r>
      <w:r w:rsidR="001E3779" w:rsidRPr="00C44B96">
        <w:rPr>
          <w:lang w:val="en-GB"/>
        </w:rPr>
        <w:t xml:space="preserve">, maintain </w:t>
      </w:r>
      <w:r w:rsidR="001E3779" w:rsidRPr="00C44B96">
        <w:rPr>
          <w:i/>
          <w:lang w:val="en-GB"/>
        </w:rPr>
        <w:t>a</w:t>
      </w:r>
      <w:r w:rsidR="001E3779" w:rsidRPr="00C44B96">
        <w:rPr>
          <w:lang w:val="en-GB"/>
        </w:rPr>
        <w:t xml:space="preserve"> while increasing </w:t>
      </w:r>
      <w:r w:rsidR="001E3779" w:rsidRPr="00C44B96">
        <w:rPr>
          <w:i/>
          <w:lang w:val="en-GB"/>
        </w:rPr>
        <w:t>b</w:t>
      </w:r>
      <w:r w:rsidR="001E3779" w:rsidRPr="00C44B96">
        <w:rPr>
          <w:lang w:val="en-GB"/>
        </w:rPr>
        <w:t xml:space="preserve"> (according to hypothesis iii: solid blue line), or maintaining </w:t>
      </w:r>
      <w:r w:rsidR="001E3779" w:rsidRPr="00C44B96">
        <w:rPr>
          <w:i/>
          <w:lang w:val="en-GB"/>
        </w:rPr>
        <w:t xml:space="preserve">a </w:t>
      </w:r>
      <w:r w:rsidR="001E3779" w:rsidRPr="00C44B96">
        <w:rPr>
          <w:lang w:val="en-GB"/>
        </w:rPr>
        <w:t xml:space="preserve">and </w:t>
      </w:r>
      <w:r w:rsidR="001E3779" w:rsidRPr="00C44B96">
        <w:rPr>
          <w:i/>
          <w:lang w:val="en-GB"/>
        </w:rPr>
        <w:t>b</w:t>
      </w:r>
      <w:r w:rsidR="00CE1B7E" w:rsidRPr="00C44B96">
        <w:rPr>
          <w:lang w:val="en-GB"/>
        </w:rPr>
        <w:t xml:space="preserve"> (dashed black line)</w:t>
      </w:r>
      <w:r w:rsidR="001E3779" w:rsidRPr="00C44B96">
        <w:rPr>
          <w:lang w:val="en-GB"/>
        </w:rPr>
        <w:t xml:space="preserve">, but increasing the number of sapwood rings </w:t>
      </w:r>
      <w:r w:rsidR="00CE1B7E" w:rsidRPr="00C44B96">
        <w:rPr>
          <w:lang w:val="en-GB"/>
        </w:rPr>
        <w:t>(</w:t>
      </w:r>
      <w:proofErr w:type="spellStart"/>
      <w:r w:rsidR="00CE1B7E" w:rsidRPr="00C44B96">
        <w:rPr>
          <w:i/>
          <w:lang w:val="en-GB"/>
        </w:rPr>
        <w:t>NSWr</w:t>
      </w:r>
      <w:proofErr w:type="spellEnd"/>
      <w:r w:rsidR="00CE1B7E" w:rsidRPr="00C44B96">
        <w:rPr>
          <w:lang w:val="en-GB"/>
        </w:rPr>
        <w:t>)</w:t>
      </w:r>
      <w:r w:rsidR="00713899" w:rsidRPr="00C44B96">
        <w:rPr>
          <w:lang w:val="en-GB"/>
        </w:rPr>
        <w:t xml:space="preserve"> </w:t>
      </w:r>
      <w:r w:rsidR="001E3779" w:rsidRPr="00C44B96">
        <w:rPr>
          <w:lang w:val="en-GB"/>
        </w:rPr>
        <w:t xml:space="preserve">because no full hydraulic compensation is possible for </w:t>
      </w:r>
      <w:r w:rsidR="001E3779" w:rsidRPr="00C44B96">
        <w:rPr>
          <w:i/>
          <w:lang w:val="en-GB"/>
        </w:rPr>
        <w:t>H</w:t>
      </w:r>
      <w:r w:rsidR="001E3779" w:rsidRPr="00C44B96">
        <w:rPr>
          <w:lang w:val="en-GB"/>
        </w:rPr>
        <w:t>=30 m (the total resistance would be more than four times larger than that of the 1 m tree)</w:t>
      </w:r>
      <w:r w:rsidR="00CE1B7E" w:rsidRPr="00C44B96">
        <w:rPr>
          <w:lang w:val="en-GB"/>
        </w:rPr>
        <w:t xml:space="preserve"> (according to hypothesis iv). In the context of hypothesis iv, the stem elongation rate (</w:t>
      </w:r>
      <w:r w:rsidR="00CE1B7E" w:rsidRPr="00C44B96">
        <w:rPr>
          <w:i/>
          <w:lang w:val="en-GB"/>
        </w:rPr>
        <w:t>ΔH</w:t>
      </w:r>
      <w:r w:rsidR="00CE1B7E" w:rsidRPr="00C44B96">
        <w:rPr>
          <w:lang w:val="en-GB"/>
        </w:rPr>
        <w:t xml:space="preserve">) is expected to limit the contribution of inner rings to the total sapwood conductance. In panel C is described how </w:t>
      </w:r>
      <w:proofErr w:type="spellStart"/>
      <w:r w:rsidR="00CE1B7E" w:rsidRPr="00C44B96">
        <w:rPr>
          <w:i/>
          <w:lang w:val="en-GB"/>
        </w:rPr>
        <w:t>NSWr</w:t>
      </w:r>
      <w:proofErr w:type="spellEnd"/>
      <w:r w:rsidR="00CE1B7E" w:rsidRPr="00C44B96">
        <w:rPr>
          <w:lang w:val="en-GB"/>
        </w:rPr>
        <w:t xml:space="preserve"> could possibly change in relation to the stem elongation rate: according to hypothesis v, </w:t>
      </w:r>
      <w:proofErr w:type="spellStart"/>
      <w:r w:rsidR="00CE1B7E" w:rsidRPr="00C44B96">
        <w:rPr>
          <w:i/>
          <w:lang w:val="en-GB"/>
        </w:rPr>
        <w:t>NSWr</w:t>
      </w:r>
      <w:proofErr w:type="spellEnd"/>
      <w:r w:rsidR="00CE1B7E" w:rsidRPr="00C44B96">
        <w:rPr>
          <w:lang w:val="en-GB"/>
        </w:rPr>
        <w:t xml:space="preserve"> would increase with </w:t>
      </w:r>
      <w:r w:rsidR="00CE1B7E" w:rsidRPr="00C44B96">
        <w:rPr>
          <w:i/>
          <w:lang w:val="en-GB"/>
        </w:rPr>
        <w:t>ΔH</w:t>
      </w:r>
      <w:r w:rsidR="00CE1B7E" w:rsidRPr="00C44B96">
        <w:rPr>
          <w:lang w:val="en-GB"/>
        </w:rPr>
        <w:t xml:space="preserve"> to compensate for the lower hydraulic efficiency of inner rings</w:t>
      </w:r>
      <w:r w:rsidR="00E74272" w:rsidRPr="00C44B96">
        <w:rPr>
          <w:lang w:val="en-GB"/>
        </w:rPr>
        <w:t xml:space="preserve"> (solid grey line), thus increasing the C cost for the maintenance of a larger amount of living parenchyma, or </w:t>
      </w:r>
      <w:proofErr w:type="spellStart"/>
      <w:r w:rsidR="00E74272" w:rsidRPr="00C44B96">
        <w:rPr>
          <w:i/>
          <w:lang w:val="en-GB"/>
        </w:rPr>
        <w:t>NSWr</w:t>
      </w:r>
      <w:proofErr w:type="spellEnd"/>
      <w:r w:rsidR="00E74272" w:rsidRPr="00C44B96">
        <w:rPr>
          <w:lang w:val="en-GB"/>
        </w:rPr>
        <w:t xml:space="preserve"> would decrease with </w:t>
      </w:r>
      <w:r w:rsidR="00E74272" w:rsidRPr="00C44B96">
        <w:rPr>
          <w:i/>
          <w:lang w:val="en-GB"/>
        </w:rPr>
        <w:t>ΔH</w:t>
      </w:r>
      <w:r w:rsidR="00E74272" w:rsidRPr="00C44B96">
        <w:rPr>
          <w:lang w:val="en-GB"/>
        </w:rPr>
        <w:t xml:space="preserve"> because of the high C costs associated to the maintenance of the living parenchyma of the low hydraulically efficient inner rings (according to hypothesis vi: dashed black line). Panel D describe</w:t>
      </w:r>
      <w:r w:rsidR="00713899" w:rsidRPr="00C44B96">
        <w:rPr>
          <w:lang w:val="en-GB"/>
        </w:rPr>
        <w:t>s</w:t>
      </w:r>
      <w:r w:rsidR="00E74272" w:rsidRPr="00C44B96">
        <w:rPr>
          <w:lang w:val="en-GB"/>
        </w:rPr>
        <w:t xml:space="preserve"> that, in the context of hypothesis vi, full hydraulic compensation for the effect of height is implying that the sapwood ring width increase with </w:t>
      </w:r>
      <w:r w:rsidR="00E74272" w:rsidRPr="00C44B96">
        <w:rPr>
          <w:i/>
          <w:lang w:val="en-GB"/>
        </w:rPr>
        <w:t>ΔH</w:t>
      </w:r>
      <w:r w:rsidR="005A443F" w:rsidRPr="00C44B96">
        <w:rPr>
          <w:lang w:val="en-GB"/>
        </w:rPr>
        <w:t xml:space="preserve">, because in fast growing trees the C costs to be paid for a given sapwood conductance </w:t>
      </w:r>
      <w:r w:rsidR="005A443F" w:rsidRPr="00C44B96">
        <w:rPr>
          <w:lang w:val="en-GB"/>
        </w:rPr>
        <w:lastRenderedPageBreak/>
        <w:t>result lower when associated to the production of new xylem biomass than to the maintenance of more sapwood rings</w:t>
      </w:r>
      <w:r w:rsidR="00E74272" w:rsidRPr="00C44B96">
        <w:rPr>
          <w:lang w:val="en-GB"/>
        </w:rPr>
        <w:t>.</w:t>
      </w:r>
    </w:p>
    <w:p w14:paraId="7E7164CD" w14:textId="77777777" w:rsidR="006559BF" w:rsidRPr="00C44B96" w:rsidRDefault="006559BF" w:rsidP="002152BE">
      <w:pPr>
        <w:rPr>
          <w:lang w:val="en-GB"/>
        </w:rPr>
      </w:pPr>
    </w:p>
    <w:p w14:paraId="63D3EE8D" w14:textId="7A6E37E4" w:rsidR="002152BE" w:rsidRPr="00C44B96" w:rsidRDefault="002152BE" w:rsidP="002152BE">
      <w:pPr>
        <w:rPr>
          <w:lang w:val="en-GB"/>
        </w:rPr>
      </w:pPr>
      <w:r w:rsidRPr="00C44B96">
        <w:rPr>
          <w:lang w:val="en-GB"/>
        </w:rPr>
        <w:t xml:space="preserve">Figure </w:t>
      </w:r>
      <w:r w:rsidR="009B6F29" w:rsidRPr="00C44B96">
        <w:rPr>
          <w:lang w:val="en-GB"/>
        </w:rPr>
        <w:t>2</w:t>
      </w:r>
      <w:r w:rsidRPr="00C44B96">
        <w:rPr>
          <w:lang w:val="en-GB"/>
        </w:rPr>
        <w:t xml:space="preserve">. Intra-tree variation of tracheid </w:t>
      </w:r>
      <w:r w:rsidRPr="00C44B96">
        <w:rPr>
          <w:i/>
          <w:lang w:val="en-GB"/>
        </w:rPr>
        <w:t>Dh</w:t>
      </w:r>
      <w:r w:rsidRPr="00C44B96">
        <w:rPr>
          <w:lang w:val="en-GB"/>
        </w:rPr>
        <w:t xml:space="preserve"> in a 222 years old </w:t>
      </w:r>
      <w:r w:rsidRPr="00C44B96">
        <w:rPr>
          <w:i/>
          <w:lang w:val="en-GB"/>
        </w:rPr>
        <w:t xml:space="preserve">P. </w:t>
      </w:r>
      <w:proofErr w:type="spellStart"/>
      <w:r w:rsidRPr="00C44B96">
        <w:rPr>
          <w:i/>
          <w:lang w:val="en-GB"/>
        </w:rPr>
        <w:t>abies</w:t>
      </w:r>
      <w:proofErr w:type="spellEnd"/>
      <w:r w:rsidRPr="00C44B96">
        <w:rPr>
          <w:i/>
          <w:lang w:val="en-GB"/>
        </w:rPr>
        <w:t xml:space="preserve"> </w:t>
      </w:r>
      <w:r w:rsidRPr="00C44B96">
        <w:rPr>
          <w:lang w:val="en-GB"/>
        </w:rPr>
        <w:t xml:space="preserve">tree of </w:t>
      </w:r>
      <w:r w:rsidRPr="00C44B96">
        <w:rPr>
          <w:i/>
          <w:lang w:val="en-GB"/>
        </w:rPr>
        <w:t>H</w:t>
      </w:r>
      <w:r w:rsidRPr="00C44B96">
        <w:rPr>
          <w:lang w:val="en-GB"/>
        </w:rPr>
        <w:t>=26 m</w:t>
      </w:r>
      <w:r w:rsidRPr="00C44B96">
        <w:rPr>
          <w:i/>
          <w:lang w:val="en-GB"/>
        </w:rPr>
        <w:t>.</w:t>
      </w:r>
      <w:r w:rsidRPr="00C44B96">
        <w:rPr>
          <w:lang w:val="en-GB"/>
        </w:rPr>
        <w:t xml:space="preserve"> (A) Range variation of </w:t>
      </w:r>
      <w:r w:rsidRPr="00C44B96">
        <w:rPr>
          <w:i/>
          <w:lang w:val="en-GB"/>
        </w:rPr>
        <w:t>Dh</w:t>
      </w:r>
      <w:r w:rsidRPr="00C44B96">
        <w:rPr>
          <w:lang w:val="en-GB"/>
        </w:rPr>
        <w:t xml:space="preserve"> in all the annual rings of the discs extracted at different heights along the stem. </w:t>
      </w:r>
      <w:proofErr w:type="spellStart"/>
      <w:r w:rsidRPr="00C44B96">
        <w:rPr>
          <w:lang w:val="en-GB"/>
        </w:rPr>
        <w:t>Colored</w:t>
      </w:r>
      <w:proofErr w:type="spellEnd"/>
      <w:r w:rsidRPr="00C44B96">
        <w:rPr>
          <w:lang w:val="en-GB"/>
        </w:rPr>
        <w:t xml:space="preserve"> lines outline the “acropetal tapering” of </w:t>
      </w:r>
      <w:r w:rsidRPr="00C44B96">
        <w:rPr>
          <w:i/>
          <w:lang w:val="en-GB"/>
        </w:rPr>
        <w:t xml:space="preserve">Dh </w:t>
      </w:r>
      <w:r w:rsidRPr="00C44B96">
        <w:rPr>
          <w:lang w:val="en-GB"/>
        </w:rPr>
        <w:t>along example annual rings (2</w:t>
      </w:r>
      <w:r w:rsidRPr="00C44B96">
        <w:rPr>
          <w:vertAlign w:val="superscript"/>
          <w:lang w:val="en-GB"/>
        </w:rPr>
        <w:t>nd</w:t>
      </w:r>
      <w:r w:rsidRPr="00C44B96">
        <w:rPr>
          <w:lang w:val="en-GB"/>
        </w:rPr>
        <w:t xml:space="preserve"> </w:t>
      </w:r>
      <w:proofErr w:type="spellStart"/>
      <w:r w:rsidRPr="00C44B96">
        <w:rPr>
          <w:lang w:val="en-GB"/>
        </w:rPr>
        <w:t>Sanio’s</w:t>
      </w:r>
      <w:proofErr w:type="spellEnd"/>
      <w:r w:rsidRPr="00C44B96">
        <w:rPr>
          <w:lang w:val="en-GB"/>
        </w:rPr>
        <w:t xml:space="preserve"> law) (black: 2012; blue: 1932; red: 1851). (B) The same </w:t>
      </w:r>
      <w:r w:rsidRPr="00C44B96">
        <w:rPr>
          <w:i/>
          <w:lang w:val="en-GB"/>
        </w:rPr>
        <w:t>Dh</w:t>
      </w:r>
      <w:r w:rsidRPr="00C44B96">
        <w:rPr>
          <w:lang w:val="en-GB"/>
        </w:rPr>
        <w:t xml:space="preserve"> data as in (A) are plotted against the distance to the height position that the stem apex had in the corresponding year (</w:t>
      </w:r>
      <w:r w:rsidR="00F05ABF" w:rsidRPr="00C44B96">
        <w:rPr>
          <w:lang w:val="en-GB"/>
        </w:rPr>
        <w:t xml:space="preserve">distance from contemporary apex, </w:t>
      </w:r>
      <w:r w:rsidRPr="00C44B96">
        <w:rPr>
          <w:i/>
          <w:lang w:val="en-GB"/>
        </w:rPr>
        <w:t>D</w:t>
      </w:r>
      <w:r w:rsidR="003B395C" w:rsidRPr="00C44B96">
        <w:rPr>
          <w:i/>
          <w:lang w:val="en-GB"/>
        </w:rPr>
        <w:t>C</w:t>
      </w:r>
      <w:r w:rsidRPr="00C44B96">
        <w:rPr>
          <w:i/>
          <w:lang w:val="en-GB"/>
        </w:rPr>
        <w:t>A</w:t>
      </w:r>
      <w:r w:rsidRPr="00C44B96">
        <w:rPr>
          <w:lang w:val="en-GB"/>
        </w:rPr>
        <w:t xml:space="preserve">). Green circles in (A) and (B) and (C) represent the same </w:t>
      </w:r>
      <w:r w:rsidRPr="00C44B96">
        <w:rPr>
          <w:i/>
          <w:lang w:val="en-GB"/>
        </w:rPr>
        <w:t>Dh</w:t>
      </w:r>
      <w:r w:rsidRPr="00C44B96">
        <w:rPr>
          <w:lang w:val="en-GB"/>
        </w:rPr>
        <w:t xml:space="preserve"> data from the most basal stem disc. (C) Radial variation of </w:t>
      </w:r>
      <w:r w:rsidRPr="00C44B96">
        <w:rPr>
          <w:i/>
          <w:lang w:val="en-GB"/>
        </w:rPr>
        <w:t>Dh</w:t>
      </w:r>
      <w:r w:rsidRPr="00C44B96">
        <w:rPr>
          <w:lang w:val="en-GB"/>
        </w:rPr>
        <w:t xml:space="preserve"> with cambial age (i.e., from pith to bark: 1</w:t>
      </w:r>
      <w:r w:rsidRPr="00C44B96">
        <w:rPr>
          <w:vertAlign w:val="superscript"/>
          <w:lang w:val="en-GB"/>
        </w:rPr>
        <w:t>st</w:t>
      </w:r>
      <w:r w:rsidRPr="00C44B96">
        <w:rPr>
          <w:lang w:val="en-GB"/>
        </w:rPr>
        <w:t xml:space="preserve"> </w:t>
      </w:r>
      <w:proofErr w:type="spellStart"/>
      <w:r w:rsidRPr="00C44B96">
        <w:rPr>
          <w:lang w:val="en-GB"/>
        </w:rPr>
        <w:t>Sanio’s</w:t>
      </w:r>
      <w:proofErr w:type="spellEnd"/>
      <w:r w:rsidRPr="00C44B96">
        <w:rPr>
          <w:lang w:val="en-GB"/>
        </w:rPr>
        <w:t xml:space="preserve"> law) in the most basal stem disc. (D) Relationship of </w:t>
      </w:r>
      <w:r w:rsidRPr="00C44B96">
        <w:rPr>
          <w:i/>
          <w:lang w:val="en-GB"/>
        </w:rPr>
        <w:t>Dh</w:t>
      </w:r>
      <w:r w:rsidRPr="00C44B96">
        <w:rPr>
          <w:lang w:val="en-GB"/>
        </w:rPr>
        <w:t xml:space="preserve"> vs. </w:t>
      </w:r>
      <w:r w:rsidRPr="00C44B96">
        <w:rPr>
          <w:i/>
          <w:lang w:val="en-GB"/>
        </w:rPr>
        <w:t>D</w:t>
      </w:r>
      <w:r w:rsidR="003B395C" w:rsidRPr="00C44B96">
        <w:rPr>
          <w:i/>
          <w:lang w:val="en-GB"/>
        </w:rPr>
        <w:t>C</w:t>
      </w:r>
      <w:r w:rsidRPr="00C44B96">
        <w:rPr>
          <w:i/>
          <w:lang w:val="en-GB"/>
        </w:rPr>
        <w:t>A</w:t>
      </w:r>
      <w:r w:rsidRPr="00C44B96">
        <w:rPr>
          <w:lang w:val="en-GB"/>
        </w:rPr>
        <w:t xml:space="preserve"> expressed on</w:t>
      </w:r>
      <w:r w:rsidR="00C6140C" w:rsidRPr="00C44B96">
        <w:rPr>
          <w:lang w:val="en-GB"/>
        </w:rPr>
        <w:t xml:space="preserve"> log</w:t>
      </w:r>
      <w:r w:rsidRPr="00C44B96">
        <w:rPr>
          <w:lang w:val="en-GB"/>
        </w:rPr>
        <w:t xml:space="preserve">-log scale, with the solid line outlining the estimated scaling for years with </w:t>
      </w:r>
      <w:r w:rsidRPr="00C44B96">
        <w:rPr>
          <w:i/>
          <w:lang w:val="en-GB"/>
        </w:rPr>
        <w:t>H</w:t>
      </w:r>
      <w:r w:rsidRPr="00C44B96">
        <w:rPr>
          <w:i/>
          <w:vertAlign w:val="subscript"/>
          <w:lang w:val="en-GB"/>
        </w:rPr>
        <w:t>CLASS</w:t>
      </w:r>
      <w:r w:rsidRPr="00C44B96">
        <w:rPr>
          <w:lang w:val="en-GB"/>
        </w:rPr>
        <w:t>=26 m (Table S</w:t>
      </w:r>
      <w:r w:rsidR="003B395C" w:rsidRPr="00C44B96">
        <w:rPr>
          <w:lang w:val="en-GB"/>
        </w:rPr>
        <w:t>2</w:t>
      </w:r>
      <w:r w:rsidRPr="00C44B96">
        <w:rPr>
          <w:lang w:val="en-GB"/>
        </w:rPr>
        <w:t xml:space="preserve">A). (E) Variation of </w:t>
      </w:r>
      <w:r w:rsidRPr="00C44B96">
        <w:rPr>
          <w:i/>
          <w:lang w:val="en-GB"/>
        </w:rPr>
        <w:t>Dh</w:t>
      </w:r>
      <w:r w:rsidRPr="00C44B96">
        <w:rPr>
          <w:lang w:val="en-GB"/>
        </w:rPr>
        <w:t xml:space="preserve"> at the fixed distance from the apex of 1 cm (</w:t>
      </w:r>
      <w:proofErr w:type="spellStart"/>
      <w:r w:rsidRPr="00C44B96">
        <w:rPr>
          <w:i/>
          <w:lang w:val="en-GB"/>
        </w:rPr>
        <w:t>Dh</w:t>
      </w:r>
      <w:r w:rsidRPr="00C44B96">
        <w:rPr>
          <w:i/>
          <w:vertAlign w:val="subscript"/>
          <w:lang w:val="en-GB"/>
        </w:rPr>
        <w:t>@dfa</w:t>
      </w:r>
      <w:proofErr w:type="spellEnd"/>
      <w:r w:rsidRPr="00C44B96">
        <w:rPr>
          <w:i/>
          <w:vertAlign w:val="subscript"/>
          <w:lang w:val="en-GB"/>
        </w:rPr>
        <w:t>=1 cm</w:t>
      </w:r>
      <w:r w:rsidRPr="00C44B96">
        <w:rPr>
          <w:lang w:val="en-GB"/>
        </w:rPr>
        <w:t xml:space="preserve">) with increasing </w:t>
      </w:r>
      <w:r w:rsidRPr="00C44B96">
        <w:rPr>
          <w:i/>
          <w:lang w:val="en-GB"/>
        </w:rPr>
        <w:t>H</w:t>
      </w:r>
      <w:r w:rsidRPr="00C44B96">
        <w:rPr>
          <w:i/>
          <w:vertAlign w:val="subscript"/>
          <w:lang w:val="en-GB"/>
        </w:rPr>
        <w:t>CLASS</w:t>
      </w:r>
      <w:r w:rsidRPr="00C44B96">
        <w:rPr>
          <w:i/>
          <w:lang w:val="en-GB"/>
        </w:rPr>
        <w:t xml:space="preserve">. </w:t>
      </w:r>
      <w:r w:rsidRPr="00C44B96">
        <w:rPr>
          <w:lang w:val="en-GB"/>
        </w:rPr>
        <w:t xml:space="preserve">Solid line is according to the model </w:t>
      </w:r>
      <w:r w:rsidR="001409DA">
        <w:rPr>
          <w:lang w:val="en-GB"/>
        </w:rPr>
        <w:t>of</w:t>
      </w:r>
      <w:r w:rsidRPr="00C44B96">
        <w:rPr>
          <w:lang w:val="en-GB"/>
        </w:rPr>
        <w:t xml:space="preserve"> </w:t>
      </w:r>
      <w:r w:rsidR="003B7E7B" w:rsidRPr="00C44B96">
        <w:rPr>
          <w:lang w:val="en-GB"/>
        </w:rPr>
        <w:t xml:space="preserve">Table </w:t>
      </w:r>
      <w:r w:rsidR="003B395C" w:rsidRPr="00C44B96">
        <w:rPr>
          <w:lang w:val="en-GB"/>
        </w:rPr>
        <w:t>S1</w:t>
      </w:r>
      <w:r w:rsidRPr="00C44B96">
        <w:rPr>
          <w:lang w:val="en-GB"/>
        </w:rPr>
        <w:t>A</w:t>
      </w:r>
      <w:r w:rsidR="001409DA">
        <w:rPr>
          <w:lang w:val="en-GB"/>
        </w:rPr>
        <w:t xml:space="preserve"> keeping </w:t>
      </w:r>
      <w:r w:rsidR="001409DA" w:rsidRPr="001409DA">
        <w:rPr>
          <w:i/>
          <w:lang w:val="en-GB"/>
        </w:rPr>
        <w:t>DCA</w:t>
      </w:r>
      <w:r w:rsidR="001409DA">
        <w:rPr>
          <w:lang w:val="en-GB"/>
        </w:rPr>
        <w:t>=1 cm</w:t>
      </w:r>
      <w:r w:rsidRPr="00C44B96">
        <w:rPr>
          <w:lang w:val="en-GB"/>
        </w:rPr>
        <w:t>.</w:t>
      </w:r>
    </w:p>
    <w:p w14:paraId="54737375" w14:textId="77777777" w:rsidR="002152BE" w:rsidRPr="00C44B96" w:rsidRDefault="002152BE" w:rsidP="002152BE">
      <w:pPr>
        <w:rPr>
          <w:lang w:val="en-GB"/>
        </w:rPr>
      </w:pPr>
    </w:p>
    <w:p w14:paraId="6C214058" w14:textId="1FD70DB5" w:rsidR="002152BE" w:rsidRPr="00C44B96" w:rsidRDefault="002152BE" w:rsidP="002152BE">
      <w:pPr>
        <w:rPr>
          <w:lang w:val="en-GB"/>
        </w:rPr>
      </w:pPr>
      <w:r w:rsidRPr="00C44B96">
        <w:rPr>
          <w:lang w:val="en-GB"/>
        </w:rPr>
        <w:t xml:space="preserve">Figure </w:t>
      </w:r>
      <w:r w:rsidR="009B6F29" w:rsidRPr="00C44B96">
        <w:rPr>
          <w:lang w:val="en-GB"/>
        </w:rPr>
        <w:t>3</w:t>
      </w:r>
      <w:r w:rsidRPr="00C44B96">
        <w:rPr>
          <w:lang w:val="en-GB"/>
        </w:rPr>
        <w:t xml:space="preserve">. Intra-tree variation of vessel </w:t>
      </w:r>
      <w:r w:rsidRPr="00C44B96">
        <w:rPr>
          <w:i/>
          <w:lang w:val="en-GB"/>
        </w:rPr>
        <w:t>Dh</w:t>
      </w:r>
      <w:r w:rsidRPr="00C44B96">
        <w:rPr>
          <w:lang w:val="en-GB"/>
        </w:rPr>
        <w:t xml:space="preserve"> in a 1</w:t>
      </w:r>
      <w:r w:rsidR="007E115B" w:rsidRPr="00C44B96">
        <w:rPr>
          <w:lang w:val="en-GB"/>
        </w:rPr>
        <w:t>4</w:t>
      </w:r>
      <w:r w:rsidRPr="00C44B96">
        <w:rPr>
          <w:lang w:val="en-GB"/>
        </w:rPr>
        <w:t xml:space="preserve">0 years old </w:t>
      </w:r>
      <w:r w:rsidRPr="00C44B96">
        <w:rPr>
          <w:i/>
          <w:lang w:val="en-GB"/>
        </w:rPr>
        <w:t xml:space="preserve">F. sylvatica </w:t>
      </w:r>
      <w:r w:rsidRPr="00C44B96">
        <w:rPr>
          <w:lang w:val="en-GB"/>
        </w:rPr>
        <w:t xml:space="preserve">tree of </w:t>
      </w:r>
      <w:r w:rsidRPr="00C44B96">
        <w:rPr>
          <w:i/>
          <w:lang w:val="en-GB"/>
        </w:rPr>
        <w:t>H</w:t>
      </w:r>
      <w:r w:rsidRPr="00C44B96">
        <w:rPr>
          <w:lang w:val="en-GB"/>
        </w:rPr>
        <w:t>=31 m</w:t>
      </w:r>
      <w:r w:rsidRPr="00C44B96">
        <w:rPr>
          <w:i/>
          <w:lang w:val="en-GB"/>
        </w:rPr>
        <w:t>.</w:t>
      </w:r>
      <w:r w:rsidRPr="00C44B96">
        <w:rPr>
          <w:lang w:val="en-GB"/>
        </w:rPr>
        <w:t xml:space="preserve"> (A) Range variation of </w:t>
      </w:r>
      <w:r w:rsidRPr="00C44B96">
        <w:rPr>
          <w:i/>
          <w:lang w:val="en-GB"/>
        </w:rPr>
        <w:t>Dh</w:t>
      </w:r>
      <w:r w:rsidRPr="00C44B96">
        <w:rPr>
          <w:lang w:val="en-GB"/>
        </w:rPr>
        <w:t xml:space="preserve"> in all the annual rings of the discs extracted at different heights along the stem. </w:t>
      </w:r>
      <w:proofErr w:type="spellStart"/>
      <w:r w:rsidRPr="00C44B96">
        <w:rPr>
          <w:lang w:val="en-GB"/>
        </w:rPr>
        <w:t>Colored</w:t>
      </w:r>
      <w:proofErr w:type="spellEnd"/>
      <w:r w:rsidRPr="00C44B96">
        <w:rPr>
          <w:lang w:val="en-GB"/>
        </w:rPr>
        <w:t xml:space="preserve"> lines outline the “acropetal tapering” of </w:t>
      </w:r>
      <w:r w:rsidRPr="00C44B96">
        <w:rPr>
          <w:i/>
          <w:lang w:val="en-GB"/>
        </w:rPr>
        <w:t xml:space="preserve">Dh </w:t>
      </w:r>
      <w:r w:rsidRPr="00C44B96">
        <w:rPr>
          <w:lang w:val="en-GB"/>
        </w:rPr>
        <w:t>along example annual rings (2</w:t>
      </w:r>
      <w:r w:rsidRPr="00C44B96">
        <w:rPr>
          <w:vertAlign w:val="superscript"/>
          <w:lang w:val="en-GB"/>
        </w:rPr>
        <w:t>nd</w:t>
      </w:r>
      <w:r w:rsidRPr="00C44B96">
        <w:rPr>
          <w:lang w:val="en-GB"/>
        </w:rPr>
        <w:t xml:space="preserve"> </w:t>
      </w:r>
      <w:proofErr w:type="spellStart"/>
      <w:r w:rsidRPr="00C44B96">
        <w:rPr>
          <w:lang w:val="en-GB"/>
        </w:rPr>
        <w:t>Sanio’s</w:t>
      </w:r>
      <w:proofErr w:type="spellEnd"/>
      <w:r w:rsidRPr="00C44B96">
        <w:rPr>
          <w:lang w:val="en-GB"/>
        </w:rPr>
        <w:t xml:space="preserve"> law) (black: 2013; blue: 1992; red: 1960). (B) The same </w:t>
      </w:r>
      <w:r w:rsidRPr="00C44B96">
        <w:rPr>
          <w:i/>
          <w:lang w:val="en-GB"/>
        </w:rPr>
        <w:t>Dh</w:t>
      </w:r>
      <w:r w:rsidRPr="00C44B96">
        <w:rPr>
          <w:lang w:val="en-GB"/>
        </w:rPr>
        <w:t xml:space="preserve"> data as in (A) are plotted against the distance to the height position that the stem apex had in the corresponding year (</w:t>
      </w:r>
      <w:r w:rsidR="00F05ABF" w:rsidRPr="00C44B96">
        <w:rPr>
          <w:lang w:val="en-GB"/>
        </w:rPr>
        <w:t xml:space="preserve">distance from contemporary apex, </w:t>
      </w:r>
      <w:r w:rsidRPr="00C44B96">
        <w:rPr>
          <w:i/>
          <w:lang w:val="en-GB"/>
        </w:rPr>
        <w:t>D</w:t>
      </w:r>
      <w:r w:rsidR="003B395C" w:rsidRPr="00C44B96">
        <w:rPr>
          <w:i/>
          <w:lang w:val="en-GB"/>
        </w:rPr>
        <w:t>C</w:t>
      </w:r>
      <w:r w:rsidRPr="00C44B96">
        <w:rPr>
          <w:i/>
          <w:lang w:val="en-GB"/>
        </w:rPr>
        <w:t>A</w:t>
      </w:r>
      <w:r w:rsidRPr="00C44B96">
        <w:rPr>
          <w:lang w:val="en-GB"/>
        </w:rPr>
        <w:t xml:space="preserve">). Green circles in (A) and (B) and (C) represent the same </w:t>
      </w:r>
      <w:r w:rsidRPr="00C44B96">
        <w:rPr>
          <w:i/>
          <w:lang w:val="en-GB"/>
        </w:rPr>
        <w:t>Dh</w:t>
      </w:r>
      <w:r w:rsidRPr="00C44B96">
        <w:rPr>
          <w:lang w:val="en-GB"/>
        </w:rPr>
        <w:t xml:space="preserve"> data from the most basal stem disc. (C) Radial variation of </w:t>
      </w:r>
      <w:r w:rsidRPr="00C44B96">
        <w:rPr>
          <w:i/>
          <w:lang w:val="en-GB"/>
        </w:rPr>
        <w:t>Dh</w:t>
      </w:r>
      <w:r w:rsidRPr="00C44B96">
        <w:rPr>
          <w:lang w:val="en-GB"/>
        </w:rPr>
        <w:t xml:space="preserve"> with cambial age (i.e., from pith to bark: 1</w:t>
      </w:r>
      <w:r w:rsidRPr="00C44B96">
        <w:rPr>
          <w:vertAlign w:val="superscript"/>
          <w:lang w:val="en-GB"/>
        </w:rPr>
        <w:t>st</w:t>
      </w:r>
      <w:r w:rsidRPr="00C44B96">
        <w:rPr>
          <w:lang w:val="en-GB"/>
        </w:rPr>
        <w:t xml:space="preserve"> </w:t>
      </w:r>
      <w:proofErr w:type="spellStart"/>
      <w:r w:rsidRPr="00C44B96">
        <w:rPr>
          <w:lang w:val="en-GB"/>
        </w:rPr>
        <w:t>Sanio’s</w:t>
      </w:r>
      <w:proofErr w:type="spellEnd"/>
      <w:r w:rsidRPr="00C44B96">
        <w:rPr>
          <w:lang w:val="en-GB"/>
        </w:rPr>
        <w:t xml:space="preserve"> law) in the most basal stem disc. (D) Relationship of </w:t>
      </w:r>
      <w:r w:rsidRPr="00C44B96">
        <w:rPr>
          <w:i/>
          <w:lang w:val="en-GB"/>
        </w:rPr>
        <w:t>Dh</w:t>
      </w:r>
      <w:r w:rsidRPr="00C44B96">
        <w:rPr>
          <w:lang w:val="en-GB"/>
        </w:rPr>
        <w:t xml:space="preserve"> vs. </w:t>
      </w:r>
      <w:r w:rsidRPr="00C44B96">
        <w:rPr>
          <w:i/>
          <w:lang w:val="en-GB"/>
        </w:rPr>
        <w:t>D</w:t>
      </w:r>
      <w:r w:rsidR="003B395C" w:rsidRPr="00C44B96">
        <w:rPr>
          <w:i/>
          <w:lang w:val="en-GB"/>
        </w:rPr>
        <w:t>C</w:t>
      </w:r>
      <w:r w:rsidRPr="00C44B96">
        <w:rPr>
          <w:i/>
          <w:lang w:val="en-GB"/>
        </w:rPr>
        <w:t>A</w:t>
      </w:r>
      <w:r w:rsidRPr="00C44B96">
        <w:rPr>
          <w:lang w:val="en-GB"/>
        </w:rPr>
        <w:t xml:space="preserve"> expressed on</w:t>
      </w:r>
      <w:r w:rsidR="00C6140C" w:rsidRPr="00C44B96">
        <w:rPr>
          <w:lang w:val="en-GB"/>
        </w:rPr>
        <w:t xml:space="preserve"> log</w:t>
      </w:r>
      <w:r w:rsidRPr="00C44B96">
        <w:rPr>
          <w:lang w:val="en-GB"/>
        </w:rPr>
        <w:t xml:space="preserve">-log </w:t>
      </w:r>
      <w:r w:rsidRPr="00C44B96">
        <w:rPr>
          <w:lang w:val="en-GB"/>
        </w:rPr>
        <w:lastRenderedPageBreak/>
        <w:t xml:space="preserve">scale, with the solid line outlining the estimated scaling for years with </w:t>
      </w:r>
      <w:r w:rsidRPr="00C44B96">
        <w:rPr>
          <w:i/>
          <w:lang w:val="en-GB"/>
        </w:rPr>
        <w:t>H</w:t>
      </w:r>
      <w:r w:rsidRPr="00C44B96">
        <w:rPr>
          <w:i/>
          <w:vertAlign w:val="subscript"/>
          <w:lang w:val="en-GB"/>
        </w:rPr>
        <w:t>CLASS</w:t>
      </w:r>
      <w:r w:rsidRPr="00C44B96">
        <w:rPr>
          <w:lang w:val="en-GB"/>
        </w:rPr>
        <w:t>=31 m (Table S</w:t>
      </w:r>
      <w:r w:rsidR="003B395C" w:rsidRPr="00C44B96">
        <w:rPr>
          <w:lang w:val="en-GB"/>
        </w:rPr>
        <w:t>2</w:t>
      </w:r>
      <w:r w:rsidRPr="00C44B96">
        <w:rPr>
          <w:lang w:val="en-GB"/>
        </w:rPr>
        <w:t xml:space="preserve">B). (E) Variation of </w:t>
      </w:r>
      <w:r w:rsidRPr="00C44B96">
        <w:rPr>
          <w:i/>
          <w:lang w:val="en-GB"/>
        </w:rPr>
        <w:t>Dh</w:t>
      </w:r>
      <w:r w:rsidRPr="00C44B96">
        <w:rPr>
          <w:lang w:val="en-GB"/>
        </w:rPr>
        <w:t xml:space="preserve"> at the fixed distance from the apex of 1 cm (</w:t>
      </w:r>
      <w:proofErr w:type="spellStart"/>
      <w:r w:rsidRPr="00C44B96">
        <w:rPr>
          <w:i/>
          <w:lang w:val="en-GB"/>
        </w:rPr>
        <w:t>Dh</w:t>
      </w:r>
      <w:r w:rsidRPr="00C44B96">
        <w:rPr>
          <w:i/>
          <w:vertAlign w:val="subscript"/>
          <w:lang w:val="en-GB"/>
        </w:rPr>
        <w:t>@dfa</w:t>
      </w:r>
      <w:proofErr w:type="spellEnd"/>
      <w:r w:rsidRPr="00C44B96">
        <w:rPr>
          <w:i/>
          <w:vertAlign w:val="subscript"/>
          <w:lang w:val="en-GB"/>
        </w:rPr>
        <w:t>=1 cm</w:t>
      </w:r>
      <w:r w:rsidRPr="00C44B96">
        <w:rPr>
          <w:lang w:val="en-GB"/>
        </w:rPr>
        <w:t xml:space="preserve">) with increasing </w:t>
      </w:r>
      <w:r w:rsidRPr="00C44B96">
        <w:rPr>
          <w:i/>
          <w:lang w:val="en-GB"/>
        </w:rPr>
        <w:t>H</w:t>
      </w:r>
      <w:r w:rsidRPr="00C44B96">
        <w:rPr>
          <w:i/>
          <w:vertAlign w:val="subscript"/>
          <w:lang w:val="en-GB"/>
        </w:rPr>
        <w:t>CLASS</w:t>
      </w:r>
      <w:r w:rsidRPr="00C44B96">
        <w:rPr>
          <w:i/>
          <w:lang w:val="en-GB"/>
        </w:rPr>
        <w:t xml:space="preserve">. </w:t>
      </w:r>
      <w:r w:rsidRPr="00C44B96">
        <w:rPr>
          <w:lang w:val="en-GB"/>
        </w:rPr>
        <w:t xml:space="preserve">Solid line is according to the model of </w:t>
      </w:r>
      <w:r w:rsidR="003B7E7B" w:rsidRPr="00C44B96">
        <w:rPr>
          <w:lang w:val="en-GB"/>
        </w:rPr>
        <w:t xml:space="preserve">Table </w:t>
      </w:r>
      <w:r w:rsidR="003B395C" w:rsidRPr="00C44B96">
        <w:rPr>
          <w:lang w:val="en-GB"/>
        </w:rPr>
        <w:t>S1</w:t>
      </w:r>
      <w:r w:rsidRPr="00C44B96">
        <w:rPr>
          <w:lang w:val="en-GB"/>
        </w:rPr>
        <w:t>B</w:t>
      </w:r>
      <w:r w:rsidR="001409DA">
        <w:rPr>
          <w:lang w:val="en-GB"/>
        </w:rPr>
        <w:t xml:space="preserve"> keeping </w:t>
      </w:r>
      <w:r w:rsidR="001409DA" w:rsidRPr="001409DA">
        <w:rPr>
          <w:i/>
          <w:lang w:val="en-GB"/>
        </w:rPr>
        <w:t>DCA</w:t>
      </w:r>
      <w:r w:rsidR="001409DA">
        <w:rPr>
          <w:lang w:val="en-GB"/>
        </w:rPr>
        <w:t>=1 cm</w:t>
      </w:r>
      <w:r w:rsidRPr="00C44B96">
        <w:rPr>
          <w:lang w:val="en-GB"/>
        </w:rPr>
        <w:t>.</w:t>
      </w:r>
    </w:p>
    <w:p w14:paraId="52AE5EF0" w14:textId="77777777" w:rsidR="002152BE" w:rsidRPr="00C44B96" w:rsidRDefault="002152BE" w:rsidP="002152BE">
      <w:pPr>
        <w:rPr>
          <w:lang w:val="en-GB"/>
        </w:rPr>
      </w:pPr>
    </w:p>
    <w:p w14:paraId="373227B7" w14:textId="1E42DE66" w:rsidR="002152BE" w:rsidRPr="00C44B96" w:rsidRDefault="002152BE" w:rsidP="00376A6C">
      <w:pPr>
        <w:rPr>
          <w:lang w:val="en-GB"/>
        </w:rPr>
      </w:pPr>
      <w:r w:rsidRPr="00C44B96">
        <w:rPr>
          <w:lang w:val="en-GB"/>
        </w:rPr>
        <w:t xml:space="preserve">Figure </w:t>
      </w:r>
      <w:r w:rsidR="009B6F29" w:rsidRPr="00C44B96">
        <w:rPr>
          <w:lang w:val="en-GB"/>
        </w:rPr>
        <w:t>4</w:t>
      </w:r>
      <w:r w:rsidRPr="00C44B96">
        <w:rPr>
          <w:lang w:val="en-GB"/>
        </w:rPr>
        <w:t>. Path-length-related variation in the number of sapwood rings (</w:t>
      </w:r>
      <w:proofErr w:type="spellStart"/>
      <w:r w:rsidRPr="00C44B96">
        <w:rPr>
          <w:i/>
          <w:lang w:val="en-GB"/>
        </w:rPr>
        <w:t>NSWr</w:t>
      </w:r>
      <w:proofErr w:type="spellEnd"/>
      <w:r w:rsidRPr="00C44B96">
        <w:rPr>
          <w:lang w:val="en-GB"/>
        </w:rPr>
        <w:t xml:space="preserve">). (A) Relationship between </w:t>
      </w:r>
      <w:proofErr w:type="spellStart"/>
      <w:r w:rsidRPr="00C44B96">
        <w:rPr>
          <w:i/>
          <w:lang w:val="en-GB"/>
        </w:rPr>
        <w:t>NSWr</w:t>
      </w:r>
      <w:proofErr w:type="spellEnd"/>
      <w:r w:rsidRPr="00C44B96">
        <w:rPr>
          <w:lang w:val="en-GB"/>
        </w:rPr>
        <w:t xml:space="preserve"> and tree height (</w:t>
      </w:r>
      <w:r w:rsidRPr="00C44B96">
        <w:rPr>
          <w:i/>
          <w:lang w:val="en-GB"/>
        </w:rPr>
        <w:t>H</w:t>
      </w:r>
      <w:r w:rsidRPr="00C44B96">
        <w:rPr>
          <w:lang w:val="en-GB"/>
        </w:rPr>
        <w:t xml:space="preserve">) </w:t>
      </w:r>
      <w:r w:rsidR="00DD0587" w:rsidRPr="00C44B96">
        <w:rPr>
          <w:lang w:val="en-GB"/>
        </w:rPr>
        <w:t xml:space="preserve">assessed </w:t>
      </w:r>
      <w:r w:rsidRPr="00C44B96">
        <w:rPr>
          <w:lang w:val="en-GB"/>
        </w:rPr>
        <w:t xml:space="preserve">for different </w:t>
      </w:r>
      <w:r w:rsidR="00251743" w:rsidRPr="00C44B96">
        <w:rPr>
          <w:lang w:val="en-GB"/>
        </w:rPr>
        <w:t>classes</w:t>
      </w:r>
      <w:r w:rsidRPr="00C44B96">
        <w:rPr>
          <w:lang w:val="en-GB"/>
        </w:rPr>
        <w:t xml:space="preserve"> of annual stem height increment (</w:t>
      </w:r>
      <w:r w:rsidRPr="00C44B96">
        <w:rPr>
          <w:i/>
          <w:lang w:val="en-GB"/>
        </w:rPr>
        <w:t>ΔH</w:t>
      </w:r>
      <w:r w:rsidRPr="00C44B96">
        <w:rPr>
          <w:lang w:val="en-GB"/>
        </w:rPr>
        <w:t xml:space="preserve">= cm/year). </w:t>
      </w:r>
      <w:r w:rsidR="00251743" w:rsidRPr="00C44B96">
        <w:rPr>
          <w:lang w:val="en-GB"/>
        </w:rPr>
        <w:t>Symbols represent conifers (triangles) and angiosperms (circles)</w:t>
      </w:r>
      <w:r w:rsidR="00AB3BE4">
        <w:rPr>
          <w:lang w:val="en-GB"/>
        </w:rPr>
        <w:t>. (</w:t>
      </w:r>
      <w:r w:rsidRPr="00C44B96">
        <w:rPr>
          <w:lang w:val="en-GB"/>
        </w:rPr>
        <w:t xml:space="preserve">B) Relationship between </w:t>
      </w:r>
      <w:proofErr w:type="spellStart"/>
      <w:r w:rsidRPr="00C44B96">
        <w:rPr>
          <w:i/>
          <w:lang w:val="en-GB"/>
        </w:rPr>
        <w:t>NSWr</w:t>
      </w:r>
      <w:proofErr w:type="spellEnd"/>
      <w:r w:rsidRPr="00C44B96">
        <w:rPr>
          <w:lang w:val="en-GB"/>
        </w:rPr>
        <w:t xml:space="preserve"> and </w:t>
      </w:r>
      <w:r w:rsidRPr="00C44B96">
        <w:rPr>
          <w:i/>
          <w:lang w:val="en-GB"/>
        </w:rPr>
        <w:t>ΔH</w:t>
      </w:r>
      <w:r w:rsidR="00251743" w:rsidRPr="00C44B96">
        <w:rPr>
          <w:i/>
          <w:lang w:val="en-GB"/>
        </w:rPr>
        <w:t xml:space="preserve"> </w:t>
      </w:r>
      <w:r w:rsidR="00251743" w:rsidRPr="00C44B96">
        <w:rPr>
          <w:lang w:val="en-GB"/>
        </w:rPr>
        <w:t xml:space="preserve">assessed for different </w:t>
      </w:r>
      <w:r w:rsidR="00251743" w:rsidRPr="00C44B96">
        <w:rPr>
          <w:i/>
          <w:lang w:val="en-GB"/>
        </w:rPr>
        <w:t>H</w:t>
      </w:r>
      <w:r w:rsidR="00251743" w:rsidRPr="00C44B96">
        <w:rPr>
          <w:lang w:val="en-GB"/>
        </w:rPr>
        <w:t xml:space="preserve"> classes</w:t>
      </w:r>
      <w:r w:rsidRPr="00C44B96">
        <w:rPr>
          <w:lang w:val="en-GB"/>
        </w:rPr>
        <w:t xml:space="preserve">. </w:t>
      </w:r>
      <w:r w:rsidR="00251743" w:rsidRPr="00C44B96">
        <w:rPr>
          <w:lang w:val="en-GB"/>
        </w:rPr>
        <w:t xml:space="preserve">Symbols represent conifers (triangles) and angiosperms (circles). Fitting lines are according to </w:t>
      </w:r>
      <w:r w:rsidR="003B7E7B" w:rsidRPr="00C44B96">
        <w:rPr>
          <w:lang w:val="en-GB"/>
        </w:rPr>
        <w:t xml:space="preserve">Table </w:t>
      </w:r>
      <w:r w:rsidR="003B395C" w:rsidRPr="00C44B96">
        <w:rPr>
          <w:lang w:val="en-GB"/>
        </w:rPr>
        <w:t>S3</w:t>
      </w:r>
      <w:r w:rsidRPr="00C44B96">
        <w:rPr>
          <w:lang w:val="en-GB"/>
        </w:rPr>
        <w:t>B.</w:t>
      </w:r>
      <w:r w:rsidR="003B395C" w:rsidRPr="00C44B96">
        <w:rPr>
          <w:lang w:val="en-GB"/>
        </w:rPr>
        <w:t xml:space="preserve"> Black lines represent the model prediction</w:t>
      </w:r>
      <w:r w:rsidR="00AB3BE4">
        <w:rPr>
          <w:lang w:val="en-GB"/>
        </w:rPr>
        <w:t>s</w:t>
      </w:r>
      <w:r w:rsidR="003B395C" w:rsidRPr="00C44B96">
        <w:rPr>
          <w:lang w:val="en-GB"/>
        </w:rPr>
        <w:t xml:space="preserve"> under the scenario of conduit widening scaling of </w:t>
      </w:r>
      <w:r w:rsidR="003B395C" w:rsidRPr="00C44B96">
        <w:rPr>
          <w:i/>
          <w:lang w:val="en-GB"/>
        </w:rPr>
        <w:t>b</w:t>
      </w:r>
      <w:r w:rsidR="003B395C" w:rsidRPr="00C44B96">
        <w:rPr>
          <w:lang w:val="en-GB"/>
        </w:rPr>
        <w:t>=0.15.</w:t>
      </w:r>
    </w:p>
    <w:p w14:paraId="1A2A67F5" w14:textId="77777777" w:rsidR="002152BE" w:rsidRPr="00C44B96" w:rsidRDefault="002152BE" w:rsidP="002152BE">
      <w:pPr>
        <w:rPr>
          <w:lang w:val="en-GB"/>
        </w:rPr>
      </w:pPr>
    </w:p>
    <w:p w14:paraId="67E2EFA1" w14:textId="24BC0B1D" w:rsidR="002152BE" w:rsidRPr="00C44B96" w:rsidRDefault="002152BE" w:rsidP="002152BE">
      <w:pPr>
        <w:rPr>
          <w:lang w:val="en-GB"/>
        </w:rPr>
      </w:pPr>
      <w:r w:rsidRPr="00C44B96">
        <w:rPr>
          <w:lang w:val="en-GB"/>
        </w:rPr>
        <w:t xml:space="preserve">Figure </w:t>
      </w:r>
      <w:r w:rsidR="009B6F29" w:rsidRPr="00C44B96">
        <w:rPr>
          <w:lang w:val="en-GB"/>
        </w:rPr>
        <w:t>5</w:t>
      </w:r>
      <w:r w:rsidRPr="00C44B96">
        <w:rPr>
          <w:lang w:val="en-GB"/>
        </w:rPr>
        <w:t>. Relationship between mean width of sapwood rings (</w:t>
      </w:r>
      <w:proofErr w:type="spellStart"/>
      <w:r w:rsidRPr="00C44B96">
        <w:rPr>
          <w:i/>
          <w:lang w:val="en-GB"/>
        </w:rPr>
        <w:t>SWrw</w:t>
      </w:r>
      <w:proofErr w:type="spellEnd"/>
      <w:r w:rsidRPr="00C44B96">
        <w:rPr>
          <w:lang w:val="en-GB"/>
        </w:rPr>
        <w:t xml:space="preserve">) </w:t>
      </w:r>
      <w:r w:rsidR="00DD0587" w:rsidRPr="00C44B96">
        <w:rPr>
          <w:lang w:val="en-GB"/>
        </w:rPr>
        <w:t>and mean annual height increment (</w:t>
      </w:r>
      <w:r w:rsidR="00DD0587" w:rsidRPr="00C44B96">
        <w:rPr>
          <w:i/>
          <w:lang w:val="en-GB"/>
        </w:rPr>
        <w:t>ΔH</w:t>
      </w:r>
      <w:r w:rsidR="00DD0587" w:rsidRPr="00C44B96">
        <w:rPr>
          <w:lang w:val="en-GB"/>
        </w:rPr>
        <w:t xml:space="preserve">) </w:t>
      </w:r>
      <w:r w:rsidRPr="00C44B96">
        <w:rPr>
          <w:lang w:val="en-GB"/>
        </w:rPr>
        <w:t xml:space="preserve">for </w:t>
      </w:r>
      <w:r w:rsidR="00DD0587" w:rsidRPr="00C44B96">
        <w:rPr>
          <w:lang w:val="en-GB"/>
        </w:rPr>
        <w:t>both</w:t>
      </w:r>
      <w:r w:rsidRPr="00C44B96">
        <w:rPr>
          <w:lang w:val="en-GB"/>
        </w:rPr>
        <w:t xml:space="preserve"> conifers</w:t>
      </w:r>
      <w:r w:rsidR="00DD0587" w:rsidRPr="00C44B96">
        <w:rPr>
          <w:lang w:val="en-GB"/>
        </w:rPr>
        <w:t xml:space="preserve"> (triangles)</w:t>
      </w:r>
      <w:r w:rsidRPr="00C44B96">
        <w:rPr>
          <w:lang w:val="en-GB"/>
        </w:rPr>
        <w:t xml:space="preserve"> </w:t>
      </w:r>
      <w:r w:rsidR="00DD0587" w:rsidRPr="00C44B96">
        <w:rPr>
          <w:lang w:val="en-GB"/>
        </w:rPr>
        <w:t>and angiosperms</w:t>
      </w:r>
      <w:r w:rsidRPr="00C44B96">
        <w:rPr>
          <w:lang w:val="en-GB"/>
        </w:rPr>
        <w:t xml:space="preserve"> (circles) Fitting lines </w:t>
      </w:r>
      <w:r w:rsidR="00DD0587" w:rsidRPr="00C44B96">
        <w:rPr>
          <w:lang w:val="en-GB"/>
        </w:rPr>
        <w:t xml:space="preserve">(red for conifers and green for angiosperms) </w:t>
      </w:r>
      <w:r w:rsidRPr="00C44B96">
        <w:rPr>
          <w:lang w:val="en-GB"/>
        </w:rPr>
        <w:t xml:space="preserve">are according to </w:t>
      </w:r>
      <w:r w:rsidR="003B7E7B" w:rsidRPr="00C44B96">
        <w:rPr>
          <w:lang w:val="en-GB"/>
        </w:rPr>
        <w:t xml:space="preserve">Table </w:t>
      </w:r>
      <w:r w:rsidR="003B395C" w:rsidRPr="00C44B96">
        <w:rPr>
          <w:lang w:val="en-GB"/>
        </w:rPr>
        <w:t>S3</w:t>
      </w:r>
      <w:r w:rsidRPr="00C44B96">
        <w:rPr>
          <w:lang w:val="en-GB"/>
        </w:rPr>
        <w:t>C.</w:t>
      </w:r>
    </w:p>
    <w:p w14:paraId="080FD439" w14:textId="210D4155" w:rsidR="002152BE" w:rsidRPr="00C44B96" w:rsidRDefault="002152BE" w:rsidP="002152BE">
      <w:pPr>
        <w:rPr>
          <w:lang w:val="en-GB"/>
        </w:rPr>
      </w:pPr>
    </w:p>
    <w:p w14:paraId="2E25C4CF" w14:textId="3164D8AE" w:rsidR="00901FCB" w:rsidRPr="00C44B96" w:rsidRDefault="00901FCB" w:rsidP="00901FCB">
      <w:pPr>
        <w:rPr>
          <w:lang w:val="en-GB"/>
        </w:rPr>
      </w:pPr>
      <w:r w:rsidRPr="00C44B96">
        <w:rPr>
          <w:lang w:val="en-GB"/>
        </w:rPr>
        <w:t xml:space="preserve">Figure </w:t>
      </w:r>
      <w:r w:rsidR="009B6F29" w:rsidRPr="00C44B96">
        <w:rPr>
          <w:lang w:val="en-GB"/>
        </w:rPr>
        <w:t>6</w:t>
      </w:r>
      <w:r w:rsidRPr="00C44B96">
        <w:rPr>
          <w:lang w:val="en-GB"/>
        </w:rPr>
        <w:t>.</w:t>
      </w:r>
      <w:r w:rsidR="00100CE5" w:rsidRPr="00C44B96">
        <w:rPr>
          <w:lang w:val="en-GB"/>
        </w:rPr>
        <w:t xml:space="preserve"> </w:t>
      </w:r>
      <w:r w:rsidR="001621EB" w:rsidRPr="00C44B96">
        <w:rPr>
          <w:lang w:val="en-GB"/>
        </w:rPr>
        <w:t>V</w:t>
      </w:r>
      <w:r w:rsidR="00100CE5" w:rsidRPr="00C44B96">
        <w:rPr>
          <w:lang w:val="en-GB"/>
        </w:rPr>
        <w:t xml:space="preserve">ariation </w:t>
      </w:r>
      <w:r w:rsidR="0088559F" w:rsidRPr="00C44B96">
        <w:rPr>
          <w:lang w:val="en-GB"/>
        </w:rPr>
        <w:t>in</w:t>
      </w:r>
      <w:r w:rsidR="00100CE5" w:rsidRPr="00C44B96">
        <w:rPr>
          <w:lang w:val="en-GB"/>
        </w:rPr>
        <w:t xml:space="preserve"> the </w:t>
      </w:r>
      <w:r w:rsidR="00B33209" w:rsidRPr="00C44B96">
        <w:rPr>
          <w:lang w:val="en-GB"/>
        </w:rPr>
        <w:t>cumulative plant conductance (</w:t>
      </w:r>
      <w:r w:rsidR="00B33209" w:rsidRPr="00C44B96">
        <w:rPr>
          <w:i/>
          <w:lang w:val="en-GB"/>
        </w:rPr>
        <w:t>K</w:t>
      </w:r>
      <w:r w:rsidR="00B33209" w:rsidRPr="00C44B96">
        <w:rPr>
          <w:i/>
          <w:vertAlign w:val="subscript"/>
          <w:lang w:val="en-GB"/>
        </w:rPr>
        <w:t>CUM</w:t>
      </w:r>
      <w:r w:rsidR="00B33209" w:rsidRPr="00C44B96">
        <w:rPr>
          <w:lang w:val="en-GB"/>
        </w:rPr>
        <w:t xml:space="preserve">: </w:t>
      </w:r>
      <w:r w:rsidR="00EB14DD" w:rsidRPr="00C44B96">
        <w:rPr>
          <w:lang w:val="en-GB"/>
        </w:rPr>
        <w:t>B</w:t>
      </w:r>
      <w:r w:rsidR="00B33209" w:rsidRPr="00C44B96">
        <w:rPr>
          <w:lang w:val="en-GB"/>
        </w:rPr>
        <w:t xml:space="preserve">) and in the </w:t>
      </w:r>
      <w:r w:rsidR="00100CE5" w:rsidRPr="00C44B96">
        <w:rPr>
          <w:lang w:val="en-GB"/>
        </w:rPr>
        <w:t xml:space="preserve">relative </w:t>
      </w:r>
      <w:r w:rsidR="00B33209" w:rsidRPr="00C44B96">
        <w:rPr>
          <w:i/>
          <w:lang w:val="en-GB"/>
        </w:rPr>
        <w:t>K</w:t>
      </w:r>
      <w:r w:rsidR="00B33209" w:rsidRPr="00C44B96">
        <w:rPr>
          <w:i/>
          <w:vertAlign w:val="subscript"/>
          <w:lang w:val="en-GB"/>
        </w:rPr>
        <w:t>CUM</w:t>
      </w:r>
      <w:r w:rsidR="00100CE5" w:rsidRPr="00C44B96">
        <w:rPr>
          <w:lang w:val="en-GB"/>
        </w:rPr>
        <w:t xml:space="preserve"> (</w:t>
      </w:r>
      <w:proofErr w:type="spellStart"/>
      <w:r w:rsidR="00100CE5" w:rsidRPr="00C44B96">
        <w:rPr>
          <w:i/>
          <w:lang w:val="en-GB"/>
        </w:rPr>
        <w:t>rK</w:t>
      </w:r>
      <w:r w:rsidR="00100CE5" w:rsidRPr="00C44B96">
        <w:rPr>
          <w:i/>
          <w:vertAlign w:val="subscript"/>
          <w:lang w:val="en-GB"/>
        </w:rPr>
        <w:t>CUM</w:t>
      </w:r>
      <w:proofErr w:type="spellEnd"/>
      <w:r w:rsidR="00B33209" w:rsidRPr="00C44B96">
        <w:rPr>
          <w:lang w:val="en-GB"/>
        </w:rPr>
        <w:t xml:space="preserve">: </w:t>
      </w:r>
      <w:r w:rsidR="00EB14DD" w:rsidRPr="00C44B96">
        <w:rPr>
          <w:lang w:val="en-GB"/>
        </w:rPr>
        <w:t>A</w:t>
      </w:r>
      <w:r w:rsidR="00B33209" w:rsidRPr="00C44B96">
        <w:rPr>
          <w:lang w:val="en-GB"/>
        </w:rPr>
        <w:t xml:space="preserve">, </w:t>
      </w:r>
      <w:r w:rsidR="00EB14DD" w:rsidRPr="00C44B96">
        <w:rPr>
          <w:lang w:val="en-GB"/>
        </w:rPr>
        <w:t>C</w:t>
      </w:r>
      <w:r w:rsidR="00100CE5" w:rsidRPr="00C44B96">
        <w:rPr>
          <w:lang w:val="en-GB"/>
        </w:rPr>
        <w:t>) with the ring number starting from the outermost one (</w:t>
      </w:r>
      <w:r w:rsidR="00100CE5" w:rsidRPr="00C44B96">
        <w:rPr>
          <w:i/>
          <w:lang w:val="en-GB"/>
        </w:rPr>
        <w:t>RN</w:t>
      </w:r>
      <w:r w:rsidR="00100CE5" w:rsidRPr="00C44B96">
        <w:rPr>
          <w:lang w:val="en-GB"/>
        </w:rPr>
        <w:t>) for simulations comparing</w:t>
      </w:r>
      <w:r w:rsidR="00B33209" w:rsidRPr="00C44B96">
        <w:rPr>
          <w:lang w:val="en-GB"/>
        </w:rPr>
        <w:t>:</w:t>
      </w:r>
      <w:r w:rsidR="00100CE5" w:rsidRPr="00C44B96">
        <w:rPr>
          <w:lang w:val="en-GB"/>
        </w:rPr>
        <w:t xml:space="preserve"> (A) </w:t>
      </w:r>
      <w:r w:rsidR="00B33209" w:rsidRPr="00C44B96">
        <w:rPr>
          <w:lang w:val="en-GB"/>
        </w:rPr>
        <w:t xml:space="preserve">trees </w:t>
      </w:r>
      <w:r w:rsidR="00D9568E" w:rsidRPr="00C44B96">
        <w:rPr>
          <w:lang w:val="en-GB"/>
        </w:rPr>
        <w:t>with same stem elongation rate (</w:t>
      </w:r>
      <w:r w:rsidR="00D9568E" w:rsidRPr="00C44B96">
        <w:rPr>
          <w:i/>
          <w:lang w:val="en-GB"/>
        </w:rPr>
        <w:t>ΔH</w:t>
      </w:r>
      <w:r w:rsidR="00D9568E" w:rsidRPr="00C44B96">
        <w:rPr>
          <w:lang w:val="en-GB"/>
        </w:rPr>
        <w:t>=40 cm year</w:t>
      </w:r>
      <w:r w:rsidR="00D9568E" w:rsidRPr="00C44B96">
        <w:rPr>
          <w:vertAlign w:val="superscript"/>
          <w:lang w:val="en-GB"/>
        </w:rPr>
        <w:t>-1</w:t>
      </w:r>
      <w:r w:rsidR="00D9568E" w:rsidRPr="00C44B96">
        <w:rPr>
          <w:lang w:val="en-GB"/>
        </w:rPr>
        <w:t>) and</w:t>
      </w:r>
      <w:r w:rsidR="00B33209" w:rsidRPr="00C44B96">
        <w:rPr>
          <w:lang w:val="en-GB"/>
        </w:rPr>
        <w:t xml:space="preserve"> different height and ring width (red circle: </w:t>
      </w:r>
      <w:r w:rsidR="00B33209" w:rsidRPr="00C44B96">
        <w:rPr>
          <w:i/>
          <w:lang w:val="en-GB"/>
        </w:rPr>
        <w:t>H</w:t>
      </w:r>
      <w:r w:rsidR="00B33209" w:rsidRPr="00C44B96">
        <w:rPr>
          <w:lang w:val="en-GB"/>
        </w:rPr>
        <w:t xml:space="preserve">=8 m, </w:t>
      </w:r>
      <w:r w:rsidR="00B33209" w:rsidRPr="00C44B96">
        <w:rPr>
          <w:i/>
          <w:lang w:val="en-GB"/>
        </w:rPr>
        <w:t>RW</w:t>
      </w:r>
      <w:r w:rsidR="00B33209" w:rsidRPr="00C44B96">
        <w:rPr>
          <w:lang w:val="en-GB"/>
        </w:rPr>
        <w:t xml:space="preserve">= 1.2 cm; black triangle: </w:t>
      </w:r>
      <w:r w:rsidR="00B33209" w:rsidRPr="00C44B96">
        <w:rPr>
          <w:i/>
          <w:lang w:val="en-GB"/>
        </w:rPr>
        <w:t>H</w:t>
      </w:r>
      <w:r w:rsidR="00B33209" w:rsidRPr="00C44B96">
        <w:rPr>
          <w:lang w:val="en-GB"/>
        </w:rPr>
        <w:t xml:space="preserve">=16 m, </w:t>
      </w:r>
      <w:r w:rsidR="00B33209" w:rsidRPr="00C44B96">
        <w:rPr>
          <w:i/>
          <w:lang w:val="en-GB"/>
        </w:rPr>
        <w:t>RW</w:t>
      </w:r>
      <w:r w:rsidR="00B33209" w:rsidRPr="00C44B96">
        <w:rPr>
          <w:lang w:val="en-GB"/>
        </w:rPr>
        <w:t xml:space="preserve">= 0.6 cm; blue diamond: </w:t>
      </w:r>
      <w:r w:rsidR="00B33209" w:rsidRPr="00C44B96">
        <w:rPr>
          <w:i/>
          <w:lang w:val="en-GB"/>
        </w:rPr>
        <w:t>H</w:t>
      </w:r>
      <w:r w:rsidR="00B33209" w:rsidRPr="00C44B96">
        <w:rPr>
          <w:lang w:val="en-GB"/>
        </w:rPr>
        <w:t xml:space="preserve">=32 m, </w:t>
      </w:r>
      <w:r w:rsidR="00B33209" w:rsidRPr="00C44B96">
        <w:rPr>
          <w:i/>
          <w:lang w:val="en-GB"/>
        </w:rPr>
        <w:t>RW</w:t>
      </w:r>
      <w:r w:rsidR="00B33209" w:rsidRPr="00C44B96">
        <w:rPr>
          <w:lang w:val="en-GB"/>
        </w:rPr>
        <w:t>=0.3 cm);</w:t>
      </w:r>
      <w:r w:rsidR="00100CE5" w:rsidRPr="00C44B96">
        <w:rPr>
          <w:lang w:val="en-GB"/>
        </w:rPr>
        <w:t xml:space="preserve"> (</w:t>
      </w:r>
      <w:r w:rsidR="00EB14DD" w:rsidRPr="00C44B96">
        <w:rPr>
          <w:lang w:val="en-GB"/>
        </w:rPr>
        <w:t>B, C</w:t>
      </w:r>
      <w:r w:rsidR="00100CE5" w:rsidRPr="00C44B96">
        <w:rPr>
          <w:lang w:val="en-GB"/>
        </w:rPr>
        <w:t xml:space="preserve">) trees of </w:t>
      </w:r>
      <w:r w:rsidR="0088559F" w:rsidRPr="00C44B96">
        <w:rPr>
          <w:lang w:val="en-GB"/>
        </w:rPr>
        <w:t>same height (</w:t>
      </w:r>
      <w:r w:rsidR="0088559F" w:rsidRPr="00C44B96">
        <w:rPr>
          <w:i/>
          <w:lang w:val="en-GB"/>
        </w:rPr>
        <w:t>H</w:t>
      </w:r>
      <w:r w:rsidR="00752B7A" w:rsidRPr="00C44B96">
        <w:rPr>
          <w:lang w:val="en-GB"/>
        </w:rPr>
        <w:t>=8 m</w:t>
      </w:r>
      <w:r w:rsidR="0088559F" w:rsidRPr="00C44B96">
        <w:rPr>
          <w:lang w:val="en-GB"/>
        </w:rPr>
        <w:t xml:space="preserve">), but with different combinations of </w:t>
      </w:r>
      <w:r w:rsidR="00752B7A" w:rsidRPr="00C44B96">
        <w:rPr>
          <w:i/>
          <w:lang w:val="en-GB"/>
        </w:rPr>
        <w:t>ΔH</w:t>
      </w:r>
      <w:r w:rsidR="00752B7A" w:rsidRPr="00C44B96">
        <w:rPr>
          <w:lang w:val="en-GB"/>
        </w:rPr>
        <w:t xml:space="preserve"> </w:t>
      </w:r>
      <w:r w:rsidR="0088559F" w:rsidRPr="00C44B96">
        <w:rPr>
          <w:lang w:val="en-GB"/>
        </w:rPr>
        <w:t xml:space="preserve">and </w:t>
      </w:r>
      <w:r w:rsidR="00752B7A" w:rsidRPr="00C44B96">
        <w:rPr>
          <w:i/>
          <w:lang w:val="en-GB"/>
        </w:rPr>
        <w:t>RW</w:t>
      </w:r>
      <w:r w:rsidR="0088559F" w:rsidRPr="00C44B96">
        <w:rPr>
          <w:lang w:val="en-GB"/>
        </w:rPr>
        <w:t xml:space="preserve"> (red circle: </w:t>
      </w:r>
      <w:r w:rsidR="0088559F" w:rsidRPr="00C44B96">
        <w:rPr>
          <w:i/>
          <w:lang w:val="en-GB"/>
        </w:rPr>
        <w:t>ΔH</w:t>
      </w:r>
      <w:r w:rsidR="0088559F" w:rsidRPr="00C44B96">
        <w:rPr>
          <w:lang w:val="en-GB"/>
        </w:rPr>
        <w:t>=10 cm</w:t>
      </w:r>
      <w:r w:rsidR="00A07B57" w:rsidRPr="00C44B96">
        <w:rPr>
          <w:lang w:val="en-GB"/>
        </w:rPr>
        <w:t>·</w:t>
      </w:r>
      <w:r w:rsidR="0088559F" w:rsidRPr="00C44B96">
        <w:rPr>
          <w:lang w:val="en-GB"/>
        </w:rPr>
        <w:t>year</w:t>
      </w:r>
      <w:r w:rsidR="0088559F" w:rsidRPr="00C44B96">
        <w:rPr>
          <w:vertAlign w:val="superscript"/>
          <w:lang w:val="en-GB"/>
        </w:rPr>
        <w:t>-1</w:t>
      </w:r>
      <w:r w:rsidR="0088559F" w:rsidRPr="00C44B96">
        <w:rPr>
          <w:lang w:val="en-GB"/>
        </w:rPr>
        <w:t xml:space="preserve">, </w:t>
      </w:r>
      <w:r w:rsidR="0088559F" w:rsidRPr="00C44B96">
        <w:rPr>
          <w:i/>
          <w:lang w:val="en-GB"/>
        </w:rPr>
        <w:t>RW</w:t>
      </w:r>
      <w:r w:rsidR="0088559F" w:rsidRPr="00C44B96">
        <w:rPr>
          <w:lang w:val="en-GB"/>
        </w:rPr>
        <w:t>=</w:t>
      </w:r>
      <w:r w:rsidR="00A07B57" w:rsidRPr="00C44B96">
        <w:rPr>
          <w:lang w:val="en-GB"/>
        </w:rPr>
        <w:t xml:space="preserve">0.24 cm; </w:t>
      </w:r>
      <w:r w:rsidR="00A07B57" w:rsidRPr="00C44B96">
        <w:rPr>
          <w:i/>
          <w:lang w:val="en-GB"/>
        </w:rPr>
        <w:t>ΔH</w:t>
      </w:r>
      <w:r w:rsidR="00A07B57" w:rsidRPr="00C44B96">
        <w:rPr>
          <w:lang w:val="en-GB"/>
        </w:rPr>
        <w:t>=10 cm year</w:t>
      </w:r>
      <w:r w:rsidR="00A07B57" w:rsidRPr="00C44B96">
        <w:rPr>
          <w:vertAlign w:val="superscript"/>
          <w:lang w:val="en-GB"/>
        </w:rPr>
        <w:t>-1</w:t>
      </w:r>
      <w:r w:rsidR="00A07B57" w:rsidRPr="00C44B96">
        <w:rPr>
          <w:lang w:val="en-GB"/>
        </w:rPr>
        <w:t xml:space="preserve">, </w:t>
      </w:r>
      <w:r w:rsidR="00A07B57" w:rsidRPr="00C44B96">
        <w:rPr>
          <w:i/>
          <w:lang w:val="en-GB"/>
        </w:rPr>
        <w:t>RW</w:t>
      </w:r>
      <w:r w:rsidR="00A07B57" w:rsidRPr="00C44B96">
        <w:rPr>
          <w:lang w:val="en-GB"/>
        </w:rPr>
        <w:t xml:space="preserve">=0.3 cm; </w:t>
      </w:r>
      <w:r w:rsidR="00A07B57" w:rsidRPr="00C44B96">
        <w:rPr>
          <w:i/>
          <w:lang w:val="en-GB"/>
        </w:rPr>
        <w:t>ΔH</w:t>
      </w:r>
      <w:r w:rsidR="00A07B57" w:rsidRPr="00C44B96">
        <w:rPr>
          <w:lang w:val="en-GB"/>
        </w:rPr>
        <w:t>=20 cm·year</w:t>
      </w:r>
      <w:r w:rsidR="00A07B57" w:rsidRPr="00C44B96">
        <w:rPr>
          <w:vertAlign w:val="superscript"/>
          <w:lang w:val="en-GB"/>
        </w:rPr>
        <w:t>-1</w:t>
      </w:r>
      <w:r w:rsidR="00A07B57" w:rsidRPr="00C44B96">
        <w:rPr>
          <w:lang w:val="en-GB"/>
        </w:rPr>
        <w:t xml:space="preserve">, </w:t>
      </w:r>
      <w:r w:rsidR="00A07B57" w:rsidRPr="00C44B96">
        <w:rPr>
          <w:i/>
          <w:lang w:val="en-GB"/>
        </w:rPr>
        <w:t>RW</w:t>
      </w:r>
      <w:r w:rsidR="00A07B57" w:rsidRPr="00C44B96">
        <w:rPr>
          <w:lang w:val="en-GB"/>
        </w:rPr>
        <w:t xml:space="preserve">=0.48 cm; </w:t>
      </w:r>
      <w:r w:rsidR="00A07B57" w:rsidRPr="00C44B96">
        <w:rPr>
          <w:i/>
          <w:lang w:val="en-GB"/>
        </w:rPr>
        <w:t>ΔH</w:t>
      </w:r>
      <w:r w:rsidR="00A07B57" w:rsidRPr="00C44B96">
        <w:rPr>
          <w:lang w:val="en-GB"/>
        </w:rPr>
        <w:t>=40 cm</w:t>
      </w:r>
      <w:bookmarkStart w:id="10" w:name="_Hlk72793407"/>
      <w:r w:rsidR="00A07B57" w:rsidRPr="00C44B96">
        <w:rPr>
          <w:lang w:val="en-GB"/>
        </w:rPr>
        <w:t>·</w:t>
      </w:r>
      <w:bookmarkEnd w:id="10"/>
      <w:r w:rsidR="00A07B57" w:rsidRPr="00C44B96">
        <w:rPr>
          <w:lang w:val="en-GB"/>
        </w:rPr>
        <w:t>year</w:t>
      </w:r>
      <w:r w:rsidR="00A07B57" w:rsidRPr="00C44B96">
        <w:rPr>
          <w:vertAlign w:val="superscript"/>
          <w:lang w:val="en-GB"/>
        </w:rPr>
        <w:t>-1</w:t>
      </w:r>
      <w:r w:rsidR="00A07B57" w:rsidRPr="00C44B96">
        <w:rPr>
          <w:lang w:val="en-GB"/>
        </w:rPr>
        <w:t xml:space="preserve">, </w:t>
      </w:r>
      <w:r w:rsidR="00A07B57" w:rsidRPr="00C44B96">
        <w:rPr>
          <w:i/>
          <w:lang w:val="en-GB"/>
        </w:rPr>
        <w:t>RW</w:t>
      </w:r>
      <w:r w:rsidR="00A07B57" w:rsidRPr="00C44B96">
        <w:rPr>
          <w:lang w:val="en-GB"/>
        </w:rPr>
        <w:t>=0.96 cm)</w:t>
      </w:r>
      <w:r w:rsidR="00752B7A" w:rsidRPr="00C44B96">
        <w:rPr>
          <w:lang w:val="en-GB"/>
        </w:rPr>
        <w:t>.</w:t>
      </w:r>
    </w:p>
    <w:p w14:paraId="3E3FBC40" w14:textId="6F668BF9" w:rsidR="00901FCB" w:rsidRPr="00C44B96" w:rsidRDefault="00901FCB" w:rsidP="002152BE">
      <w:pPr>
        <w:rPr>
          <w:lang w:val="en-GB"/>
        </w:rPr>
      </w:pPr>
    </w:p>
    <w:p w14:paraId="3ADCD8F5" w14:textId="0D1C5304" w:rsidR="00F814CF" w:rsidRPr="009B6F29" w:rsidRDefault="002C1243" w:rsidP="00376A6C">
      <w:pPr>
        <w:rPr>
          <w:lang w:val="en-GB"/>
        </w:rPr>
      </w:pPr>
      <w:r w:rsidRPr="00C44B96">
        <w:rPr>
          <w:lang w:val="en-GB"/>
        </w:rPr>
        <w:lastRenderedPageBreak/>
        <w:t xml:space="preserve">Figure </w:t>
      </w:r>
      <w:r w:rsidR="009B6F29" w:rsidRPr="00C44B96">
        <w:rPr>
          <w:lang w:val="en-GB"/>
        </w:rPr>
        <w:t>7.</w:t>
      </w:r>
      <w:r w:rsidRPr="00C44B96">
        <w:rPr>
          <w:lang w:val="en-GB"/>
        </w:rPr>
        <w:t xml:space="preserve"> </w:t>
      </w:r>
      <w:r w:rsidR="00FD7F0C" w:rsidRPr="00C44B96">
        <w:rPr>
          <w:lang w:val="en-GB"/>
        </w:rPr>
        <w:t>Effects of the conduit widening exponent (</w:t>
      </w:r>
      <w:r w:rsidR="00FD7F0C" w:rsidRPr="00C44B96">
        <w:rPr>
          <w:i/>
          <w:lang w:val="en-GB"/>
        </w:rPr>
        <w:t>b</w:t>
      </w:r>
      <w:r w:rsidR="00FD7F0C" w:rsidRPr="00C44B96">
        <w:rPr>
          <w:lang w:val="en-GB"/>
        </w:rPr>
        <w:t>: A) and of the parameter of radial conductivity (</w:t>
      </w:r>
      <w:r w:rsidR="00FD7F0C" w:rsidRPr="00C44B96">
        <w:rPr>
          <w:i/>
          <w:lang w:val="en-GB"/>
        </w:rPr>
        <w:t>K</w:t>
      </w:r>
      <w:r w:rsidR="00FD7F0C" w:rsidRPr="00C44B96">
        <w:rPr>
          <w:i/>
          <w:vertAlign w:val="subscript"/>
          <w:lang w:val="en-GB"/>
        </w:rPr>
        <w:t>RAD</w:t>
      </w:r>
      <w:r w:rsidR="00FD7F0C" w:rsidRPr="00C44B96">
        <w:rPr>
          <w:lang w:val="en-GB"/>
        </w:rPr>
        <w:t xml:space="preserve">: </w:t>
      </w:r>
      <w:r w:rsidR="009B6F29" w:rsidRPr="00C44B96">
        <w:rPr>
          <w:lang w:val="en-GB"/>
        </w:rPr>
        <w:t>B</w:t>
      </w:r>
      <w:r w:rsidR="00FD7F0C" w:rsidRPr="00C44B96">
        <w:rPr>
          <w:lang w:val="en-GB"/>
        </w:rPr>
        <w:t xml:space="preserve">, </w:t>
      </w:r>
      <w:r w:rsidR="009B6F29" w:rsidRPr="00C44B96">
        <w:rPr>
          <w:lang w:val="en-GB"/>
        </w:rPr>
        <w:t>C</w:t>
      </w:r>
      <w:r w:rsidR="00FD7F0C" w:rsidRPr="00C44B96">
        <w:rPr>
          <w:lang w:val="en-GB"/>
        </w:rPr>
        <w:t xml:space="preserve">) on </w:t>
      </w:r>
      <w:r w:rsidR="009B6F29" w:rsidRPr="00C44B96">
        <w:rPr>
          <w:lang w:val="en-GB"/>
        </w:rPr>
        <w:t xml:space="preserve">the </w:t>
      </w:r>
      <w:r w:rsidR="00FD7F0C" w:rsidRPr="00C44B96">
        <w:rPr>
          <w:lang w:val="en-GB"/>
        </w:rPr>
        <w:t>variation in the cumulative xylem conductance (</w:t>
      </w:r>
      <w:r w:rsidR="00FD7F0C" w:rsidRPr="00C44B96">
        <w:rPr>
          <w:i/>
          <w:lang w:val="en-GB"/>
        </w:rPr>
        <w:t>K</w:t>
      </w:r>
      <w:r w:rsidR="00FD7F0C" w:rsidRPr="00C44B96">
        <w:rPr>
          <w:i/>
          <w:vertAlign w:val="subscript"/>
          <w:lang w:val="en-GB"/>
        </w:rPr>
        <w:t>CUM</w:t>
      </w:r>
      <w:r w:rsidR="00FD7F0C" w:rsidRPr="00C44B96">
        <w:rPr>
          <w:lang w:val="en-GB"/>
        </w:rPr>
        <w:t>, i.e., the</w:t>
      </w:r>
      <w:r w:rsidR="00E215DC" w:rsidRPr="00C44B96">
        <w:rPr>
          <w:lang w:val="en-GB"/>
        </w:rPr>
        <w:t xml:space="preserve"> cumulat</w:t>
      </w:r>
      <w:r w:rsidR="00FD7F0C" w:rsidRPr="00C44B96">
        <w:rPr>
          <w:lang w:val="en-GB"/>
        </w:rPr>
        <w:t>ed</w:t>
      </w:r>
      <w:r w:rsidR="00E215DC" w:rsidRPr="00C44B96">
        <w:rPr>
          <w:lang w:val="en-GB"/>
        </w:rPr>
        <w:t xml:space="preserve"> contribution of the different rings</w:t>
      </w:r>
      <w:r w:rsidR="00FD7F0C" w:rsidRPr="00C44B96">
        <w:rPr>
          <w:lang w:val="en-GB"/>
        </w:rPr>
        <w:t>, starting from the outermost one inward,</w:t>
      </w:r>
      <w:r w:rsidR="00E215DC" w:rsidRPr="00C44B96">
        <w:rPr>
          <w:lang w:val="en-GB"/>
        </w:rPr>
        <w:t xml:space="preserve"> </w:t>
      </w:r>
      <w:r w:rsidR="00FD7F0C" w:rsidRPr="00C44B96">
        <w:rPr>
          <w:lang w:val="en-GB"/>
        </w:rPr>
        <w:t>to the total xylem conductance) (</w:t>
      </w:r>
      <w:r w:rsidR="009B6F29" w:rsidRPr="00C44B96">
        <w:rPr>
          <w:lang w:val="en-GB"/>
        </w:rPr>
        <w:t>B</w:t>
      </w:r>
      <w:r w:rsidR="00FD7F0C" w:rsidRPr="00C44B96">
        <w:rPr>
          <w:lang w:val="en-GB"/>
        </w:rPr>
        <w:t xml:space="preserve">) and in the relative </w:t>
      </w:r>
      <w:r w:rsidR="00FD7F0C" w:rsidRPr="00C44B96">
        <w:rPr>
          <w:i/>
          <w:lang w:val="en-GB"/>
        </w:rPr>
        <w:t>K</w:t>
      </w:r>
      <w:r w:rsidR="00FD7F0C" w:rsidRPr="00C44B96">
        <w:rPr>
          <w:i/>
          <w:vertAlign w:val="subscript"/>
          <w:lang w:val="en-GB"/>
        </w:rPr>
        <w:t>CUM</w:t>
      </w:r>
      <w:r w:rsidR="00FD7F0C" w:rsidRPr="00C44B96">
        <w:rPr>
          <w:lang w:val="en-GB"/>
        </w:rPr>
        <w:t xml:space="preserve"> (</w:t>
      </w:r>
      <w:proofErr w:type="spellStart"/>
      <w:r w:rsidR="00FD7F0C" w:rsidRPr="00C44B96">
        <w:rPr>
          <w:i/>
          <w:lang w:val="en-GB"/>
        </w:rPr>
        <w:t>rK</w:t>
      </w:r>
      <w:r w:rsidR="00FD7F0C" w:rsidRPr="00C44B96">
        <w:rPr>
          <w:i/>
          <w:vertAlign w:val="subscript"/>
          <w:lang w:val="en-GB"/>
        </w:rPr>
        <w:t>CUM</w:t>
      </w:r>
      <w:proofErr w:type="spellEnd"/>
      <w:r w:rsidR="00FD7F0C" w:rsidRPr="00C44B96">
        <w:rPr>
          <w:lang w:val="en-GB"/>
        </w:rPr>
        <w:t xml:space="preserve">: </w:t>
      </w:r>
      <w:r w:rsidR="009B6F29" w:rsidRPr="00C44B96">
        <w:rPr>
          <w:lang w:val="en-GB"/>
        </w:rPr>
        <w:t>A, C</w:t>
      </w:r>
      <w:r w:rsidR="00FD7F0C" w:rsidRPr="00C44B96">
        <w:rPr>
          <w:lang w:val="en-GB"/>
        </w:rPr>
        <w:t>)</w:t>
      </w:r>
      <w:r w:rsidR="002B7381" w:rsidRPr="00C44B96">
        <w:rPr>
          <w:lang w:val="en-GB"/>
        </w:rPr>
        <w:t xml:space="preserve"> with the ring number (</w:t>
      </w:r>
      <w:r w:rsidR="002B7381" w:rsidRPr="00C44B96">
        <w:rPr>
          <w:i/>
          <w:lang w:val="en-GB"/>
        </w:rPr>
        <w:t>RN</w:t>
      </w:r>
      <w:r w:rsidR="002B7381" w:rsidRPr="00C44B96">
        <w:rPr>
          <w:lang w:val="en-GB"/>
        </w:rPr>
        <w:t xml:space="preserve">). The reference value for </w:t>
      </w:r>
      <w:proofErr w:type="spellStart"/>
      <w:r w:rsidR="00DD562C">
        <w:rPr>
          <w:i/>
          <w:lang w:val="en-GB"/>
        </w:rPr>
        <w:t>k</w:t>
      </w:r>
      <w:r w:rsidR="002B7381" w:rsidRPr="00C44B96">
        <w:rPr>
          <w:i/>
          <w:vertAlign w:val="subscript"/>
          <w:lang w:val="en-GB"/>
        </w:rPr>
        <w:t>RAD</w:t>
      </w:r>
      <w:proofErr w:type="spellEnd"/>
      <w:r w:rsidR="002B7381" w:rsidRPr="00C44B96">
        <w:rPr>
          <w:lang w:val="en-GB"/>
        </w:rPr>
        <w:t xml:space="preserve"> in (</w:t>
      </w:r>
      <w:r w:rsidR="009B6F29" w:rsidRPr="00C44B96">
        <w:rPr>
          <w:lang w:val="en-GB"/>
        </w:rPr>
        <w:t>B, C</w:t>
      </w:r>
      <w:r w:rsidR="002B7381" w:rsidRPr="00C44B96">
        <w:rPr>
          <w:lang w:val="en-GB"/>
        </w:rPr>
        <w:t xml:space="preserve">) is according to </w:t>
      </w:r>
      <w:r w:rsidR="002B7381" w:rsidRPr="00C44B96">
        <w:rPr>
          <w:lang w:val="en-GB"/>
        </w:rPr>
        <w:fldChar w:fldCharType="begin" w:fldLock="1"/>
      </w:r>
      <w:r w:rsidR="00B309C6">
        <w:rPr>
          <w:lang w:val="en-GB"/>
        </w:rPr>
        <w:instrText>ADDIN CSL_CITATION {"citationItems":[{"id":"ITEM-1","itemData":{"DOI":"10.3732/ajb.1200333","ISBN":"0002-9122","ISSN":"00029122","PMID":"23347974","abstract":"PREMISE OF THE STUDY: The pathway of radial water movement in tree stems presents an unknown with respect to whole-tree hydraulics. Radial profiles have shown substantial axial sap flow in deeper layers of sapwood (that may lack direct connection to transpiring leaves), which suggests the existence of a radial pathway for water movement. Rays in tree stems include ray tracheids and/or ray parenchyma cells and may offer such a pathway for radial water transport. This study investigated relationships between radial hydraulic conductivity (k(s-rad)) and ray anatomical and stem morphological characteristics in the stems of three conifer species whose distributions span a natural aridity gradient across the Cascade Mountain range in Oregon, United States.\\n\\nMETHODS: The k(s-rad) was measured with a high-pressure flow meter. Ray tracheid and ray parenchyma characteristics and water transport properties were visualized using autofluorescence or confocal microscopy.\\n\\nKEY RESULTS: The k(s-rad) did not vary predictably with sapwood depth among species and populations. Dye tracer did not infiltrate ray tracheids, and infiltration into ray parenchyma was limited. Regression analyses revealed inconsistent relationships between k(s-rad) and selected anatomical or growth characteristics when ecotypes were analyzed individually and weak relationships between k(s-rad) and these characteristics when data were pooled by tree species.\\n\\nCONCLUSIONS: The lack of significant relationships between k(s-rad) and the ray and stem morphologies we studied, combined with the absence of dye tracer in ray tracheid and limited movement of dye into ray parenchyma suggests that rays may not facilitate radial water transport in the three conifer species studied.","author":[{"dropping-particle":"","family":"Barnard","given":"David M.","non-dropping-particle":"","parse-names":false,"suffix":""},{"dropping-particle":"","family":"Lachenbruch","given":"Barbara","non-dropping-particle":"","parse-names":false,"suffix":""},{"dropping-particle":"","family":"McCulloh","given":"Katherine A.","non-dropping-particle":"","parse-names":false,"suffix":""},{"dropping-particle":"","family":"Kitin","given":"Peter","non-dropping-particle":"","parse-names":false,"suffix":""},{"dropping-particle":"","family":"Meinzer","given":"Frederick C.","non-dropping-particle":"","parse-names":false,"suffix":""}],"container-title":"American Journal of Botany","id":"ITEM-1","issue":"2","issued":{"date-parts":[["2013"]]},"page":"322-331","title":"Do ray cells provide a pathway for radial water movement in the stems of conifer trees?","type":"article-journal","volume":"100"},"uris":["http://www.mendeley.com/documents/?uuid=9163edaa-dfe7-4d84-96c1-a82e42753b45"]}],"mendeley":{"formattedCitation":"(Barnard &lt;i&gt;et al.&lt;/i&gt; 2013)","manualFormatting":"Barnard et al. (2013)","plainTextFormattedCitation":"(Barnard et al. 2013)","previouslyFormattedCitation":"(Barnard &lt;i&gt;et al.&lt;/i&gt;, 2013)"},"properties":{"noteIndex":0},"schema":"https://github.com/citation-style-language/schema/raw/master/csl-citation.json"}</w:instrText>
      </w:r>
      <w:r w:rsidR="002B7381" w:rsidRPr="00C44B96">
        <w:rPr>
          <w:lang w:val="en-GB"/>
        </w:rPr>
        <w:fldChar w:fldCharType="separate"/>
      </w:r>
      <w:r w:rsidR="002B7381" w:rsidRPr="00C44B96">
        <w:rPr>
          <w:noProof/>
          <w:lang w:val="en-GB"/>
        </w:rPr>
        <w:t xml:space="preserve">Barnard </w:t>
      </w:r>
      <w:r w:rsidR="002B7381" w:rsidRPr="00C44B96">
        <w:rPr>
          <w:i/>
          <w:noProof/>
          <w:lang w:val="en-GB"/>
        </w:rPr>
        <w:t>et al.</w:t>
      </w:r>
      <w:r w:rsidR="002B7381" w:rsidRPr="00C44B96">
        <w:rPr>
          <w:noProof/>
          <w:lang w:val="en-GB"/>
        </w:rPr>
        <w:t xml:space="preserve"> (2013)</w:t>
      </w:r>
      <w:r w:rsidR="002B7381" w:rsidRPr="00C44B96">
        <w:rPr>
          <w:lang w:val="en-GB"/>
        </w:rPr>
        <w:fldChar w:fldCharType="end"/>
      </w:r>
      <w:r w:rsidR="002B7381" w:rsidRPr="00C44B96">
        <w:rPr>
          <w:lang w:val="en-GB"/>
        </w:rPr>
        <w:t xml:space="preserve"> (C=3×10</w:t>
      </w:r>
      <w:r w:rsidR="002B7381" w:rsidRPr="00C44B96">
        <w:rPr>
          <w:vertAlign w:val="superscript"/>
          <w:lang w:val="en-GB"/>
        </w:rPr>
        <w:t>-12</w:t>
      </w:r>
      <w:r w:rsidR="002B7381" w:rsidRPr="00C44B96">
        <w:rPr>
          <w:lang w:val="en-GB"/>
        </w:rPr>
        <w:t xml:space="preserve"> m3 m</w:t>
      </w:r>
      <w:r w:rsidR="002B7381" w:rsidRPr="00C44B96">
        <w:rPr>
          <w:vertAlign w:val="superscript"/>
          <w:lang w:val="en-GB"/>
        </w:rPr>
        <w:t>-1</w:t>
      </w:r>
      <w:r w:rsidR="002B7381" w:rsidRPr="00C44B96">
        <w:rPr>
          <w:lang w:val="en-GB"/>
        </w:rPr>
        <w:t xml:space="preserve"> s</w:t>
      </w:r>
      <w:r w:rsidR="002B7381" w:rsidRPr="00C44B96">
        <w:rPr>
          <w:vertAlign w:val="superscript"/>
          <w:lang w:val="en-GB"/>
        </w:rPr>
        <w:t>-1</w:t>
      </w:r>
      <w:r w:rsidR="002B7381" w:rsidRPr="00C44B96">
        <w:rPr>
          <w:lang w:val="en-GB"/>
        </w:rPr>
        <w:t xml:space="preserve"> Pa</w:t>
      </w:r>
      <w:r w:rsidR="002B7381" w:rsidRPr="00C44B96">
        <w:rPr>
          <w:vertAlign w:val="superscript"/>
          <w:lang w:val="en-GB"/>
        </w:rPr>
        <w:t>-1</w:t>
      </w:r>
      <w:r w:rsidR="002B7381" w:rsidRPr="00C44B96">
        <w:rPr>
          <w:lang w:val="en-GB"/>
        </w:rPr>
        <w:t>).</w:t>
      </w:r>
      <w:bookmarkEnd w:id="8"/>
    </w:p>
    <w:sectPr w:rsidR="00F814CF" w:rsidRPr="009B6F29" w:rsidSect="00483348">
      <w:pgSz w:w="12240" w:h="15840"/>
      <w:pgMar w:top="1440" w:right="1440" w:bottom="1440" w:left="1440" w:header="720" w:footer="720" w:gutter="0"/>
      <w:lnNumType w:countBy="1" w:restart="continuous"/>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95E1" w16cex:dateUtc="2022-03-08T07:44:00Z"/>
  <w16cex:commentExtensible w16cex:durableId="25C0DBC7" w16cex:dateUtc="2022-02-23T14:13:00Z"/>
  <w16cex:commentExtensible w16cex:durableId="25C0E6D8" w16cex:dateUtc="2022-02-23T15:01:00Z"/>
  <w16cex:commentExtensible w16cex:durableId="25D19716" w16cex:dateUtc="2022-03-08T07:49:00Z"/>
  <w16cex:commentExtensible w16cex:durableId="25C0EB49" w16cex:dateUtc="2022-02-23T15:20:00Z"/>
  <w16cex:commentExtensible w16cex:durableId="25D197C4" w16cex:dateUtc="2022-03-08T07:52:00Z"/>
  <w16cex:commentExtensible w16cex:durableId="25D1984B" w16cex:dateUtc="2022-03-08T07:54:00Z"/>
  <w16cex:commentExtensible w16cex:durableId="25C0EA32" w16cex:dateUtc="2022-02-23T15:15:00Z"/>
  <w16cex:commentExtensible w16cex:durableId="25D19AA4" w16cex:dateUtc="2022-03-08T08:04:00Z"/>
  <w16cex:commentExtensible w16cex:durableId="25C0EC00" w16cex:dateUtc="2022-02-23T15:23:00Z"/>
  <w16cex:commentExtensible w16cex:durableId="25C0ED8B" w16cex:dateUtc="2022-02-23T15:29:00Z"/>
  <w16cex:commentExtensible w16cex:durableId="25C0EE00" w16cex:dateUtc="2022-02-23T15:31:00Z"/>
  <w16cex:commentExtensible w16cex:durableId="25D19B72" w16cex:dateUtc="2022-03-08T08:08:00Z"/>
  <w16cex:commentExtensible w16cex:durableId="25C0EEE2" w16cex:dateUtc="2022-02-23T15:35:00Z"/>
  <w16cex:commentExtensible w16cex:durableId="25C0EF70" w16cex:dateUtc="2022-02-23T15:37:00Z"/>
  <w16cex:commentExtensible w16cex:durableId="25C0EF50" w16cex:dateUtc="2022-02-23T15:37:00Z"/>
  <w16cex:commentExtensible w16cex:durableId="25C109FB" w16cex:dateUtc="2022-02-23T17:31:00Z"/>
  <w16cex:commentExtensible w16cex:durableId="25D19C6C" w16cex:dateUtc="2022-03-08T08:12:00Z"/>
  <w16cex:commentExtensible w16cex:durableId="25C0FFBD" w16cex:dateUtc="2022-02-23T16:47:00Z"/>
  <w16cex:commentExtensible w16cex:durableId="25C0FFFA" w16cex:dateUtc="2022-02-23T16:48:00Z"/>
  <w16cex:commentExtensible w16cex:durableId="25C103D0" w16cex:dateUtc="2022-02-23T17:04:00Z"/>
  <w16cex:commentExtensible w16cex:durableId="25C1065B" w16cex:dateUtc="2022-02-23T17:15:00Z"/>
  <w16cex:commentExtensible w16cex:durableId="25C1071D" w16cex:dateUtc="2022-02-23T17:18:00Z"/>
  <w16cex:commentExtensible w16cex:durableId="25D19CF8" w16cex:dateUtc="2022-02-23T17:23:00Z"/>
  <w16cex:commentExtensible w16cex:durableId="25C1084D" w16cex:dateUtc="2022-02-23T17:23:00Z"/>
  <w16cex:commentExtensible w16cex:durableId="25C1088D" w16cex:dateUtc="2022-02-23T17:25:00Z"/>
  <w16cex:commentExtensible w16cex:durableId="25C1090B" w16cex:dateUtc="2022-02-23T17:27:00Z"/>
  <w16cex:commentExtensible w16cex:durableId="25C10D2A" w16cex:dateUtc="2022-02-23T17:44:00Z"/>
  <w16cex:commentExtensible w16cex:durableId="25C10D8A" w16cex:dateUtc="2022-02-23T17:46:00Z"/>
  <w16cex:commentExtensible w16cex:durableId="25C10EC8" w16cex:dateUtc="2022-02-23T17:51:00Z"/>
  <w16cex:commentExtensible w16cex:durableId="25D19E42" w16cex:dateUtc="2022-03-08T08:20:00Z"/>
  <w16cex:commentExtensible w16cex:durableId="25D19EDC" w16cex:dateUtc="2022-03-08T08:22:00Z"/>
  <w16cex:commentExtensible w16cex:durableId="25C10FD5" w16cex:dateUtc="2022-02-23T17:56:00Z"/>
  <w16cex:commentExtensible w16cex:durableId="25C11067" w16cex:dateUtc="2022-02-23T17:58:00Z"/>
  <w16cex:commentExtensible w16cex:durableId="25C111E9" w16cex:dateUtc="2022-02-23T18:04:00Z"/>
  <w16cex:commentExtensible w16cex:durableId="25C114B6" w16cex:dateUtc="2022-02-23T18:16:00Z"/>
  <w16cex:commentExtensible w16cex:durableId="25C1176C" w16cex:dateUtc="2022-02-23T18:28:00Z"/>
  <w16cex:commentExtensible w16cex:durableId="25C11845" w16cex:dateUtc="2022-02-23T18:32:00Z"/>
  <w16cex:commentExtensible w16cex:durableId="25D1A01C" w16cex:dateUtc="2022-03-08T08:27:00Z"/>
  <w16cex:commentExtensible w16cex:durableId="25D1A075" w16cex:dateUtc="2022-03-08T08:29:00Z"/>
  <w16cex:commentExtensible w16cex:durableId="25D1A050" w16cex:dateUtc="2022-03-08T08:28:00Z"/>
  <w16cex:commentExtensible w16cex:durableId="25C10537" w16cex:dateUtc="2022-02-23T17:1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03B0"/>
    <w:multiLevelType w:val="hybridMultilevel"/>
    <w:tmpl w:val="728A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517FF"/>
    <w:multiLevelType w:val="hybridMultilevel"/>
    <w:tmpl w:val="80802F50"/>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5B52EA"/>
    <w:multiLevelType w:val="hybridMultilevel"/>
    <w:tmpl w:val="34B8D36A"/>
    <w:lvl w:ilvl="0" w:tplc="0409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6036AC"/>
    <w:multiLevelType w:val="hybridMultilevel"/>
    <w:tmpl w:val="64A8D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781B00"/>
    <w:multiLevelType w:val="hybridMultilevel"/>
    <w:tmpl w:val="28F812C0"/>
    <w:lvl w:ilvl="0" w:tplc="E31663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4D7BCA"/>
    <w:multiLevelType w:val="hybridMultilevel"/>
    <w:tmpl w:val="EDA459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58D525C"/>
    <w:multiLevelType w:val="hybridMultilevel"/>
    <w:tmpl w:val="B2E0E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AA7C77"/>
    <w:multiLevelType w:val="hybridMultilevel"/>
    <w:tmpl w:val="8D7067B8"/>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9608E7"/>
    <w:multiLevelType w:val="hybridMultilevel"/>
    <w:tmpl w:val="45486F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760147"/>
    <w:multiLevelType w:val="hybridMultilevel"/>
    <w:tmpl w:val="5A16940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6995580A"/>
    <w:multiLevelType w:val="hybridMultilevel"/>
    <w:tmpl w:val="91BA0046"/>
    <w:lvl w:ilvl="0" w:tplc="86A4E324">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45345C"/>
    <w:multiLevelType w:val="hybridMultilevel"/>
    <w:tmpl w:val="03202D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751DF8"/>
    <w:multiLevelType w:val="hybridMultilevel"/>
    <w:tmpl w:val="D58A89A8"/>
    <w:lvl w:ilvl="0" w:tplc="0409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4"/>
  </w:num>
  <w:num w:numId="5">
    <w:abstractNumId w:val="0"/>
  </w:num>
  <w:num w:numId="6">
    <w:abstractNumId w:val="11"/>
  </w:num>
  <w:num w:numId="7">
    <w:abstractNumId w:val="7"/>
  </w:num>
  <w:num w:numId="8">
    <w:abstractNumId w:val="1"/>
  </w:num>
  <w:num w:numId="9">
    <w:abstractNumId w:val="5"/>
  </w:num>
  <w:num w:numId="10">
    <w:abstractNumId w:val="9"/>
  </w:num>
  <w:num w:numId="11">
    <w:abstractNumId w:val="2"/>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A8F"/>
    <w:rsid w:val="00006725"/>
    <w:rsid w:val="00010FCF"/>
    <w:rsid w:val="00011059"/>
    <w:rsid w:val="00017094"/>
    <w:rsid w:val="00017FC3"/>
    <w:rsid w:val="00031052"/>
    <w:rsid w:val="00034C2B"/>
    <w:rsid w:val="00046A2F"/>
    <w:rsid w:val="00052EC1"/>
    <w:rsid w:val="00057620"/>
    <w:rsid w:val="00060232"/>
    <w:rsid w:val="000635DA"/>
    <w:rsid w:val="00070788"/>
    <w:rsid w:val="0007137C"/>
    <w:rsid w:val="00075FDD"/>
    <w:rsid w:val="00082C3D"/>
    <w:rsid w:val="00083561"/>
    <w:rsid w:val="00084B28"/>
    <w:rsid w:val="00085FCD"/>
    <w:rsid w:val="00086210"/>
    <w:rsid w:val="00093ABD"/>
    <w:rsid w:val="00097083"/>
    <w:rsid w:val="000A490F"/>
    <w:rsid w:val="000A4EE1"/>
    <w:rsid w:val="000A6D99"/>
    <w:rsid w:val="000B719B"/>
    <w:rsid w:val="000B7B3B"/>
    <w:rsid w:val="000C237F"/>
    <w:rsid w:val="000C5DA1"/>
    <w:rsid w:val="000D0C8E"/>
    <w:rsid w:val="000D45D3"/>
    <w:rsid w:val="000D5507"/>
    <w:rsid w:val="000D5A15"/>
    <w:rsid w:val="000D5EF0"/>
    <w:rsid w:val="000E295C"/>
    <w:rsid w:val="000E39AA"/>
    <w:rsid w:val="000E423B"/>
    <w:rsid w:val="000E67DE"/>
    <w:rsid w:val="000E7A1D"/>
    <w:rsid w:val="000E7AD2"/>
    <w:rsid w:val="000F0929"/>
    <w:rsid w:val="000F0F15"/>
    <w:rsid w:val="000F2530"/>
    <w:rsid w:val="000F5835"/>
    <w:rsid w:val="000F6D75"/>
    <w:rsid w:val="001005B2"/>
    <w:rsid w:val="00100CE5"/>
    <w:rsid w:val="001039BE"/>
    <w:rsid w:val="001101BF"/>
    <w:rsid w:val="001128F8"/>
    <w:rsid w:val="00114175"/>
    <w:rsid w:val="001143C7"/>
    <w:rsid w:val="001164C4"/>
    <w:rsid w:val="00116559"/>
    <w:rsid w:val="00120F79"/>
    <w:rsid w:val="00123F82"/>
    <w:rsid w:val="00126932"/>
    <w:rsid w:val="0012726E"/>
    <w:rsid w:val="001279AD"/>
    <w:rsid w:val="001330C3"/>
    <w:rsid w:val="00133D6E"/>
    <w:rsid w:val="00135710"/>
    <w:rsid w:val="001409DA"/>
    <w:rsid w:val="0014122A"/>
    <w:rsid w:val="00151CB9"/>
    <w:rsid w:val="00157674"/>
    <w:rsid w:val="00161E18"/>
    <w:rsid w:val="00161F16"/>
    <w:rsid w:val="001621EB"/>
    <w:rsid w:val="00162CD8"/>
    <w:rsid w:val="00162EC8"/>
    <w:rsid w:val="0016516A"/>
    <w:rsid w:val="00165CF0"/>
    <w:rsid w:val="00167CE4"/>
    <w:rsid w:val="00183678"/>
    <w:rsid w:val="00186BB7"/>
    <w:rsid w:val="00187DE3"/>
    <w:rsid w:val="001910E2"/>
    <w:rsid w:val="00191BB5"/>
    <w:rsid w:val="00194F65"/>
    <w:rsid w:val="00196412"/>
    <w:rsid w:val="00197618"/>
    <w:rsid w:val="001A270E"/>
    <w:rsid w:val="001A3302"/>
    <w:rsid w:val="001A3F5C"/>
    <w:rsid w:val="001B086A"/>
    <w:rsid w:val="001B4D33"/>
    <w:rsid w:val="001B68BF"/>
    <w:rsid w:val="001C41D1"/>
    <w:rsid w:val="001C5D5A"/>
    <w:rsid w:val="001C5E7A"/>
    <w:rsid w:val="001C6A8C"/>
    <w:rsid w:val="001D2353"/>
    <w:rsid w:val="001D3AFF"/>
    <w:rsid w:val="001E0074"/>
    <w:rsid w:val="001E1B8A"/>
    <w:rsid w:val="001E2B1C"/>
    <w:rsid w:val="001E3779"/>
    <w:rsid w:val="001E5EB8"/>
    <w:rsid w:val="001F0C48"/>
    <w:rsid w:val="001F3671"/>
    <w:rsid w:val="001F3899"/>
    <w:rsid w:val="001F468A"/>
    <w:rsid w:val="001F4721"/>
    <w:rsid w:val="001F7F5A"/>
    <w:rsid w:val="00200EE6"/>
    <w:rsid w:val="0020321C"/>
    <w:rsid w:val="00204DEF"/>
    <w:rsid w:val="00206A79"/>
    <w:rsid w:val="002152BE"/>
    <w:rsid w:val="002214CE"/>
    <w:rsid w:val="002261AA"/>
    <w:rsid w:val="002264D4"/>
    <w:rsid w:val="00230D34"/>
    <w:rsid w:val="0023485F"/>
    <w:rsid w:val="002422CB"/>
    <w:rsid w:val="00250E61"/>
    <w:rsid w:val="002512A3"/>
    <w:rsid w:val="00251743"/>
    <w:rsid w:val="00255ACD"/>
    <w:rsid w:val="00266545"/>
    <w:rsid w:val="0026711A"/>
    <w:rsid w:val="0027120E"/>
    <w:rsid w:val="00271451"/>
    <w:rsid w:val="00272CD0"/>
    <w:rsid w:val="0027453A"/>
    <w:rsid w:val="0027640B"/>
    <w:rsid w:val="00283B12"/>
    <w:rsid w:val="00286133"/>
    <w:rsid w:val="00291084"/>
    <w:rsid w:val="002914BC"/>
    <w:rsid w:val="00292840"/>
    <w:rsid w:val="00294417"/>
    <w:rsid w:val="00295859"/>
    <w:rsid w:val="002A0CAB"/>
    <w:rsid w:val="002A24D3"/>
    <w:rsid w:val="002A484C"/>
    <w:rsid w:val="002A6B7C"/>
    <w:rsid w:val="002B7381"/>
    <w:rsid w:val="002C1243"/>
    <w:rsid w:val="002C6B3C"/>
    <w:rsid w:val="002C7C8D"/>
    <w:rsid w:val="002D19F9"/>
    <w:rsid w:val="002D216A"/>
    <w:rsid w:val="002D4EC0"/>
    <w:rsid w:val="002D5DD1"/>
    <w:rsid w:val="002E0A67"/>
    <w:rsid w:val="002E0BB0"/>
    <w:rsid w:val="002E1850"/>
    <w:rsid w:val="002E4003"/>
    <w:rsid w:val="002F58DA"/>
    <w:rsid w:val="003008B0"/>
    <w:rsid w:val="00302A1C"/>
    <w:rsid w:val="003038D3"/>
    <w:rsid w:val="00303E3D"/>
    <w:rsid w:val="0031175F"/>
    <w:rsid w:val="0031207A"/>
    <w:rsid w:val="00315381"/>
    <w:rsid w:val="00315478"/>
    <w:rsid w:val="0031772B"/>
    <w:rsid w:val="003202D1"/>
    <w:rsid w:val="0032215B"/>
    <w:rsid w:val="00322329"/>
    <w:rsid w:val="0032374A"/>
    <w:rsid w:val="00324AE7"/>
    <w:rsid w:val="0033372B"/>
    <w:rsid w:val="00337617"/>
    <w:rsid w:val="0034521D"/>
    <w:rsid w:val="00347A80"/>
    <w:rsid w:val="00350826"/>
    <w:rsid w:val="003518FA"/>
    <w:rsid w:val="00354C57"/>
    <w:rsid w:val="003642C4"/>
    <w:rsid w:val="00364C68"/>
    <w:rsid w:val="0037291A"/>
    <w:rsid w:val="00373DEA"/>
    <w:rsid w:val="00375C76"/>
    <w:rsid w:val="00376A6C"/>
    <w:rsid w:val="003772B0"/>
    <w:rsid w:val="003819E1"/>
    <w:rsid w:val="0038376B"/>
    <w:rsid w:val="00390B3C"/>
    <w:rsid w:val="003A0612"/>
    <w:rsid w:val="003A2F64"/>
    <w:rsid w:val="003A30F0"/>
    <w:rsid w:val="003A67D1"/>
    <w:rsid w:val="003A74C9"/>
    <w:rsid w:val="003B1219"/>
    <w:rsid w:val="003B1810"/>
    <w:rsid w:val="003B2484"/>
    <w:rsid w:val="003B395C"/>
    <w:rsid w:val="003B6B11"/>
    <w:rsid w:val="003B7E7B"/>
    <w:rsid w:val="003C4BBB"/>
    <w:rsid w:val="003D4B3C"/>
    <w:rsid w:val="003E06D9"/>
    <w:rsid w:val="003E0792"/>
    <w:rsid w:val="003E2142"/>
    <w:rsid w:val="003E5408"/>
    <w:rsid w:val="003F04B3"/>
    <w:rsid w:val="003F14AF"/>
    <w:rsid w:val="003F2E60"/>
    <w:rsid w:val="003F3859"/>
    <w:rsid w:val="003F4394"/>
    <w:rsid w:val="003F6E89"/>
    <w:rsid w:val="00402B41"/>
    <w:rsid w:val="00407D87"/>
    <w:rsid w:val="00414B5F"/>
    <w:rsid w:val="00415C2A"/>
    <w:rsid w:val="004165A4"/>
    <w:rsid w:val="00416854"/>
    <w:rsid w:val="00420433"/>
    <w:rsid w:val="00420B6D"/>
    <w:rsid w:val="00420B89"/>
    <w:rsid w:val="00420BA3"/>
    <w:rsid w:val="004248F6"/>
    <w:rsid w:val="0043010E"/>
    <w:rsid w:val="00431D89"/>
    <w:rsid w:val="00431DED"/>
    <w:rsid w:val="00432D8D"/>
    <w:rsid w:val="00436E68"/>
    <w:rsid w:val="00437BB6"/>
    <w:rsid w:val="00446030"/>
    <w:rsid w:val="0044651C"/>
    <w:rsid w:val="004529D7"/>
    <w:rsid w:val="00461B9A"/>
    <w:rsid w:val="00463093"/>
    <w:rsid w:val="00466798"/>
    <w:rsid w:val="0048293B"/>
    <w:rsid w:val="00483348"/>
    <w:rsid w:val="00483C8F"/>
    <w:rsid w:val="00484D73"/>
    <w:rsid w:val="00487D41"/>
    <w:rsid w:val="00492A10"/>
    <w:rsid w:val="00495412"/>
    <w:rsid w:val="004967FC"/>
    <w:rsid w:val="004A1E40"/>
    <w:rsid w:val="004A38D6"/>
    <w:rsid w:val="004A3F9D"/>
    <w:rsid w:val="004A58E4"/>
    <w:rsid w:val="004A5CE6"/>
    <w:rsid w:val="004A701C"/>
    <w:rsid w:val="004B1E18"/>
    <w:rsid w:val="004C0032"/>
    <w:rsid w:val="004C1E37"/>
    <w:rsid w:val="004C7280"/>
    <w:rsid w:val="004C7798"/>
    <w:rsid w:val="004D05D8"/>
    <w:rsid w:val="004D19F8"/>
    <w:rsid w:val="004D306B"/>
    <w:rsid w:val="004D5E5A"/>
    <w:rsid w:val="004E1878"/>
    <w:rsid w:val="004F0DB1"/>
    <w:rsid w:val="004F448F"/>
    <w:rsid w:val="004F7BE8"/>
    <w:rsid w:val="005002D5"/>
    <w:rsid w:val="0050494D"/>
    <w:rsid w:val="00504CB7"/>
    <w:rsid w:val="005067C3"/>
    <w:rsid w:val="00511412"/>
    <w:rsid w:val="00515E28"/>
    <w:rsid w:val="00520A9E"/>
    <w:rsid w:val="0052121E"/>
    <w:rsid w:val="00526CEE"/>
    <w:rsid w:val="005330E1"/>
    <w:rsid w:val="00540A79"/>
    <w:rsid w:val="00543B5E"/>
    <w:rsid w:val="00544440"/>
    <w:rsid w:val="00544A8F"/>
    <w:rsid w:val="00547702"/>
    <w:rsid w:val="00547AC6"/>
    <w:rsid w:val="00551577"/>
    <w:rsid w:val="0055563E"/>
    <w:rsid w:val="00561B9B"/>
    <w:rsid w:val="0056483F"/>
    <w:rsid w:val="005654DC"/>
    <w:rsid w:val="00566D87"/>
    <w:rsid w:val="00570341"/>
    <w:rsid w:val="00573C95"/>
    <w:rsid w:val="00574DC6"/>
    <w:rsid w:val="0057776E"/>
    <w:rsid w:val="0058378E"/>
    <w:rsid w:val="0058663C"/>
    <w:rsid w:val="00586A5C"/>
    <w:rsid w:val="00586AAC"/>
    <w:rsid w:val="00592646"/>
    <w:rsid w:val="0059291A"/>
    <w:rsid w:val="00592EAD"/>
    <w:rsid w:val="00593642"/>
    <w:rsid w:val="00594186"/>
    <w:rsid w:val="005957ED"/>
    <w:rsid w:val="005A1221"/>
    <w:rsid w:val="005A4012"/>
    <w:rsid w:val="005A443F"/>
    <w:rsid w:val="005A49BE"/>
    <w:rsid w:val="005B00DB"/>
    <w:rsid w:val="005B0273"/>
    <w:rsid w:val="005B0430"/>
    <w:rsid w:val="005B0A96"/>
    <w:rsid w:val="005B22C3"/>
    <w:rsid w:val="005B616B"/>
    <w:rsid w:val="005C1259"/>
    <w:rsid w:val="005D07D6"/>
    <w:rsid w:val="005D08AE"/>
    <w:rsid w:val="005D2D44"/>
    <w:rsid w:val="005D2EBD"/>
    <w:rsid w:val="005D3176"/>
    <w:rsid w:val="005D3572"/>
    <w:rsid w:val="005D5234"/>
    <w:rsid w:val="005D5E83"/>
    <w:rsid w:val="005D64E7"/>
    <w:rsid w:val="005D6EAA"/>
    <w:rsid w:val="005E0509"/>
    <w:rsid w:val="005E6C5E"/>
    <w:rsid w:val="005E74E2"/>
    <w:rsid w:val="005F03DE"/>
    <w:rsid w:val="005F1495"/>
    <w:rsid w:val="005F4F76"/>
    <w:rsid w:val="00601255"/>
    <w:rsid w:val="00604F13"/>
    <w:rsid w:val="006052D6"/>
    <w:rsid w:val="00606EB9"/>
    <w:rsid w:val="00612753"/>
    <w:rsid w:val="006134B3"/>
    <w:rsid w:val="00617755"/>
    <w:rsid w:val="0062053B"/>
    <w:rsid w:val="00631B95"/>
    <w:rsid w:val="006352EE"/>
    <w:rsid w:val="00635413"/>
    <w:rsid w:val="00635E5A"/>
    <w:rsid w:val="00641A22"/>
    <w:rsid w:val="00641A58"/>
    <w:rsid w:val="00641C5D"/>
    <w:rsid w:val="00642D5E"/>
    <w:rsid w:val="0064511C"/>
    <w:rsid w:val="00646CCA"/>
    <w:rsid w:val="0065065E"/>
    <w:rsid w:val="006512DF"/>
    <w:rsid w:val="00651470"/>
    <w:rsid w:val="00655498"/>
    <w:rsid w:val="006559BF"/>
    <w:rsid w:val="00666063"/>
    <w:rsid w:val="0066646C"/>
    <w:rsid w:val="00667E11"/>
    <w:rsid w:val="00670F22"/>
    <w:rsid w:val="00673C68"/>
    <w:rsid w:val="00680DFE"/>
    <w:rsid w:val="00682AB8"/>
    <w:rsid w:val="00684491"/>
    <w:rsid w:val="006845B9"/>
    <w:rsid w:val="0068600A"/>
    <w:rsid w:val="0069493F"/>
    <w:rsid w:val="006959DE"/>
    <w:rsid w:val="006A22DF"/>
    <w:rsid w:val="006A5D22"/>
    <w:rsid w:val="006B4FF9"/>
    <w:rsid w:val="006B6C71"/>
    <w:rsid w:val="006C15A1"/>
    <w:rsid w:val="006C1725"/>
    <w:rsid w:val="006C2D64"/>
    <w:rsid w:val="006C55FB"/>
    <w:rsid w:val="006D09FE"/>
    <w:rsid w:val="006D4C73"/>
    <w:rsid w:val="006D5430"/>
    <w:rsid w:val="006F1D0A"/>
    <w:rsid w:val="006F541A"/>
    <w:rsid w:val="006F5F21"/>
    <w:rsid w:val="006F6BAE"/>
    <w:rsid w:val="006F757F"/>
    <w:rsid w:val="00706AB2"/>
    <w:rsid w:val="00710360"/>
    <w:rsid w:val="00713899"/>
    <w:rsid w:val="00723D05"/>
    <w:rsid w:val="00726518"/>
    <w:rsid w:val="00733524"/>
    <w:rsid w:val="007338B0"/>
    <w:rsid w:val="00734205"/>
    <w:rsid w:val="00735335"/>
    <w:rsid w:val="00736A89"/>
    <w:rsid w:val="007400D3"/>
    <w:rsid w:val="00741D14"/>
    <w:rsid w:val="00741DB6"/>
    <w:rsid w:val="007426DA"/>
    <w:rsid w:val="007433DC"/>
    <w:rsid w:val="007462DD"/>
    <w:rsid w:val="007478E2"/>
    <w:rsid w:val="00752B7A"/>
    <w:rsid w:val="0075522A"/>
    <w:rsid w:val="007608CB"/>
    <w:rsid w:val="007614F8"/>
    <w:rsid w:val="00762A9D"/>
    <w:rsid w:val="00765C8F"/>
    <w:rsid w:val="00771C42"/>
    <w:rsid w:val="00773669"/>
    <w:rsid w:val="007759DC"/>
    <w:rsid w:val="00776663"/>
    <w:rsid w:val="00790D9C"/>
    <w:rsid w:val="00791019"/>
    <w:rsid w:val="007915B7"/>
    <w:rsid w:val="00792F36"/>
    <w:rsid w:val="00795F70"/>
    <w:rsid w:val="00797844"/>
    <w:rsid w:val="007A05E7"/>
    <w:rsid w:val="007A2EC2"/>
    <w:rsid w:val="007A4BCD"/>
    <w:rsid w:val="007A59D9"/>
    <w:rsid w:val="007A6590"/>
    <w:rsid w:val="007A7247"/>
    <w:rsid w:val="007B0C50"/>
    <w:rsid w:val="007B0EB2"/>
    <w:rsid w:val="007B321E"/>
    <w:rsid w:val="007B6D76"/>
    <w:rsid w:val="007C01F8"/>
    <w:rsid w:val="007C0954"/>
    <w:rsid w:val="007C1C12"/>
    <w:rsid w:val="007C2888"/>
    <w:rsid w:val="007C55E1"/>
    <w:rsid w:val="007C5AF3"/>
    <w:rsid w:val="007C66CB"/>
    <w:rsid w:val="007C6F8A"/>
    <w:rsid w:val="007D0169"/>
    <w:rsid w:val="007D01B8"/>
    <w:rsid w:val="007D3C4D"/>
    <w:rsid w:val="007D53C0"/>
    <w:rsid w:val="007E115B"/>
    <w:rsid w:val="007E36FE"/>
    <w:rsid w:val="007F1001"/>
    <w:rsid w:val="007F2D9A"/>
    <w:rsid w:val="007F5C17"/>
    <w:rsid w:val="007F5C1B"/>
    <w:rsid w:val="008059D9"/>
    <w:rsid w:val="0080760B"/>
    <w:rsid w:val="00813158"/>
    <w:rsid w:val="00823FF4"/>
    <w:rsid w:val="00824069"/>
    <w:rsid w:val="00826403"/>
    <w:rsid w:val="00832FC4"/>
    <w:rsid w:val="0083327F"/>
    <w:rsid w:val="00833FD7"/>
    <w:rsid w:val="0083461A"/>
    <w:rsid w:val="00835416"/>
    <w:rsid w:val="00835DB7"/>
    <w:rsid w:val="00837AEB"/>
    <w:rsid w:val="00837C4C"/>
    <w:rsid w:val="0084038B"/>
    <w:rsid w:val="00841AD3"/>
    <w:rsid w:val="00842BA2"/>
    <w:rsid w:val="008430A1"/>
    <w:rsid w:val="008433B4"/>
    <w:rsid w:val="00845250"/>
    <w:rsid w:val="00847DFF"/>
    <w:rsid w:val="00850D7A"/>
    <w:rsid w:val="0085201E"/>
    <w:rsid w:val="0085796A"/>
    <w:rsid w:val="00860349"/>
    <w:rsid w:val="0086446C"/>
    <w:rsid w:val="00864C80"/>
    <w:rsid w:val="00866BE0"/>
    <w:rsid w:val="008716F3"/>
    <w:rsid w:val="0087409C"/>
    <w:rsid w:val="00875E11"/>
    <w:rsid w:val="00876427"/>
    <w:rsid w:val="00876B5E"/>
    <w:rsid w:val="0088334C"/>
    <w:rsid w:val="00883C36"/>
    <w:rsid w:val="0088471F"/>
    <w:rsid w:val="0088559F"/>
    <w:rsid w:val="00893B24"/>
    <w:rsid w:val="00895000"/>
    <w:rsid w:val="0089716B"/>
    <w:rsid w:val="008A14DC"/>
    <w:rsid w:val="008A5199"/>
    <w:rsid w:val="008A722A"/>
    <w:rsid w:val="008B0C98"/>
    <w:rsid w:val="008B3F51"/>
    <w:rsid w:val="008B6B6A"/>
    <w:rsid w:val="008C0421"/>
    <w:rsid w:val="008C1110"/>
    <w:rsid w:val="008C1B66"/>
    <w:rsid w:val="008C29AE"/>
    <w:rsid w:val="008C3DF3"/>
    <w:rsid w:val="008C56D6"/>
    <w:rsid w:val="008C68CA"/>
    <w:rsid w:val="008D0602"/>
    <w:rsid w:val="008D2685"/>
    <w:rsid w:val="008D5120"/>
    <w:rsid w:val="008D7917"/>
    <w:rsid w:val="008E2C97"/>
    <w:rsid w:val="008E6DDA"/>
    <w:rsid w:val="008F3B3E"/>
    <w:rsid w:val="008F47E7"/>
    <w:rsid w:val="008F77BF"/>
    <w:rsid w:val="008F788E"/>
    <w:rsid w:val="009019D8"/>
    <w:rsid w:val="00901FCB"/>
    <w:rsid w:val="00903EA3"/>
    <w:rsid w:val="00920DA4"/>
    <w:rsid w:val="009212C8"/>
    <w:rsid w:val="00922D46"/>
    <w:rsid w:val="00924C77"/>
    <w:rsid w:val="00927735"/>
    <w:rsid w:val="00931E01"/>
    <w:rsid w:val="009349FE"/>
    <w:rsid w:val="00934ED1"/>
    <w:rsid w:val="00937920"/>
    <w:rsid w:val="0094015B"/>
    <w:rsid w:val="00941FBD"/>
    <w:rsid w:val="00943179"/>
    <w:rsid w:val="009456CE"/>
    <w:rsid w:val="00946184"/>
    <w:rsid w:val="00946AFE"/>
    <w:rsid w:val="0095071B"/>
    <w:rsid w:val="00952143"/>
    <w:rsid w:val="00954045"/>
    <w:rsid w:val="0095424F"/>
    <w:rsid w:val="00955FD4"/>
    <w:rsid w:val="00956C03"/>
    <w:rsid w:val="0095709D"/>
    <w:rsid w:val="009606DC"/>
    <w:rsid w:val="00961A3C"/>
    <w:rsid w:val="00962012"/>
    <w:rsid w:val="00962890"/>
    <w:rsid w:val="00964802"/>
    <w:rsid w:val="0096537E"/>
    <w:rsid w:val="009654F3"/>
    <w:rsid w:val="00965642"/>
    <w:rsid w:val="00966562"/>
    <w:rsid w:val="009721FD"/>
    <w:rsid w:val="009723E1"/>
    <w:rsid w:val="009756F8"/>
    <w:rsid w:val="00975CD4"/>
    <w:rsid w:val="00975E93"/>
    <w:rsid w:val="00986422"/>
    <w:rsid w:val="00991594"/>
    <w:rsid w:val="0099661C"/>
    <w:rsid w:val="00997D1C"/>
    <w:rsid w:val="009A1596"/>
    <w:rsid w:val="009B3BDC"/>
    <w:rsid w:val="009B506F"/>
    <w:rsid w:val="009B6741"/>
    <w:rsid w:val="009B6F29"/>
    <w:rsid w:val="009B7554"/>
    <w:rsid w:val="009B78B5"/>
    <w:rsid w:val="009C3C5C"/>
    <w:rsid w:val="009C3EC5"/>
    <w:rsid w:val="009D0D19"/>
    <w:rsid w:val="009D3AAB"/>
    <w:rsid w:val="009E230B"/>
    <w:rsid w:val="009E2CC0"/>
    <w:rsid w:val="009E3372"/>
    <w:rsid w:val="009E37CD"/>
    <w:rsid w:val="009E38E0"/>
    <w:rsid w:val="009F10CB"/>
    <w:rsid w:val="009F23B5"/>
    <w:rsid w:val="009F4CC0"/>
    <w:rsid w:val="009F52B5"/>
    <w:rsid w:val="009F7FBF"/>
    <w:rsid w:val="00A018A1"/>
    <w:rsid w:val="00A07B57"/>
    <w:rsid w:val="00A14575"/>
    <w:rsid w:val="00A15EC8"/>
    <w:rsid w:val="00A21538"/>
    <w:rsid w:val="00A311F5"/>
    <w:rsid w:val="00A34ECA"/>
    <w:rsid w:val="00A34EED"/>
    <w:rsid w:val="00A352E8"/>
    <w:rsid w:val="00A45A29"/>
    <w:rsid w:val="00A51984"/>
    <w:rsid w:val="00A5237D"/>
    <w:rsid w:val="00A52835"/>
    <w:rsid w:val="00A53E48"/>
    <w:rsid w:val="00A60C30"/>
    <w:rsid w:val="00A60DD5"/>
    <w:rsid w:val="00A6237D"/>
    <w:rsid w:val="00A62DAB"/>
    <w:rsid w:val="00A63E48"/>
    <w:rsid w:val="00A644F3"/>
    <w:rsid w:val="00A67B3C"/>
    <w:rsid w:val="00A73DBE"/>
    <w:rsid w:val="00A80AF5"/>
    <w:rsid w:val="00A837D3"/>
    <w:rsid w:val="00A85CFD"/>
    <w:rsid w:val="00A92780"/>
    <w:rsid w:val="00A92A36"/>
    <w:rsid w:val="00A93CB7"/>
    <w:rsid w:val="00A94C6C"/>
    <w:rsid w:val="00A96FF8"/>
    <w:rsid w:val="00AA1A32"/>
    <w:rsid w:val="00AA483D"/>
    <w:rsid w:val="00AA6AB5"/>
    <w:rsid w:val="00AB3BE4"/>
    <w:rsid w:val="00AC2F8A"/>
    <w:rsid w:val="00AC7CDD"/>
    <w:rsid w:val="00AD7405"/>
    <w:rsid w:val="00AD7B5A"/>
    <w:rsid w:val="00AE0171"/>
    <w:rsid w:val="00AE7950"/>
    <w:rsid w:val="00AF097A"/>
    <w:rsid w:val="00AF1169"/>
    <w:rsid w:val="00AF168D"/>
    <w:rsid w:val="00AF1AE6"/>
    <w:rsid w:val="00AF3812"/>
    <w:rsid w:val="00AF4271"/>
    <w:rsid w:val="00AF4E88"/>
    <w:rsid w:val="00AF7717"/>
    <w:rsid w:val="00B00877"/>
    <w:rsid w:val="00B15B2E"/>
    <w:rsid w:val="00B167EC"/>
    <w:rsid w:val="00B22250"/>
    <w:rsid w:val="00B309C6"/>
    <w:rsid w:val="00B313C7"/>
    <w:rsid w:val="00B33209"/>
    <w:rsid w:val="00B36DBD"/>
    <w:rsid w:val="00B3751F"/>
    <w:rsid w:val="00B40675"/>
    <w:rsid w:val="00B446E7"/>
    <w:rsid w:val="00B51FCB"/>
    <w:rsid w:val="00B52376"/>
    <w:rsid w:val="00B57A00"/>
    <w:rsid w:val="00B62F3E"/>
    <w:rsid w:val="00B63CEC"/>
    <w:rsid w:val="00B728F9"/>
    <w:rsid w:val="00B731EB"/>
    <w:rsid w:val="00B7393E"/>
    <w:rsid w:val="00B87DF7"/>
    <w:rsid w:val="00B90409"/>
    <w:rsid w:val="00B94392"/>
    <w:rsid w:val="00B94724"/>
    <w:rsid w:val="00B97A0B"/>
    <w:rsid w:val="00BA0636"/>
    <w:rsid w:val="00BA1C38"/>
    <w:rsid w:val="00BA2459"/>
    <w:rsid w:val="00BA37CD"/>
    <w:rsid w:val="00BA471F"/>
    <w:rsid w:val="00BA6F46"/>
    <w:rsid w:val="00BA71E5"/>
    <w:rsid w:val="00BB78BB"/>
    <w:rsid w:val="00BC0A99"/>
    <w:rsid w:val="00BC4BF2"/>
    <w:rsid w:val="00BC61BF"/>
    <w:rsid w:val="00BC7BBB"/>
    <w:rsid w:val="00BD22DC"/>
    <w:rsid w:val="00BD236A"/>
    <w:rsid w:val="00BD238F"/>
    <w:rsid w:val="00BD486D"/>
    <w:rsid w:val="00BE0DB3"/>
    <w:rsid w:val="00BE7961"/>
    <w:rsid w:val="00BF1DB4"/>
    <w:rsid w:val="00BF4BDE"/>
    <w:rsid w:val="00C00A92"/>
    <w:rsid w:val="00C01F59"/>
    <w:rsid w:val="00C023CF"/>
    <w:rsid w:val="00C03895"/>
    <w:rsid w:val="00C03DFD"/>
    <w:rsid w:val="00C06BAA"/>
    <w:rsid w:val="00C17DA6"/>
    <w:rsid w:val="00C32B98"/>
    <w:rsid w:val="00C36449"/>
    <w:rsid w:val="00C36D1C"/>
    <w:rsid w:val="00C36E01"/>
    <w:rsid w:val="00C41665"/>
    <w:rsid w:val="00C43A0C"/>
    <w:rsid w:val="00C44B96"/>
    <w:rsid w:val="00C463E6"/>
    <w:rsid w:val="00C50D76"/>
    <w:rsid w:val="00C520F0"/>
    <w:rsid w:val="00C526A5"/>
    <w:rsid w:val="00C52936"/>
    <w:rsid w:val="00C54361"/>
    <w:rsid w:val="00C551DE"/>
    <w:rsid w:val="00C55461"/>
    <w:rsid w:val="00C6140C"/>
    <w:rsid w:val="00C639EE"/>
    <w:rsid w:val="00C67728"/>
    <w:rsid w:val="00C73A1C"/>
    <w:rsid w:val="00C74D54"/>
    <w:rsid w:val="00C76806"/>
    <w:rsid w:val="00C80F35"/>
    <w:rsid w:val="00C8130B"/>
    <w:rsid w:val="00C817FB"/>
    <w:rsid w:val="00C81E85"/>
    <w:rsid w:val="00C85C87"/>
    <w:rsid w:val="00C868ED"/>
    <w:rsid w:val="00C909CF"/>
    <w:rsid w:val="00C96961"/>
    <w:rsid w:val="00CA20E7"/>
    <w:rsid w:val="00CA3B4D"/>
    <w:rsid w:val="00CA79D5"/>
    <w:rsid w:val="00CA7C31"/>
    <w:rsid w:val="00CA7DD8"/>
    <w:rsid w:val="00CC0080"/>
    <w:rsid w:val="00CC6ACB"/>
    <w:rsid w:val="00CD1395"/>
    <w:rsid w:val="00CD6326"/>
    <w:rsid w:val="00CE1AAD"/>
    <w:rsid w:val="00CE1B7E"/>
    <w:rsid w:val="00CE28D7"/>
    <w:rsid w:val="00CE2A60"/>
    <w:rsid w:val="00CE3E55"/>
    <w:rsid w:val="00CF0889"/>
    <w:rsid w:val="00D10DC8"/>
    <w:rsid w:val="00D10E20"/>
    <w:rsid w:val="00D10ED0"/>
    <w:rsid w:val="00D11336"/>
    <w:rsid w:val="00D113F3"/>
    <w:rsid w:val="00D11A48"/>
    <w:rsid w:val="00D14400"/>
    <w:rsid w:val="00D20EA6"/>
    <w:rsid w:val="00D31AFC"/>
    <w:rsid w:val="00D36761"/>
    <w:rsid w:val="00D37AB6"/>
    <w:rsid w:val="00D426D1"/>
    <w:rsid w:val="00D42857"/>
    <w:rsid w:val="00D45A90"/>
    <w:rsid w:val="00D45C00"/>
    <w:rsid w:val="00D4623A"/>
    <w:rsid w:val="00D46965"/>
    <w:rsid w:val="00D50122"/>
    <w:rsid w:val="00D62113"/>
    <w:rsid w:val="00D6489C"/>
    <w:rsid w:val="00D727D9"/>
    <w:rsid w:val="00D72B11"/>
    <w:rsid w:val="00D72F6E"/>
    <w:rsid w:val="00D83209"/>
    <w:rsid w:val="00D86A40"/>
    <w:rsid w:val="00D92E66"/>
    <w:rsid w:val="00D9568E"/>
    <w:rsid w:val="00DA2AF5"/>
    <w:rsid w:val="00DA7736"/>
    <w:rsid w:val="00DB0EEE"/>
    <w:rsid w:val="00DB0F81"/>
    <w:rsid w:val="00DB37B9"/>
    <w:rsid w:val="00DB46A2"/>
    <w:rsid w:val="00DB4A88"/>
    <w:rsid w:val="00DC5126"/>
    <w:rsid w:val="00DC66A4"/>
    <w:rsid w:val="00DD0587"/>
    <w:rsid w:val="00DD562C"/>
    <w:rsid w:val="00DE21A6"/>
    <w:rsid w:val="00DE3AA9"/>
    <w:rsid w:val="00DE754F"/>
    <w:rsid w:val="00DF10C6"/>
    <w:rsid w:val="00DF287F"/>
    <w:rsid w:val="00DF4E16"/>
    <w:rsid w:val="00DF4E6C"/>
    <w:rsid w:val="00DF666C"/>
    <w:rsid w:val="00E0000C"/>
    <w:rsid w:val="00E05A24"/>
    <w:rsid w:val="00E118D1"/>
    <w:rsid w:val="00E119BF"/>
    <w:rsid w:val="00E12BC1"/>
    <w:rsid w:val="00E20D7C"/>
    <w:rsid w:val="00E215DC"/>
    <w:rsid w:val="00E21861"/>
    <w:rsid w:val="00E245E3"/>
    <w:rsid w:val="00E261BB"/>
    <w:rsid w:val="00E27585"/>
    <w:rsid w:val="00E279B5"/>
    <w:rsid w:val="00E366FB"/>
    <w:rsid w:val="00E41289"/>
    <w:rsid w:val="00E43FEB"/>
    <w:rsid w:val="00E473AF"/>
    <w:rsid w:val="00E47D4F"/>
    <w:rsid w:val="00E5235D"/>
    <w:rsid w:val="00E54CC6"/>
    <w:rsid w:val="00E55EFE"/>
    <w:rsid w:val="00E56AB2"/>
    <w:rsid w:val="00E60206"/>
    <w:rsid w:val="00E6085E"/>
    <w:rsid w:val="00E61D3F"/>
    <w:rsid w:val="00E6789D"/>
    <w:rsid w:val="00E71B88"/>
    <w:rsid w:val="00E72B8A"/>
    <w:rsid w:val="00E74272"/>
    <w:rsid w:val="00E75648"/>
    <w:rsid w:val="00E77B67"/>
    <w:rsid w:val="00E84602"/>
    <w:rsid w:val="00E850AB"/>
    <w:rsid w:val="00E852B8"/>
    <w:rsid w:val="00E917C0"/>
    <w:rsid w:val="00E979E6"/>
    <w:rsid w:val="00EA1476"/>
    <w:rsid w:val="00EA2752"/>
    <w:rsid w:val="00EA2BBB"/>
    <w:rsid w:val="00EA3ADD"/>
    <w:rsid w:val="00EA4597"/>
    <w:rsid w:val="00EB14DD"/>
    <w:rsid w:val="00EB1F81"/>
    <w:rsid w:val="00EB5E4D"/>
    <w:rsid w:val="00EB71D1"/>
    <w:rsid w:val="00EB76F0"/>
    <w:rsid w:val="00EC064E"/>
    <w:rsid w:val="00EC0E4A"/>
    <w:rsid w:val="00EC1FEA"/>
    <w:rsid w:val="00EC3873"/>
    <w:rsid w:val="00EC61B2"/>
    <w:rsid w:val="00ED00D1"/>
    <w:rsid w:val="00ED019C"/>
    <w:rsid w:val="00ED1FF7"/>
    <w:rsid w:val="00ED66AC"/>
    <w:rsid w:val="00EE0BFE"/>
    <w:rsid w:val="00EE1F2C"/>
    <w:rsid w:val="00EF345E"/>
    <w:rsid w:val="00EF3BC2"/>
    <w:rsid w:val="00F00192"/>
    <w:rsid w:val="00F02BE9"/>
    <w:rsid w:val="00F05ABF"/>
    <w:rsid w:val="00F104A2"/>
    <w:rsid w:val="00F11EB2"/>
    <w:rsid w:val="00F21D00"/>
    <w:rsid w:val="00F22451"/>
    <w:rsid w:val="00F23CB0"/>
    <w:rsid w:val="00F255E0"/>
    <w:rsid w:val="00F26EC4"/>
    <w:rsid w:val="00F308FF"/>
    <w:rsid w:val="00F3249A"/>
    <w:rsid w:val="00F33B9C"/>
    <w:rsid w:val="00F35DCA"/>
    <w:rsid w:val="00F37A6B"/>
    <w:rsid w:val="00F42490"/>
    <w:rsid w:val="00F44FD6"/>
    <w:rsid w:val="00F45801"/>
    <w:rsid w:val="00F468DD"/>
    <w:rsid w:val="00F479CE"/>
    <w:rsid w:val="00F530C9"/>
    <w:rsid w:val="00F53EAA"/>
    <w:rsid w:val="00F54505"/>
    <w:rsid w:val="00F62F34"/>
    <w:rsid w:val="00F656AA"/>
    <w:rsid w:val="00F7154A"/>
    <w:rsid w:val="00F72B06"/>
    <w:rsid w:val="00F759BE"/>
    <w:rsid w:val="00F77F2F"/>
    <w:rsid w:val="00F81433"/>
    <w:rsid w:val="00F814CF"/>
    <w:rsid w:val="00F85E1A"/>
    <w:rsid w:val="00F87679"/>
    <w:rsid w:val="00F92A45"/>
    <w:rsid w:val="00FA0056"/>
    <w:rsid w:val="00FA2085"/>
    <w:rsid w:val="00FA294E"/>
    <w:rsid w:val="00FA2BFB"/>
    <w:rsid w:val="00FA2E5B"/>
    <w:rsid w:val="00FA3281"/>
    <w:rsid w:val="00FA4775"/>
    <w:rsid w:val="00FA486C"/>
    <w:rsid w:val="00FC103E"/>
    <w:rsid w:val="00FC4241"/>
    <w:rsid w:val="00FC4AB3"/>
    <w:rsid w:val="00FC69BB"/>
    <w:rsid w:val="00FD12FE"/>
    <w:rsid w:val="00FD7F0C"/>
    <w:rsid w:val="00FE18D5"/>
    <w:rsid w:val="00FE3AFA"/>
    <w:rsid w:val="00FE5D87"/>
    <w:rsid w:val="00FF3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D7DF"/>
  <w15:chartTrackingRefBased/>
  <w15:docId w15:val="{CE8FC4EA-80E1-46FB-84EB-E2F9B8436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44A8F"/>
    <w:pPr>
      <w:spacing w:after="0" w:line="480" w:lineRule="auto"/>
      <w:jc w:val="both"/>
    </w:pPr>
    <w:rPr>
      <w:rFonts w:ascii="Times New Roman" w:eastAsia="Calibri" w:hAnsi="Times New Roman" w:cs="Times New Roman"/>
      <w:sz w:val="24"/>
      <w:lang w:val="it-IT"/>
    </w:rPr>
  </w:style>
  <w:style w:type="paragraph" w:styleId="Titolo1">
    <w:name w:val="heading 1"/>
    <w:basedOn w:val="Normale"/>
    <w:next w:val="Normale"/>
    <w:link w:val="Titolo1Carattere"/>
    <w:autoRedefine/>
    <w:uiPriority w:val="9"/>
    <w:qFormat/>
    <w:rsid w:val="007D53C0"/>
    <w:pPr>
      <w:keepNext/>
      <w:keepLines/>
      <w:spacing w:before="120" w:after="120" w:line="360" w:lineRule="auto"/>
      <w:outlineLvl w:val="0"/>
    </w:pPr>
    <w:rPr>
      <w:rFonts w:eastAsiaTheme="majorEastAsia" w:cstheme="majorBidi"/>
      <w:b/>
      <w:color w:val="000000" w:themeColor="text1"/>
      <w:sz w:val="32"/>
      <w:szCs w:val="32"/>
      <w:lang w:val="en-GB"/>
    </w:rPr>
  </w:style>
  <w:style w:type="paragraph" w:styleId="Titolo2">
    <w:name w:val="heading 2"/>
    <w:basedOn w:val="Normale"/>
    <w:next w:val="Normale"/>
    <w:link w:val="Titolo2Carattere"/>
    <w:autoRedefine/>
    <w:uiPriority w:val="9"/>
    <w:unhideWhenUsed/>
    <w:qFormat/>
    <w:rsid w:val="00EF345E"/>
    <w:pPr>
      <w:keepNext/>
      <w:keepLines/>
      <w:spacing w:after="120"/>
      <w:outlineLvl w:val="1"/>
    </w:pPr>
    <w:rPr>
      <w:rFonts w:eastAsiaTheme="majorEastAsia" w:cstheme="majorBidi"/>
      <w:b/>
      <w:sz w:val="26"/>
      <w:szCs w:val="26"/>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EF345E"/>
    <w:rPr>
      <w:rFonts w:ascii="Times New Roman" w:eastAsiaTheme="majorEastAsia" w:hAnsi="Times New Roman" w:cstheme="majorBidi"/>
      <w:b/>
      <w:sz w:val="26"/>
      <w:szCs w:val="26"/>
      <w:lang w:val="en-GB"/>
    </w:rPr>
  </w:style>
  <w:style w:type="character" w:customStyle="1" w:styleId="Titolo1Carattere">
    <w:name w:val="Titolo 1 Carattere"/>
    <w:basedOn w:val="Carpredefinitoparagrafo"/>
    <w:link w:val="Titolo1"/>
    <w:uiPriority w:val="9"/>
    <w:rsid w:val="007D53C0"/>
    <w:rPr>
      <w:rFonts w:ascii="Times New Roman" w:eastAsiaTheme="majorEastAsia" w:hAnsi="Times New Roman" w:cstheme="majorBidi"/>
      <w:b/>
      <w:color w:val="000000" w:themeColor="text1"/>
      <w:sz w:val="32"/>
      <w:szCs w:val="32"/>
      <w:lang w:val="en-GB"/>
    </w:rPr>
  </w:style>
  <w:style w:type="character" w:styleId="Rimandocommento">
    <w:name w:val="annotation reference"/>
    <w:basedOn w:val="Carpredefinitoparagrafo"/>
    <w:uiPriority w:val="99"/>
    <w:semiHidden/>
    <w:unhideWhenUsed/>
    <w:rsid w:val="00544A8F"/>
    <w:rPr>
      <w:sz w:val="16"/>
      <w:szCs w:val="16"/>
    </w:rPr>
  </w:style>
  <w:style w:type="paragraph" w:styleId="Testocommento">
    <w:name w:val="annotation text"/>
    <w:basedOn w:val="Normale"/>
    <w:link w:val="TestocommentoCarattere"/>
    <w:uiPriority w:val="99"/>
    <w:unhideWhenUsed/>
    <w:rsid w:val="00544A8F"/>
    <w:pPr>
      <w:spacing w:line="240" w:lineRule="auto"/>
    </w:pPr>
    <w:rPr>
      <w:sz w:val="20"/>
      <w:szCs w:val="20"/>
    </w:rPr>
  </w:style>
  <w:style w:type="character" w:customStyle="1" w:styleId="TestocommentoCarattere">
    <w:name w:val="Testo commento Carattere"/>
    <w:basedOn w:val="Carpredefinitoparagrafo"/>
    <w:link w:val="Testocommento"/>
    <w:uiPriority w:val="99"/>
    <w:rsid w:val="00544A8F"/>
    <w:rPr>
      <w:rFonts w:ascii="Times New Roman" w:eastAsia="Calibri" w:hAnsi="Times New Roman" w:cs="Times New Roman"/>
      <w:sz w:val="20"/>
      <w:szCs w:val="20"/>
      <w:lang w:val="it-IT"/>
    </w:rPr>
  </w:style>
  <w:style w:type="character" w:styleId="Collegamentoipertestuale">
    <w:name w:val="Hyperlink"/>
    <w:basedOn w:val="Carpredefinitoparagrafo"/>
    <w:uiPriority w:val="99"/>
    <w:unhideWhenUsed/>
    <w:rsid w:val="00544A8F"/>
    <w:rPr>
      <w:color w:val="0563C1" w:themeColor="hyperlink"/>
      <w:u w:val="single"/>
    </w:rPr>
  </w:style>
  <w:style w:type="paragraph" w:styleId="Testofumetto">
    <w:name w:val="Balloon Text"/>
    <w:basedOn w:val="Normale"/>
    <w:link w:val="TestofumettoCarattere"/>
    <w:uiPriority w:val="99"/>
    <w:semiHidden/>
    <w:unhideWhenUsed/>
    <w:rsid w:val="00544A8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4A8F"/>
    <w:rPr>
      <w:rFonts w:ascii="Segoe UI" w:eastAsia="Calibri" w:hAnsi="Segoe UI" w:cs="Segoe UI"/>
      <w:sz w:val="18"/>
      <w:szCs w:val="18"/>
      <w:lang w:val="it-IT"/>
    </w:rPr>
  </w:style>
  <w:style w:type="paragraph" w:styleId="Soggettocommento">
    <w:name w:val="annotation subject"/>
    <w:basedOn w:val="Testocommento"/>
    <w:next w:val="Testocommento"/>
    <w:link w:val="SoggettocommentoCarattere"/>
    <w:uiPriority w:val="99"/>
    <w:semiHidden/>
    <w:unhideWhenUsed/>
    <w:rsid w:val="00230D34"/>
    <w:rPr>
      <w:b/>
      <w:bCs/>
    </w:rPr>
  </w:style>
  <w:style w:type="character" w:customStyle="1" w:styleId="SoggettocommentoCarattere">
    <w:name w:val="Soggetto commento Carattere"/>
    <w:basedOn w:val="TestocommentoCarattere"/>
    <w:link w:val="Soggettocommento"/>
    <w:uiPriority w:val="99"/>
    <w:semiHidden/>
    <w:rsid w:val="00230D34"/>
    <w:rPr>
      <w:rFonts w:ascii="Times New Roman" w:eastAsia="Calibri" w:hAnsi="Times New Roman" w:cs="Times New Roman"/>
      <w:b/>
      <w:bCs/>
      <w:sz w:val="20"/>
      <w:szCs w:val="20"/>
      <w:lang w:val="it-IT"/>
    </w:rPr>
  </w:style>
  <w:style w:type="table" w:styleId="Grigliatabella">
    <w:name w:val="Table Grid"/>
    <w:basedOn w:val="Tabellanormale"/>
    <w:uiPriority w:val="59"/>
    <w:rsid w:val="00215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20A9E"/>
    <w:pPr>
      <w:ind w:left="720"/>
      <w:contextualSpacing/>
    </w:pPr>
  </w:style>
  <w:style w:type="character" w:customStyle="1" w:styleId="UnresolvedMention1">
    <w:name w:val="Unresolved Mention1"/>
    <w:basedOn w:val="Carpredefinitoparagrafo"/>
    <w:uiPriority w:val="99"/>
    <w:semiHidden/>
    <w:unhideWhenUsed/>
    <w:rsid w:val="006C15A1"/>
    <w:rPr>
      <w:color w:val="605E5C"/>
      <w:shd w:val="clear" w:color="auto" w:fill="E1DFDD"/>
    </w:rPr>
  </w:style>
  <w:style w:type="character" w:styleId="Numeroriga">
    <w:name w:val="line number"/>
    <w:basedOn w:val="Carpredefinitoparagrafo"/>
    <w:uiPriority w:val="99"/>
    <w:semiHidden/>
    <w:unhideWhenUsed/>
    <w:rsid w:val="00483348"/>
  </w:style>
  <w:style w:type="paragraph" w:styleId="Revisione">
    <w:name w:val="Revision"/>
    <w:hidden/>
    <w:uiPriority w:val="99"/>
    <w:semiHidden/>
    <w:rsid w:val="001F468A"/>
    <w:pPr>
      <w:spacing w:after="0" w:line="240" w:lineRule="auto"/>
    </w:pPr>
    <w:rPr>
      <w:rFonts w:ascii="Times New Roman" w:eastAsia="Calibri" w:hAnsi="Times New Roman" w:cs="Times New Roman"/>
      <w:sz w:val="24"/>
      <w:lang w:val="it-IT"/>
    </w:rPr>
  </w:style>
  <w:style w:type="character" w:styleId="Menzionenonrisolta">
    <w:name w:val="Unresolved Mention"/>
    <w:basedOn w:val="Carpredefinitoparagrafo"/>
    <w:uiPriority w:val="99"/>
    <w:semiHidden/>
    <w:unhideWhenUsed/>
    <w:rsid w:val="00420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446394">
      <w:bodyDiv w:val="1"/>
      <w:marLeft w:val="0"/>
      <w:marRight w:val="0"/>
      <w:marTop w:val="0"/>
      <w:marBottom w:val="0"/>
      <w:divBdr>
        <w:top w:val="none" w:sz="0" w:space="0" w:color="auto"/>
        <w:left w:val="none" w:sz="0" w:space="0" w:color="auto"/>
        <w:bottom w:val="none" w:sz="0" w:space="0" w:color="auto"/>
        <w:right w:val="none" w:sz="0" w:space="0" w:color="auto"/>
      </w:divBdr>
    </w:div>
    <w:div w:id="1976375520">
      <w:bodyDiv w:val="1"/>
      <w:marLeft w:val="0"/>
      <w:marRight w:val="0"/>
      <w:marTop w:val="0"/>
      <w:marBottom w:val="0"/>
      <w:divBdr>
        <w:top w:val="none" w:sz="0" w:space="0" w:color="auto"/>
        <w:left w:val="none" w:sz="0" w:space="0" w:color="auto"/>
        <w:bottom w:val="none" w:sz="0" w:space="0" w:color="auto"/>
        <w:right w:val="none" w:sz="0" w:space="0" w:color="auto"/>
      </w:divBdr>
      <w:divsChild>
        <w:div w:id="233130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Primo_(simbolo)" TargetMode="External"/><Relationship Id="rId3" Type="http://schemas.openxmlformats.org/officeDocument/2006/relationships/styles" Target="styles.xml"/><Relationship Id="rId7" Type="http://schemas.openxmlformats.org/officeDocument/2006/relationships/hyperlink" Target="https://it.wikipedia.org/wiki/Primo_(simbol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iai.petit@unipd.it" TargetMode="External"/><Relationship Id="rId11" Type="http://schemas.openxmlformats.org/officeDocument/2006/relationships/fontTable" Target="fontTable.xm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hyperlink" Target="https://it.wikipedia.org/wiki/Primo_(simbolo)" TargetMode="External"/><Relationship Id="rId4" Type="http://schemas.openxmlformats.org/officeDocument/2006/relationships/settings" Target="settings.xml"/><Relationship Id="rId9" Type="http://schemas.openxmlformats.org/officeDocument/2006/relationships/hyperlink" Target="https://it.wikipedia.org/wiki/Primo_(simbol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2A157-C05C-461B-A7D2-8E4A0E84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35</Pages>
  <Words>39634</Words>
  <Characters>225920</Characters>
  <Application>Microsoft Office Word</Application>
  <DocSecurity>0</DocSecurity>
  <Lines>1882</Lines>
  <Paragraphs>530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GiaiAdmin</dc:creator>
  <cp:keywords/>
  <dc:description/>
  <cp:lastModifiedBy>Giai Petit</cp:lastModifiedBy>
  <cp:revision>5</cp:revision>
  <cp:lastPrinted>2021-05-25T09:21:00Z</cp:lastPrinted>
  <dcterms:created xsi:type="dcterms:W3CDTF">2022-04-04T09:29:00Z</dcterms:created>
  <dcterms:modified xsi:type="dcterms:W3CDTF">2022-04-11T11:17:00Z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http://www.zotero.org/styles/plant-cell-and-environment</vt:lpwstr>
  </property>
  <property fmtid="{D5CDD505-2E9C-101B-9397-08002B2CF9AE}" pid="4" name="Mendeley Unique User Id_1">
    <vt:lpwstr>e3884474-c0cd-3667-bf61-1e4cbcecbf02</vt:lpwstr>
  </property>
  <property fmtid="{D5CDD505-2E9C-101B-9397-08002B2CF9AE}" pid="5" name="Mendeley Recent Style Id 0_1">
    <vt:lpwstr>http://www.zotero.org/styles/harvard-cite-them-right</vt:lpwstr>
  </property>
  <property fmtid="{D5CDD505-2E9C-101B-9397-08002B2CF9AE}" pid="6" name="Mendeley Recent Style Name 0_1">
    <vt:lpwstr>Cite Them Right 10th edition - Harvard</vt:lpwstr>
  </property>
  <property fmtid="{D5CDD505-2E9C-101B-9397-08002B2CF9AE}" pid="7" name="Mendeley Recent Style Id 1_1">
    <vt:lpwstr>http://www.zotero.org/styles/ecology-letters</vt:lpwstr>
  </property>
  <property fmtid="{D5CDD505-2E9C-101B-9397-08002B2CF9AE}" pid="8" name="Mendeley Recent Style Name 1_1">
    <vt:lpwstr>Ecology Letters</vt:lpwstr>
  </property>
  <property fmtid="{D5CDD505-2E9C-101B-9397-08002B2CF9AE}" pid="9" name="Mendeley Recent Style Id 2_1">
    <vt:lpwstr>http://www.zotero.org/styles/frontiers-in-plant-science</vt:lpwstr>
  </property>
  <property fmtid="{D5CDD505-2E9C-101B-9397-08002B2CF9AE}" pid="10" name="Mendeley Recent Style Name 2_1">
    <vt:lpwstr>Frontiers in Plant Science</vt:lpwstr>
  </property>
  <property fmtid="{D5CDD505-2E9C-101B-9397-08002B2CF9AE}" pid="11" name="Mendeley Recent Style Id 3_1">
    <vt:lpwstr>http://www.zotero.org/styles/global-ecology-and-biogeography</vt:lpwstr>
  </property>
  <property fmtid="{D5CDD505-2E9C-101B-9397-08002B2CF9AE}" pid="12" name="Mendeley Recent Style Name 3_1">
    <vt:lpwstr>Global Ecology and Biogeography</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http://www.zotero.org/styles/new-phytologist</vt:lpwstr>
  </property>
  <property fmtid="{D5CDD505-2E9C-101B-9397-08002B2CF9AE}" pid="20" name="Mendeley Recent Style Name 7_1">
    <vt:lpwstr>New Phytologist</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http://www.zotero.org/styles/tree-physiology</vt:lpwstr>
  </property>
  <property fmtid="{D5CDD505-2E9C-101B-9397-08002B2CF9AE}" pid="24" name="Mendeley Recent Style Name 9_1">
    <vt:lpwstr>Tree Physiology</vt:lpwstr>
  </property>
</Properties>
</file>