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7AD52" w14:textId="77777777" w:rsidR="00566E30" w:rsidRPr="00C05AD8" w:rsidRDefault="008D18F9" w:rsidP="00E0495B">
      <w:pPr>
        <w:pStyle w:val="Heading1"/>
        <w:spacing w:line="360" w:lineRule="auto"/>
        <w:rPr>
          <w:rFonts w:asciiTheme="minorHAnsi" w:hAnsiTheme="minorHAnsi" w:cstheme="minorHAnsi"/>
          <w:lang w:val="en-AU"/>
        </w:rPr>
      </w:pPr>
      <w:r w:rsidRPr="00C05AD8">
        <w:rPr>
          <w:rFonts w:asciiTheme="minorHAnsi" w:hAnsiTheme="minorHAnsi" w:cstheme="minorHAnsi"/>
          <w:lang w:val="en-AU"/>
        </w:rPr>
        <w:t>Title</w:t>
      </w:r>
      <w:r w:rsidR="004B6B3D" w:rsidRPr="00C05AD8">
        <w:rPr>
          <w:rFonts w:asciiTheme="minorHAnsi" w:hAnsiTheme="minorHAnsi" w:cstheme="minorHAnsi"/>
          <w:lang w:val="en-AU"/>
        </w:rPr>
        <w:t xml:space="preserve">: </w:t>
      </w:r>
    </w:p>
    <w:p w14:paraId="3EF0D96C" w14:textId="4133BDEA" w:rsidR="00DB6FB4" w:rsidRPr="00C05AD8" w:rsidRDefault="170B1BF7" w:rsidP="008D1B37">
      <w:pPr>
        <w:pStyle w:val="Heading1"/>
        <w:spacing w:line="360" w:lineRule="auto"/>
        <w:rPr>
          <w:rFonts w:asciiTheme="minorHAnsi" w:hAnsiTheme="minorHAnsi" w:cstheme="minorHAnsi"/>
          <w:lang w:val="en-AU"/>
        </w:rPr>
      </w:pPr>
      <w:r w:rsidRPr="00C05AD8">
        <w:rPr>
          <w:rFonts w:asciiTheme="minorHAnsi" w:hAnsiTheme="minorHAnsi" w:cstheme="minorHAnsi"/>
          <w:lang w:val="en-AU"/>
        </w:rPr>
        <w:t>An external validation of C-reactive protein reduction as a predictor of healing following laryngopharyngectomy</w:t>
      </w:r>
    </w:p>
    <w:p w14:paraId="5D221BE2" w14:textId="189BE4D1" w:rsidR="00ED7D3B" w:rsidRPr="00C05AD8" w:rsidRDefault="00ED7D3B" w:rsidP="00E0495B">
      <w:pPr>
        <w:spacing w:line="360" w:lineRule="auto"/>
        <w:rPr>
          <w:rFonts w:asciiTheme="minorHAnsi" w:hAnsiTheme="minorHAnsi" w:cstheme="minorHAnsi"/>
          <w:lang w:val="en-AU" w:eastAsia="en-US"/>
        </w:rPr>
      </w:pPr>
    </w:p>
    <w:p w14:paraId="382B9421" w14:textId="6A035C11" w:rsidR="006B6845" w:rsidRPr="00A35D9D" w:rsidRDefault="006B6845" w:rsidP="00E0495B">
      <w:pPr>
        <w:spacing w:line="360" w:lineRule="auto"/>
        <w:rPr>
          <w:rFonts w:asciiTheme="minorHAnsi" w:hAnsiTheme="minorHAnsi" w:cstheme="minorHAnsi"/>
        </w:rPr>
      </w:pPr>
    </w:p>
    <w:p w14:paraId="1DEFDE75" w14:textId="2EADA337" w:rsidR="006B6845" w:rsidRPr="00A35D9D" w:rsidRDefault="006B6845" w:rsidP="00E0495B">
      <w:pPr>
        <w:spacing w:line="360" w:lineRule="auto"/>
        <w:rPr>
          <w:rFonts w:asciiTheme="minorHAnsi" w:hAnsiTheme="minorHAnsi" w:cstheme="minorHAnsi"/>
          <w:b/>
          <w:bCs/>
        </w:rPr>
      </w:pPr>
      <w:r w:rsidRPr="00A35D9D">
        <w:rPr>
          <w:rFonts w:asciiTheme="minorHAnsi" w:hAnsiTheme="minorHAnsi" w:cstheme="minorHAnsi"/>
          <w:b/>
          <w:bCs/>
        </w:rPr>
        <w:t>Key Points</w:t>
      </w:r>
    </w:p>
    <w:p w14:paraId="3495E730" w14:textId="637ECD4C" w:rsidR="00D87D10" w:rsidRPr="00746E74" w:rsidRDefault="170B1BF7" w:rsidP="00D87D10">
      <w:pPr>
        <w:pStyle w:val="ListParagraph"/>
        <w:numPr>
          <w:ilvl w:val="0"/>
          <w:numId w:val="7"/>
        </w:numPr>
        <w:spacing w:line="360" w:lineRule="auto"/>
        <w:rPr>
          <w:rFonts w:cstheme="minorHAnsi"/>
          <w:sz w:val="24"/>
          <w:szCs w:val="24"/>
        </w:rPr>
      </w:pPr>
      <w:r w:rsidRPr="00746E74">
        <w:rPr>
          <w:rFonts w:cstheme="minorHAnsi"/>
          <w:sz w:val="24"/>
          <w:szCs w:val="24"/>
        </w:rPr>
        <w:t xml:space="preserve">CRP reduction at day five of more than 35% from the previous highest concentration post-laryngectomy or laryngopharyngectomy has been proposed to positively predict healing without </w:t>
      </w:r>
      <w:r w:rsidR="00155847">
        <w:rPr>
          <w:rFonts w:cstheme="minorHAnsi"/>
          <w:sz w:val="24"/>
          <w:szCs w:val="24"/>
        </w:rPr>
        <w:t>pharyngocutaneous</w:t>
      </w:r>
      <w:r w:rsidR="00155847" w:rsidRPr="00746E74">
        <w:rPr>
          <w:rFonts w:cstheme="minorHAnsi"/>
          <w:sz w:val="24"/>
          <w:szCs w:val="24"/>
        </w:rPr>
        <w:t xml:space="preserve"> </w:t>
      </w:r>
      <w:r w:rsidRPr="00746E74">
        <w:rPr>
          <w:rFonts w:cstheme="minorHAnsi"/>
          <w:sz w:val="24"/>
          <w:szCs w:val="24"/>
        </w:rPr>
        <w:t>fistula</w:t>
      </w:r>
    </w:p>
    <w:p w14:paraId="78174D2B" w14:textId="556D9218" w:rsidR="006B6845" w:rsidRPr="00746E74" w:rsidRDefault="170B1BF7" w:rsidP="170B1BF7">
      <w:pPr>
        <w:pStyle w:val="ListParagraph"/>
        <w:numPr>
          <w:ilvl w:val="0"/>
          <w:numId w:val="7"/>
        </w:numPr>
        <w:spacing w:line="360" w:lineRule="auto"/>
        <w:rPr>
          <w:rFonts w:eastAsiaTheme="minorEastAsia" w:cstheme="minorHAnsi"/>
          <w:sz w:val="24"/>
          <w:szCs w:val="24"/>
        </w:rPr>
      </w:pPr>
      <w:r w:rsidRPr="00746E74">
        <w:rPr>
          <w:rFonts w:cstheme="minorHAnsi"/>
          <w:sz w:val="24"/>
          <w:szCs w:val="24"/>
        </w:rPr>
        <w:t>Retrospective cohort analysis of 163 patients has not been able to externally validate these findings.</w:t>
      </w:r>
    </w:p>
    <w:p w14:paraId="7DAA8EC1" w14:textId="01511AE5" w:rsidR="006B6845" w:rsidRPr="00746E74" w:rsidRDefault="006B6845" w:rsidP="00A10563">
      <w:pPr>
        <w:pStyle w:val="ListParagraph"/>
        <w:numPr>
          <w:ilvl w:val="0"/>
          <w:numId w:val="7"/>
        </w:numPr>
        <w:spacing w:line="360" w:lineRule="auto"/>
        <w:rPr>
          <w:rFonts w:cstheme="minorHAnsi"/>
          <w:sz w:val="24"/>
          <w:szCs w:val="24"/>
        </w:rPr>
      </w:pPr>
      <w:r w:rsidRPr="00746E74">
        <w:rPr>
          <w:rFonts w:cstheme="minorHAnsi"/>
          <w:sz w:val="24"/>
          <w:szCs w:val="24"/>
        </w:rPr>
        <w:t>ROC curves and subset analyses have not identified alternative parameters to reach significance</w:t>
      </w:r>
    </w:p>
    <w:p w14:paraId="503D46A2" w14:textId="56712D4B" w:rsidR="006B6845" w:rsidRPr="00746E74" w:rsidRDefault="006B6845" w:rsidP="00A10563">
      <w:pPr>
        <w:pStyle w:val="ListParagraph"/>
        <w:numPr>
          <w:ilvl w:val="0"/>
          <w:numId w:val="7"/>
        </w:numPr>
        <w:spacing w:line="360" w:lineRule="auto"/>
        <w:rPr>
          <w:rFonts w:cstheme="minorHAnsi"/>
          <w:sz w:val="24"/>
          <w:szCs w:val="24"/>
        </w:rPr>
      </w:pPr>
      <w:r w:rsidRPr="00746E74">
        <w:rPr>
          <w:rFonts w:cstheme="minorHAnsi"/>
          <w:sz w:val="24"/>
          <w:szCs w:val="24"/>
        </w:rPr>
        <w:t>However, there is a non-significant association with decreasing postoperative CRP and healing without fistula.</w:t>
      </w:r>
    </w:p>
    <w:p w14:paraId="4EE380DE" w14:textId="3D5C9782" w:rsidR="006B6845" w:rsidRPr="00746E74" w:rsidRDefault="170B1BF7" w:rsidP="00A10563">
      <w:pPr>
        <w:pStyle w:val="ListParagraph"/>
        <w:numPr>
          <w:ilvl w:val="0"/>
          <w:numId w:val="7"/>
        </w:numPr>
        <w:spacing w:line="360" w:lineRule="auto"/>
        <w:rPr>
          <w:rFonts w:cstheme="minorHAnsi"/>
          <w:sz w:val="24"/>
          <w:szCs w:val="24"/>
        </w:rPr>
      </w:pPr>
      <w:r w:rsidRPr="00746E74">
        <w:rPr>
          <w:rFonts w:cstheme="minorHAnsi"/>
          <w:sz w:val="24"/>
          <w:szCs w:val="24"/>
        </w:rPr>
        <w:t>Multicentre prospective studies to include post-operative procalcitonin could help refine this protocol further.</w:t>
      </w:r>
    </w:p>
    <w:p w14:paraId="1FA658F0" w14:textId="06A04883" w:rsidR="008D18F9" w:rsidRPr="00A35D9D" w:rsidRDefault="008D18F9" w:rsidP="00E0495B">
      <w:pPr>
        <w:pStyle w:val="NoSpacing"/>
        <w:spacing w:line="360" w:lineRule="auto"/>
        <w:rPr>
          <w:rFonts w:asciiTheme="minorHAnsi" w:hAnsiTheme="minorHAnsi" w:cstheme="minorHAnsi"/>
          <w:b/>
          <w:sz w:val="24"/>
          <w:szCs w:val="24"/>
        </w:rPr>
      </w:pPr>
      <w:r w:rsidRPr="00A35D9D">
        <w:rPr>
          <w:rFonts w:asciiTheme="minorHAnsi" w:hAnsiTheme="minorHAnsi" w:cstheme="minorHAnsi"/>
        </w:rPr>
        <w:br w:type="page"/>
      </w:r>
      <w:r w:rsidR="00C4079E" w:rsidRPr="00A35D9D">
        <w:rPr>
          <w:rFonts w:asciiTheme="minorHAnsi" w:hAnsiTheme="minorHAnsi" w:cstheme="minorHAnsi"/>
          <w:b/>
          <w:sz w:val="24"/>
          <w:szCs w:val="24"/>
        </w:rPr>
        <w:lastRenderedPageBreak/>
        <w:t>INTRODUCTION</w:t>
      </w:r>
    </w:p>
    <w:p w14:paraId="4BAEBE63" w14:textId="32955B0B" w:rsidR="008D18F9" w:rsidRPr="00A35D9D" w:rsidRDefault="170B1BF7" w:rsidP="170B1BF7">
      <w:pPr>
        <w:pStyle w:val="NoSpacing"/>
        <w:spacing w:line="360" w:lineRule="auto"/>
        <w:rPr>
          <w:rFonts w:asciiTheme="minorHAnsi" w:hAnsiTheme="minorHAnsi" w:cstheme="minorHAnsi"/>
          <w:sz w:val="24"/>
          <w:szCs w:val="24"/>
        </w:rPr>
      </w:pPr>
      <w:r w:rsidRPr="00A35D9D">
        <w:rPr>
          <w:rFonts w:asciiTheme="minorHAnsi" w:hAnsiTheme="minorHAnsi" w:cstheme="minorHAnsi"/>
          <w:sz w:val="24"/>
          <w:szCs w:val="24"/>
        </w:rPr>
        <w:t xml:space="preserve">Pharyngocutaneous fistula (PCF) following laryngectomy or laryngopharyngectomy is a significant post-operative complication. It can result in delayed restart of oral feeding, voice rehabilitation and initiating radiotherapy as well as cause considerable morbidity and prolonged hospital stay </w:t>
      </w:r>
      <w:r w:rsidR="006B6845"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ZOTERO_ITEM CSL_CITATION {"citationID":"aY1iVhYY","properties":{"unsorted":true,"formattedCitation":"(1)","plainCitation":"(1)","noteIndex":0},"citationItems":[{"id":102,"uris":["http://zotero.org/users/local/4atAJdG0/items/E8Z6SGTI"],"uri":["http://zotero.org/users/local/4atAJdG0/items/E8Z6SGTI"],"itemData":{"id":102,"type":"article-journal","archive":"PubMed","archive_location":"18426323","container-title":"Archives of Iranian medicine","ISSN":"1029-2977","issue":"3","journalAbbreviation":"Archives of Iranian medicine","language":"eng","page":"314-317","title":"Pharyngocutaneous fistula after laryngectomy: incidence, predisposing factors, and outcome","volume":"11","author":[{"family":"Saki","given":"Nader"},{"family":"Nikakhlagh","given":"Soheila"},{"family":"Kazemi","given":"Maryam"}],"issued":{"date-parts":[["2008",5]]}}}],"schema":"https://github.com/citation-style-language/schema/raw/master/csl-citation.json"} </w:instrText>
      </w:r>
      <w:r w:rsidR="006B6845" w:rsidRPr="00A35D9D">
        <w:rPr>
          <w:rFonts w:asciiTheme="minorHAnsi" w:hAnsiTheme="minorHAnsi" w:cstheme="minorHAnsi"/>
          <w:sz w:val="24"/>
          <w:szCs w:val="24"/>
        </w:rPr>
        <w:fldChar w:fldCharType="separate"/>
      </w:r>
      <w:r w:rsidR="002D38C1">
        <w:rPr>
          <w:rFonts w:hAnsiTheme="minorHAnsi" w:cs="Calibri"/>
          <w:sz w:val="24"/>
        </w:rPr>
        <w:t>(1)</w:t>
      </w:r>
      <w:r w:rsidR="006B6845" w:rsidRPr="00A35D9D">
        <w:rPr>
          <w:rFonts w:asciiTheme="minorHAnsi" w:hAnsiTheme="minorHAnsi" w:cstheme="minorHAnsi"/>
          <w:sz w:val="24"/>
          <w:szCs w:val="24"/>
        </w:rPr>
        <w:fldChar w:fldCharType="end"/>
      </w:r>
      <w:r w:rsidRPr="00A35D9D">
        <w:rPr>
          <w:rFonts w:asciiTheme="minorHAnsi" w:hAnsiTheme="minorHAnsi" w:cstheme="minorHAnsi"/>
          <w:sz w:val="24"/>
          <w:szCs w:val="24"/>
        </w:rPr>
        <w:t xml:space="preserve">. The reported incidence of PCF varies widely from 13-45% </w:t>
      </w:r>
      <w:r w:rsidR="006B6845"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ZOTERO_ITEM CSL_CITATION {"citationID":"T4dXhaTF","properties":{"unsorted":true,"formattedCitation":"(2\\uc0\\u8211{}4)","plainCitation":"(2–4)","noteIndex":0},"citationItems":[{"id":99,"uris":["http://zotero.org/users/local/4atAJdG0/items/8BQNLBAI"],"uri":["http://zotero.org/users/local/4atAJdG0/items/8BQNLBAI"],"itemData":{"id":99,"type":"article-journal","abstract":"Pharyngocutaneous fistula is the most common complication (8.7 to 22%) in the immediate postoperative period following total laryngectomy. The study's objective was to determine the incidence of post-laryngectomy fistulas in patients operated on in our department to establish whether specific factors predispose to fistula formation and to determine whether fistulas and tumor recurrence are related. Between 1992 and 2001, 377 cases of laryngeal carcinoma were diagnosed, and the patients underwent total laryngectomy in our department. Of these patients, 291 had total laryngectomy as the primary management of their disease, while in 86 patients the operation treated recurrence of the disease. In 92 patients, total laryngectomy was combined with radical or eclectic neck dissection. The presence of early postoperative fistula was established in 49 of the 377 patients (13%) studied. The cancerous stage, exact localization of the tumor, degree of differentiation, previous irradiation, patient's age, performance or not of neck dissection or emergency tracheostomy and fitting of voice prostheses were all factors that, after statistical analysis, did not appear to significantly influence the incidence of postoperative fistulas. Factors that did show statistical significance were the histological infiltration of the tumor's surgical margins (11% negative vs. 38% with positive margins) and coexisting early complications. Fistula management was conservative in the majority of cases. The necessary closure period for a fistula varied between 5 and 81 days (mean: 29 days). Postoperative follow-up of all patients revealed that fistulas did not influence the incidence of tumor recurrence. The incidence of postoperative fistulas in our study was 13%. Incomplete excision of the tumor and coexisting complications were related, among other things, to a higher rate of fistula formation. The rate of tumor recurrence after total laryngectomy was not related to the presence of a fistula during the postoperative period.","container-title":"European Archives of Oto-Rhino-Laryngology and Head &amp; Neck","DOI":"10.1007/s00405-003-0643-6","ISSN":"1434-4726","issue":"2","journalAbbreviation":"European Archives of Oto-Rhino-Laryngology and Head &amp; Neck","page":"61-67","title":"Incidence and predisposing factors of pharyngocutaneous fistula formation after total laryngectomy. Is there a relationship with tumor recurrence?","volume":"261","author":[{"family":"Markou","given":"Konstantinos D."},{"family":"Vlachtsis","given":"Konstantinos C."},{"family":"Nikolaou","given":"Angelos C."},{"family":"Petridis","given":"Dimitrios G."},{"family":"Kouloulas","given":"Athanasios I."},{"family":"Daniilidis","given":"Ioannis C."}],"issued":{"date-parts":[["2004",2,1]]}}},{"id":100,"uris":["http://zotero.org/users/local/4atAJdG0/items/MRWZULXG"],"uri":["http://zotero.org/users/local/4atAJdG0/items/MRWZULXG"],"itemData":{"id":100,"type":"article-journal","abstract":"A pharyngocutaneous fistula is the most common complication following laryngectomy. A wide range of potential risk factors has been suggested. The purpose of this study was to determine the incidence and risk factors for the fistula at the Department of Otorhinolaryngology and Head and Neck Surgery in Ljubljana, Slovenia between 2007 and 2012. Charts from patients treated for head and neck cancer by laryngectomy were retrospectively reviewed. Comprehensive clinicopathologic data were collected including potential risk factors related to the patient, disease, surgery and postoperative period. The patients were categorised into the group with the fistula (a study group) and without it (a control group). The incidence of the fistula was calculated and the groups were statistically compared according to potential risk factors using the Chi square test, Fisher exact test, T test, Mann–Whitney U test and binary logistic regression analysis. Hundred fifty-eight patients were included. The incidence of the fistula was 30.4 %. In the primary laryngectomy group the incidence was 22.6 %, whereas in the salvage laryngectomy group 44.6 % (p = 0.006). The independent predictors for the fistula were history of head and neck cancer (p = 0.001), invasion of piriform sinus (p = 0.020) and surgical wound infection (p &lt; 0.001). The timing of surgical wound infection could be of some importance. In the PCF group, it started on the 5th postoperative day, whereas in the control group on the 7th postoperative day (p = 0.063). Decreasing the rate of surgical wound infection could diminish the fistula rate.","container-title":"European Archives of Oto-Rhino-Laryngology","DOI":"10.1007/s00405-016-3963-z","ISSN":"1434-4726","issue":"10","journalAbbreviation":"European Archives of Oto-Rhino-Laryngology","page":"3393-3399","title":"Pharyngocutaneous fistula: the incidence and the risk factors","volume":"273","author":[{"family":"Šifrer","given":"Robert"},{"family":"Aničin","given":"Aleksandar"},{"family":"Pohar","given":"Maja Perme"},{"family":"Žargi","given":"Miha"},{"family":"Pukl","given":"Peter"},{"family":"Soklič","given":"Tanja"},{"family":"Strojan","given":"Primož"}],"issued":{"date-parts":[["2016",10,1]]}}},{"id":168,"uris":["http://zotero.org/users/local/4atAJdG0/items/8E5E4GE4"],"uri":["http://zotero.org/users/local/4atAJdG0/items/8E5E4GE4"],"itemData":{"id":168,"type":"article-journal","container-title":"Otolaryngology–Head and Neck Surgery","DOI":"10.1016/j.otohns.2006.11.030","ISSN":"0194-5998","issue":"4_suppl","journalAbbreviation":"Otolaryngol Head Neck Surg","note":"publisher: SAGE Publications Inc","page":"s46-s49","title":"Prediction of pharyngocutaneous fistulas after laryngectomy","volume":"136","author":[{"family":"Morton","given":"Randall P."},{"family":"Mehanna","given":"Hisham"},{"family":"Hall","given":"Francis T."},{"family":"McIvor","given":"Nicholas P."}],"issued":{"date-parts":[["2007",4,1]]}}}],"schema":"https://github.com/citation-style-language/schema/raw/master/csl-citation.json"} </w:instrText>
      </w:r>
      <w:r w:rsidR="006B6845" w:rsidRPr="00A35D9D">
        <w:rPr>
          <w:rFonts w:asciiTheme="minorHAnsi" w:hAnsiTheme="minorHAnsi" w:cstheme="minorHAnsi"/>
          <w:sz w:val="24"/>
          <w:szCs w:val="24"/>
        </w:rPr>
        <w:fldChar w:fldCharType="separate"/>
      </w:r>
      <w:r w:rsidR="002D38C1" w:rsidRPr="002D38C1">
        <w:rPr>
          <w:rFonts w:hAnsiTheme="minorHAnsi" w:cs="Calibri"/>
          <w:sz w:val="24"/>
        </w:rPr>
        <w:t>(2–4)</w:t>
      </w:r>
      <w:r w:rsidR="006B6845" w:rsidRPr="00A35D9D">
        <w:rPr>
          <w:rFonts w:asciiTheme="minorHAnsi" w:hAnsiTheme="minorHAnsi" w:cstheme="minorHAnsi"/>
          <w:sz w:val="24"/>
          <w:szCs w:val="24"/>
        </w:rPr>
        <w:fldChar w:fldCharType="end"/>
      </w:r>
      <w:r w:rsidRPr="00A35D9D">
        <w:rPr>
          <w:rFonts w:asciiTheme="minorHAnsi" w:hAnsiTheme="minorHAnsi" w:cstheme="minorHAnsi"/>
          <w:sz w:val="24"/>
          <w:szCs w:val="24"/>
        </w:rPr>
        <w:t xml:space="preserve">. Fistulae will usually become clinically apparent on days 7-11 </w:t>
      </w:r>
      <w:r w:rsidR="006B6845"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ZOTERO_ITEM CSL_CITATION {"citationID":"IueICg1s","properties":{"formattedCitation":"(5)","plainCitation":"(5)","noteIndex":0},"citationItems":[{"id":94,"uris":["http://zotero.org/users/local/4atAJdG0/items/8ED7QXTR"],"uri":["http://zotero.org/users/local/4atAJdG0/items/8ED7QXTR"],"itemData":{"id":94,"type":"article-journal","abstract":"The occurrence of pharyngocutaneous fistula after oncologic head and neck surgery is a serious complication. It is the most common complication after major hypopharyngeal and laryngeal ablative surgery. The cause and management guidelines are still controversial. Contributing risk factors of impaired wound healing should be recognized in preoperative planning. Perioperative technical issues and preventive postoperative care play a major role in the prevention of fistulae, limiting the severity of the fistula and minimizing secondary complications. Surgical salvage of cancers treated with organ preservation approaches is associated with higher rates of postoperative complications, particularly in cases in which mucosal membranes are transgressed and surgically closed. Patients who require surgical repair are best treated by the use of regional myocutaneous flaps or free tissue transfers. This subset of patients is likely best treated in regional centers of excellence with well developed multidisciplinary programs for ablative and reconstructive head and neck surgery.","container-title":"Curr Opin Otolaryngol Head Neck Surg.","DOI":"10.1097/00020840-200304000-00003","issue":"2","note":"PMID: 14515083","page":"78-84","title":"Pharyngocutaneous fistula","volume":"11","author":[{"family":"Mäkitie","given":"AA"},{"family":"Irish","given":"J"},{"family":"Gullane","given":"PJ"}],"issued":{"date-parts":[["2003",4]]}}}],"schema":"https://github.com/citation-style-language/schema/raw/master/csl-citation.json"} </w:instrText>
      </w:r>
      <w:r w:rsidR="006B6845" w:rsidRPr="00A35D9D">
        <w:rPr>
          <w:rFonts w:asciiTheme="minorHAnsi" w:hAnsiTheme="minorHAnsi" w:cstheme="minorHAnsi"/>
          <w:sz w:val="24"/>
          <w:szCs w:val="24"/>
        </w:rPr>
        <w:fldChar w:fldCharType="separate"/>
      </w:r>
      <w:r w:rsidR="002D38C1">
        <w:rPr>
          <w:rFonts w:hAnsiTheme="minorHAnsi" w:cs="Calibri"/>
          <w:sz w:val="24"/>
        </w:rPr>
        <w:t>(5)</w:t>
      </w:r>
      <w:r w:rsidR="006B6845" w:rsidRPr="00A35D9D">
        <w:rPr>
          <w:rFonts w:asciiTheme="minorHAnsi" w:hAnsiTheme="minorHAnsi" w:cstheme="minorHAnsi"/>
          <w:sz w:val="24"/>
          <w:szCs w:val="24"/>
        </w:rPr>
        <w:fldChar w:fldCharType="end"/>
      </w:r>
      <w:r w:rsidRPr="00A35D9D">
        <w:rPr>
          <w:rFonts w:asciiTheme="minorHAnsi" w:hAnsiTheme="minorHAnsi" w:cstheme="minorHAnsi"/>
          <w:sz w:val="24"/>
          <w:szCs w:val="24"/>
        </w:rPr>
        <w:t>. Contrast radiographic swallow assessments are used to predict or assess fistulae and are commonly performed around post-operative day ten</w:t>
      </w:r>
      <w:r w:rsidR="00A86DA2" w:rsidRPr="00A35D9D">
        <w:rPr>
          <w:rFonts w:asciiTheme="minorHAnsi" w:hAnsiTheme="minorHAnsi" w:cstheme="minorHAnsi"/>
          <w:sz w:val="24"/>
          <w:szCs w:val="24"/>
        </w:rPr>
        <w:t xml:space="preserve"> </w:t>
      </w:r>
      <w:r w:rsidR="006B6845"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ZOTERO_ITEM CSL_CITATION {"citationID":"CLBa2cG5","properties":{"formattedCitation":"(4,6)","plainCitation":"(4,6)","noteIndex":0},"citationItems":[{"id":168,"uris":["http://zotero.org/users/local/4atAJdG0/items/8E5E4GE4"],"uri":["http://zotero.org/users/local/4atAJdG0/items/8E5E4GE4"],"itemData":{"id":168,"type":"article-journal","container-title":"Otolaryngology–Head and Neck Surgery","DOI":"10.1016/j.otohns.2006.11.030","ISSN":"0194-5998","issue":"4_suppl","journalAbbreviation":"Otolaryngol Head Neck Surg","note":"publisher: SAGE Publications Inc","page":"s46-s49","title":"Prediction of pharyngocutaneous fistulas after laryngectomy","volume":"136","author":[{"family":"Morton","given":"Randall P."},{"family":"Mehanna","given":"Hisham"},{"family":"Hall","given":"Francis T."},{"family":"McIvor","given":"Nicholas P."}],"issued":{"date-parts":[["2007",4,1]]}}},{"id":103,"uris":["http://zotero.org/users/local/4atAJdG0/items/BRXWKPD3"],"uri":["http://zotero.org/users/local/4atAJdG0/items/BRXWKPD3"],"itemData":{"id":103,"type":"article-journal","abstract":"Pharyngocutaneous fistulae are a common complication after total laryngectomy. Our study evaluates the correlation of postoperative radiographic swallowing studies and clinical symptoms. We also propose a grading system to classify leaks radiographically. The records of 45 patients who underwent total laryngectomy were retrospectively reviewed. All patients had a radiographic swallowing study (RSS) on or around the tenth postoperative day. A grading system was developed to classify radiographic findings (grade 0-5). Twenty-two patients had an abnormal RSS (grade 2-5). Three patients (13.6%) had clinical signs of impending fistula whereas radiography showed moderate leakage (grade 3) in one patient and a pharyngocutaneous fistula (grade 5) in two. The other 19 patients with radiographically demonstrated leakage had no clinical signs of anastomotic complications. After total laryngectomy, radiography may reveal anastomotic complications of varying severity. The grading system used in this study enabled us to objectively classify the radiological abnormalities on swallowing studies. Because most radiographic leakages were clinically silent and not all clinically apparent fistula were radiographically visible in our study, the role of routine postoperative radiographic swallowing studies in the absence of clinical signs or fistula remains unclear.","archive":"PubMed","archive_location":"17562591","container-title":"Cancer imaging : the official publication of the International Cancer Imaging Society","DOI":"10.1102/1470-7330.2007.0015","ISSN":"1470-7330","issue":"1","journalAbbreviation":"Cancer Imaging","language":"eng","note":"publisher: e-Med","page":"119-125","title":"The prognostic value of abnormal findings on radiographic swallowing studies after total laryngectomy","volume":"7","author":[{"family":"Parra","given":"R F D","non-dropping-particle":"van la"},{"family":"Kon","given":"M"},{"family":"Schellekens","given":"P P A"},{"family":"Braunius","given":"W W"},{"family":"Pameijer","given":"F A"}],"issued":{"date-parts":[["2007",6,11]]}}}],"schema":"https://github.com/citation-style-language/schema/raw/master/csl-citation.json"} </w:instrText>
      </w:r>
      <w:r w:rsidR="006B6845" w:rsidRPr="00A35D9D">
        <w:rPr>
          <w:rFonts w:asciiTheme="minorHAnsi" w:hAnsiTheme="minorHAnsi" w:cstheme="minorHAnsi"/>
          <w:sz w:val="24"/>
          <w:szCs w:val="24"/>
        </w:rPr>
        <w:fldChar w:fldCharType="separate"/>
      </w:r>
      <w:r w:rsidR="002D38C1">
        <w:rPr>
          <w:rFonts w:hAnsiTheme="minorHAnsi" w:cs="Calibri"/>
          <w:sz w:val="24"/>
        </w:rPr>
        <w:t>(4,6)</w:t>
      </w:r>
      <w:r w:rsidR="006B6845" w:rsidRPr="00A35D9D">
        <w:rPr>
          <w:rFonts w:asciiTheme="minorHAnsi" w:hAnsiTheme="minorHAnsi" w:cstheme="minorHAnsi"/>
          <w:sz w:val="24"/>
          <w:szCs w:val="24"/>
        </w:rPr>
        <w:fldChar w:fldCharType="end"/>
      </w:r>
      <w:r w:rsidRPr="00A35D9D">
        <w:rPr>
          <w:rFonts w:asciiTheme="minorHAnsi" w:hAnsiTheme="minorHAnsi" w:cstheme="minorHAnsi"/>
          <w:sz w:val="24"/>
          <w:szCs w:val="24"/>
        </w:rPr>
        <w:t xml:space="preserve">. Lack of clinical or radiographic presence of PCF will trigger the beginning of oral feeding and is a significant milestone in a patient’s recovery. Alongside oncological clearance, early feeding and reduced length of hospital stay are hallmarks of a successful post-operative course. </w:t>
      </w:r>
    </w:p>
    <w:p w14:paraId="4CF68B95" w14:textId="2955C133" w:rsidR="005C0F32" w:rsidRPr="00A35D9D" w:rsidRDefault="005C0F32" w:rsidP="00E0495B">
      <w:pPr>
        <w:pStyle w:val="NoSpacing"/>
        <w:spacing w:line="360" w:lineRule="auto"/>
        <w:rPr>
          <w:rFonts w:asciiTheme="minorHAnsi" w:hAnsiTheme="minorHAnsi" w:cstheme="minorHAnsi"/>
          <w:bCs/>
          <w:sz w:val="24"/>
          <w:szCs w:val="24"/>
        </w:rPr>
      </w:pPr>
    </w:p>
    <w:p w14:paraId="36D4BEC0" w14:textId="14A3AB30" w:rsidR="009626D1" w:rsidRPr="00F908C7" w:rsidRDefault="170B1BF7" w:rsidP="170B1BF7">
      <w:pPr>
        <w:pStyle w:val="NoSpacing"/>
        <w:spacing w:line="360" w:lineRule="auto"/>
        <w:rPr>
          <w:rFonts w:asciiTheme="minorHAnsi" w:hAnsiTheme="minorHAnsi" w:cstheme="minorHAnsi"/>
          <w:sz w:val="24"/>
          <w:szCs w:val="24"/>
        </w:rPr>
      </w:pPr>
      <w:r w:rsidRPr="00A35D9D">
        <w:rPr>
          <w:rFonts w:asciiTheme="minorHAnsi" w:hAnsiTheme="minorHAnsi" w:cstheme="minorHAnsi"/>
          <w:sz w:val="24"/>
          <w:szCs w:val="24"/>
        </w:rPr>
        <w:t>A recently published retrospective cohort study of 55 patients identified post-operative C-reactive protein (CRP) concentrations could predict PCF as soon as day five</w:t>
      </w:r>
      <w:r w:rsidR="00A86DA2" w:rsidRPr="00A35D9D">
        <w:rPr>
          <w:rFonts w:asciiTheme="minorHAnsi" w:hAnsiTheme="minorHAnsi" w:cstheme="minorHAnsi"/>
          <w:sz w:val="24"/>
          <w:szCs w:val="24"/>
        </w:rPr>
        <w:t xml:space="preserve"> </w:t>
      </w:r>
      <w:r w:rsidR="00731B1A"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ZOTERO_ITEM CSL_CITATION {"citationID":"VbYpnrL6","properties":{"formattedCitation":"(7)","plainCitation":"(7)","noteIndex":0},"citationItems":[{"id":105,"uris":["http://zotero.org/users/local/4atAJdG0/items/YIKTJH35"],"uri":["http://zotero.org/users/local/4atAJdG0/items/YIKTJH35"],"itemData":{"id":105,"type":"article-journal","container-title":"Clinical Otolaryngology","DOI":"10.1111/coa.13645","ISSN":"1749-4478","issue":"n/a","journalAbbreviation":"Clinical Otolaryngology","note":"publisher: John Wiley &amp; Sons, Ltd","title":"Using post-operative trend in C-reactive protein to predict fistula in neopharyngeal repairs following laryngectomy and pharyngectomy surgery in fifty-five patients","URL":"https://doi.org/10.1111/coa.13645","volume":"n/a","author":[{"family":"Halliday","given":"Edwin"},{"family":"George","given":"Ajith"}],"accessed":{"date-parts":[["2020",10,28]]},"issued":{"date-parts":[["2020",9,2]]}}}],"schema":"https://github.com/citation-style-language/schema/raw/master/csl-citation.json"} </w:instrText>
      </w:r>
      <w:r w:rsidR="00731B1A" w:rsidRPr="00A35D9D">
        <w:rPr>
          <w:rFonts w:asciiTheme="minorHAnsi" w:hAnsiTheme="minorHAnsi" w:cstheme="minorHAnsi"/>
          <w:sz w:val="24"/>
          <w:szCs w:val="24"/>
        </w:rPr>
        <w:fldChar w:fldCharType="separate"/>
      </w:r>
      <w:r w:rsidR="002D38C1">
        <w:rPr>
          <w:rFonts w:hAnsiTheme="minorHAnsi" w:cs="Calibri"/>
          <w:sz w:val="24"/>
        </w:rPr>
        <w:t>(7)</w:t>
      </w:r>
      <w:r w:rsidR="00731B1A" w:rsidRPr="00A35D9D">
        <w:rPr>
          <w:rFonts w:asciiTheme="minorHAnsi" w:hAnsiTheme="minorHAnsi" w:cstheme="minorHAnsi"/>
          <w:sz w:val="24"/>
          <w:szCs w:val="24"/>
        </w:rPr>
        <w:fldChar w:fldCharType="end"/>
      </w:r>
      <w:r w:rsidRPr="00F908C7">
        <w:rPr>
          <w:rFonts w:asciiTheme="minorHAnsi" w:hAnsiTheme="minorHAnsi" w:cstheme="minorHAnsi"/>
          <w:sz w:val="24"/>
          <w:szCs w:val="24"/>
        </w:rPr>
        <w:t>. More specifically, if the post-operative day five CRP concentration dropped by more than 35% from the highest previously recorded post-operative CRP concentration, this had a positive predictive value of 97% that the patient would heal without a fistula. Employing this diagnostic tool could accelerate early feeding and form a component in an enhanced recovery programme for patients undergoing laryngectomy surgery.</w:t>
      </w:r>
    </w:p>
    <w:p w14:paraId="4EE834AC" w14:textId="0E69C3EC" w:rsidR="00793396" w:rsidRPr="00F908C7" w:rsidRDefault="00793396" w:rsidP="00E0495B">
      <w:pPr>
        <w:pStyle w:val="NoSpacing"/>
        <w:spacing w:line="360" w:lineRule="auto"/>
        <w:rPr>
          <w:rFonts w:asciiTheme="minorHAnsi" w:hAnsiTheme="minorHAnsi" w:cstheme="minorHAnsi"/>
          <w:bCs/>
          <w:sz w:val="24"/>
          <w:szCs w:val="24"/>
        </w:rPr>
      </w:pPr>
    </w:p>
    <w:p w14:paraId="0289B112" w14:textId="7DB4A122" w:rsidR="00C4079E" w:rsidRPr="00F908C7" w:rsidRDefault="00C4079E" w:rsidP="00E0495B">
      <w:pPr>
        <w:pStyle w:val="NoSpacing"/>
        <w:spacing w:line="360" w:lineRule="auto"/>
        <w:rPr>
          <w:rFonts w:asciiTheme="minorHAnsi" w:hAnsiTheme="minorHAnsi" w:cstheme="minorHAnsi"/>
          <w:b/>
          <w:sz w:val="24"/>
          <w:szCs w:val="24"/>
        </w:rPr>
      </w:pPr>
      <w:r w:rsidRPr="00F908C7">
        <w:rPr>
          <w:rFonts w:asciiTheme="minorHAnsi" w:hAnsiTheme="minorHAnsi" w:cstheme="minorHAnsi"/>
          <w:b/>
          <w:sz w:val="24"/>
          <w:szCs w:val="24"/>
        </w:rPr>
        <w:t>OBJECTIVES</w:t>
      </w:r>
    </w:p>
    <w:p w14:paraId="6ED4E4B4" w14:textId="0E8924B9" w:rsidR="008D18F9" w:rsidRPr="00F908C7" w:rsidRDefault="170B1BF7" w:rsidP="00E0495B">
      <w:pPr>
        <w:pStyle w:val="NoSpacing"/>
        <w:spacing w:line="360" w:lineRule="auto"/>
        <w:rPr>
          <w:rFonts w:asciiTheme="minorHAnsi" w:hAnsiTheme="minorHAnsi" w:cstheme="minorHAnsi"/>
          <w:sz w:val="24"/>
          <w:szCs w:val="24"/>
        </w:rPr>
      </w:pPr>
      <w:r w:rsidRPr="00F908C7">
        <w:rPr>
          <w:rFonts w:asciiTheme="minorHAnsi" w:hAnsiTheme="minorHAnsi" w:cstheme="minorHAnsi"/>
          <w:sz w:val="24"/>
          <w:szCs w:val="24"/>
        </w:rPr>
        <w:t>The primary objective of this study was to assess if a larger cohort of patients would validate the previously proposed threshold. Secondly, we wanted to see if there were any potential refinements or opportunity for direct clinical application.</w:t>
      </w:r>
    </w:p>
    <w:p w14:paraId="07A6E9D5" w14:textId="77777777" w:rsidR="00042F4A" w:rsidRPr="00F908C7" w:rsidRDefault="00042F4A" w:rsidP="00E0495B">
      <w:pPr>
        <w:pStyle w:val="NoSpacing"/>
        <w:spacing w:line="360" w:lineRule="auto"/>
        <w:rPr>
          <w:rFonts w:asciiTheme="minorHAnsi" w:hAnsiTheme="minorHAnsi" w:cstheme="minorHAnsi"/>
          <w:b/>
          <w:sz w:val="24"/>
          <w:szCs w:val="24"/>
        </w:rPr>
      </w:pPr>
    </w:p>
    <w:p w14:paraId="7856C533" w14:textId="2B0DE154" w:rsidR="008D18F9" w:rsidRPr="00F908C7" w:rsidRDefault="008D18F9" w:rsidP="00E0495B">
      <w:pPr>
        <w:pStyle w:val="NoSpacing"/>
        <w:spacing w:line="360" w:lineRule="auto"/>
        <w:rPr>
          <w:rFonts w:asciiTheme="minorHAnsi" w:hAnsiTheme="minorHAnsi" w:cstheme="minorHAnsi"/>
          <w:b/>
          <w:sz w:val="24"/>
          <w:szCs w:val="24"/>
        </w:rPr>
      </w:pPr>
      <w:r w:rsidRPr="00F908C7">
        <w:rPr>
          <w:rFonts w:asciiTheme="minorHAnsi" w:hAnsiTheme="minorHAnsi" w:cstheme="minorHAnsi"/>
          <w:b/>
          <w:sz w:val="24"/>
          <w:szCs w:val="24"/>
        </w:rPr>
        <w:br w:type="page"/>
      </w:r>
      <w:r w:rsidR="00C4079E" w:rsidRPr="00F908C7">
        <w:rPr>
          <w:rFonts w:asciiTheme="minorHAnsi" w:hAnsiTheme="minorHAnsi" w:cstheme="minorHAnsi"/>
          <w:b/>
          <w:sz w:val="24"/>
          <w:szCs w:val="24"/>
        </w:rPr>
        <w:lastRenderedPageBreak/>
        <w:t>METHOD</w:t>
      </w:r>
      <w:r w:rsidR="00F60CB1" w:rsidRPr="00F908C7">
        <w:rPr>
          <w:rFonts w:asciiTheme="minorHAnsi" w:hAnsiTheme="minorHAnsi" w:cstheme="minorHAnsi"/>
          <w:b/>
          <w:sz w:val="24"/>
          <w:szCs w:val="24"/>
        </w:rPr>
        <w:t>S</w:t>
      </w:r>
    </w:p>
    <w:p w14:paraId="33D82073" w14:textId="6F5200A1" w:rsidR="008D18F9" w:rsidRPr="00F908C7" w:rsidRDefault="008D18F9" w:rsidP="00E0495B">
      <w:pPr>
        <w:pStyle w:val="NoSpacing"/>
        <w:spacing w:line="360" w:lineRule="auto"/>
        <w:rPr>
          <w:rFonts w:asciiTheme="minorHAnsi" w:hAnsiTheme="minorHAnsi" w:cstheme="minorHAnsi"/>
          <w:b/>
          <w:sz w:val="24"/>
          <w:szCs w:val="24"/>
        </w:rPr>
      </w:pPr>
    </w:p>
    <w:p w14:paraId="37EF1E25" w14:textId="66ADB898" w:rsidR="00C30F5F" w:rsidRPr="00F908C7" w:rsidRDefault="00C30F5F" w:rsidP="00E0495B">
      <w:pPr>
        <w:pStyle w:val="NoSpacing"/>
        <w:spacing w:line="360" w:lineRule="auto"/>
        <w:rPr>
          <w:rFonts w:asciiTheme="minorHAnsi" w:hAnsiTheme="minorHAnsi" w:cstheme="minorHAnsi"/>
          <w:b/>
          <w:sz w:val="24"/>
          <w:szCs w:val="24"/>
        </w:rPr>
      </w:pPr>
      <w:r w:rsidRPr="00F908C7">
        <w:rPr>
          <w:rFonts w:asciiTheme="minorHAnsi" w:hAnsiTheme="minorHAnsi" w:cstheme="minorHAnsi"/>
          <w:b/>
          <w:sz w:val="24"/>
          <w:szCs w:val="24"/>
        </w:rPr>
        <w:t>Ethic</w:t>
      </w:r>
      <w:r w:rsidR="00094EC9" w:rsidRPr="00F908C7">
        <w:rPr>
          <w:rFonts w:asciiTheme="minorHAnsi" w:hAnsiTheme="minorHAnsi" w:cstheme="minorHAnsi"/>
          <w:b/>
          <w:sz w:val="24"/>
          <w:szCs w:val="24"/>
        </w:rPr>
        <w:t>al considerations</w:t>
      </w:r>
    </w:p>
    <w:p w14:paraId="6A3B67B9" w14:textId="646B1C11" w:rsidR="00094EC9" w:rsidRPr="00F908C7" w:rsidRDefault="00094EC9" w:rsidP="00E0495B">
      <w:pPr>
        <w:pStyle w:val="NoSpacing"/>
        <w:spacing w:line="360" w:lineRule="auto"/>
        <w:rPr>
          <w:rFonts w:asciiTheme="minorHAnsi" w:hAnsiTheme="minorHAnsi" w:cstheme="minorHAnsi"/>
          <w:bCs/>
          <w:sz w:val="24"/>
          <w:szCs w:val="24"/>
        </w:rPr>
      </w:pPr>
      <w:r w:rsidRPr="00F908C7">
        <w:rPr>
          <w:rFonts w:asciiTheme="minorHAnsi" w:hAnsiTheme="minorHAnsi" w:cstheme="minorHAnsi"/>
          <w:bCs/>
          <w:sz w:val="24"/>
          <w:szCs w:val="24"/>
        </w:rPr>
        <w:t>As a retrospective</w:t>
      </w:r>
      <w:r w:rsidR="00A71280" w:rsidRPr="00F908C7">
        <w:rPr>
          <w:rFonts w:asciiTheme="minorHAnsi" w:hAnsiTheme="minorHAnsi" w:cstheme="minorHAnsi"/>
          <w:bCs/>
          <w:sz w:val="24"/>
          <w:szCs w:val="24"/>
        </w:rPr>
        <w:t xml:space="preserve"> </w:t>
      </w:r>
      <w:r w:rsidR="00395757" w:rsidRPr="00F908C7">
        <w:rPr>
          <w:rFonts w:asciiTheme="minorHAnsi" w:hAnsiTheme="minorHAnsi" w:cstheme="minorHAnsi"/>
          <w:bCs/>
          <w:sz w:val="24"/>
          <w:szCs w:val="24"/>
        </w:rPr>
        <w:t>cohort study</w:t>
      </w:r>
      <w:r w:rsidRPr="00F908C7">
        <w:rPr>
          <w:rFonts w:asciiTheme="minorHAnsi" w:hAnsiTheme="minorHAnsi" w:cstheme="minorHAnsi"/>
          <w:bCs/>
          <w:sz w:val="24"/>
          <w:szCs w:val="24"/>
        </w:rPr>
        <w:t xml:space="preserve">, ethical approval was not required. </w:t>
      </w:r>
      <w:r w:rsidR="00014F16" w:rsidRPr="00F908C7">
        <w:rPr>
          <w:rFonts w:asciiTheme="minorHAnsi" w:hAnsiTheme="minorHAnsi" w:cstheme="minorHAnsi"/>
          <w:bCs/>
          <w:sz w:val="24"/>
          <w:szCs w:val="24"/>
        </w:rPr>
        <w:t xml:space="preserve">No patient identifiable information </w:t>
      </w:r>
      <w:proofErr w:type="gramStart"/>
      <w:r w:rsidR="00A4189B" w:rsidRPr="00F908C7">
        <w:rPr>
          <w:rFonts w:asciiTheme="minorHAnsi" w:hAnsiTheme="minorHAnsi" w:cstheme="minorHAnsi"/>
          <w:bCs/>
          <w:sz w:val="24"/>
          <w:szCs w:val="24"/>
        </w:rPr>
        <w:t>were</w:t>
      </w:r>
      <w:proofErr w:type="gramEnd"/>
      <w:r w:rsidR="00A4189B" w:rsidRPr="00F908C7">
        <w:rPr>
          <w:rFonts w:asciiTheme="minorHAnsi" w:hAnsiTheme="minorHAnsi" w:cstheme="minorHAnsi"/>
          <w:bCs/>
          <w:sz w:val="24"/>
          <w:szCs w:val="24"/>
        </w:rPr>
        <w:t xml:space="preserve"> collected.</w:t>
      </w:r>
    </w:p>
    <w:p w14:paraId="7C20B05B" w14:textId="0D1AA0C0" w:rsidR="00411D5D" w:rsidRPr="00F908C7" w:rsidRDefault="00411D5D" w:rsidP="00E0495B">
      <w:pPr>
        <w:pStyle w:val="NoSpacing"/>
        <w:spacing w:line="360" w:lineRule="auto"/>
        <w:rPr>
          <w:rFonts w:asciiTheme="minorHAnsi" w:hAnsiTheme="minorHAnsi" w:cstheme="minorHAnsi"/>
          <w:bCs/>
          <w:sz w:val="24"/>
          <w:szCs w:val="24"/>
        </w:rPr>
      </w:pPr>
    </w:p>
    <w:p w14:paraId="5195ABCF" w14:textId="31D8EA1D" w:rsidR="00411D5D" w:rsidRPr="00F908C7" w:rsidRDefault="00411D5D" w:rsidP="00E0495B">
      <w:pPr>
        <w:pStyle w:val="NoSpacing"/>
        <w:spacing w:line="360" w:lineRule="auto"/>
        <w:rPr>
          <w:rFonts w:asciiTheme="minorHAnsi" w:hAnsiTheme="minorHAnsi" w:cstheme="minorHAnsi"/>
          <w:b/>
          <w:sz w:val="24"/>
          <w:szCs w:val="24"/>
        </w:rPr>
      </w:pPr>
      <w:r w:rsidRPr="00F908C7">
        <w:rPr>
          <w:rFonts w:asciiTheme="minorHAnsi" w:hAnsiTheme="minorHAnsi" w:cstheme="minorHAnsi"/>
          <w:b/>
          <w:sz w:val="24"/>
          <w:szCs w:val="24"/>
        </w:rPr>
        <w:t>Reporting guideline</w:t>
      </w:r>
    </w:p>
    <w:p w14:paraId="5D7A669A" w14:textId="4C27B9C0" w:rsidR="00C84945" w:rsidRPr="00F908C7" w:rsidRDefault="00C84945" w:rsidP="00E0495B">
      <w:pPr>
        <w:pStyle w:val="NoSpacing"/>
        <w:spacing w:line="360" w:lineRule="auto"/>
        <w:rPr>
          <w:rFonts w:asciiTheme="minorHAnsi" w:hAnsiTheme="minorHAnsi" w:cstheme="minorHAnsi"/>
          <w:bCs/>
          <w:sz w:val="24"/>
          <w:szCs w:val="24"/>
        </w:rPr>
      </w:pPr>
      <w:r w:rsidRPr="00F908C7">
        <w:rPr>
          <w:rFonts w:asciiTheme="minorHAnsi" w:hAnsiTheme="minorHAnsi" w:cstheme="minorHAnsi"/>
          <w:bCs/>
          <w:sz w:val="24"/>
          <w:szCs w:val="24"/>
        </w:rPr>
        <w:t>The Strengthening the Reporting of Observational Studies in Epidemiology (STROBE) reporting guidelines were</w:t>
      </w:r>
      <w:r w:rsidR="00CD7530" w:rsidRPr="00F908C7">
        <w:rPr>
          <w:rFonts w:asciiTheme="minorHAnsi" w:hAnsiTheme="minorHAnsi" w:cstheme="minorHAnsi"/>
          <w:bCs/>
          <w:sz w:val="24"/>
          <w:szCs w:val="24"/>
        </w:rPr>
        <w:t xml:space="preserve"> used in preparation of this manuscript</w:t>
      </w:r>
      <w:r w:rsidR="00F60CB1" w:rsidRPr="00F908C7">
        <w:rPr>
          <w:rFonts w:asciiTheme="minorHAnsi" w:hAnsiTheme="minorHAnsi" w:cstheme="minorHAnsi"/>
          <w:bCs/>
          <w:sz w:val="24"/>
          <w:szCs w:val="24"/>
        </w:rPr>
        <w:t>.</w:t>
      </w:r>
    </w:p>
    <w:p w14:paraId="2AE4C7A3" w14:textId="77777777" w:rsidR="00C84945" w:rsidRPr="00F908C7" w:rsidRDefault="00C84945" w:rsidP="00E0495B">
      <w:pPr>
        <w:pStyle w:val="NoSpacing"/>
        <w:spacing w:line="360" w:lineRule="auto"/>
        <w:rPr>
          <w:rFonts w:asciiTheme="minorHAnsi" w:hAnsiTheme="minorHAnsi" w:cstheme="minorHAnsi"/>
          <w:bCs/>
          <w:sz w:val="24"/>
          <w:szCs w:val="24"/>
        </w:rPr>
      </w:pPr>
    </w:p>
    <w:p w14:paraId="0561BD6A" w14:textId="0BA9946D" w:rsidR="008D18F9" w:rsidRPr="00F908C7" w:rsidRDefault="008D18F9" w:rsidP="00E0495B">
      <w:pPr>
        <w:pStyle w:val="NoSpacing"/>
        <w:spacing w:line="360" w:lineRule="auto"/>
        <w:rPr>
          <w:rFonts w:asciiTheme="minorHAnsi" w:hAnsiTheme="minorHAnsi" w:cstheme="minorHAnsi"/>
          <w:b/>
          <w:sz w:val="24"/>
          <w:szCs w:val="24"/>
        </w:rPr>
      </w:pPr>
      <w:r w:rsidRPr="00F908C7">
        <w:rPr>
          <w:rFonts w:asciiTheme="minorHAnsi" w:hAnsiTheme="minorHAnsi" w:cstheme="minorHAnsi"/>
          <w:b/>
          <w:sz w:val="24"/>
          <w:szCs w:val="24"/>
        </w:rPr>
        <w:t>Study design</w:t>
      </w:r>
      <w:r w:rsidR="00A94456" w:rsidRPr="00F908C7">
        <w:rPr>
          <w:rFonts w:asciiTheme="minorHAnsi" w:hAnsiTheme="minorHAnsi" w:cstheme="minorHAnsi"/>
          <w:b/>
          <w:sz w:val="24"/>
          <w:szCs w:val="24"/>
        </w:rPr>
        <w:t xml:space="preserve">, </w:t>
      </w:r>
      <w:r w:rsidRPr="00F908C7">
        <w:rPr>
          <w:rFonts w:asciiTheme="minorHAnsi" w:hAnsiTheme="minorHAnsi" w:cstheme="minorHAnsi"/>
          <w:b/>
          <w:sz w:val="24"/>
          <w:szCs w:val="24"/>
        </w:rPr>
        <w:t>setting</w:t>
      </w:r>
      <w:r w:rsidR="00677D36" w:rsidRPr="00F908C7">
        <w:rPr>
          <w:rFonts w:asciiTheme="minorHAnsi" w:hAnsiTheme="minorHAnsi" w:cstheme="minorHAnsi"/>
          <w:b/>
          <w:sz w:val="24"/>
          <w:szCs w:val="24"/>
        </w:rPr>
        <w:t xml:space="preserve"> and size</w:t>
      </w:r>
    </w:p>
    <w:p w14:paraId="11AC32A0" w14:textId="4BFF1CDF" w:rsidR="008D18F9" w:rsidRPr="00F908C7" w:rsidRDefault="170B1BF7" w:rsidP="00E0495B">
      <w:pPr>
        <w:pStyle w:val="NoSpacing"/>
        <w:spacing w:line="360" w:lineRule="auto"/>
        <w:rPr>
          <w:rFonts w:asciiTheme="minorHAnsi" w:hAnsiTheme="minorHAnsi" w:cstheme="minorHAnsi"/>
          <w:sz w:val="24"/>
          <w:szCs w:val="24"/>
        </w:rPr>
      </w:pPr>
      <w:r w:rsidRPr="00F908C7">
        <w:rPr>
          <w:rFonts w:asciiTheme="minorHAnsi" w:hAnsiTheme="minorHAnsi" w:cstheme="minorHAnsi"/>
          <w:sz w:val="24"/>
          <w:szCs w:val="24"/>
        </w:rPr>
        <w:t>A retrospective cohort study was undertaken at a single tertiary Head and Neck Cancer unit between January 2014 and October 2020. This timeframe dictated the participant number and therefore study size.</w:t>
      </w:r>
    </w:p>
    <w:p w14:paraId="161ED08F" w14:textId="77777777" w:rsidR="008D18F9" w:rsidRPr="00F908C7" w:rsidRDefault="008D18F9" w:rsidP="00E0495B">
      <w:pPr>
        <w:pStyle w:val="NoSpacing"/>
        <w:spacing w:line="360" w:lineRule="auto"/>
        <w:rPr>
          <w:rFonts w:asciiTheme="minorHAnsi" w:hAnsiTheme="minorHAnsi" w:cstheme="minorHAnsi"/>
          <w:sz w:val="24"/>
          <w:szCs w:val="24"/>
        </w:rPr>
      </w:pPr>
    </w:p>
    <w:p w14:paraId="3733CCC6" w14:textId="5BCAB8E4" w:rsidR="008D18F9" w:rsidRPr="00F908C7" w:rsidRDefault="00CD7530" w:rsidP="00E0495B">
      <w:pPr>
        <w:pStyle w:val="NoSpacing"/>
        <w:spacing w:line="360" w:lineRule="auto"/>
        <w:rPr>
          <w:rFonts w:asciiTheme="minorHAnsi" w:hAnsiTheme="minorHAnsi" w:cstheme="minorHAnsi"/>
          <w:b/>
          <w:sz w:val="24"/>
          <w:szCs w:val="24"/>
        </w:rPr>
      </w:pPr>
      <w:r w:rsidRPr="00F908C7">
        <w:rPr>
          <w:rFonts w:asciiTheme="minorHAnsi" w:hAnsiTheme="minorHAnsi" w:cstheme="minorHAnsi"/>
          <w:b/>
          <w:sz w:val="24"/>
          <w:szCs w:val="24"/>
        </w:rPr>
        <w:t>Participants</w:t>
      </w:r>
    </w:p>
    <w:p w14:paraId="597234BD" w14:textId="4307EE84" w:rsidR="008D18F9" w:rsidRPr="00F908C7" w:rsidRDefault="170B1BF7" w:rsidP="170B1BF7">
      <w:pPr>
        <w:pStyle w:val="NoSpacing"/>
        <w:spacing w:line="360" w:lineRule="auto"/>
        <w:rPr>
          <w:rFonts w:asciiTheme="minorHAnsi" w:hAnsiTheme="minorHAnsi" w:cstheme="minorHAnsi"/>
          <w:b/>
          <w:bCs/>
          <w:color w:val="000000" w:themeColor="text1"/>
          <w:sz w:val="24"/>
          <w:szCs w:val="24"/>
        </w:rPr>
      </w:pPr>
      <w:r w:rsidRPr="00F908C7">
        <w:rPr>
          <w:rFonts w:asciiTheme="minorHAnsi" w:hAnsiTheme="minorHAnsi" w:cstheme="minorHAnsi"/>
          <w:sz w:val="24"/>
          <w:szCs w:val="24"/>
        </w:rPr>
        <w:t>All patients who underwent a ‘laryngectomy’ or ‘laryngopharyngectomy’ were identified using hospital admission statistics (HAS) and confirmed by reviewing electronic patient records. Patients were included if they had a laryngectomy or laryngopharyngectomy, whether primary or salvage surgery and regardless of whether primary repair, pedicled or free-flap reconstruction methods were used. Patients were excluded if there were insufficient post-operative CRP data or inadequate follow-up to determine whether they developed a fist</w:t>
      </w:r>
      <w:r w:rsidRPr="00F908C7">
        <w:rPr>
          <w:rFonts w:asciiTheme="minorHAnsi" w:hAnsiTheme="minorHAnsi" w:cstheme="minorHAnsi"/>
          <w:color w:val="000000" w:themeColor="text1"/>
          <w:sz w:val="24"/>
          <w:szCs w:val="24"/>
        </w:rPr>
        <w:t>ula. Patients were assessed either clinically or radiologically for post-operative fistula development.</w:t>
      </w:r>
    </w:p>
    <w:p w14:paraId="163EE445" w14:textId="77777777" w:rsidR="008D18F9" w:rsidRPr="00A35D9D" w:rsidRDefault="008D18F9" w:rsidP="00E0495B">
      <w:pPr>
        <w:pStyle w:val="NoSpacing"/>
        <w:spacing w:line="360" w:lineRule="auto"/>
        <w:rPr>
          <w:rFonts w:asciiTheme="minorHAnsi" w:hAnsiTheme="minorHAnsi" w:cstheme="minorHAnsi"/>
          <w:b/>
          <w:sz w:val="24"/>
          <w:szCs w:val="24"/>
        </w:rPr>
      </w:pPr>
    </w:p>
    <w:p w14:paraId="05C7EB6F" w14:textId="4EA133DB" w:rsidR="008D18F9" w:rsidRPr="00A35D9D" w:rsidRDefault="004B056D" w:rsidP="00E0495B">
      <w:pPr>
        <w:pStyle w:val="NoSpacing"/>
        <w:spacing w:line="360" w:lineRule="auto"/>
        <w:rPr>
          <w:rFonts w:asciiTheme="minorHAnsi" w:hAnsiTheme="minorHAnsi" w:cstheme="minorHAnsi"/>
          <w:b/>
          <w:sz w:val="24"/>
          <w:szCs w:val="24"/>
        </w:rPr>
      </w:pPr>
      <w:r>
        <w:rPr>
          <w:rFonts w:asciiTheme="minorHAnsi" w:hAnsiTheme="minorHAnsi" w:cstheme="minorHAnsi"/>
          <w:b/>
          <w:sz w:val="24"/>
          <w:szCs w:val="24"/>
        </w:rPr>
        <w:t>O</w:t>
      </w:r>
      <w:r w:rsidR="006349E5">
        <w:rPr>
          <w:rFonts w:asciiTheme="minorHAnsi" w:hAnsiTheme="minorHAnsi" w:cstheme="minorHAnsi"/>
          <w:b/>
          <w:sz w:val="24"/>
          <w:szCs w:val="24"/>
        </w:rPr>
        <w:t>utcome measures</w:t>
      </w:r>
    </w:p>
    <w:p w14:paraId="619FB5EC" w14:textId="5D474DC7" w:rsidR="008D18F9" w:rsidRPr="00A35D9D" w:rsidRDefault="008D18F9" w:rsidP="00E0495B">
      <w:pPr>
        <w:pStyle w:val="NoSpacing"/>
        <w:spacing w:line="360" w:lineRule="auto"/>
        <w:rPr>
          <w:rFonts w:asciiTheme="minorHAnsi" w:hAnsiTheme="minorHAnsi" w:cstheme="minorHAnsi"/>
          <w:sz w:val="24"/>
          <w:szCs w:val="24"/>
        </w:rPr>
      </w:pPr>
      <w:r w:rsidRPr="00A35D9D">
        <w:rPr>
          <w:rFonts w:asciiTheme="minorHAnsi" w:hAnsiTheme="minorHAnsi" w:cstheme="minorHAnsi"/>
          <w:sz w:val="24"/>
          <w:szCs w:val="24"/>
        </w:rPr>
        <w:t xml:space="preserve">Data </w:t>
      </w:r>
      <w:r w:rsidR="008A09D5" w:rsidRPr="00A35D9D">
        <w:rPr>
          <w:rFonts w:asciiTheme="minorHAnsi" w:hAnsiTheme="minorHAnsi" w:cstheme="minorHAnsi"/>
          <w:sz w:val="24"/>
          <w:szCs w:val="24"/>
        </w:rPr>
        <w:t xml:space="preserve">were collected from digital hospital records </w:t>
      </w:r>
      <w:r w:rsidR="00532C73" w:rsidRPr="00A35D9D">
        <w:rPr>
          <w:rFonts w:asciiTheme="minorHAnsi" w:hAnsiTheme="minorHAnsi" w:cstheme="minorHAnsi"/>
          <w:sz w:val="24"/>
          <w:szCs w:val="24"/>
        </w:rPr>
        <w:t>and variables</w:t>
      </w:r>
      <w:r w:rsidRPr="00A35D9D">
        <w:rPr>
          <w:rFonts w:asciiTheme="minorHAnsi" w:hAnsiTheme="minorHAnsi" w:cstheme="minorHAnsi"/>
          <w:sz w:val="24"/>
          <w:szCs w:val="24"/>
        </w:rPr>
        <w:t xml:space="preserve"> included patient characteristics (age</w:t>
      </w:r>
      <w:r w:rsidR="0048753E" w:rsidRPr="00A35D9D">
        <w:rPr>
          <w:rFonts w:asciiTheme="minorHAnsi" w:hAnsiTheme="minorHAnsi" w:cstheme="minorHAnsi"/>
          <w:sz w:val="24"/>
          <w:szCs w:val="24"/>
        </w:rPr>
        <w:t xml:space="preserve"> and</w:t>
      </w:r>
      <w:r w:rsidRPr="00A35D9D">
        <w:rPr>
          <w:rFonts w:asciiTheme="minorHAnsi" w:hAnsiTheme="minorHAnsi" w:cstheme="minorHAnsi"/>
          <w:sz w:val="24"/>
          <w:szCs w:val="24"/>
        </w:rPr>
        <w:t xml:space="preserve"> gender</w:t>
      </w:r>
      <w:r w:rsidR="0048753E" w:rsidRPr="00A35D9D">
        <w:rPr>
          <w:rFonts w:asciiTheme="minorHAnsi" w:hAnsiTheme="minorHAnsi" w:cstheme="minorHAnsi"/>
          <w:sz w:val="24"/>
          <w:szCs w:val="24"/>
        </w:rPr>
        <w:t>),</w:t>
      </w:r>
      <w:r w:rsidRPr="00A35D9D">
        <w:rPr>
          <w:rFonts w:asciiTheme="minorHAnsi" w:hAnsiTheme="minorHAnsi" w:cstheme="minorHAnsi"/>
          <w:sz w:val="24"/>
          <w:szCs w:val="24"/>
        </w:rPr>
        <w:t xml:space="preserve"> </w:t>
      </w:r>
      <w:r w:rsidR="00C96DD7" w:rsidRPr="00A35D9D">
        <w:rPr>
          <w:rFonts w:asciiTheme="minorHAnsi" w:hAnsiTheme="minorHAnsi" w:cstheme="minorHAnsi"/>
          <w:sz w:val="24"/>
          <w:szCs w:val="24"/>
        </w:rPr>
        <w:t xml:space="preserve">operation, </w:t>
      </w:r>
      <w:r w:rsidR="0048753E" w:rsidRPr="00A35D9D">
        <w:rPr>
          <w:rFonts w:asciiTheme="minorHAnsi" w:hAnsiTheme="minorHAnsi" w:cstheme="minorHAnsi"/>
          <w:sz w:val="24"/>
          <w:szCs w:val="24"/>
        </w:rPr>
        <w:t>post-operative CRP</w:t>
      </w:r>
      <w:r w:rsidR="00101C0E" w:rsidRPr="00A35D9D">
        <w:rPr>
          <w:rFonts w:asciiTheme="minorHAnsi" w:hAnsiTheme="minorHAnsi" w:cstheme="minorHAnsi"/>
          <w:sz w:val="24"/>
          <w:szCs w:val="24"/>
        </w:rPr>
        <w:t xml:space="preserve"> concentration</w:t>
      </w:r>
      <w:r w:rsidR="0048753E" w:rsidRPr="00A35D9D">
        <w:rPr>
          <w:rFonts w:asciiTheme="minorHAnsi" w:hAnsiTheme="minorHAnsi" w:cstheme="minorHAnsi"/>
          <w:sz w:val="24"/>
          <w:szCs w:val="24"/>
        </w:rPr>
        <w:t xml:space="preserve">s, </w:t>
      </w:r>
      <w:r w:rsidR="00101C0E" w:rsidRPr="00A35D9D">
        <w:rPr>
          <w:rFonts w:asciiTheme="minorHAnsi" w:hAnsiTheme="minorHAnsi" w:cstheme="minorHAnsi"/>
          <w:sz w:val="24"/>
          <w:szCs w:val="24"/>
        </w:rPr>
        <w:t xml:space="preserve">water soluble </w:t>
      </w:r>
      <w:r w:rsidR="0048753E" w:rsidRPr="00A35D9D">
        <w:rPr>
          <w:rFonts w:asciiTheme="minorHAnsi" w:hAnsiTheme="minorHAnsi" w:cstheme="minorHAnsi"/>
          <w:sz w:val="24"/>
          <w:szCs w:val="24"/>
        </w:rPr>
        <w:t>contrast swallow assessment</w:t>
      </w:r>
      <w:r w:rsidR="00C632B9" w:rsidRPr="00A35D9D">
        <w:rPr>
          <w:rFonts w:asciiTheme="minorHAnsi" w:hAnsiTheme="minorHAnsi" w:cstheme="minorHAnsi"/>
          <w:sz w:val="24"/>
          <w:szCs w:val="24"/>
        </w:rPr>
        <w:t>, fistula formation</w:t>
      </w:r>
      <w:r w:rsidR="0048753E" w:rsidRPr="00A35D9D">
        <w:rPr>
          <w:rFonts w:asciiTheme="minorHAnsi" w:hAnsiTheme="minorHAnsi" w:cstheme="minorHAnsi"/>
          <w:sz w:val="24"/>
          <w:szCs w:val="24"/>
        </w:rPr>
        <w:t xml:space="preserve"> and length of </w:t>
      </w:r>
      <w:r w:rsidR="00CC3189" w:rsidRPr="00A35D9D">
        <w:rPr>
          <w:rFonts w:asciiTheme="minorHAnsi" w:hAnsiTheme="minorHAnsi" w:cstheme="minorHAnsi"/>
          <w:sz w:val="24"/>
          <w:szCs w:val="24"/>
        </w:rPr>
        <w:t xml:space="preserve">hospital </w:t>
      </w:r>
      <w:r w:rsidR="0048753E" w:rsidRPr="00A35D9D">
        <w:rPr>
          <w:rFonts w:asciiTheme="minorHAnsi" w:hAnsiTheme="minorHAnsi" w:cstheme="minorHAnsi"/>
          <w:sz w:val="24"/>
          <w:szCs w:val="24"/>
        </w:rPr>
        <w:t>stay.</w:t>
      </w:r>
      <w:r w:rsidR="0094613D" w:rsidRPr="00A35D9D">
        <w:rPr>
          <w:rFonts w:asciiTheme="minorHAnsi" w:hAnsiTheme="minorHAnsi" w:cstheme="minorHAnsi"/>
          <w:sz w:val="24"/>
          <w:szCs w:val="24"/>
        </w:rPr>
        <w:t xml:space="preserve"> All</w:t>
      </w:r>
      <w:r w:rsidRPr="00A35D9D">
        <w:rPr>
          <w:rFonts w:asciiTheme="minorHAnsi" w:hAnsiTheme="minorHAnsi" w:cstheme="minorHAnsi"/>
          <w:sz w:val="24"/>
          <w:szCs w:val="24"/>
        </w:rPr>
        <w:t xml:space="preserve"> </w:t>
      </w:r>
      <w:r w:rsidR="00C657C1" w:rsidRPr="00A35D9D">
        <w:rPr>
          <w:rFonts w:asciiTheme="minorHAnsi" w:hAnsiTheme="minorHAnsi" w:cstheme="minorHAnsi"/>
          <w:sz w:val="24"/>
          <w:szCs w:val="24"/>
        </w:rPr>
        <w:t>CRP</w:t>
      </w:r>
      <w:r w:rsidR="002D28FA" w:rsidRPr="00A35D9D">
        <w:rPr>
          <w:rFonts w:asciiTheme="minorHAnsi" w:hAnsiTheme="minorHAnsi" w:cstheme="minorHAnsi"/>
          <w:sz w:val="24"/>
          <w:szCs w:val="24"/>
        </w:rPr>
        <w:t xml:space="preserve"> concentration</w:t>
      </w:r>
      <w:r w:rsidR="0080662B" w:rsidRPr="00A35D9D">
        <w:rPr>
          <w:rFonts w:asciiTheme="minorHAnsi" w:hAnsiTheme="minorHAnsi" w:cstheme="minorHAnsi"/>
          <w:sz w:val="24"/>
          <w:szCs w:val="24"/>
        </w:rPr>
        <w:t xml:space="preserve">s recorded on patients </w:t>
      </w:r>
      <w:r w:rsidR="0094613D" w:rsidRPr="00A35D9D">
        <w:rPr>
          <w:rFonts w:asciiTheme="minorHAnsi" w:hAnsiTheme="minorHAnsi" w:cstheme="minorHAnsi"/>
          <w:sz w:val="24"/>
          <w:szCs w:val="24"/>
        </w:rPr>
        <w:t>up to postoperative day eight were collected</w:t>
      </w:r>
      <w:r w:rsidR="0080662B" w:rsidRPr="00A35D9D">
        <w:rPr>
          <w:rFonts w:asciiTheme="minorHAnsi" w:hAnsiTheme="minorHAnsi" w:cstheme="minorHAnsi"/>
          <w:sz w:val="24"/>
          <w:szCs w:val="24"/>
        </w:rPr>
        <w:t>.</w:t>
      </w:r>
      <w:r w:rsidR="00587B24" w:rsidRPr="00A35D9D">
        <w:rPr>
          <w:rFonts w:asciiTheme="minorHAnsi" w:hAnsiTheme="minorHAnsi" w:cstheme="minorHAnsi"/>
          <w:sz w:val="24"/>
          <w:szCs w:val="24"/>
        </w:rPr>
        <w:t xml:space="preserve"> </w:t>
      </w:r>
    </w:p>
    <w:p w14:paraId="47130C34" w14:textId="77777777" w:rsidR="008D18F9" w:rsidRPr="00A35D9D" w:rsidRDefault="008D18F9" w:rsidP="00E0495B">
      <w:pPr>
        <w:pStyle w:val="NoSpacing"/>
        <w:spacing w:line="360" w:lineRule="auto"/>
        <w:rPr>
          <w:rFonts w:asciiTheme="minorHAnsi" w:hAnsiTheme="minorHAnsi" w:cstheme="minorHAnsi"/>
          <w:sz w:val="24"/>
          <w:szCs w:val="24"/>
        </w:rPr>
      </w:pPr>
    </w:p>
    <w:p w14:paraId="40C80F31" w14:textId="77777777" w:rsidR="008D18F9" w:rsidRPr="00A35D9D" w:rsidRDefault="008D18F9" w:rsidP="00E0495B">
      <w:pPr>
        <w:pStyle w:val="NoSpacing"/>
        <w:spacing w:line="360" w:lineRule="auto"/>
        <w:rPr>
          <w:rFonts w:asciiTheme="minorHAnsi" w:hAnsiTheme="minorHAnsi" w:cstheme="minorHAnsi"/>
          <w:b/>
          <w:sz w:val="24"/>
          <w:szCs w:val="24"/>
        </w:rPr>
      </w:pPr>
      <w:r w:rsidRPr="00A35D9D">
        <w:rPr>
          <w:rFonts w:asciiTheme="minorHAnsi" w:hAnsiTheme="minorHAnsi" w:cstheme="minorHAnsi"/>
          <w:b/>
          <w:sz w:val="24"/>
          <w:szCs w:val="24"/>
        </w:rPr>
        <w:t>Data analysis</w:t>
      </w:r>
    </w:p>
    <w:p w14:paraId="623FB609" w14:textId="6426A879" w:rsidR="003B6830" w:rsidRPr="00A35D9D" w:rsidRDefault="003B6830" w:rsidP="00E0495B">
      <w:pPr>
        <w:pStyle w:val="NoSpacing"/>
        <w:spacing w:line="360" w:lineRule="auto"/>
        <w:rPr>
          <w:rFonts w:asciiTheme="minorHAnsi" w:hAnsiTheme="minorHAnsi" w:cstheme="minorHAnsi"/>
          <w:sz w:val="24"/>
          <w:szCs w:val="24"/>
        </w:rPr>
      </w:pPr>
      <w:r w:rsidRPr="00A35D9D">
        <w:rPr>
          <w:rFonts w:asciiTheme="minorHAnsi" w:hAnsiTheme="minorHAnsi" w:cstheme="minorHAnsi"/>
          <w:sz w:val="24"/>
          <w:szCs w:val="24"/>
        </w:rPr>
        <w:lastRenderedPageBreak/>
        <w:t>Data were analysed using SPSS (IBM Corp. Build 1.0.0.1508)</w:t>
      </w:r>
      <w:r w:rsidR="00C0759F" w:rsidRPr="00A35D9D">
        <w:rPr>
          <w:rFonts w:asciiTheme="minorHAnsi" w:hAnsiTheme="minorHAnsi" w:cstheme="minorHAnsi"/>
          <w:sz w:val="24"/>
          <w:szCs w:val="24"/>
        </w:rPr>
        <w:t xml:space="preserve"> and R</w:t>
      </w:r>
      <w:r w:rsidR="00C207E1" w:rsidRPr="00A35D9D">
        <w:rPr>
          <w:rFonts w:asciiTheme="minorHAnsi" w:hAnsiTheme="minorHAnsi" w:cstheme="minorHAnsi"/>
          <w:sz w:val="24"/>
          <w:szCs w:val="24"/>
        </w:rPr>
        <w:t xml:space="preserve"> (</w:t>
      </w:r>
      <w:r w:rsidR="00600180" w:rsidRPr="00A35D9D">
        <w:rPr>
          <w:rFonts w:asciiTheme="minorHAnsi" w:hAnsiTheme="minorHAnsi" w:cstheme="minorHAnsi"/>
          <w:sz w:val="24"/>
          <w:szCs w:val="24"/>
        </w:rPr>
        <w:t xml:space="preserve">The R Foundation, </w:t>
      </w:r>
      <w:r w:rsidR="00C207E1" w:rsidRPr="00A35D9D">
        <w:rPr>
          <w:rFonts w:asciiTheme="minorHAnsi" w:hAnsiTheme="minorHAnsi" w:cstheme="minorHAnsi"/>
          <w:sz w:val="24"/>
          <w:szCs w:val="24"/>
        </w:rPr>
        <w:t>version 4.0.5)</w:t>
      </w:r>
      <w:r w:rsidRPr="00A35D9D">
        <w:rPr>
          <w:rFonts w:asciiTheme="minorHAnsi" w:hAnsiTheme="minorHAnsi" w:cstheme="minorHAnsi"/>
          <w:sz w:val="24"/>
          <w:szCs w:val="24"/>
        </w:rPr>
        <w:t xml:space="preserve">.  Data are summarised as median and interquartile range for continuous, non-parametric data, with categorical data presented as number and percent, n (%). Continuous data are compared using the Mann-Whitney U test, and categorical data are compared using Chi-squared analysis.  </w:t>
      </w:r>
      <w:r w:rsidR="008D65E5" w:rsidRPr="00A35D9D">
        <w:rPr>
          <w:rFonts w:asciiTheme="minorHAnsi" w:hAnsiTheme="minorHAnsi" w:cstheme="minorHAnsi"/>
          <w:sz w:val="24"/>
          <w:szCs w:val="24"/>
        </w:rPr>
        <w:t>Receiver operat</w:t>
      </w:r>
      <w:r w:rsidR="00AA6DBA" w:rsidRPr="00A35D9D">
        <w:rPr>
          <w:rFonts w:asciiTheme="minorHAnsi" w:hAnsiTheme="minorHAnsi" w:cstheme="minorHAnsi"/>
          <w:sz w:val="24"/>
          <w:szCs w:val="24"/>
        </w:rPr>
        <w:t>ing</w:t>
      </w:r>
      <w:r w:rsidR="008D65E5" w:rsidRPr="00A35D9D">
        <w:rPr>
          <w:rFonts w:asciiTheme="minorHAnsi" w:hAnsiTheme="minorHAnsi" w:cstheme="minorHAnsi"/>
          <w:sz w:val="24"/>
          <w:szCs w:val="24"/>
        </w:rPr>
        <w:t xml:space="preserve"> characteristic curves were generated on R and provided sensitivity analysis. </w:t>
      </w:r>
      <w:r w:rsidRPr="00A35D9D">
        <w:rPr>
          <w:rFonts w:asciiTheme="minorHAnsi" w:hAnsiTheme="minorHAnsi" w:cstheme="minorHAnsi"/>
          <w:sz w:val="24"/>
          <w:szCs w:val="24"/>
        </w:rPr>
        <w:t xml:space="preserve">Significance was set at </w:t>
      </w:r>
      <w:r w:rsidRPr="00A35D9D">
        <w:rPr>
          <w:rFonts w:asciiTheme="minorHAnsi" w:hAnsiTheme="minorHAnsi" w:cstheme="minorHAnsi"/>
          <w:i/>
          <w:iCs/>
          <w:sz w:val="24"/>
          <w:szCs w:val="24"/>
        </w:rPr>
        <w:t xml:space="preserve">p </w:t>
      </w:r>
      <w:r w:rsidRPr="00A35D9D">
        <w:rPr>
          <w:rFonts w:asciiTheme="minorHAnsi" w:hAnsiTheme="minorHAnsi" w:cstheme="minorHAnsi"/>
          <w:sz w:val="24"/>
          <w:szCs w:val="24"/>
        </w:rPr>
        <w:t xml:space="preserve">&lt; 0.05. </w:t>
      </w:r>
    </w:p>
    <w:p w14:paraId="1606CE2C" w14:textId="13736368" w:rsidR="001D4946" w:rsidRPr="00A35D9D" w:rsidRDefault="001D4946" w:rsidP="00E0495B">
      <w:pPr>
        <w:pStyle w:val="NoSpacing"/>
        <w:spacing w:line="360" w:lineRule="auto"/>
        <w:rPr>
          <w:rFonts w:asciiTheme="minorHAnsi" w:hAnsiTheme="minorHAnsi" w:cstheme="minorHAnsi"/>
          <w:sz w:val="24"/>
          <w:szCs w:val="24"/>
        </w:rPr>
      </w:pPr>
    </w:p>
    <w:p w14:paraId="034325C2" w14:textId="5360B079" w:rsidR="00491498" w:rsidRPr="00A35D9D" w:rsidRDefault="170B1BF7" w:rsidP="00E0495B">
      <w:pPr>
        <w:pStyle w:val="NoSpacing"/>
        <w:spacing w:line="360" w:lineRule="auto"/>
        <w:rPr>
          <w:rFonts w:asciiTheme="minorHAnsi" w:hAnsiTheme="minorHAnsi" w:cstheme="minorHAnsi"/>
          <w:sz w:val="24"/>
          <w:szCs w:val="24"/>
        </w:rPr>
      </w:pPr>
      <w:r w:rsidRPr="00A35D9D">
        <w:rPr>
          <w:rFonts w:asciiTheme="minorHAnsi" w:hAnsiTheme="minorHAnsi" w:cstheme="minorHAnsi"/>
          <w:sz w:val="24"/>
          <w:szCs w:val="24"/>
        </w:rPr>
        <w:t>Analyses were performed in accordance with the pre-established analysis plan based on the original paper. Subset analyses were performed on patients identified by operation type, reconstruction and alternative post-operative day CRP analysis.</w:t>
      </w:r>
    </w:p>
    <w:p w14:paraId="31020399" w14:textId="77777777" w:rsidR="008D18F9" w:rsidRPr="00A35D9D" w:rsidRDefault="008D18F9" w:rsidP="00E0495B">
      <w:pPr>
        <w:spacing w:line="360" w:lineRule="auto"/>
        <w:rPr>
          <w:rFonts w:asciiTheme="minorHAnsi" w:eastAsia="Calibri" w:hAnsiTheme="minorHAnsi" w:cstheme="minorHAnsi"/>
          <w:lang w:eastAsia="en-US"/>
        </w:rPr>
      </w:pPr>
      <w:r w:rsidRPr="00A35D9D">
        <w:rPr>
          <w:rFonts w:asciiTheme="minorHAnsi" w:hAnsiTheme="minorHAnsi" w:cstheme="minorHAnsi"/>
        </w:rPr>
        <w:br w:type="page"/>
      </w:r>
    </w:p>
    <w:p w14:paraId="3550CE63" w14:textId="3E0DB214" w:rsidR="008D18F9" w:rsidRPr="00A35D9D" w:rsidRDefault="008D18F9" w:rsidP="00E0495B">
      <w:pPr>
        <w:pStyle w:val="NoSpacing"/>
        <w:spacing w:line="360" w:lineRule="auto"/>
        <w:rPr>
          <w:rFonts w:asciiTheme="minorHAnsi" w:hAnsiTheme="minorHAnsi" w:cstheme="minorHAnsi"/>
          <w:b/>
          <w:sz w:val="24"/>
          <w:szCs w:val="24"/>
        </w:rPr>
      </w:pPr>
      <w:r w:rsidRPr="00A35D9D">
        <w:rPr>
          <w:rFonts w:asciiTheme="minorHAnsi" w:hAnsiTheme="minorHAnsi" w:cstheme="minorHAnsi"/>
          <w:b/>
          <w:sz w:val="24"/>
          <w:szCs w:val="24"/>
        </w:rPr>
        <w:lastRenderedPageBreak/>
        <w:t>RESULTS</w:t>
      </w:r>
    </w:p>
    <w:p w14:paraId="780A8294" w14:textId="77777777" w:rsidR="008D18F9" w:rsidRPr="00A35D9D" w:rsidRDefault="008D18F9" w:rsidP="00E0495B">
      <w:pPr>
        <w:pStyle w:val="NoSpacing"/>
        <w:spacing w:line="360" w:lineRule="auto"/>
        <w:rPr>
          <w:rFonts w:asciiTheme="minorHAnsi" w:hAnsiTheme="minorHAnsi" w:cstheme="minorHAnsi"/>
          <w:b/>
          <w:sz w:val="24"/>
          <w:szCs w:val="24"/>
          <w:lang w:val="en-AU"/>
        </w:rPr>
      </w:pPr>
    </w:p>
    <w:p w14:paraId="46406712" w14:textId="078611B1" w:rsidR="008D18F9" w:rsidRPr="00A35D9D" w:rsidRDefault="00B36CDA" w:rsidP="00E0495B">
      <w:pPr>
        <w:pStyle w:val="NoSpacing"/>
        <w:spacing w:line="360" w:lineRule="auto"/>
        <w:rPr>
          <w:rFonts w:asciiTheme="minorHAnsi" w:hAnsiTheme="minorHAnsi" w:cstheme="minorHAnsi"/>
          <w:b/>
          <w:sz w:val="24"/>
          <w:szCs w:val="24"/>
          <w:lang w:val="en-AU"/>
        </w:rPr>
      </w:pPr>
      <w:r w:rsidRPr="00A35D9D">
        <w:rPr>
          <w:rFonts w:asciiTheme="minorHAnsi" w:hAnsiTheme="minorHAnsi" w:cstheme="minorHAnsi"/>
          <w:b/>
          <w:sz w:val="24"/>
          <w:szCs w:val="24"/>
          <w:lang w:val="en-AU"/>
        </w:rPr>
        <w:t>Participants</w:t>
      </w:r>
      <w:r w:rsidR="008D18F9" w:rsidRPr="00A35D9D">
        <w:rPr>
          <w:rFonts w:asciiTheme="minorHAnsi" w:hAnsiTheme="minorHAnsi" w:cstheme="minorHAnsi"/>
          <w:b/>
          <w:sz w:val="24"/>
          <w:szCs w:val="24"/>
          <w:lang w:val="en-AU"/>
        </w:rPr>
        <w:t xml:space="preserve"> and </w:t>
      </w:r>
      <w:r w:rsidR="00AB110B" w:rsidRPr="00A35D9D">
        <w:rPr>
          <w:rFonts w:asciiTheme="minorHAnsi" w:hAnsiTheme="minorHAnsi" w:cstheme="minorHAnsi"/>
          <w:b/>
          <w:sz w:val="24"/>
          <w:szCs w:val="24"/>
          <w:lang w:val="en-AU"/>
        </w:rPr>
        <w:t>exclusions</w:t>
      </w:r>
    </w:p>
    <w:p w14:paraId="6B49161D" w14:textId="51A3F17E" w:rsidR="0098144A" w:rsidRPr="00A35D9D" w:rsidRDefault="00CC3189" w:rsidP="00E0495B">
      <w:pPr>
        <w:pStyle w:val="NoSpacing"/>
        <w:spacing w:line="360" w:lineRule="auto"/>
        <w:rPr>
          <w:rFonts w:asciiTheme="minorHAnsi" w:hAnsiTheme="minorHAnsi" w:cstheme="minorHAnsi"/>
          <w:sz w:val="24"/>
          <w:szCs w:val="24"/>
          <w:lang w:val="en-AU"/>
        </w:rPr>
      </w:pPr>
      <w:r w:rsidRPr="00A35D9D">
        <w:rPr>
          <w:rFonts w:asciiTheme="minorHAnsi" w:hAnsiTheme="minorHAnsi" w:cstheme="minorHAnsi"/>
          <w:sz w:val="24"/>
          <w:szCs w:val="24"/>
          <w:lang w:val="en-AU"/>
        </w:rPr>
        <w:t xml:space="preserve">Patient </w:t>
      </w:r>
      <w:r w:rsidR="004B5E22" w:rsidRPr="00A35D9D">
        <w:rPr>
          <w:rFonts w:asciiTheme="minorHAnsi" w:hAnsiTheme="minorHAnsi" w:cstheme="minorHAnsi"/>
          <w:sz w:val="24"/>
          <w:szCs w:val="24"/>
          <w:lang w:val="en-AU"/>
        </w:rPr>
        <w:t xml:space="preserve">and subset </w:t>
      </w:r>
      <w:r w:rsidRPr="00A35D9D">
        <w:rPr>
          <w:rFonts w:asciiTheme="minorHAnsi" w:hAnsiTheme="minorHAnsi" w:cstheme="minorHAnsi"/>
          <w:sz w:val="24"/>
          <w:szCs w:val="24"/>
          <w:lang w:val="en-AU"/>
        </w:rPr>
        <w:t>characteristics are summarised in Table 1.</w:t>
      </w:r>
      <w:r w:rsidR="00E26489" w:rsidRPr="00A35D9D">
        <w:rPr>
          <w:rFonts w:asciiTheme="minorHAnsi" w:hAnsiTheme="minorHAnsi" w:cstheme="minorHAnsi"/>
          <w:sz w:val="24"/>
          <w:szCs w:val="24"/>
          <w:lang w:val="en-AU"/>
        </w:rPr>
        <w:t xml:space="preserve"> HAS coding</w:t>
      </w:r>
      <w:r w:rsidR="00A5149A" w:rsidRPr="00A35D9D">
        <w:rPr>
          <w:rFonts w:asciiTheme="minorHAnsi" w:hAnsiTheme="minorHAnsi" w:cstheme="minorHAnsi"/>
          <w:sz w:val="24"/>
          <w:szCs w:val="24"/>
          <w:lang w:val="en-AU"/>
        </w:rPr>
        <w:t xml:space="preserve"> identified 178 patient</w:t>
      </w:r>
      <w:r w:rsidR="00372FBC" w:rsidRPr="00A35D9D">
        <w:rPr>
          <w:rFonts w:asciiTheme="minorHAnsi" w:hAnsiTheme="minorHAnsi" w:cstheme="minorHAnsi"/>
          <w:sz w:val="24"/>
          <w:szCs w:val="24"/>
          <w:lang w:val="en-AU"/>
        </w:rPr>
        <w:t xml:space="preserve">s who had undergone either a </w:t>
      </w:r>
      <w:r w:rsidR="00BE2CA3" w:rsidRPr="00A35D9D">
        <w:rPr>
          <w:rFonts w:asciiTheme="minorHAnsi" w:hAnsiTheme="minorHAnsi" w:cstheme="minorHAnsi"/>
          <w:sz w:val="24"/>
          <w:szCs w:val="24"/>
          <w:lang w:val="en-AU"/>
        </w:rPr>
        <w:t>‘</w:t>
      </w:r>
      <w:r w:rsidR="00372FBC" w:rsidRPr="00A35D9D">
        <w:rPr>
          <w:rFonts w:asciiTheme="minorHAnsi" w:hAnsiTheme="minorHAnsi" w:cstheme="minorHAnsi"/>
          <w:sz w:val="24"/>
          <w:szCs w:val="24"/>
          <w:lang w:val="en-AU"/>
        </w:rPr>
        <w:t>laryngectomy</w:t>
      </w:r>
      <w:r w:rsidR="00BE2CA3" w:rsidRPr="00A35D9D">
        <w:rPr>
          <w:rFonts w:asciiTheme="minorHAnsi" w:hAnsiTheme="minorHAnsi" w:cstheme="minorHAnsi"/>
          <w:sz w:val="24"/>
          <w:szCs w:val="24"/>
          <w:lang w:val="en-AU"/>
        </w:rPr>
        <w:t>’</w:t>
      </w:r>
      <w:r w:rsidR="00372FBC" w:rsidRPr="00A35D9D">
        <w:rPr>
          <w:rFonts w:asciiTheme="minorHAnsi" w:hAnsiTheme="minorHAnsi" w:cstheme="minorHAnsi"/>
          <w:sz w:val="24"/>
          <w:szCs w:val="24"/>
          <w:lang w:val="en-AU"/>
        </w:rPr>
        <w:t xml:space="preserve"> or </w:t>
      </w:r>
      <w:r w:rsidR="00BE2CA3" w:rsidRPr="00A35D9D">
        <w:rPr>
          <w:rFonts w:asciiTheme="minorHAnsi" w:hAnsiTheme="minorHAnsi" w:cstheme="minorHAnsi"/>
          <w:sz w:val="24"/>
          <w:szCs w:val="24"/>
          <w:lang w:val="en-AU"/>
        </w:rPr>
        <w:t>‘</w:t>
      </w:r>
      <w:r w:rsidR="00372FBC" w:rsidRPr="00A35D9D">
        <w:rPr>
          <w:rFonts w:asciiTheme="minorHAnsi" w:hAnsiTheme="minorHAnsi" w:cstheme="minorHAnsi"/>
          <w:sz w:val="24"/>
          <w:szCs w:val="24"/>
          <w:lang w:val="en-AU"/>
        </w:rPr>
        <w:t>laryngopharyngectomy</w:t>
      </w:r>
      <w:proofErr w:type="gramStart"/>
      <w:r w:rsidR="00BE2CA3" w:rsidRPr="00A35D9D">
        <w:rPr>
          <w:rFonts w:asciiTheme="minorHAnsi" w:hAnsiTheme="minorHAnsi" w:cstheme="minorHAnsi"/>
          <w:sz w:val="24"/>
          <w:szCs w:val="24"/>
          <w:lang w:val="en-AU"/>
        </w:rPr>
        <w:t>’</w:t>
      </w:r>
      <w:r w:rsidR="00E26489" w:rsidRPr="00A35D9D">
        <w:rPr>
          <w:rFonts w:asciiTheme="minorHAnsi" w:hAnsiTheme="minorHAnsi" w:cstheme="minorHAnsi"/>
          <w:sz w:val="24"/>
          <w:szCs w:val="24"/>
          <w:lang w:val="en-AU"/>
        </w:rPr>
        <w:t>.</w:t>
      </w:r>
      <w:proofErr w:type="gramEnd"/>
      <w:r w:rsidR="00E26489" w:rsidRPr="00A35D9D">
        <w:rPr>
          <w:rFonts w:asciiTheme="minorHAnsi" w:hAnsiTheme="minorHAnsi" w:cstheme="minorHAnsi"/>
          <w:sz w:val="24"/>
          <w:szCs w:val="24"/>
          <w:lang w:val="en-AU"/>
        </w:rPr>
        <w:t xml:space="preserve"> Of these, </w:t>
      </w:r>
      <w:r w:rsidR="00A5149A" w:rsidRPr="00A35D9D">
        <w:rPr>
          <w:rFonts w:asciiTheme="minorHAnsi" w:hAnsiTheme="minorHAnsi" w:cstheme="minorHAnsi"/>
          <w:sz w:val="24"/>
          <w:szCs w:val="24"/>
          <w:lang w:val="en-AU"/>
        </w:rPr>
        <w:t>15</w:t>
      </w:r>
      <w:r w:rsidR="00AB110B" w:rsidRPr="00A35D9D">
        <w:rPr>
          <w:rFonts w:asciiTheme="minorHAnsi" w:hAnsiTheme="minorHAnsi" w:cstheme="minorHAnsi"/>
          <w:sz w:val="24"/>
          <w:szCs w:val="24"/>
          <w:lang w:val="en-AU"/>
        </w:rPr>
        <w:t xml:space="preserve"> were excluded</w:t>
      </w:r>
      <w:r w:rsidR="00BE2CA3" w:rsidRPr="00A35D9D">
        <w:rPr>
          <w:rFonts w:asciiTheme="minorHAnsi" w:hAnsiTheme="minorHAnsi" w:cstheme="minorHAnsi"/>
          <w:sz w:val="24"/>
          <w:szCs w:val="24"/>
          <w:lang w:val="en-AU"/>
        </w:rPr>
        <w:t xml:space="preserve">: </w:t>
      </w:r>
      <w:r w:rsidR="00512C8D" w:rsidRPr="00A35D9D">
        <w:rPr>
          <w:rFonts w:asciiTheme="minorHAnsi" w:hAnsiTheme="minorHAnsi" w:cstheme="minorHAnsi"/>
          <w:sz w:val="24"/>
          <w:szCs w:val="24"/>
          <w:lang w:val="en-AU"/>
        </w:rPr>
        <w:t>seven patients had ‘sub-total laryngectomies’</w:t>
      </w:r>
      <w:r w:rsidR="00337FA0" w:rsidRPr="00A35D9D">
        <w:rPr>
          <w:rFonts w:asciiTheme="minorHAnsi" w:hAnsiTheme="minorHAnsi" w:cstheme="minorHAnsi"/>
          <w:sz w:val="24"/>
          <w:szCs w:val="24"/>
          <w:lang w:val="en-AU"/>
        </w:rPr>
        <w:t xml:space="preserve">, </w:t>
      </w:r>
      <w:r w:rsidR="00A74B6C" w:rsidRPr="00A35D9D">
        <w:rPr>
          <w:rFonts w:asciiTheme="minorHAnsi" w:hAnsiTheme="minorHAnsi" w:cstheme="minorHAnsi"/>
          <w:sz w:val="24"/>
          <w:szCs w:val="24"/>
          <w:lang w:val="en-AU"/>
        </w:rPr>
        <w:t>six</w:t>
      </w:r>
      <w:r w:rsidR="006F3F71" w:rsidRPr="00A35D9D">
        <w:rPr>
          <w:rFonts w:asciiTheme="minorHAnsi" w:hAnsiTheme="minorHAnsi" w:cstheme="minorHAnsi"/>
          <w:sz w:val="24"/>
          <w:szCs w:val="24"/>
          <w:lang w:val="en-AU"/>
        </w:rPr>
        <w:t xml:space="preserve"> </w:t>
      </w:r>
      <w:r w:rsidR="00BE2CA3" w:rsidRPr="00A35D9D">
        <w:rPr>
          <w:rFonts w:asciiTheme="minorHAnsi" w:hAnsiTheme="minorHAnsi" w:cstheme="minorHAnsi"/>
          <w:sz w:val="24"/>
          <w:szCs w:val="24"/>
          <w:lang w:val="en-AU"/>
        </w:rPr>
        <w:t>with</w:t>
      </w:r>
      <w:r w:rsidR="006F3F71" w:rsidRPr="00A35D9D">
        <w:rPr>
          <w:rFonts w:asciiTheme="minorHAnsi" w:hAnsiTheme="minorHAnsi" w:cstheme="minorHAnsi"/>
          <w:sz w:val="24"/>
          <w:szCs w:val="24"/>
          <w:lang w:val="en-AU"/>
        </w:rPr>
        <w:t xml:space="preserve"> inadequate post-operative CRP </w:t>
      </w:r>
      <w:r w:rsidR="00D93621" w:rsidRPr="00A35D9D">
        <w:rPr>
          <w:rFonts w:asciiTheme="minorHAnsi" w:hAnsiTheme="minorHAnsi" w:cstheme="minorHAnsi"/>
          <w:sz w:val="24"/>
          <w:szCs w:val="24"/>
          <w:lang w:val="en-AU"/>
        </w:rPr>
        <w:t>recordings</w:t>
      </w:r>
      <w:r w:rsidR="00E14F16" w:rsidRPr="00A35D9D">
        <w:rPr>
          <w:rFonts w:asciiTheme="minorHAnsi" w:hAnsiTheme="minorHAnsi" w:cstheme="minorHAnsi"/>
          <w:sz w:val="24"/>
          <w:szCs w:val="24"/>
          <w:lang w:val="en-AU"/>
        </w:rPr>
        <w:t xml:space="preserve"> and </w:t>
      </w:r>
      <w:r w:rsidR="00A74B6C" w:rsidRPr="00A35D9D">
        <w:rPr>
          <w:rFonts w:asciiTheme="minorHAnsi" w:hAnsiTheme="minorHAnsi" w:cstheme="minorHAnsi"/>
          <w:sz w:val="24"/>
          <w:szCs w:val="24"/>
          <w:lang w:val="en-AU"/>
        </w:rPr>
        <w:t>two</w:t>
      </w:r>
      <w:r w:rsidR="00E14F16" w:rsidRPr="00A35D9D">
        <w:rPr>
          <w:rFonts w:asciiTheme="minorHAnsi" w:hAnsiTheme="minorHAnsi" w:cstheme="minorHAnsi"/>
          <w:sz w:val="24"/>
          <w:szCs w:val="24"/>
          <w:lang w:val="en-AU"/>
        </w:rPr>
        <w:t xml:space="preserve"> patient</w:t>
      </w:r>
      <w:r w:rsidR="00A74B6C" w:rsidRPr="00A35D9D">
        <w:rPr>
          <w:rFonts w:asciiTheme="minorHAnsi" w:hAnsiTheme="minorHAnsi" w:cstheme="minorHAnsi"/>
          <w:sz w:val="24"/>
          <w:szCs w:val="24"/>
          <w:lang w:val="en-AU"/>
        </w:rPr>
        <w:t>s</w:t>
      </w:r>
      <w:r w:rsidR="00E14F16" w:rsidRPr="00A35D9D">
        <w:rPr>
          <w:rFonts w:asciiTheme="minorHAnsi" w:hAnsiTheme="minorHAnsi" w:cstheme="minorHAnsi"/>
          <w:sz w:val="24"/>
          <w:szCs w:val="24"/>
          <w:lang w:val="en-AU"/>
        </w:rPr>
        <w:t xml:space="preserve"> who died </w:t>
      </w:r>
      <w:r w:rsidR="00A74B6C" w:rsidRPr="00A35D9D">
        <w:rPr>
          <w:rFonts w:asciiTheme="minorHAnsi" w:hAnsiTheme="minorHAnsi" w:cstheme="minorHAnsi"/>
          <w:sz w:val="24"/>
          <w:szCs w:val="24"/>
          <w:lang w:val="en-AU"/>
        </w:rPr>
        <w:t>in the early</w:t>
      </w:r>
      <w:r w:rsidR="00E14F16" w:rsidRPr="00A35D9D">
        <w:rPr>
          <w:rFonts w:asciiTheme="minorHAnsi" w:hAnsiTheme="minorHAnsi" w:cstheme="minorHAnsi"/>
          <w:sz w:val="24"/>
          <w:szCs w:val="24"/>
          <w:lang w:val="en-AU"/>
        </w:rPr>
        <w:t xml:space="preserve"> </w:t>
      </w:r>
      <w:r w:rsidR="00F73B4B" w:rsidRPr="00A35D9D">
        <w:rPr>
          <w:rFonts w:asciiTheme="minorHAnsi" w:hAnsiTheme="minorHAnsi" w:cstheme="minorHAnsi"/>
          <w:sz w:val="24"/>
          <w:szCs w:val="24"/>
          <w:lang w:val="en-AU"/>
        </w:rPr>
        <w:t>post-operative</w:t>
      </w:r>
      <w:r w:rsidR="007E02F5" w:rsidRPr="00A35D9D">
        <w:rPr>
          <w:rFonts w:asciiTheme="minorHAnsi" w:hAnsiTheme="minorHAnsi" w:cstheme="minorHAnsi"/>
          <w:sz w:val="24"/>
          <w:szCs w:val="24"/>
          <w:lang w:val="en-AU"/>
        </w:rPr>
        <w:t xml:space="preserve"> </w:t>
      </w:r>
      <w:r w:rsidR="00337FA0" w:rsidRPr="00A35D9D">
        <w:rPr>
          <w:rFonts w:asciiTheme="minorHAnsi" w:hAnsiTheme="minorHAnsi" w:cstheme="minorHAnsi"/>
          <w:sz w:val="24"/>
          <w:szCs w:val="24"/>
          <w:lang w:val="en-AU"/>
        </w:rPr>
        <w:t xml:space="preserve">period </w:t>
      </w:r>
      <w:r w:rsidR="007E02F5" w:rsidRPr="00A35D9D">
        <w:rPr>
          <w:rFonts w:asciiTheme="minorHAnsi" w:hAnsiTheme="minorHAnsi" w:cstheme="minorHAnsi"/>
          <w:sz w:val="24"/>
          <w:szCs w:val="24"/>
          <w:lang w:val="en-AU"/>
        </w:rPr>
        <w:t xml:space="preserve">and </w:t>
      </w:r>
      <w:r w:rsidR="00F73B4B" w:rsidRPr="00A35D9D">
        <w:rPr>
          <w:rFonts w:asciiTheme="minorHAnsi" w:hAnsiTheme="minorHAnsi" w:cstheme="minorHAnsi"/>
          <w:sz w:val="24"/>
          <w:szCs w:val="24"/>
          <w:lang w:val="en-AU"/>
        </w:rPr>
        <w:t xml:space="preserve">in whom </w:t>
      </w:r>
      <w:r w:rsidR="00FE5D62" w:rsidRPr="00A35D9D">
        <w:rPr>
          <w:rFonts w:asciiTheme="minorHAnsi" w:hAnsiTheme="minorHAnsi" w:cstheme="minorHAnsi"/>
          <w:sz w:val="24"/>
          <w:szCs w:val="24"/>
          <w:lang w:val="en-AU"/>
        </w:rPr>
        <w:t>it was unknown if a fistula had developed</w:t>
      </w:r>
      <w:r w:rsidR="00AB110B" w:rsidRPr="00A35D9D">
        <w:rPr>
          <w:rFonts w:asciiTheme="minorHAnsi" w:hAnsiTheme="minorHAnsi" w:cstheme="minorHAnsi"/>
          <w:sz w:val="24"/>
          <w:szCs w:val="24"/>
          <w:lang w:val="en-AU"/>
        </w:rPr>
        <w:t xml:space="preserve">. </w:t>
      </w:r>
    </w:p>
    <w:p w14:paraId="00A6DE19" w14:textId="1CA304DB" w:rsidR="00677D36" w:rsidRPr="00A35D9D" w:rsidRDefault="00677D36" w:rsidP="00E0495B">
      <w:pPr>
        <w:pStyle w:val="NoSpacing"/>
        <w:spacing w:line="360" w:lineRule="auto"/>
        <w:rPr>
          <w:rFonts w:asciiTheme="minorHAnsi" w:hAnsiTheme="minorHAnsi" w:cstheme="minorHAnsi"/>
          <w:sz w:val="24"/>
          <w:szCs w:val="24"/>
          <w:lang w:val="en-AU"/>
        </w:rPr>
      </w:pPr>
    </w:p>
    <w:p w14:paraId="55E76994" w14:textId="77777777" w:rsidR="002D6F0F" w:rsidRPr="00A35D9D" w:rsidRDefault="002D6F0F" w:rsidP="00E0495B">
      <w:pPr>
        <w:pStyle w:val="NoSpacing"/>
        <w:spacing w:line="360" w:lineRule="auto"/>
        <w:rPr>
          <w:rFonts w:asciiTheme="minorHAnsi" w:hAnsiTheme="minorHAnsi" w:cstheme="minorHAnsi"/>
          <w:b/>
          <w:bCs/>
          <w:sz w:val="24"/>
          <w:szCs w:val="24"/>
          <w:lang w:val="en-AU"/>
        </w:rPr>
      </w:pPr>
      <w:r w:rsidRPr="00A35D9D">
        <w:rPr>
          <w:rFonts w:asciiTheme="minorHAnsi" w:hAnsiTheme="minorHAnsi" w:cstheme="minorHAnsi"/>
          <w:b/>
          <w:bCs/>
          <w:sz w:val="24"/>
          <w:szCs w:val="24"/>
          <w:lang w:val="en-AU"/>
        </w:rPr>
        <w:t>Outcome data</w:t>
      </w:r>
    </w:p>
    <w:p w14:paraId="26F6C214" w14:textId="5E8F70DC" w:rsidR="00677D36" w:rsidRPr="00A35D9D" w:rsidRDefault="170B1BF7" w:rsidP="00E0495B">
      <w:pPr>
        <w:pStyle w:val="NoSpacing"/>
        <w:spacing w:line="360" w:lineRule="auto"/>
        <w:rPr>
          <w:rFonts w:asciiTheme="minorHAnsi" w:hAnsiTheme="minorHAnsi" w:cstheme="minorHAnsi"/>
          <w:b/>
          <w:bCs/>
          <w:sz w:val="24"/>
          <w:szCs w:val="24"/>
          <w:lang w:val="en-AU"/>
        </w:rPr>
      </w:pPr>
      <w:r w:rsidRPr="00A35D9D">
        <w:rPr>
          <w:rFonts w:asciiTheme="minorHAnsi" w:hAnsiTheme="minorHAnsi" w:cstheme="minorHAnsi"/>
          <w:sz w:val="24"/>
          <w:szCs w:val="24"/>
          <w:lang w:val="en-AU"/>
        </w:rPr>
        <w:t>One-hundred and sixty-three patients met the inclusion criteria with 131 (80.4%) having primary surgery. Thirty-seven (22.7%) patients developed a post-operative fistula confirmed clinically or by water soluble contrast study. Post-operative day 5 or 6 CRP concentrations were recorded in 123 patients.</w:t>
      </w:r>
    </w:p>
    <w:p w14:paraId="497A6D17" w14:textId="78B7DA67" w:rsidR="00677D36" w:rsidRPr="00A35D9D" w:rsidRDefault="00677D36" w:rsidP="00E0495B">
      <w:pPr>
        <w:pStyle w:val="NoSpacing"/>
        <w:spacing w:line="360" w:lineRule="auto"/>
        <w:rPr>
          <w:rFonts w:asciiTheme="minorHAnsi" w:hAnsiTheme="minorHAnsi" w:cstheme="minorHAnsi"/>
          <w:b/>
          <w:bCs/>
          <w:sz w:val="24"/>
          <w:szCs w:val="24"/>
          <w:lang w:val="en-AU"/>
        </w:rPr>
      </w:pPr>
    </w:p>
    <w:p w14:paraId="3D810C45" w14:textId="458DE734" w:rsidR="00677D36" w:rsidRPr="00A35D9D" w:rsidRDefault="170B1BF7" w:rsidP="00E0495B">
      <w:pPr>
        <w:pStyle w:val="NoSpacing"/>
        <w:spacing w:line="360" w:lineRule="auto"/>
        <w:rPr>
          <w:rFonts w:asciiTheme="minorHAnsi" w:hAnsiTheme="minorHAnsi" w:cstheme="minorHAnsi"/>
          <w:b/>
          <w:bCs/>
          <w:sz w:val="24"/>
          <w:szCs w:val="24"/>
          <w:lang w:val="en-AU"/>
        </w:rPr>
      </w:pPr>
      <w:r w:rsidRPr="00A35D9D">
        <w:rPr>
          <w:rFonts w:asciiTheme="minorHAnsi" w:hAnsiTheme="minorHAnsi" w:cstheme="minorHAnsi"/>
          <w:b/>
          <w:bCs/>
          <w:sz w:val="24"/>
          <w:szCs w:val="24"/>
          <w:lang w:val="en-AU"/>
        </w:rPr>
        <w:t>Validation of post-operative CRP reduction</w:t>
      </w:r>
    </w:p>
    <w:p w14:paraId="22E91A16" w14:textId="6914BBA7" w:rsidR="00FE13BB" w:rsidRPr="00A35D9D" w:rsidRDefault="170B1BF7" w:rsidP="00E0495B">
      <w:pPr>
        <w:pStyle w:val="NoSpacing"/>
        <w:spacing w:line="360" w:lineRule="auto"/>
        <w:rPr>
          <w:rFonts w:asciiTheme="minorHAnsi" w:hAnsiTheme="minorHAnsi" w:cstheme="minorHAnsi"/>
          <w:sz w:val="24"/>
          <w:szCs w:val="24"/>
          <w:lang w:val="en-AU"/>
        </w:rPr>
      </w:pPr>
      <w:r w:rsidRPr="00A35D9D">
        <w:rPr>
          <w:rFonts w:asciiTheme="minorHAnsi" w:hAnsiTheme="minorHAnsi" w:cstheme="minorHAnsi"/>
          <w:sz w:val="24"/>
          <w:szCs w:val="24"/>
          <w:lang w:val="en-AU"/>
        </w:rPr>
        <w:t>Analysis of our cohort of patients with the diagnostic criteria for successful healing as post-operative day 5 CRP dropping by 35% from the previous maximum is contained in Table 2 and highlights a non-significant positive predictive value of 84.1% (</w:t>
      </w:r>
      <w:r w:rsidRPr="00A35D9D">
        <w:rPr>
          <w:rFonts w:asciiTheme="minorHAnsi" w:eastAsia="Symbol" w:hAnsiTheme="minorHAnsi" w:cstheme="minorHAnsi"/>
          <w:sz w:val="24"/>
          <w:szCs w:val="24"/>
          <w:lang w:val="en-AU"/>
        </w:rPr>
        <w:t>c</w:t>
      </w:r>
      <w:r w:rsidRPr="00A35D9D">
        <w:rPr>
          <w:rFonts w:asciiTheme="minorHAnsi" w:hAnsiTheme="minorHAnsi" w:cstheme="minorHAnsi"/>
          <w:sz w:val="24"/>
          <w:szCs w:val="24"/>
          <w:vertAlign w:val="superscript"/>
          <w:lang w:val="en-AU"/>
        </w:rPr>
        <w:t>2</w:t>
      </w:r>
      <w:r w:rsidRPr="00A35D9D">
        <w:rPr>
          <w:rFonts w:asciiTheme="minorHAnsi" w:hAnsiTheme="minorHAnsi" w:cstheme="minorHAnsi"/>
          <w:sz w:val="24"/>
          <w:szCs w:val="24"/>
          <w:lang w:val="en-AU"/>
        </w:rPr>
        <w:t xml:space="preserve"> </w:t>
      </w:r>
      <w:r w:rsidRPr="00A35D9D">
        <w:rPr>
          <w:rFonts w:asciiTheme="minorHAnsi" w:hAnsiTheme="minorHAnsi" w:cstheme="minorHAnsi"/>
          <w:i/>
          <w:iCs/>
          <w:sz w:val="24"/>
          <w:szCs w:val="24"/>
          <w:lang w:val="en-AU"/>
        </w:rPr>
        <w:t>p</w:t>
      </w:r>
      <w:r w:rsidRPr="00A35D9D">
        <w:rPr>
          <w:rFonts w:asciiTheme="minorHAnsi" w:hAnsiTheme="minorHAnsi" w:cstheme="minorHAnsi"/>
          <w:sz w:val="24"/>
          <w:szCs w:val="24"/>
          <w:lang w:val="en-AU"/>
        </w:rPr>
        <w:t>=0.157).</w:t>
      </w:r>
    </w:p>
    <w:p w14:paraId="32729EFF" w14:textId="5F0B0A89" w:rsidR="00FE13BB" w:rsidRPr="00A35D9D" w:rsidRDefault="00FE13BB" w:rsidP="00E0495B">
      <w:pPr>
        <w:pStyle w:val="NoSpacing"/>
        <w:spacing w:line="360" w:lineRule="auto"/>
        <w:rPr>
          <w:rFonts w:asciiTheme="minorHAnsi" w:hAnsiTheme="minorHAnsi" w:cstheme="minorHAnsi"/>
          <w:sz w:val="24"/>
          <w:szCs w:val="24"/>
          <w:lang w:val="en-AU"/>
        </w:rPr>
      </w:pPr>
    </w:p>
    <w:p w14:paraId="45A01B5C" w14:textId="06C97B30" w:rsidR="00FE13BB" w:rsidRPr="00A35D9D" w:rsidRDefault="00F775B6" w:rsidP="00E0495B">
      <w:pPr>
        <w:pStyle w:val="NoSpacing"/>
        <w:spacing w:line="360" w:lineRule="auto"/>
        <w:rPr>
          <w:rFonts w:asciiTheme="minorHAnsi" w:hAnsiTheme="minorHAnsi" w:cstheme="minorHAnsi"/>
          <w:b/>
          <w:bCs/>
          <w:sz w:val="24"/>
          <w:szCs w:val="24"/>
          <w:lang w:val="en-AU"/>
        </w:rPr>
      </w:pPr>
      <w:r w:rsidRPr="00A35D9D">
        <w:rPr>
          <w:rFonts w:asciiTheme="minorHAnsi" w:hAnsiTheme="minorHAnsi" w:cstheme="minorHAnsi"/>
          <w:b/>
          <w:bCs/>
          <w:sz w:val="24"/>
          <w:szCs w:val="24"/>
          <w:lang w:val="en-AU"/>
        </w:rPr>
        <w:t>Secondary a</w:t>
      </w:r>
      <w:r w:rsidR="00FE13BB" w:rsidRPr="00A35D9D">
        <w:rPr>
          <w:rFonts w:asciiTheme="minorHAnsi" w:hAnsiTheme="minorHAnsi" w:cstheme="minorHAnsi"/>
          <w:b/>
          <w:bCs/>
          <w:sz w:val="24"/>
          <w:szCs w:val="24"/>
          <w:lang w:val="en-AU"/>
        </w:rPr>
        <w:t>nalysis of post-operative CRP</w:t>
      </w:r>
      <w:r w:rsidRPr="00A35D9D">
        <w:rPr>
          <w:rFonts w:asciiTheme="minorHAnsi" w:hAnsiTheme="minorHAnsi" w:cstheme="minorHAnsi"/>
          <w:b/>
          <w:bCs/>
          <w:sz w:val="24"/>
          <w:szCs w:val="24"/>
          <w:lang w:val="en-AU"/>
        </w:rPr>
        <w:t xml:space="preserve"> concentrations</w:t>
      </w:r>
    </w:p>
    <w:p w14:paraId="20A0CEA3" w14:textId="02B55442" w:rsidR="00F775B6" w:rsidRPr="00A35D9D" w:rsidRDefault="00D27A93" w:rsidP="00E0495B">
      <w:pPr>
        <w:pStyle w:val="NoSpacing"/>
        <w:spacing w:line="360" w:lineRule="auto"/>
        <w:rPr>
          <w:rFonts w:asciiTheme="minorHAnsi" w:hAnsiTheme="minorHAnsi" w:cstheme="minorHAnsi"/>
          <w:sz w:val="24"/>
          <w:szCs w:val="24"/>
          <w:lang w:val="en-AU"/>
        </w:rPr>
      </w:pPr>
      <w:r w:rsidRPr="00A35D9D">
        <w:rPr>
          <w:rFonts w:asciiTheme="minorHAnsi" w:hAnsiTheme="minorHAnsi" w:cstheme="minorHAnsi"/>
          <w:sz w:val="24"/>
          <w:szCs w:val="24"/>
          <w:lang w:val="en-AU"/>
        </w:rPr>
        <w:t>Area under the receiver operat</w:t>
      </w:r>
      <w:r w:rsidR="00AA6DBA" w:rsidRPr="00A35D9D">
        <w:rPr>
          <w:rFonts w:asciiTheme="minorHAnsi" w:hAnsiTheme="minorHAnsi" w:cstheme="minorHAnsi"/>
          <w:sz w:val="24"/>
          <w:szCs w:val="24"/>
          <w:lang w:val="en-AU"/>
        </w:rPr>
        <w:t>ing</w:t>
      </w:r>
      <w:r w:rsidRPr="00A35D9D">
        <w:rPr>
          <w:rFonts w:asciiTheme="minorHAnsi" w:hAnsiTheme="minorHAnsi" w:cstheme="minorHAnsi"/>
          <w:sz w:val="24"/>
          <w:szCs w:val="24"/>
          <w:lang w:val="en-AU"/>
        </w:rPr>
        <w:t xml:space="preserve"> characteristic </w:t>
      </w:r>
      <w:r w:rsidR="00AA6DBA" w:rsidRPr="00A35D9D">
        <w:rPr>
          <w:rFonts w:asciiTheme="minorHAnsi" w:hAnsiTheme="minorHAnsi" w:cstheme="minorHAnsi"/>
          <w:sz w:val="24"/>
          <w:szCs w:val="24"/>
          <w:lang w:val="en-AU"/>
        </w:rPr>
        <w:t>(ROC) curve</w:t>
      </w:r>
      <w:r w:rsidR="00E81583" w:rsidRPr="00A35D9D">
        <w:rPr>
          <w:rFonts w:asciiTheme="minorHAnsi" w:hAnsiTheme="minorHAnsi" w:cstheme="minorHAnsi"/>
          <w:sz w:val="24"/>
          <w:szCs w:val="24"/>
          <w:lang w:val="en-AU"/>
        </w:rPr>
        <w:t xml:space="preserve">s were </w:t>
      </w:r>
      <w:r w:rsidR="00113D80" w:rsidRPr="00A35D9D">
        <w:rPr>
          <w:rFonts w:asciiTheme="minorHAnsi" w:hAnsiTheme="minorHAnsi" w:cstheme="minorHAnsi"/>
          <w:sz w:val="24"/>
          <w:szCs w:val="24"/>
          <w:lang w:val="en-AU"/>
        </w:rPr>
        <w:t>calculated</w:t>
      </w:r>
      <w:r w:rsidR="00E81583" w:rsidRPr="00A35D9D">
        <w:rPr>
          <w:rFonts w:asciiTheme="minorHAnsi" w:hAnsiTheme="minorHAnsi" w:cstheme="minorHAnsi"/>
          <w:sz w:val="24"/>
          <w:szCs w:val="24"/>
          <w:lang w:val="en-AU"/>
        </w:rPr>
        <w:t xml:space="preserve"> to assess the relationship between </w:t>
      </w:r>
      <w:r w:rsidR="00740967" w:rsidRPr="00A35D9D">
        <w:rPr>
          <w:rFonts w:asciiTheme="minorHAnsi" w:hAnsiTheme="minorHAnsi" w:cstheme="minorHAnsi"/>
          <w:sz w:val="24"/>
          <w:szCs w:val="24"/>
          <w:lang w:val="en-AU"/>
        </w:rPr>
        <w:t xml:space="preserve">percentage CRP drop and healing without fistula. Comparing day five </w:t>
      </w:r>
      <w:r w:rsidR="00AC7963" w:rsidRPr="00A35D9D">
        <w:rPr>
          <w:rFonts w:asciiTheme="minorHAnsi" w:hAnsiTheme="minorHAnsi" w:cstheme="minorHAnsi"/>
          <w:sz w:val="24"/>
          <w:szCs w:val="24"/>
          <w:lang w:val="en-AU"/>
        </w:rPr>
        <w:t>post-operative CRP</w:t>
      </w:r>
      <w:r w:rsidR="00740967" w:rsidRPr="00A35D9D">
        <w:rPr>
          <w:rFonts w:asciiTheme="minorHAnsi" w:hAnsiTheme="minorHAnsi" w:cstheme="minorHAnsi"/>
          <w:sz w:val="24"/>
          <w:szCs w:val="24"/>
          <w:lang w:val="en-AU"/>
        </w:rPr>
        <w:t xml:space="preserve"> with the previous maximum </w:t>
      </w:r>
      <w:r w:rsidR="008B465D" w:rsidRPr="00A35D9D">
        <w:rPr>
          <w:rFonts w:asciiTheme="minorHAnsi" w:hAnsiTheme="minorHAnsi" w:cstheme="minorHAnsi"/>
          <w:sz w:val="24"/>
          <w:szCs w:val="24"/>
          <w:lang w:val="en-AU"/>
        </w:rPr>
        <w:t>CRP concentration</w:t>
      </w:r>
      <w:r w:rsidR="00113D80" w:rsidRPr="00A35D9D">
        <w:rPr>
          <w:rFonts w:asciiTheme="minorHAnsi" w:hAnsiTheme="minorHAnsi" w:cstheme="minorHAnsi"/>
          <w:sz w:val="24"/>
          <w:szCs w:val="24"/>
          <w:lang w:val="en-AU"/>
        </w:rPr>
        <w:t xml:space="preserve"> in all patients</w:t>
      </w:r>
      <w:r w:rsidR="008B465D" w:rsidRPr="00A35D9D">
        <w:rPr>
          <w:rFonts w:asciiTheme="minorHAnsi" w:hAnsiTheme="minorHAnsi" w:cstheme="minorHAnsi"/>
          <w:sz w:val="24"/>
          <w:szCs w:val="24"/>
          <w:lang w:val="en-AU"/>
        </w:rPr>
        <w:t xml:space="preserve"> generated a ROC curve </w:t>
      </w:r>
      <w:r w:rsidR="005A137E" w:rsidRPr="00A35D9D">
        <w:rPr>
          <w:rFonts w:asciiTheme="minorHAnsi" w:hAnsiTheme="minorHAnsi" w:cstheme="minorHAnsi"/>
          <w:sz w:val="24"/>
          <w:szCs w:val="24"/>
          <w:lang w:val="en-AU"/>
        </w:rPr>
        <w:t xml:space="preserve">with </w:t>
      </w:r>
      <w:r w:rsidR="00987FFB" w:rsidRPr="00A35D9D">
        <w:rPr>
          <w:rFonts w:asciiTheme="minorHAnsi" w:hAnsiTheme="minorHAnsi" w:cstheme="minorHAnsi"/>
          <w:sz w:val="24"/>
          <w:szCs w:val="24"/>
          <w:lang w:val="en-AU"/>
        </w:rPr>
        <w:t xml:space="preserve">an </w:t>
      </w:r>
      <w:r w:rsidR="005A137E" w:rsidRPr="00A35D9D">
        <w:rPr>
          <w:rFonts w:asciiTheme="minorHAnsi" w:hAnsiTheme="minorHAnsi" w:cstheme="minorHAnsi"/>
          <w:sz w:val="24"/>
          <w:szCs w:val="24"/>
          <w:lang w:val="en-AU"/>
        </w:rPr>
        <w:t xml:space="preserve">area </w:t>
      </w:r>
      <w:r w:rsidR="00987FFB" w:rsidRPr="00A35D9D">
        <w:rPr>
          <w:rFonts w:asciiTheme="minorHAnsi" w:hAnsiTheme="minorHAnsi" w:cstheme="minorHAnsi"/>
          <w:sz w:val="24"/>
          <w:szCs w:val="24"/>
          <w:lang w:val="en-AU"/>
        </w:rPr>
        <w:t>of 0.6</w:t>
      </w:r>
      <w:r w:rsidR="0027170B" w:rsidRPr="00A35D9D">
        <w:rPr>
          <w:rFonts w:asciiTheme="minorHAnsi" w:hAnsiTheme="minorHAnsi" w:cstheme="minorHAnsi"/>
          <w:sz w:val="24"/>
          <w:szCs w:val="24"/>
          <w:lang w:val="en-AU"/>
        </w:rPr>
        <w:t>47</w:t>
      </w:r>
      <w:r w:rsidR="00987FFB" w:rsidRPr="00A35D9D">
        <w:rPr>
          <w:rFonts w:asciiTheme="minorHAnsi" w:hAnsiTheme="minorHAnsi" w:cstheme="minorHAnsi"/>
          <w:sz w:val="24"/>
          <w:szCs w:val="24"/>
          <w:lang w:val="en-AU"/>
        </w:rPr>
        <w:t xml:space="preserve"> and optimal cutpoint of </w:t>
      </w:r>
      <w:r w:rsidR="00371435" w:rsidRPr="00A35D9D">
        <w:rPr>
          <w:rFonts w:asciiTheme="minorHAnsi" w:hAnsiTheme="minorHAnsi" w:cstheme="minorHAnsi"/>
          <w:sz w:val="24"/>
          <w:szCs w:val="24"/>
          <w:lang w:val="en-AU"/>
        </w:rPr>
        <w:t xml:space="preserve">36.8% - namely the optimum </w:t>
      </w:r>
      <w:r w:rsidR="00113D80" w:rsidRPr="00A35D9D">
        <w:rPr>
          <w:rFonts w:asciiTheme="minorHAnsi" w:hAnsiTheme="minorHAnsi" w:cstheme="minorHAnsi"/>
          <w:sz w:val="24"/>
          <w:szCs w:val="24"/>
          <w:lang w:val="en-AU"/>
        </w:rPr>
        <w:t xml:space="preserve">percentage </w:t>
      </w:r>
      <w:r w:rsidR="00371435" w:rsidRPr="00A35D9D">
        <w:rPr>
          <w:rFonts w:asciiTheme="minorHAnsi" w:hAnsiTheme="minorHAnsi" w:cstheme="minorHAnsi"/>
          <w:sz w:val="24"/>
          <w:szCs w:val="24"/>
          <w:lang w:val="en-AU"/>
        </w:rPr>
        <w:t>CRP reduction from previous maximum that provides the greatest sensitivity and specificity</w:t>
      </w:r>
      <w:r w:rsidR="00435CCD" w:rsidRPr="00A35D9D">
        <w:rPr>
          <w:rFonts w:asciiTheme="minorHAnsi" w:hAnsiTheme="minorHAnsi" w:cstheme="minorHAnsi"/>
          <w:sz w:val="24"/>
          <w:szCs w:val="24"/>
          <w:lang w:val="en-AU"/>
        </w:rPr>
        <w:t xml:space="preserve"> of </w:t>
      </w:r>
      <w:r w:rsidR="00DE0CB0" w:rsidRPr="00A35D9D">
        <w:rPr>
          <w:rFonts w:asciiTheme="minorHAnsi" w:hAnsiTheme="minorHAnsi" w:cstheme="minorHAnsi"/>
          <w:sz w:val="24"/>
          <w:szCs w:val="24"/>
          <w:lang w:val="en-AU"/>
        </w:rPr>
        <w:t>58.1</w:t>
      </w:r>
      <w:r w:rsidR="00435CCD" w:rsidRPr="00A35D9D">
        <w:rPr>
          <w:rFonts w:asciiTheme="minorHAnsi" w:hAnsiTheme="minorHAnsi" w:cstheme="minorHAnsi"/>
          <w:sz w:val="24"/>
          <w:szCs w:val="24"/>
          <w:lang w:val="en-AU"/>
        </w:rPr>
        <w:t xml:space="preserve">% and </w:t>
      </w:r>
      <w:r w:rsidR="00DE0CB0" w:rsidRPr="00A35D9D">
        <w:rPr>
          <w:rFonts w:asciiTheme="minorHAnsi" w:hAnsiTheme="minorHAnsi" w:cstheme="minorHAnsi"/>
          <w:sz w:val="24"/>
          <w:szCs w:val="24"/>
          <w:lang w:val="en-AU"/>
        </w:rPr>
        <w:t>75.0</w:t>
      </w:r>
      <w:r w:rsidR="00435CCD" w:rsidRPr="00A35D9D">
        <w:rPr>
          <w:rFonts w:asciiTheme="minorHAnsi" w:hAnsiTheme="minorHAnsi" w:cstheme="minorHAnsi"/>
          <w:sz w:val="24"/>
          <w:szCs w:val="24"/>
          <w:lang w:val="en-AU"/>
        </w:rPr>
        <w:t>% respectively</w:t>
      </w:r>
      <w:r w:rsidR="00D12C6F" w:rsidRPr="00A35D9D">
        <w:rPr>
          <w:rFonts w:asciiTheme="minorHAnsi" w:hAnsiTheme="minorHAnsi" w:cstheme="minorHAnsi"/>
          <w:sz w:val="24"/>
          <w:szCs w:val="24"/>
          <w:lang w:val="en-AU"/>
        </w:rPr>
        <w:t xml:space="preserve"> (Chart 1)</w:t>
      </w:r>
      <w:r w:rsidR="00435CCD" w:rsidRPr="00A35D9D">
        <w:rPr>
          <w:rFonts w:asciiTheme="minorHAnsi" w:hAnsiTheme="minorHAnsi" w:cstheme="minorHAnsi"/>
          <w:sz w:val="24"/>
          <w:szCs w:val="24"/>
          <w:lang w:val="en-AU"/>
        </w:rPr>
        <w:t>.</w:t>
      </w:r>
      <w:r w:rsidR="005A137E" w:rsidRPr="00A35D9D">
        <w:rPr>
          <w:rFonts w:asciiTheme="minorHAnsi" w:hAnsiTheme="minorHAnsi" w:cstheme="minorHAnsi"/>
          <w:sz w:val="24"/>
          <w:szCs w:val="24"/>
          <w:lang w:val="en-AU"/>
        </w:rPr>
        <w:t xml:space="preserve"> </w:t>
      </w:r>
    </w:p>
    <w:p w14:paraId="2E69A1AC" w14:textId="256C0F2A" w:rsidR="00677D36" w:rsidRPr="00A35D9D" w:rsidRDefault="00677D36" w:rsidP="00E0495B">
      <w:pPr>
        <w:pStyle w:val="NoSpacing"/>
        <w:spacing w:line="360" w:lineRule="auto"/>
        <w:rPr>
          <w:rFonts w:asciiTheme="minorHAnsi" w:hAnsiTheme="minorHAnsi" w:cstheme="minorHAnsi"/>
          <w:b/>
          <w:bCs/>
          <w:sz w:val="24"/>
          <w:szCs w:val="24"/>
          <w:lang w:val="en-AU"/>
        </w:rPr>
      </w:pPr>
    </w:p>
    <w:p w14:paraId="03DBF085" w14:textId="31EB149F" w:rsidR="008D18F9" w:rsidRPr="00A35D9D" w:rsidRDefault="001D7728" w:rsidP="00E0495B">
      <w:pPr>
        <w:pStyle w:val="NoSpacing"/>
        <w:spacing w:line="360" w:lineRule="auto"/>
        <w:rPr>
          <w:rFonts w:asciiTheme="minorHAnsi" w:hAnsiTheme="minorHAnsi" w:cstheme="minorHAnsi"/>
          <w:bCs/>
          <w:sz w:val="24"/>
          <w:szCs w:val="24"/>
          <w:lang w:val="en-AU"/>
        </w:rPr>
      </w:pPr>
      <w:r w:rsidRPr="00A35D9D">
        <w:rPr>
          <w:rFonts w:asciiTheme="minorHAnsi" w:hAnsiTheme="minorHAnsi" w:cstheme="minorHAnsi"/>
          <w:bCs/>
          <w:sz w:val="24"/>
          <w:szCs w:val="24"/>
          <w:lang w:val="en-AU"/>
        </w:rPr>
        <w:t>To attempt to refine the ROC curves w</w:t>
      </w:r>
      <w:r w:rsidR="00734029" w:rsidRPr="00A35D9D">
        <w:rPr>
          <w:rFonts w:asciiTheme="minorHAnsi" w:hAnsiTheme="minorHAnsi" w:cstheme="minorHAnsi"/>
          <w:bCs/>
          <w:sz w:val="24"/>
          <w:szCs w:val="24"/>
          <w:lang w:val="en-AU"/>
        </w:rPr>
        <w:t>e excluded</w:t>
      </w:r>
      <w:r w:rsidR="0085582A" w:rsidRPr="00A35D9D">
        <w:rPr>
          <w:rFonts w:asciiTheme="minorHAnsi" w:hAnsiTheme="minorHAnsi" w:cstheme="minorHAnsi"/>
          <w:bCs/>
          <w:sz w:val="24"/>
          <w:szCs w:val="24"/>
          <w:lang w:val="en-AU"/>
        </w:rPr>
        <w:t xml:space="preserve"> </w:t>
      </w:r>
      <w:r w:rsidR="00AC7963" w:rsidRPr="00A35D9D">
        <w:rPr>
          <w:rFonts w:asciiTheme="minorHAnsi" w:hAnsiTheme="minorHAnsi" w:cstheme="minorHAnsi"/>
          <w:bCs/>
          <w:sz w:val="24"/>
          <w:szCs w:val="24"/>
          <w:lang w:val="en-AU"/>
        </w:rPr>
        <w:t>all patients who had a rising</w:t>
      </w:r>
      <w:r w:rsidR="000F4672" w:rsidRPr="00A35D9D">
        <w:rPr>
          <w:rFonts w:asciiTheme="minorHAnsi" w:hAnsiTheme="minorHAnsi" w:cstheme="minorHAnsi"/>
          <w:bCs/>
          <w:sz w:val="24"/>
          <w:szCs w:val="24"/>
          <w:lang w:val="en-AU"/>
        </w:rPr>
        <w:t xml:space="preserve"> CRP trend </w:t>
      </w:r>
      <w:r w:rsidR="0085582A" w:rsidRPr="00A35D9D">
        <w:rPr>
          <w:rFonts w:asciiTheme="minorHAnsi" w:hAnsiTheme="minorHAnsi" w:cstheme="minorHAnsi"/>
          <w:bCs/>
          <w:sz w:val="24"/>
          <w:szCs w:val="24"/>
          <w:lang w:val="en-AU"/>
        </w:rPr>
        <w:t xml:space="preserve">rather than a decreasing trend as these patients would </w:t>
      </w:r>
      <w:r w:rsidRPr="00A35D9D">
        <w:rPr>
          <w:rFonts w:asciiTheme="minorHAnsi" w:hAnsiTheme="minorHAnsi" w:cstheme="minorHAnsi"/>
          <w:bCs/>
          <w:sz w:val="24"/>
          <w:szCs w:val="24"/>
          <w:lang w:val="en-AU"/>
        </w:rPr>
        <w:t xml:space="preserve">ordinarily </w:t>
      </w:r>
      <w:r w:rsidR="00113D80" w:rsidRPr="00A35D9D">
        <w:rPr>
          <w:rFonts w:asciiTheme="minorHAnsi" w:hAnsiTheme="minorHAnsi" w:cstheme="minorHAnsi"/>
          <w:bCs/>
          <w:sz w:val="24"/>
          <w:szCs w:val="24"/>
          <w:lang w:val="en-AU"/>
        </w:rPr>
        <w:t xml:space="preserve">be </w:t>
      </w:r>
      <w:r w:rsidR="00261A8C" w:rsidRPr="00A35D9D">
        <w:rPr>
          <w:rFonts w:asciiTheme="minorHAnsi" w:hAnsiTheme="minorHAnsi" w:cstheme="minorHAnsi"/>
          <w:bCs/>
          <w:sz w:val="24"/>
          <w:szCs w:val="24"/>
          <w:lang w:val="en-AU"/>
        </w:rPr>
        <w:t xml:space="preserve">identified as </w:t>
      </w:r>
      <w:r w:rsidR="00734029" w:rsidRPr="00A35D9D">
        <w:rPr>
          <w:rFonts w:asciiTheme="minorHAnsi" w:hAnsiTheme="minorHAnsi" w:cstheme="minorHAnsi"/>
          <w:bCs/>
          <w:sz w:val="24"/>
          <w:szCs w:val="24"/>
          <w:lang w:val="en-AU"/>
        </w:rPr>
        <w:t>unsuitable</w:t>
      </w:r>
      <w:r w:rsidR="00261A8C" w:rsidRPr="00A35D9D">
        <w:rPr>
          <w:rFonts w:asciiTheme="minorHAnsi" w:hAnsiTheme="minorHAnsi" w:cstheme="minorHAnsi"/>
          <w:bCs/>
          <w:sz w:val="24"/>
          <w:szCs w:val="24"/>
          <w:lang w:val="en-AU"/>
        </w:rPr>
        <w:t xml:space="preserve"> for </w:t>
      </w:r>
      <w:r w:rsidR="0027170B" w:rsidRPr="00A35D9D">
        <w:rPr>
          <w:rFonts w:asciiTheme="minorHAnsi" w:hAnsiTheme="minorHAnsi" w:cstheme="minorHAnsi"/>
          <w:bCs/>
          <w:sz w:val="24"/>
          <w:szCs w:val="24"/>
          <w:lang w:val="en-AU"/>
        </w:rPr>
        <w:t xml:space="preserve">progression on </w:t>
      </w:r>
      <w:r w:rsidR="00261A8C" w:rsidRPr="00A35D9D">
        <w:rPr>
          <w:rFonts w:asciiTheme="minorHAnsi" w:hAnsiTheme="minorHAnsi" w:cstheme="minorHAnsi"/>
          <w:bCs/>
          <w:sz w:val="24"/>
          <w:szCs w:val="24"/>
          <w:lang w:val="en-AU"/>
        </w:rPr>
        <w:t xml:space="preserve">an enhanced recovery </w:t>
      </w:r>
      <w:r w:rsidR="0027170B" w:rsidRPr="00A35D9D">
        <w:rPr>
          <w:rFonts w:asciiTheme="minorHAnsi" w:hAnsiTheme="minorHAnsi" w:cstheme="minorHAnsi"/>
          <w:bCs/>
          <w:sz w:val="24"/>
          <w:szCs w:val="24"/>
          <w:lang w:val="en-AU"/>
        </w:rPr>
        <w:t>programme</w:t>
      </w:r>
      <w:r w:rsidR="00113D80" w:rsidRPr="00A35D9D">
        <w:rPr>
          <w:rFonts w:asciiTheme="minorHAnsi" w:hAnsiTheme="minorHAnsi" w:cstheme="minorHAnsi"/>
          <w:bCs/>
          <w:sz w:val="24"/>
          <w:szCs w:val="24"/>
          <w:lang w:val="en-AU"/>
        </w:rPr>
        <w:t xml:space="preserve"> and </w:t>
      </w:r>
      <w:r w:rsidR="008B0980" w:rsidRPr="00A35D9D">
        <w:rPr>
          <w:rFonts w:asciiTheme="minorHAnsi" w:hAnsiTheme="minorHAnsi" w:cstheme="minorHAnsi"/>
          <w:bCs/>
          <w:sz w:val="24"/>
          <w:szCs w:val="24"/>
          <w:lang w:val="en-AU"/>
        </w:rPr>
        <w:t xml:space="preserve">would </w:t>
      </w:r>
      <w:r w:rsidR="00113D80" w:rsidRPr="00A35D9D">
        <w:rPr>
          <w:rFonts w:asciiTheme="minorHAnsi" w:hAnsiTheme="minorHAnsi" w:cstheme="minorHAnsi"/>
          <w:bCs/>
          <w:sz w:val="24"/>
          <w:szCs w:val="24"/>
          <w:lang w:val="en-AU"/>
        </w:rPr>
        <w:t>be treated with greater caution</w:t>
      </w:r>
      <w:r w:rsidR="00E5261F" w:rsidRPr="00A35D9D">
        <w:rPr>
          <w:rFonts w:asciiTheme="minorHAnsi" w:hAnsiTheme="minorHAnsi" w:cstheme="minorHAnsi"/>
          <w:bCs/>
          <w:sz w:val="24"/>
          <w:szCs w:val="24"/>
          <w:lang w:val="en-AU"/>
        </w:rPr>
        <w:t>.</w:t>
      </w:r>
      <w:r w:rsidR="007A3CAC" w:rsidRPr="00A35D9D">
        <w:rPr>
          <w:rFonts w:asciiTheme="minorHAnsi" w:hAnsiTheme="minorHAnsi" w:cstheme="minorHAnsi"/>
          <w:bCs/>
          <w:sz w:val="24"/>
          <w:szCs w:val="24"/>
          <w:lang w:val="en-AU"/>
        </w:rPr>
        <w:t xml:space="preserve"> </w:t>
      </w:r>
      <w:r w:rsidR="003E3235" w:rsidRPr="00A35D9D">
        <w:rPr>
          <w:rFonts w:asciiTheme="minorHAnsi" w:hAnsiTheme="minorHAnsi" w:cstheme="minorHAnsi"/>
          <w:bCs/>
          <w:sz w:val="24"/>
          <w:szCs w:val="24"/>
          <w:lang w:val="en-AU"/>
        </w:rPr>
        <w:t xml:space="preserve">Alternative subset analysis looked at primary laryngectomy and salvage </w:t>
      </w:r>
      <w:r w:rsidR="003E3235" w:rsidRPr="00A35D9D">
        <w:rPr>
          <w:rFonts w:asciiTheme="minorHAnsi" w:hAnsiTheme="minorHAnsi" w:cstheme="minorHAnsi"/>
          <w:bCs/>
          <w:sz w:val="24"/>
          <w:szCs w:val="24"/>
          <w:lang w:val="en-AU"/>
        </w:rPr>
        <w:lastRenderedPageBreak/>
        <w:t xml:space="preserve">laryngectomy patients </w:t>
      </w:r>
      <w:r w:rsidR="0023424E" w:rsidRPr="00A35D9D">
        <w:rPr>
          <w:rFonts w:asciiTheme="minorHAnsi" w:hAnsiTheme="minorHAnsi" w:cstheme="minorHAnsi"/>
          <w:bCs/>
          <w:sz w:val="24"/>
          <w:szCs w:val="24"/>
          <w:lang w:val="en-AU"/>
        </w:rPr>
        <w:t>independently</w:t>
      </w:r>
      <w:r w:rsidR="003E3235" w:rsidRPr="00A35D9D">
        <w:rPr>
          <w:rFonts w:asciiTheme="minorHAnsi" w:hAnsiTheme="minorHAnsi" w:cstheme="minorHAnsi"/>
          <w:bCs/>
          <w:sz w:val="24"/>
          <w:szCs w:val="24"/>
          <w:lang w:val="en-AU"/>
        </w:rPr>
        <w:t xml:space="preserve">. None of these analyses identified a significant trend in CRP concentrations that could be used as a </w:t>
      </w:r>
      <w:r w:rsidR="00390AE4" w:rsidRPr="00A35D9D">
        <w:rPr>
          <w:rFonts w:asciiTheme="minorHAnsi" w:hAnsiTheme="minorHAnsi" w:cstheme="minorHAnsi"/>
          <w:bCs/>
          <w:sz w:val="24"/>
          <w:szCs w:val="24"/>
          <w:lang w:val="en-AU"/>
        </w:rPr>
        <w:t>discrimina</w:t>
      </w:r>
      <w:r w:rsidR="00CD5597" w:rsidRPr="00A35D9D">
        <w:rPr>
          <w:rFonts w:asciiTheme="minorHAnsi" w:hAnsiTheme="minorHAnsi" w:cstheme="minorHAnsi"/>
          <w:bCs/>
          <w:sz w:val="24"/>
          <w:szCs w:val="24"/>
          <w:lang w:val="en-AU"/>
        </w:rPr>
        <w:t>tor to predict</w:t>
      </w:r>
      <w:r w:rsidR="003E3235" w:rsidRPr="00A35D9D">
        <w:rPr>
          <w:rFonts w:asciiTheme="minorHAnsi" w:hAnsiTheme="minorHAnsi" w:cstheme="minorHAnsi"/>
          <w:bCs/>
          <w:sz w:val="24"/>
          <w:szCs w:val="24"/>
          <w:lang w:val="en-AU"/>
        </w:rPr>
        <w:t xml:space="preserve"> </w:t>
      </w:r>
      <w:r w:rsidR="00155847">
        <w:rPr>
          <w:rFonts w:asciiTheme="minorHAnsi" w:hAnsiTheme="minorHAnsi" w:cstheme="minorHAnsi"/>
          <w:bCs/>
          <w:sz w:val="24"/>
          <w:szCs w:val="24"/>
          <w:lang w:val="en-AU"/>
        </w:rPr>
        <w:t>pharyngocutaneous</w:t>
      </w:r>
      <w:r w:rsidR="003E3235" w:rsidRPr="00A35D9D">
        <w:rPr>
          <w:rFonts w:asciiTheme="minorHAnsi" w:hAnsiTheme="minorHAnsi" w:cstheme="minorHAnsi"/>
          <w:bCs/>
          <w:sz w:val="24"/>
          <w:szCs w:val="24"/>
          <w:lang w:val="en-AU"/>
        </w:rPr>
        <w:t xml:space="preserve"> fistula. </w:t>
      </w:r>
      <w:r w:rsidR="007A3CAC" w:rsidRPr="00A35D9D">
        <w:rPr>
          <w:rFonts w:asciiTheme="minorHAnsi" w:hAnsiTheme="minorHAnsi" w:cstheme="minorHAnsi"/>
          <w:bCs/>
          <w:sz w:val="24"/>
          <w:szCs w:val="24"/>
          <w:lang w:val="en-AU"/>
        </w:rPr>
        <w:t>These subset analyses are summarised in Table 3.</w:t>
      </w:r>
    </w:p>
    <w:p w14:paraId="72569DB2" w14:textId="77777777" w:rsidR="00E0495B" w:rsidRPr="00A35D9D" w:rsidRDefault="00E0495B" w:rsidP="00E0495B">
      <w:pPr>
        <w:spacing w:line="360" w:lineRule="auto"/>
        <w:rPr>
          <w:rFonts w:asciiTheme="minorHAnsi" w:hAnsiTheme="minorHAnsi" w:cstheme="minorHAnsi"/>
        </w:rPr>
      </w:pPr>
    </w:p>
    <w:p w14:paraId="5C83FA21" w14:textId="7B1D9BF8" w:rsidR="008D18F9" w:rsidRPr="00A35D9D" w:rsidRDefault="008D18F9" w:rsidP="00E0495B">
      <w:pPr>
        <w:spacing w:line="360" w:lineRule="auto"/>
        <w:rPr>
          <w:rFonts w:asciiTheme="minorHAnsi" w:hAnsiTheme="minorHAnsi" w:cstheme="minorHAnsi"/>
        </w:rPr>
      </w:pPr>
      <w:r w:rsidRPr="00A35D9D">
        <w:rPr>
          <w:rFonts w:asciiTheme="minorHAnsi" w:hAnsiTheme="minorHAnsi" w:cstheme="minorHAnsi"/>
        </w:rPr>
        <w:br w:type="page"/>
      </w:r>
    </w:p>
    <w:p w14:paraId="7C437AE5" w14:textId="50765602" w:rsidR="00E0495B" w:rsidRPr="00A35D9D" w:rsidRDefault="00E0495B" w:rsidP="00E0495B">
      <w:pPr>
        <w:spacing w:line="360" w:lineRule="auto"/>
        <w:rPr>
          <w:rFonts w:asciiTheme="minorHAnsi" w:hAnsiTheme="minorHAnsi" w:cstheme="minorHAnsi"/>
        </w:rPr>
      </w:pPr>
    </w:p>
    <w:p w14:paraId="66CE60AB" w14:textId="77777777" w:rsidR="00E0495B" w:rsidRPr="00A35D9D" w:rsidRDefault="00E0495B" w:rsidP="00E0495B">
      <w:pPr>
        <w:spacing w:line="360" w:lineRule="auto"/>
        <w:rPr>
          <w:rFonts w:asciiTheme="minorHAnsi" w:eastAsia="Calibri" w:hAnsiTheme="minorHAnsi" w:cstheme="minorHAnsi"/>
          <w:lang w:eastAsia="en-US"/>
        </w:rPr>
      </w:pPr>
    </w:p>
    <w:p w14:paraId="4E1FB5BB" w14:textId="2B1CBC51" w:rsidR="008D18F9" w:rsidRPr="00A35D9D" w:rsidRDefault="00677D36" w:rsidP="00E0495B">
      <w:pPr>
        <w:pStyle w:val="NoSpacing"/>
        <w:spacing w:line="360" w:lineRule="auto"/>
        <w:rPr>
          <w:rFonts w:asciiTheme="minorHAnsi" w:hAnsiTheme="minorHAnsi" w:cstheme="minorHAnsi"/>
          <w:b/>
          <w:sz w:val="24"/>
          <w:szCs w:val="24"/>
        </w:rPr>
      </w:pPr>
      <w:r w:rsidRPr="00A35D9D">
        <w:rPr>
          <w:rFonts w:asciiTheme="minorHAnsi" w:hAnsiTheme="minorHAnsi" w:cstheme="minorHAnsi"/>
          <w:b/>
          <w:sz w:val="24"/>
          <w:szCs w:val="24"/>
        </w:rPr>
        <w:t>DISCUSSION</w:t>
      </w:r>
    </w:p>
    <w:p w14:paraId="6686E00E" w14:textId="77777777" w:rsidR="00130F48" w:rsidRDefault="4C8E4B1A">
      <w:pPr>
        <w:pStyle w:val="NoSpacing"/>
        <w:spacing w:line="360" w:lineRule="auto"/>
        <w:rPr>
          <w:rFonts w:asciiTheme="minorHAnsi" w:hAnsiTheme="minorHAnsi" w:cstheme="minorHAnsi"/>
          <w:sz w:val="24"/>
          <w:szCs w:val="24"/>
        </w:rPr>
      </w:pPr>
      <w:r w:rsidRPr="00A35D9D">
        <w:rPr>
          <w:rFonts w:asciiTheme="minorHAnsi" w:hAnsiTheme="minorHAnsi" w:cstheme="minorHAnsi"/>
          <w:sz w:val="24"/>
          <w:szCs w:val="24"/>
        </w:rPr>
        <w:t xml:space="preserve">This retrospective analysis of 163 patients has not been able to validate a reduction in C-reactive protein (CRP) on day </w:t>
      </w:r>
      <w:r w:rsidR="00E61EF8" w:rsidRPr="00A35D9D">
        <w:rPr>
          <w:rFonts w:asciiTheme="minorHAnsi" w:hAnsiTheme="minorHAnsi" w:cstheme="minorHAnsi"/>
          <w:sz w:val="24"/>
          <w:szCs w:val="24"/>
        </w:rPr>
        <w:t>five</w:t>
      </w:r>
      <w:r w:rsidRPr="00A35D9D">
        <w:rPr>
          <w:rFonts w:asciiTheme="minorHAnsi" w:hAnsiTheme="minorHAnsi" w:cstheme="minorHAnsi"/>
          <w:sz w:val="24"/>
          <w:szCs w:val="24"/>
        </w:rPr>
        <w:t xml:space="preserve"> as being predictive of healing without </w:t>
      </w:r>
      <w:r w:rsidR="00E61EF8" w:rsidRPr="00A35D9D">
        <w:rPr>
          <w:rFonts w:asciiTheme="minorHAnsi" w:hAnsiTheme="minorHAnsi" w:cstheme="minorHAnsi"/>
          <w:sz w:val="24"/>
          <w:szCs w:val="24"/>
        </w:rPr>
        <w:t>pharyngocutaneous fistula (</w:t>
      </w:r>
      <w:r w:rsidRPr="00A35D9D">
        <w:rPr>
          <w:rFonts w:asciiTheme="minorHAnsi" w:hAnsiTheme="minorHAnsi" w:cstheme="minorHAnsi"/>
          <w:sz w:val="24"/>
          <w:szCs w:val="24"/>
        </w:rPr>
        <w:t>PCF</w:t>
      </w:r>
      <w:r w:rsidR="00E61EF8" w:rsidRPr="00A35D9D">
        <w:rPr>
          <w:rFonts w:asciiTheme="minorHAnsi" w:hAnsiTheme="minorHAnsi" w:cstheme="minorHAnsi"/>
          <w:sz w:val="24"/>
          <w:szCs w:val="24"/>
        </w:rPr>
        <w:t>)</w:t>
      </w:r>
      <w:r w:rsidRPr="00A35D9D">
        <w:rPr>
          <w:rFonts w:asciiTheme="minorHAnsi" w:hAnsiTheme="minorHAnsi" w:cstheme="minorHAnsi"/>
          <w:sz w:val="24"/>
          <w:szCs w:val="24"/>
        </w:rPr>
        <w:t xml:space="preserve"> after laryngectomy or laryngopharyngectomy. </w:t>
      </w:r>
    </w:p>
    <w:p w14:paraId="554BC915" w14:textId="77777777" w:rsidR="00130F48" w:rsidRDefault="00130F48">
      <w:pPr>
        <w:pStyle w:val="NoSpacing"/>
        <w:spacing w:line="360" w:lineRule="auto"/>
        <w:rPr>
          <w:rFonts w:asciiTheme="minorHAnsi" w:hAnsiTheme="minorHAnsi" w:cstheme="minorHAnsi"/>
          <w:sz w:val="24"/>
          <w:szCs w:val="24"/>
        </w:rPr>
      </w:pPr>
    </w:p>
    <w:p w14:paraId="089E0727" w14:textId="3B0AD1C6" w:rsidR="00D85780" w:rsidRPr="00470240" w:rsidRDefault="4C8E4B1A">
      <w:pPr>
        <w:pStyle w:val="NoSpacing"/>
        <w:spacing w:line="360" w:lineRule="auto"/>
        <w:rPr>
          <w:rFonts w:asciiTheme="minorHAnsi" w:hAnsiTheme="minorHAnsi" w:cstheme="minorHAnsi"/>
          <w:sz w:val="24"/>
          <w:szCs w:val="24"/>
        </w:rPr>
      </w:pPr>
      <w:r w:rsidRPr="00A35D9D">
        <w:rPr>
          <w:rFonts w:asciiTheme="minorHAnsi" w:hAnsiTheme="minorHAnsi" w:cstheme="minorHAnsi"/>
          <w:sz w:val="24"/>
          <w:szCs w:val="24"/>
        </w:rPr>
        <w:t xml:space="preserve">A </w:t>
      </w:r>
      <w:r w:rsidR="0075215C" w:rsidRPr="00A35D9D">
        <w:rPr>
          <w:rFonts w:asciiTheme="minorHAnsi" w:hAnsiTheme="minorHAnsi" w:cstheme="minorHAnsi"/>
          <w:sz w:val="24"/>
          <w:szCs w:val="24"/>
        </w:rPr>
        <w:t>systematic review has</w:t>
      </w:r>
      <w:r w:rsidRPr="00A35D9D">
        <w:rPr>
          <w:rFonts w:asciiTheme="minorHAnsi" w:hAnsiTheme="minorHAnsi" w:cstheme="minorHAnsi"/>
          <w:sz w:val="24"/>
          <w:szCs w:val="24"/>
        </w:rPr>
        <w:t xml:space="preserve"> suggested the potential value of </w:t>
      </w:r>
      <w:r w:rsidR="0075215C" w:rsidRPr="00A35D9D">
        <w:rPr>
          <w:rFonts w:asciiTheme="minorHAnsi" w:hAnsiTheme="minorHAnsi" w:cstheme="minorHAnsi"/>
          <w:sz w:val="24"/>
          <w:szCs w:val="24"/>
        </w:rPr>
        <w:t xml:space="preserve">a decreasing </w:t>
      </w:r>
      <w:r w:rsidRPr="00A35D9D">
        <w:rPr>
          <w:rFonts w:asciiTheme="minorHAnsi" w:hAnsiTheme="minorHAnsi" w:cstheme="minorHAnsi"/>
          <w:sz w:val="24"/>
          <w:szCs w:val="24"/>
        </w:rPr>
        <w:t xml:space="preserve">serum CRP </w:t>
      </w:r>
      <w:r w:rsidR="0075215C" w:rsidRPr="00A35D9D">
        <w:rPr>
          <w:rFonts w:asciiTheme="minorHAnsi" w:hAnsiTheme="minorHAnsi" w:cstheme="minorHAnsi"/>
          <w:sz w:val="24"/>
          <w:szCs w:val="24"/>
        </w:rPr>
        <w:t xml:space="preserve">concentration </w:t>
      </w:r>
      <w:r w:rsidRPr="00A35D9D">
        <w:rPr>
          <w:rFonts w:asciiTheme="minorHAnsi" w:hAnsiTheme="minorHAnsi" w:cstheme="minorHAnsi"/>
          <w:sz w:val="24"/>
          <w:szCs w:val="24"/>
        </w:rPr>
        <w:t xml:space="preserve">in predicting bowel </w:t>
      </w:r>
      <w:r w:rsidR="00F144CB" w:rsidRPr="00A35D9D">
        <w:rPr>
          <w:rFonts w:asciiTheme="minorHAnsi" w:hAnsiTheme="minorHAnsi" w:cstheme="minorHAnsi"/>
          <w:sz w:val="24"/>
          <w:szCs w:val="24"/>
        </w:rPr>
        <w:t>anastomotic</w:t>
      </w:r>
      <w:r w:rsidRPr="00A35D9D">
        <w:rPr>
          <w:rFonts w:asciiTheme="minorHAnsi" w:hAnsiTheme="minorHAnsi" w:cstheme="minorHAnsi"/>
          <w:sz w:val="24"/>
          <w:szCs w:val="24"/>
        </w:rPr>
        <w:t xml:space="preserve"> healing</w:t>
      </w:r>
      <w:r w:rsidR="006E37A4"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ZOTERO_ITEM CSL_CITATION {"citationID":"jlgyNp2M","properties":{"formattedCitation":"(8)","plainCitation":"(8)","noteIndex":0},"citationItems":[{"id":160,"uris":["http://zotero.org/users/local/4atAJdG0/items/WCPGGAZC"],"uri":["http://zotero.org/users/local/4atAJdG0/items/WCPGGAZC"],"itemData":{"id":160,"type":"article-journal","abstract":"Background: Several recent studies have investigated the role of C-reactive protein (CRP) as an early marker of anastomotic leakage following colorectal surgery. The aim of this systematic review and meta-analysis was to evaluate the predictive value of CRP in this setting.\nMethods: A systematic literature search was performed using MEDLINE, Embase and PubMed to identify studies evaluating the diagnostic accuracy of postoperative CRP for anastomotic leakage following colorectal surgery. A meta-analysis was carried out using a random-effects model and pooled predictive parameters were determined along with a CRP cut-off value at each postoperative day (POD).\nResults: Seven studies, with a total of 2483 patients, were included. The pooled prevalence of leakage was 9·6 per cent and the median day on which leakage was diagnosed ranged from POD 6 to 9. The serum CRP level on POD 3, 4 and 5 had comparable diagnostic accuracy for the development of an anastomotic leak with a pooled area under the curve of 0·81 (95 per cent conﬁdence interval 0·75 to 0·86), 0·80 (0·74 to 0·86) and 0·80 (0·73 to 0·87) respectively. The derived CRP cut-off values were 172 mg/l on POD 3, 124 mg/l on POD 4 and 144 mg/l on POD 5; these corresponded to a negative predictive value of 97 per cent and a negative likelihood ratio of 0·26–0·33. All three time points had a low positive predictive value for leakage, ranging between 21 and 23 per cent.\nConclusion: CRP is a useful negative predictive test for the development of anastomotic leakage following colorectal surgery. Presented to the Royal Australasian College of Surgeons Annual Scientiﬁc Congress, Auckland, New Zealand, May 2013, and International Surgical Week, Helsinki, Finland, August 2013; published in abstract form as ANZ J Surg 2013; 83(Suppl 1): 23","container-title":"British Journal of Surgery","DOI":"10.1002/bjs.9354","ISSN":"0007-1323, 1365-2168","issue":"4","language":"en","page":"339-346","source":"DOI.org (Crossref)","title":"Systematic review and meta-analysis of use of serum C-reactive protein levels to predict anastomotic leak after colorectal surgery","volume":"101","author":[{"family":"Singh","given":"P P"},{"family":"Zeng","given":"I S L"},{"family":"Srinivasa","given":"S"},{"family":"Lemanu","given":"D P"},{"family":"Connolly","given":"A B"},{"family":"Hill","given":"A G"}],"issued":{"date-parts":[["2014",2,17]]}}}],"schema":"https://github.com/citation-style-language/schema/raw/master/csl-citation.json"} </w:instrText>
      </w:r>
      <w:r w:rsidR="006E37A4" w:rsidRPr="00A35D9D">
        <w:rPr>
          <w:rFonts w:asciiTheme="minorHAnsi" w:hAnsiTheme="minorHAnsi" w:cstheme="minorHAnsi"/>
          <w:sz w:val="24"/>
          <w:szCs w:val="24"/>
        </w:rPr>
        <w:fldChar w:fldCharType="separate"/>
      </w:r>
      <w:r w:rsidR="002D38C1">
        <w:rPr>
          <w:rFonts w:hAnsiTheme="minorHAnsi" w:cs="Calibri"/>
          <w:sz w:val="24"/>
        </w:rPr>
        <w:t>(8)</w:t>
      </w:r>
      <w:r w:rsidR="006E37A4" w:rsidRPr="00A35D9D">
        <w:rPr>
          <w:rFonts w:asciiTheme="minorHAnsi" w:hAnsiTheme="minorHAnsi" w:cstheme="minorHAnsi"/>
          <w:sz w:val="24"/>
          <w:szCs w:val="24"/>
        </w:rPr>
        <w:fldChar w:fldCharType="end"/>
      </w:r>
      <w:r w:rsidR="00B10606" w:rsidRPr="00A35D9D">
        <w:rPr>
          <w:rFonts w:asciiTheme="minorHAnsi" w:hAnsiTheme="minorHAnsi" w:cstheme="minorHAnsi"/>
          <w:sz w:val="24"/>
          <w:szCs w:val="24"/>
        </w:rPr>
        <w:t xml:space="preserve">. </w:t>
      </w:r>
      <w:r w:rsidRPr="00A35D9D">
        <w:rPr>
          <w:rFonts w:asciiTheme="minorHAnsi" w:hAnsiTheme="minorHAnsi" w:cstheme="minorHAnsi"/>
          <w:sz w:val="24"/>
          <w:szCs w:val="24"/>
        </w:rPr>
        <w:t xml:space="preserve">Although more recently it has been shown that using trend, rather than specific cut-offs may allow wider applicability </w:t>
      </w:r>
      <w:r w:rsidR="170B1BF7"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ZOTERO_ITEM CSL_CITATION {"citationID":"kJouqkfd","properties":{"formattedCitation":"(9)","plainCitation":"(9)","noteIndex":0},"citationItems":[{"id":154,"uris":["http://zotero.org/users/local/4atAJdG0/items/SWTCFW7E"],"uri":["http://zotero.org/users/local/4atAJdG0/items/SWTCFW7E"],"itemData":{"id":154,"type":"article-journal","abstract":"Background: Anastomotic leak is a common complication after colorectal surgery, associated with increased morbidity and mortality, and poorer long-term survival after oncological resections. Early diagnosis improves short-term outcomes, and may translate into reduced cancer recurrence. Multiple studies have attempted to identify biomarkers to enable earlier diagnosis of anastomotic leak. One study demonstrated that the trajectory of C-reactive protein (CRP) levels was highly predictive of anastomotic leak requiring intervention, with an area under the curve of 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961. The aim of the present study was to validate this finding externally.\nMethods: This was a prospective international multicentre observational study of adults undergoing elective colorectal resection with an anastomosis. CRP levels were measured before operation and for 5 days afterwards, or until day of discharge if earlier than this. The primary outcome was anastomotic leak requiring operative or radiological intervention.\nResults: Between March 2017 and July 2018, 933 patients were recruited from 20 hospitals across Australia, New Zealand, England and Scotland. Some 833 patients had complete CRP data and were included in the primary analysis, of whom 41 (4</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 per cent) developed an anastomotic leak. A change in CRP level exceeding 50 mg/l between any two postoperative days had a sensitivity of 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85 for detecting a leak, and a high negative predictive value of 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99 for ruling it out. A change in CRP concentration of more than 50 mg/l between either days 3 and 4 or days 4 and 5 after surgery had a high specificity of 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96–0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97, with positive likelihood ratios of 4</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99–6</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 xml:space="preserve">44 for a leak requiring intervention.\nConclusion: This study confirmed the value of CRP trajectory in accurately ruling out an anastomotic leak after colorectal resection. </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 xml:space="preserve">Members of the PREDICT Study Group are co-authors of this article and can be found under the heading Collaborators. Presented to the Annual Scientific Congress of the Royal Australasian College of Surgeons, Bangkok, Thailand, May 2019, and the Annual Meeting of the Association of Coloproctology of Great Britain and Ireland, Dublin, Ireland, July 2019; published in abstract form as Colorectal Dis 2019; 21(Suppl 2): 4","container-title":"British Journal of Surgery","DOI":"10.1002/bjs.11812","ISSN":"00071323","journalAbbreviation":"Br J Surg","language":"en","source":"DOI.org (Crossref)","title":"C-reactive protein trajectory to predict colorectal anastomotic leak: PREDICT Study: C-reactive protein trajectory to predict colorectal anastomotic leak","title-short":"C-reactive protein trajectory to predict colorectal anastomotic leak","URL":"http://doi.wiley.com/10.1002/bjs.11812","author":[{"family":"Stephensen","given":"B. D."},{"family":"Reid","given":"F."},{"family":"Shaikh","given":"S."},{"family":"Carroll","given":"R."},{"family":"Smith","given":"S. R."},{"family":"Pockney","given":"P."},{"literal":"on behalf of the PREDICT Study Group collaborators"}],"accessed":{"date-parts":[["2020",12,31]]},"issued":{"date-parts":[["2020",7,16]]}}}],"schema":"https://github.com/citation-style-language/schema/raw/master/csl-citation.json"} </w:instrText>
      </w:r>
      <w:r w:rsidR="170B1BF7" w:rsidRPr="00A35D9D">
        <w:rPr>
          <w:rFonts w:asciiTheme="minorHAnsi" w:hAnsiTheme="minorHAnsi" w:cstheme="minorHAnsi"/>
          <w:sz w:val="24"/>
          <w:szCs w:val="24"/>
        </w:rPr>
        <w:fldChar w:fldCharType="separate"/>
      </w:r>
      <w:r w:rsidR="002D38C1">
        <w:rPr>
          <w:rFonts w:hAnsiTheme="minorHAnsi" w:cs="Calibri"/>
          <w:sz w:val="24"/>
        </w:rPr>
        <w:t>(9)</w:t>
      </w:r>
      <w:r w:rsidR="170B1BF7" w:rsidRPr="00A35D9D">
        <w:rPr>
          <w:rFonts w:asciiTheme="minorHAnsi" w:hAnsiTheme="minorHAnsi" w:cstheme="minorHAnsi"/>
          <w:sz w:val="24"/>
          <w:szCs w:val="24"/>
        </w:rPr>
        <w:fldChar w:fldCharType="end"/>
      </w:r>
      <w:r w:rsidRPr="00A35D9D">
        <w:rPr>
          <w:rFonts w:asciiTheme="minorHAnsi" w:hAnsiTheme="minorHAnsi" w:cstheme="minorHAnsi"/>
          <w:sz w:val="24"/>
          <w:szCs w:val="24"/>
        </w:rPr>
        <w:t>. Halliday and George have subsequently examined sequential measurement of serum CRP in patients undergoing total laryngectomy</w:t>
      </w:r>
      <w:r w:rsidR="009F2C00" w:rsidRPr="00A35D9D">
        <w:rPr>
          <w:rFonts w:asciiTheme="minorHAnsi" w:hAnsiTheme="minorHAnsi" w:cstheme="minorHAnsi"/>
          <w:sz w:val="24"/>
          <w:szCs w:val="24"/>
        </w:rPr>
        <w:t xml:space="preserve"> </w:t>
      </w:r>
      <w:r w:rsidR="00F144CB" w:rsidRPr="00A35D9D">
        <w:rPr>
          <w:rFonts w:asciiTheme="minorHAnsi" w:hAnsiTheme="minorHAnsi" w:cstheme="minorHAnsi"/>
          <w:sz w:val="24"/>
          <w:szCs w:val="24"/>
        </w:rPr>
        <w:t xml:space="preserve">with </w:t>
      </w:r>
      <w:r w:rsidR="009F2C00" w:rsidRPr="00A35D9D">
        <w:rPr>
          <w:rFonts w:asciiTheme="minorHAnsi" w:hAnsiTheme="minorHAnsi" w:cstheme="minorHAnsi"/>
          <w:sz w:val="24"/>
          <w:szCs w:val="24"/>
        </w:rPr>
        <w:t>p</w:t>
      </w:r>
      <w:r w:rsidR="00F144CB" w:rsidRPr="00A35D9D">
        <w:rPr>
          <w:rFonts w:asciiTheme="minorHAnsi" w:hAnsiTheme="minorHAnsi" w:cstheme="minorHAnsi"/>
          <w:sz w:val="24"/>
          <w:szCs w:val="24"/>
        </w:rPr>
        <w:t>haryngeal anastomosis</w:t>
      </w:r>
      <w:r w:rsidRPr="00A35D9D">
        <w:rPr>
          <w:rFonts w:asciiTheme="minorHAnsi" w:hAnsiTheme="minorHAnsi" w:cstheme="minorHAnsi"/>
          <w:sz w:val="24"/>
          <w:szCs w:val="24"/>
        </w:rPr>
        <w:t xml:space="preserve">. </w:t>
      </w:r>
      <w:r w:rsidR="00CE0573" w:rsidRPr="00A35D9D">
        <w:rPr>
          <w:rFonts w:asciiTheme="minorHAnsi" w:hAnsiTheme="minorHAnsi" w:cstheme="minorHAnsi"/>
          <w:sz w:val="24"/>
          <w:szCs w:val="24"/>
        </w:rPr>
        <w:t xml:space="preserve">CRP </w:t>
      </w:r>
      <w:r w:rsidR="00836838" w:rsidRPr="00A35D9D">
        <w:rPr>
          <w:rFonts w:asciiTheme="minorHAnsi" w:hAnsiTheme="minorHAnsi" w:cstheme="minorHAnsi"/>
          <w:sz w:val="24"/>
          <w:szCs w:val="24"/>
        </w:rPr>
        <w:t xml:space="preserve">is an acute phase protein </w:t>
      </w:r>
      <w:r w:rsidR="00155847">
        <w:rPr>
          <w:rFonts w:asciiTheme="minorHAnsi" w:hAnsiTheme="minorHAnsi" w:cstheme="minorHAnsi"/>
          <w:sz w:val="24"/>
          <w:szCs w:val="24"/>
        </w:rPr>
        <w:t xml:space="preserve">of hepatic origin </w:t>
      </w:r>
      <w:r w:rsidR="00836838" w:rsidRPr="00470240">
        <w:rPr>
          <w:rFonts w:asciiTheme="minorHAnsi" w:hAnsiTheme="minorHAnsi" w:cstheme="minorHAnsi"/>
          <w:sz w:val="24"/>
          <w:szCs w:val="24"/>
        </w:rPr>
        <w:t>that increases with inflammation, tissue injury and infection</w:t>
      </w:r>
      <w:r w:rsidR="00290C4F" w:rsidRPr="00470240">
        <w:rPr>
          <w:rFonts w:asciiTheme="minorHAnsi" w:hAnsiTheme="minorHAnsi" w:cstheme="minorHAnsi"/>
          <w:sz w:val="24"/>
          <w:szCs w:val="24"/>
        </w:rPr>
        <w:t xml:space="preserve">, </w:t>
      </w:r>
      <w:r w:rsidR="00174C54" w:rsidRPr="00470240">
        <w:rPr>
          <w:rFonts w:asciiTheme="minorHAnsi" w:hAnsiTheme="minorHAnsi" w:cstheme="minorHAnsi"/>
          <w:sz w:val="24"/>
          <w:szCs w:val="24"/>
        </w:rPr>
        <w:t>and decreases</w:t>
      </w:r>
      <w:r w:rsidR="00290C4F" w:rsidRPr="00470240">
        <w:rPr>
          <w:rFonts w:asciiTheme="minorHAnsi" w:hAnsiTheme="minorHAnsi" w:cstheme="minorHAnsi"/>
          <w:sz w:val="24"/>
          <w:szCs w:val="24"/>
        </w:rPr>
        <w:t xml:space="preserve"> in concentration over 20 hours once the </w:t>
      </w:r>
      <w:r w:rsidR="00174C54" w:rsidRPr="00470240">
        <w:rPr>
          <w:rFonts w:asciiTheme="minorHAnsi" w:hAnsiTheme="minorHAnsi" w:cstheme="minorHAnsi"/>
          <w:sz w:val="24"/>
          <w:szCs w:val="24"/>
        </w:rPr>
        <w:t>initial stimulus ends</w:t>
      </w:r>
      <w:r w:rsidR="00836838" w:rsidRPr="00470240">
        <w:rPr>
          <w:rFonts w:asciiTheme="minorHAnsi" w:hAnsiTheme="minorHAnsi" w:cstheme="minorHAnsi"/>
          <w:sz w:val="24"/>
          <w:szCs w:val="24"/>
        </w:rPr>
        <w:t xml:space="preserve">. </w:t>
      </w:r>
      <w:r w:rsidR="00174C54" w:rsidRPr="00470240">
        <w:rPr>
          <w:rFonts w:asciiTheme="minorHAnsi" w:hAnsiTheme="minorHAnsi" w:cstheme="minorHAnsi"/>
          <w:sz w:val="24"/>
          <w:szCs w:val="24"/>
        </w:rPr>
        <w:t>Given this, t</w:t>
      </w:r>
      <w:r w:rsidRPr="00470240">
        <w:rPr>
          <w:rFonts w:asciiTheme="minorHAnsi" w:hAnsiTheme="minorHAnsi" w:cstheme="minorHAnsi"/>
          <w:sz w:val="24"/>
          <w:szCs w:val="24"/>
        </w:rPr>
        <w:t>hey have</w:t>
      </w:r>
      <w:r w:rsidR="00022A11" w:rsidRPr="00470240">
        <w:rPr>
          <w:rFonts w:asciiTheme="minorHAnsi" w:hAnsiTheme="minorHAnsi" w:cstheme="minorHAnsi"/>
          <w:sz w:val="24"/>
          <w:szCs w:val="24"/>
        </w:rPr>
        <w:t xml:space="preserve"> </w:t>
      </w:r>
      <w:r w:rsidRPr="00470240">
        <w:rPr>
          <w:rFonts w:asciiTheme="minorHAnsi" w:hAnsiTheme="minorHAnsi" w:cstheme="minorHAnsi"/>
          <w:sz w:val="24"/>
          <w:szCs w:val="24"/>
        </w:rPr>
        <w:t xml:space="preserve">postulated that assessing CRP trend can be both sensitive and specific in predicting PCF formation as soon as day five post-operatively </w:t>
      </w:r>
      <w:r w:rsidR="170B1BF7"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ZOTERO_ITEM CSL_CITATION {"citationID":"FhgJJO6r","properties":{"formattedCitation":"(7)","plainCitation":"(7)","noteIndex":0},"citationItems":[{"id":105,"uris":["http://zotero.org/users/local/4atAJdG0/items/YIKTJH35"],"uri":["http://zotero.org/users/local/4atAJdG0/items/YIKTJH35"],"itemData":{"id":105,"type":"article-journal","container-title":"Clinical Otolaryngology","DOI":"10.1111/coa.13645","ISSN":"1749-4478","issue":"n/a","journalAbbreviation":"Clinical Otolaryngology","note":"publisher: John Wiley &amp; Sons, Ltd","title":"Using post-operative trend in C-reactive protein to predict fistula in neopharyngeal repairs following laryngectomy and pharyngectomy surgery in fifty-five patients","URL":"https://doi.org/10.1111/coa.13645","volume":"n/a","author":[{"family":"Halliday","given":"Edwin"},{"family":"George","given":"Ajith"}],"accessed":{"date-parts":[["2020",10,28]]},"issued":{"date-parts":[["2020",9,2]]}}}],"schema":"https://github.com/citation-style-language/schema/raw/master/csl-citation.json"} </w:instrText>
      </w:r>
      <w:r w:rsidR="170B1BF7" w:rsidRPr="00A35D9D">
        <w:rPr>
          <w:rFonts w:asciiTheme="minorHAnsi" w:hAnsiTheme="minorHAnsi" w:cstheme="minorHAnsi"/>
          <w:sz w:val="24"/>
          <w:szCs w:val="24"/>
        </w:rPr>
        <w:fldChar w:fldCharType="separate"/>
      </w:r>
      <w:r w:rsidR="002D38C1">
        <w:rPr>
          <w:rFonts w:hAnsiTheme="minorHAnsi" w:cs="Calibri"/>
          <w:sz w:val="24"/>
        </w:rPr>
        <w:t>(7)</w:t>
      </w:r>
      <w:r w:rsidR="170B1BF7" w:rsidRPr="00A35D9D">
        <w:rPr>
          <w:rFonts w:asciiTheme="minorHAnsi" w:hAnsiTheme="minorHAnsi" w:cstheme="minorHAnsi"/>
          <w:sz w:val="24"/>
          <w:szCs w:val="24"/>
        </w:rPr>
        <w:fldChar w:fldCharType="end"/>
      </w:r>
      <w:r w:rsidRPr="00470240">
        <w:rPr>
          <w:rFonts w:asciiTheme="minorHAnsi" w:hAnsiTheme="minorHAnsi" w:cstheme="minorHAnsi"/>
          <w:sz w:val="24"/>
          <w:szCs w:val="24"/>
        </w:rPr>
        <w:t xml:space="preserve">.  More specifically, they concluded that after daily post-operative CRP measurements, if the day five CRP had dropped by 35% from the previous highest recorded concentration, then there was a 97% likelihood of favourable anastomosis healing without fistula. This should subsequently allow earlier restart of oral intake, accelerating recovery and reducing hospital length of stay. Of note, their conclusion was produced on a relatively small cohort of patients and after analysis and pooling of CRP data from all patients undergoing any laryngectomy or laryngopharyngectomy, regardless of reconstruction method or whether it was primary or salvage surgery. </w:t>
      </w:r>
    </w:p>
    <w:p w14:paraId="6557F25F" w14:textId="77777777" w:rsidR="00755CBB" w:rsidRPr="00470240" w:rsidRDefault="00755CBB" w:rsidP="00E0495B">
      <w:pPr>
        <w:pStyle w:val="NoSpacing"/>
        <w:spacing w:line="360" w:lineRule="auto"/>
        <w:rPr>
          <w:rFonts w:asciiTheme="minorHAnsi" w:hAnsiTheme="minorHAnsi" w:cstheme="minorHAnsi"/>
          <w:sz w:val="24"/>
          <w:szCs w:val="24"/>
        </w:rPr>
      </w:pPr>
    </w:p>
    <w:p w14:paraId="28F1367F" w14:textId="7BA08F1B" w:rsidR="00506458" w:rsidRPr="00470240" w:rsidRDefault="170B1BF7" w:rsidP="00E0495B">
      <w:pPr>
        <w:pStyle w:val="NoSpacing"/>
        <w:spacing w:line="360" w:lineRule="auto"/>
        <w:rPr>
          <w:rFonts w:asciiTheme="minorHAnsi" w:hAnsiTheme="minorHAnsi" w:cstheme="minorHAnsi"/>
          <w:sz w:val="24"/>
          <w:szCs w:val="24"/>
        </w:rPr>
      </w:pPr>
      <w:r w:rsidRPr="00470240">
        <w:rPr>
          <w:rFonts w:asciiTheme="minorHAnsi" w:hAnsiTheme="minorHAnsi" w:cstheme="minorHAnsi"/>
          <w:sz w:val="24"/>
          <w:szCs w:val="24"/>
        </w:rPr>
        <w:t xml:space="preserve">The failure to validate the findings of Halliday and George suggests their findings were unique to their specific dataset. Therefore, we examined whether other CRP thresholds could predict clinical outcome. Further subset analyses did not identify any with an area under the receiver operating characteristic curve of &gt;0.7. These were therefore deemed unable to demonstrate a significant relationship between alternative post-operative CRP concentration assessments and healthy anastomosis in this patient group, though the data does support a non-significant association with some models. We therefore suggest post-operative CRP to continue to be used to assess for post-operative complication of any sort, </w:t>
      </w:r>
      <w:r w:rsidRPr="00470240">
        <w:rPr>
          <w:rFonts w:asciiTheme="minorHAnsi" w:hAnsiTheme="minorHAnsi" w:cstheme="minorHAnsi"/>
          <w:sz w:val="24"/>
          <w:szCs w:val="24"/>
        </w:rPr>
        <w:lastRenderedPageBreak/>
        <w:t>especially if rising. However, currently the evidence does not support the routine use of post-operative CRP to predict healing without fistula and therefore should not be used when making decisions regarding early post-operative feeding.</w:t>
      </w:r>
    </w:p>
    <w:p w14:paraId="6B2FC6BD" w14:textId="77777777" w:rsidR="00811996" w:rsidRPr="00470240" w:rsidRDefault="00811996" w:rsidP="00E0495B">
      <w:pPr>
        <w:pStyle w:val="NoSpacing"/>
        <w:spacing w:line="360" w:lineRule="auto"/>
        <w:rPr>
          <w:rFonts w:asciiTheme="minorHAnsi" w:hAnsiTheme="minorHAnsi" w:cstheme="minorHAnsi"/>
          <w:sz w:val="24"/>
          <w:szCs w:val="24"/>
        </w:rPr>
      </w:pPr>
    </w:p>
    <w:p w14:paraId="1DFE6B23" w14:textId="427D8575" w:rsidR="00811996" w:rsidRPr="00470240" w:rsidRDefault="4C8E4B1A" w:rsidP="4C8E4B1A">
      <w:pPr>
        <w:spacing w:line="360" w:lineRule="auto"/>
        <w:rPr>
          <w:rFonts w:asciiTheme="minorHAnsi" w:eastAsia="Calibri" w:hAnsiTheme="minorHAnsi" w:cstheme="minorHAnsi"/>
        </w:rPr>
      </w:pPr>
      <w:r w:rsidRPr="00470240">
        <w:rPr>
          <w:rFonts w:asciiTheme="minorHAnsi" w:hAnsiTheme="minorHAnsi" w:cstheme="minorHAnsi"/>
        </w:rPr>
        <w:t>The lack of significant correlation may highlight a need to combine CRP with other measurable parameters to predict pharyngocutaneous fistula rather than be used in isolation. This is supported by growing evidence from large, prospective multicentre studies that have shown CRP levels have an excellent negative predictive value of anastomotic leak in colon and rectal surgery when used in conjunction with other biomarkers such as serum procalcitonin or calprotectin</w:t>
      </w:r>
      <w:r w:rsidR="170B1BF7" w:rsidRPr="00A35D9D">
        <w:rPr>
          <w:rFonts w:asciiTheme="minorHAnsi" w:hAnsiTheme="minorHAnsi" w:cstheme="minorHAnsi"/>
        </w:rPr>
        <w:fldChar w:fldCharType="begin"/>
      </w:r>
      <w:r w:rsidR="002D38C1">
        <w:rPr>
          <w:rFonts w:asciiTheme="minorHAnsi" w:hAnsiTheme="minorHAnsi" w:cstheme="minorHAnsi"/>
        </w:rPr>
        <w:instrText xml:space="preserve"> ADDIN ZOTERO_ITEM CSL_CITATION {"citationID":"v6iD97qU","properties":{"formattedCitation":"(10)","plainCitation":"(10)","noteIndex":0},"citationItems":[{"id":161,"uris":["http://zotero.org/users/local/4atAJdG0/items/8FR9BH8C"],"uri":["http://zotero.org/users/local/4atAJdG0/items/8FR9BH8C"],"itemData":{"id":161,"type":"article-journal","abstract":"Background: Anastomotic leakage (AL) following colorectal surgery can be difficult to diagnose owing to varying clinical presentations. This systematic review aimed to assess biomarkers as potential diagnostic tests for preclinical detection of AL.\nMethods: A comprehensive literature review was conducted according to PRISMA guidelines. All published studies evaluating biomarkers, both systemic and peritoneal, in the context of AL following colorectal surgery were included. Studies were sought in three electronic databases (MEDLINE, PubMed and Embase) from January 1990 to June 2016.\nResults: Thirty-six studies evaluated 51 different biomarkers in the context of AL after colorectal surgery. Biomarkers included markers of ischaemia and inflammation, and microbiological markers, and were measured in both peritoneal drain fluid and the systemic circulation. The most commonly evaluated peritoneal drain fluid biomarkers were interleukin (IL) 6, IL-10 and tumour necrosis factor. Significantly raised drain levels in the early postoperative period were reported to be associated with the development of AL. C-reactive protein, procalcitonin and leucocytes were the most commonly evaluated systemic biomarkers with significant negative and positive predictive values. Associated area under the curve values ranged from 0</w:instrText>
      </w:r>
      <w:r w:rsidR="002D38C1">
        <w:rPr>
          <w:rFonts w:ascii="Cambria Math" w:hAnsi="Cambria Math" w:cs="Cambria Math"/>
        </w:rPr>
        <w:instrText>⋅</w:instrText>
      </w:r>
      <w:r w:rsidR="002D38C1">
        <w:rPr>
          <w:rFonts w:asciiTheme="minorHAnsi" w:hAnsiTheme="minorHAnsi" w:cstheme="minorHAnsi"/>
        </w:rPr>
        <w:instrText>508 to 0</w:instrText>
      </w:r>
      <w:r w:rsidR="002D38C1">
        <w:rPr>
          <w:rFonts w:ascii="Cambria Math" w:hAnsi="Cambria Math" w:cs="Cambria Math"/>
        </w:rPr>
        <w:instrText>⋅</w:instrText>
      </w:r>
      <w:r w:rsidR="002D38C1">
        <w:rPr>
          <w:rFonts w:asciiTheme="minorHAnsi" w:hAnsiTheme="minorHAnsi" w:cstheme="minorHAnsi"/>
        </w:rPr>
        <w:instrText xml:space="preserve">960.\nConclusion: Peritoneal drain fluid and systemic biomarkers are poor predictors of AL after colorectal surgery. Combinations of these biomarkers showed improvement in predictive accuracy.","container-title":"British Journal of Surgery","DOI":"10.1002/bjs.10487","ISSN":"0007-1323, 1365-2168","issue":"5","language":"en","page":"503-512","source":"DOI.org (Crossref)","title":"Systematic review of the role of biomarkers in diagnosing anastomotic leakage following colorectal surgery","volume":"104","author":[{"family":"Su'a","given":"B U"},{"family":"Mikaere","given":"H L"},{"family":"Rahiri","given":"J L"},{"family":"Bissett","given":"I B"},{"family":"Hill","given":"A G"}],"issued":{"date-parts":[["2017",3,14]]}}}],"schema":"https://github.com/citation-style-language/schema/raw/master/csl-citation.json"} </w:instrText>
      </w:r>
      <w:r w:rsidR="170B1BF7" w:rsidRPr="00A35D9D">
        <w:rPr>
          <w:rFonts w:asciiTheme="minorHAnsi" w:hAnsiTheme="minorHAnsi" w:cstheme="minorHAnsi"/>
        </w:rPr>
        <w:fldChar w:fldCharType="separate"/>
      </w:r>
      <w:r w:rsidR="002D38C1">
        <w:rPr>
          <w:rFonts w:ascii="Calibri" w:hAnsiTheme="minorHAnsi" w:cs="Calibri"/>
        </w:rPr>
        <w:t>(10)</w:t>
      </w:r>
      <w:r w:rsidR="170B1BF7" w:rsidRPr="00A35D9D">
        <w:rPr>
          <w:rFonts w:asciiTheme="minorHAnsi" w:hAnsiTheme="minorHAnsi" w:cstheme="minorHAnsi"/>
        </w:rPr>
        <w:fldChar w:fldCharType="end"/>
      </w:r>
      <w:r w:rsidRPr="00470240">
        <w:rPr>
          <w:rFonts w:asciiTheme="minorHAnsi" w:hAnsiTheme="minorHAnsi" w:cstheme="minorHAnsi"/>
        </w:rPr>
        <w:t xml:space="preserve">. </w:t>
      </w:r>
    </w:p>
    <w:p w14:paraId="0E71F474" w14:textId="77777777" w:rsidR="00811996" w:rsidRPr="00470240" w:rsidRDefault="00811996" w:rsidP="00E0495B">
      <w:pPr>
        <w:pStyle w:val="NoSpacing"/>
        <w:spacing w:line="360" w:lineRule="auto"/>
        <w:rPr>
          <w:rFonts w:asciiTheme="minorHAnsi" w:hAnsiTheme="minorHAnsi" w:cstheme="minorHAnsi"/>
          <w:sz w:val="24"/>
          <w:szCs w:val="24"/>
        </w:rPr>
      </w:pPr>
    </w:p>
    <w:p w14:paraId="4597D09F" w14:textId="13B75939" w:rsidR="003B7F02" w:rsidRPr="00470240" w:rsidRDefault="170B1BF7" w:rsidP="00E0495B">
      <w:pPr>
        <w:pStyle w:val="NoSpacing"/>
        <w:spacing w:line="360" w:lineRule="auto"/>
        <w:rPr>
          <w:rFonts w:asciiTheme="minorHAnsi" w:hAnsiTheme="minorHAnsi" w:cstheme="minorHAnsi"/>
          <w:sz w:val="24"/>
          <w:szCs w:val="24"/>
        </w:rPr>
      </w:pPr>
      <w:r w:rsidRPr="00470240">
        <w:rPr>
          <w:rFonts w:asciiTheme="minorHAnsi" w:hAnsiTheme="minorHAnsi" w:cstheme="minorHAnsi"/>
          <w:sz w:val="24"/>
          <w:szCs w:val="24"/>
        </w:rPr>
        <w:t>Therefore, multi-centre prospective research in post-operative serological CRP and alternative biomarkers to predict anastomotic leak is indeed precedented, is easily translatable to assess for post-laryngectomy pharyngocutaneous fistula and would undoubtably provide improved insights to refine this model further as we look to improve the postoperative course of this complex patient cohort.</w:t>
      </w:r>
    </w:p>
    <w:p w14:paraId="553239C1" w14:textId="013B10E5" w:rsidR="000A5B6D" w:rsidRPr="00470240" w:rsidRDefault="000A5B6D" w:rsidP="00E0495B">
      <w:pPr>
        <w:pStyle w:val="NoSpacing"/>
        <w:spacing w:line="360" w:lineRule="auto"/>
        <w:rPr>
          <w:rFonts w:asciiTheme="minorHAnsi" w:hAnsiTheme="minorHAnsi" w:cstheme="minorHAnsi"/>
          <w:sz w:val="24"/>
          <w:szCs w:val="24"/>
        </w:rPr>
      </w:pPr>
    </w:p>
    <w:p w14:paraId="03ED73F8" w14:textId="41B6A81C" w:rsidR="00F43002" w:rsidRPr="00470240" w:rsidRDefault="00F43002" w:rsidP="00E0495B">
      <w:pPr>
        <w:pStyle w:val="NoSpacing"/>
        <w:spacing w:line="360" w:lineRule="auto"/>
        <w:rPr>
          <w:rFonts w:asciiTheme="minorHAnsi" w:hAnsiTheme="minorHAnsi" w:cstheme="minorHAnsi"/>
          <w:b/>
          <w:bCs/>
          <w:sz w:val="24"/>
          <w:szCs w:val="24"/>
        </w:rPr>
      </w:pPr>
      <w:r w:rsidRPr="00470240">
        <w:rPr>
          <w:rFonts w:asciiTheme="minorHAnsi" w:hAnsiTheme="minorHAnsi" w:cstheme="minorHAnsi"/>
          <w:b/>
          <w:bCs/>
          <w:sz w:val="24"/>
          <w:szCs w:val="24"/>
        </w:rPr>
        <w:t>Limitations</w:t>
      </w:r>
      <w:r w:rsidR="000B201A" w:rsidRPr="00470240">
        <w:rPr>
          <w:rFonts w:asciiTheme="minorHAnsi" w:hAnsiTheme="minorHAnsi" w:cstheme="minorHAnsi"/>
          <w:b/>
          <w:bCs/>
          <w:sz w:val="24"/>
          <w:szCs w:val="24"/>
        </w:rPr>
        <w:t xml:space="preserve"> and generalisability</w:t>
      </w:r>
    </w:p>
    <w:p w14:paraId="7F5ACC0B" w14:textId="53C44375" w:rsidR="00664047" w:rsidRPr="00470240" w:rsidRDefault="170B1BF7" w:rsidP="00E0495B">
      <w:pPr>
        <w:pStyle w:val="NoSpacing"/>
        <w:spacing w:line="360" w:lineRule="auto"/>
        <w:rPr>
          <w:rFonts w:asciiTheme="minorHAnsi" w:hAnsiTheme="minorHAnsi" w:cstheme="minorHAnsi"/>
          <w:sz w:val="24"/>
          <w:szCs w:val="24"/>
        </w:rPr>
      </w:pPr>
      <w:r w:rsidRPr="00470240">
        <w:rPr>
          <w:rFonts w:asciiTheme="minorHAnsi" w:hAnsiTheme="minorHAnsi" w:cstheme="minorHAnsi"/>
          <w:sz w:val="24"/>
          <w:szCs w:val="24"/>
        </w:rPr>
        <w:t xml:space="preserve">As demonstrated by </w:t>
      </w:r>
      <w:proofErr w:type="spellStart"/>
      <w:r w:rsidRPr="00470240">
        <w:rPr>
          <w:rFonts w:asciiTheme="minorHAnsi" w:hAnsiTheme="minorHAnsi" w:cstheme="minorHAnsi"/>
          <w:sz w:val="24"/>
          <w:szCs w:val="24"/>
        </w:rPr>
        <w:t>Stephensen</w:t>
      </w:r>
      <w:proofErr w:type="spellEnd"/>
      <w:r w:rsidRPr="00470240">
        <w:rPr>
          <w:rFonts w:asciiTheme="minorHAnsi" w:hAnsiTheme="minorHAnsi" w:cstheme="minorHAnsi"/>
          <w:sz w:val="24"/>
          <w:szCs w:val="24"/>
        </w:rPr>
        <w:t xml:space="preserve"> </w:t>
      </w:r>
      <w:r w:rsidRPr="00470240">
        <w:rPr>
          <w:rFonts w:asciiTheme="minorHAnsi" w:hAnsiTheme="minorHAnsi" w:cstheme="minorHAnsi"/>
          <w:i/>
          <w:iCs/>
          <w:sz w:val="24"/>
          <w:szCs w:val="24"/>
        </w:rPr>
        <w:t>et al.</w:t>
      </w:r>
      <w:r w:rsidRPr="00470240">
        <w:rPr>
          <w:rFonts w:asciiTheme="minorHAnsi" w:hAnsiTheme="minorHAnsi" w:cstheme="minorHAnsi"/>
          <w:sz w:val="24"/>
          <w:szCs w:val="24"/>
        </w:rPr>
        <w:t xml:space="preserve"> when looking at CRP trends predicting colon anastomotic leak rates, smaller single-unit studies often saw exaggerated claims of sensitivity and specificity when compared with their prospective, multi-centre collaboration</w:t>
      </w:r>
      <w:r w:rsidR="00664047"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ZOTERO_ITEM CSL_CITATION {"citationID":"Nx0dO6FX","properties":{"formattedCitation":"(9)","plainCitation":"(9)","noteIndex":0},"citationItems":[{"id":154,"uris":["http://zotero.org/users/local/4atAJdG0/items/SWTCFW7E"],"uri":["http://zotero.org/users/local/4atAJdG0/items/SWTCFW7E"],"itemData":{"id":154,"type":"article-journal","abstract":"Background: Anastomotic leak is a common complication after colorectal surgery, associated with increased morbidity and mortality, and poorer long-term survival after oncological resections. Early diagnosis improves short-term outcomes, and may translate into reduced cancer recurrence. Multiple studies have attempted to identify biomarkers to enable earlier diagnosis of anastomotic leak. One study demonstrated that the trajectory of C-reactive protein (CRP) levels was highly predictive of anastomotic leak requiring intervention, with an area under the curve of 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961. The aim of the present study was to validate this finding externally.\nMethods: This was a prospective international multicentre observational study of adults undergoing elective colorectal resection with an anastomosis. CRP levels were measured before operation and for 5 days afterwards, or until day of discharge if earlier than this. The primary outcome was anastomotic leak requiring operative or radiological intervention.\nResults: Between March 2017 and July 2018, 933 patients were recruited from 20 hospitals across Australia, New Zealand, England and Scotland. Some 833 patients had complete CRP data and were included in the primary analysis, of whom 41 (4</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 per cent) developed an anastomotic leak. A change in CRP level exceeding 50 mg/l between any two postoperative days had a sensitivity of 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85 for detecting a leak, and a high negative predictive value of 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99 for ruling it out. A change in CRP concentration of more than 50 mg/l between either days 3 and 4 or days 4 and 5 after surgery had a high specificity of 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96–0</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97, with positive likelihood ratios of 4</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99–6</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 xml:space="preserve">44 for a leak requiring intervention.\nConclusion: This study confirmed the value of CRP trajectory in accurately ruling out an anastomotic leak after colorectal resection. </w:instrText>
      </w:r>
      <w:r w:rsidR="002D38C1">
        <w:rPr>
          <w:rFonts w:ascii="Cambria Math" w:hAnsi="Cambria Math" w:cs="Cambria Math"/>
          <w:sz w:val="24"/>
          <w:szCs w:val="24"/>
        </w:rPr>
        <w:instrText>∗</w:instrText>
      </w:r>
      <w:r w:rsidR="002D38C1">
        <w:rPr>
          <w:rFonts w:asciiTheme="minorHAnsi" w:hAnsiTheme="minorHAnsi" w:cstheme="minorHAnsi"/>
          <w:sz w:val="24"/>
          <w:szCs w:val="24"/>
        </w:rPr>
        <w:instrText xml:space="preserve">Members of the PREDICT Study Group are co-authors of this article and can be found under the heading Collaborators. Presented to the Annual Scientific Congress of the Royal Australasian College of Surgeons, Bangkok, Thailand, May 2019, and the Annual Meeting of the Association of Coloproctology of Great Britain and Ireland, Dublin, Ireland, July 2019; published in abstract form as Colorectal Dis 2019; 21(Suppl 2): 4","container-title":"British Journal of Surgery","DOI":"10.1002/bjs.11812","ISSN":"00071323","journalAbbreviation":"Br J Surg","language":"en","source":"DOI.org (Crossref)","title":"C-reactive protein trajectory to predict colorectal anastomotic leak: PREDICT Study: C-reactive protein trajectory to predict colorectal anastomotic leak","title-short":"C-reactive protein trajectory to predict colorectal anastomotic leak","URL":"http://doi.wiley.com/10.1002/bjs.11812","author":[{"family":"Stephensen","given":"B. D."},{"family":"Reid","given":"F."},{"family":"Shaikh","given":"S."},{"family":"Carroll","given":"R."},{"family":"Smith","given":"S. R."},{"family":"Pockney","given":"P."},{"literal":"on behalf of the PREDICT Study Group collaborators"}],"accessed":{"date-parts":[["2020",12,31]]},"issued":{"date-parts":[["2020",7,16]]}}}],"schema":"https://github.com/citation-style-language/schema/raw/master/csl-citation.json"} </w:instrText>
      </w:r>
      <w:r w:rsidR="00664047" w:rsidRPr="00A35D9D">
        <w:rPr>
          <w:rFonts w:asciiTheme="minorHAnsi" w:hAnsiTheme="minorHAnsi" w:cstheme="minorHAnsi"/>
          <w:sz w:val="24"/>
          <w:szCs w:val="24"/>
        </w:rPr>
        <w:fldChar w:fldCharType="separate"/>
      </w:r>
      <w:r w:rsidR="002D38C1">
        <w:rPr>
          <w:rFonts w:hAnsiTheme="minorHAnsi" w:cs="Calibri"/>
          <w:sz w:val="24"/>
        </w:rPr>
        <w:t>(9)</w:t>
      </w:r>
      <w:r w:rsidR="00664047" w:rsidRPr="00A35D9D">
        <w:rPr>
          <w:rFonts w:asciiTheme="minorHAnsi" w:hAnsiTheme="minorHAnsi" w:cstheme="minorHAnsi"/>
          <w:sz w:val="24"/>
          <w:szCs w:val="24"/>
        </w:rPr>
        <w:fldChar w:fldCharType="end"/>
      </w:r>
      <w:r w:rsidRPr="00470240">
        <w:rPr>
          <w:rFonts w:asciiTheme="minorHAnsi" w:hAnsiTheme="minorHAnsi" w:cstheme="minorHAnsi"/>
          <w:sz w:val="24"/>
          <w:szCs w:val="24"/>
        </w:rPr>
        <w:t xml:space="preserve">. Although this is a retrospective study with the limitations associated with such a design, including an inconsistency of when CRP measurements were taken in each patient, the larger cohort compared with previous studies has perhaps helped provide a more moderated and generalisable conclusion at this time. </w:t>
      </w:r>
    </w:p>
    <w:p w14:paraId="44B1C469" w14:textId="77777777" w:rsidR="00FE5D62" w:rsidRPr="00470240" w:rsidRDefault="00FE5D62" w:rsidP="00E0495B">
      <w:pPr>
        <w:pStyle w:val="NoSpacing"/>
        <w:spacing w:line="360" w:lineRule="auto"/>
        <w:rPr>
          <w:rFonts w:asciiTheme="minorHAnsi" w:hAnsiTheme="minorHAnsi" w:cstheme="minorHAnsi"/>
          <w:sz w:val="24"/>
          <w:szCs w:val="24"/>
        </w:rPr>
      </w:pPr>
    </w:p>
    <w:p w14:paraId="6AA9656D" w14:textId="7EBAF059" w:rsidR="00F43002" w:rsidRPr="00470240" w:rsidRDefault="00F43002" w:rsidP="00E0495B">
      <w:pPr>
        <w:pStyle w:val="NoSpacing"/>
        <w:spacing w:line="360" w:lineRule="auto"/>
        <w:rPr>
          <w:rFonts w:asciiTheme="minorHAnsi" w:hAnsiTheme="minorHAnsi" w:cstheme="minorHAnsi"/>
          <w:b/>
          <w:bCs/>
          <w:sz w:val="24"/>
          <w:szCs w:val="24"/>
        </w:rPr>
      </w:pPr>
      <w:r w:rsidRPr="00470240">
        <w:rPr>
          <w:rFonts w:asciiTheme="minorHAnsi" w:hAnsiTheme="minorHAnsi" w:cstheme="minorHAnsi"/>
          <w:b/>
          <w:bCs/>
          <w:sz w:val="24"/>
          <w:szCs w:val="24"/>
        </w:rPr>
        <w:t>Conclusion</w:t>
      </w:r>
    </w:p>
    <w:p w14:paraId="54501BC0" w14:textId="3DCA3154" w:rsidR="008D18F9" w:rsidRPr="00A35D9D" w:rsidRDefault="170B1BF7" w:rsidP="00E0495B">
      <w:pPr>
        <w:pStyle w:val="NoSpacing"/>
        <w:spacing w:line="360" w:lineRule="auto"/>
        <w:rPr>
          <w:rFonts w:asciiTheme="minorHAnsi" w:hAnsiTheme="minorHAnsi" w:cstheme="minorHAnsi"/>
          <w:color w:val="000000" w:themeColor="text1"/>
          <w:sz w:val="24"/>
          <w:szCs w:val="24"/>
        </w:rPr>
      </w:pPr>
      <w:r w:rsidRPr="00470240">
        <w:rPr>
          <w:rFonts w:asciiTheme="minorHAnsi" w:hAnsiTheme="minorHAnsi" w:cstheme="minorHAnsi"/>
          <w:color w:val="000000" w:themeColor="text1"/>
          <w:sz w:val="24"/>
          <w:szCs w:val="24"/>
        </w:rPr>
        <w:t xml:space="preserve">We have been unable to demonstrate a significant association between decreasing post-operative C-reactive protein and healing without </w:t>
      </w:r>
      <w:r w:rsidR="00155847">
        <w:rPr>
          <w:rFonts w:asciiTheme="minorHAnsi" w:hAnsiTheme="minorHAnsi" w:cstheme="minorHAnsi"/>
          <w:color w:val="000000" w:themeColor="text1"/>
          <w:sz w:val="24"/>
          <w:szCs w:val="24"/>
        </w:rPr>
        <w:t>pharyngocutaneous</w:t>
      </w:r>
      <w:r w:rsidR="00155847" w:rsidRPr="00A35D9D">
        <w:rPr>
          <w:rFonts w:asciiTheme="minorHAnsi" w:hAnsiTheme="minorHAnsi" w:cstheme="minorHAnsi"/>
          <w:color w:val="000000" w:themeColor="text1"/>
          <w:sz w:val="24"/>
          <w:szCs w:val="24"/>
        </w:rPr>
        <w:t xml:space="preserve"> </w:t>
      </w:r>
      <w:r w:rsidRPr="00A35D9D">
        <w:rPr>
          <w:rFonts w:asciiTheme="minorHAnsi" w:hAnsiTheme="minorHAnsi" w:cstheme="minorHAnsi"/>
          <w:color w:val="000000" w:themeColor="text1"/>
          <w:sz w:val="24"/>
          <w:szCs w:val="24"/>
        </w:rPr>
        <w:t>fistula following laryngectomy or laryngopharyngectomy. This supports current practices in post-operative contrast swallow or clinical assessment prior to resuming oral intake in this patient group.</w:t>
      </w:r>
    </w:p>
    <w:p w14:paraId="326077BA" w14:textId="77777777" w:rsidR="00AC39F4" w:rsidRPr="00A35D9D" w:rsidRDefault="00AC39F4" w:rsidP="00E0495B">
      <w:pPr>
        <w:pStyle w:val="NoSpacing"/>
        <w:spacing w:line="360" w:lineRule="auto"/>
        <w:rPr>
          <w:rFonts w:asciiTheme="minorHAnsi" w:hAnsiTheme="minorHAnsi" w:cstheme="minorHAnsi"/>
          <w:color w:val="000000" w:themeColor="text1"/>
          <w:sz w:val="24"/>
          <w:szCs w:val="24"/>
        </w:rPr>
      </w:pPr>
    </w:p>
    <w:p w14:paraId="20458332" w14:textId="77777777" w:rsidR="008D18F9" w:rsidRPr="00A35D9D" w:rsidRDefault="008D18F9" w:rsidP="00E0495B">
      <w:pPr>
        <w:pStyle w:val="NoSpacing"/>
        <w:spacing w:line="360" w:lineRule="auto"/>
        <w:rPr>
          <w:rFonts w:asciiTheme="minorHAnsi" w:hAnsiTheme="minorHAnsi" w:cstheme="minorHAnsi"/>
          <w:b/>
          <w:bCs/>
          <w:color w:val="000000" w:themeColor="text1"/>
          <w:sz w:val="24"/>
          <w:szCs w:val="24"/>
        </w:rPr>
      </w:pPr>
      <w:r w:rsidRPr="00A35D9D">
        <w:rPr>
          <w:rFonts w:asciiTheme="minorHAnsi" w:hAnsiTheme="minorHAnsi" w:cstheme="minorHAnsi"/>
          <w:b/>
          <w:bCs/>
          <w:color w:val="000000" w:themeColor="text1"/>
          <w:sz w:val="24"/>
          <w:szCs w:val="24"/>
        </w:rPr>
        <w:lastRenderedPageBreak/>
        <w:t>Conflicts of Interest</w:t>
      </w:r>
    </w:p>
    <w:p w14:paraId="25C6E4F7" w14:textId="77777777" w:rsidR="008D18F9" w:rsidRPr="00A35D9D" w:rsidRDefault="008D18F9" w:rsidP="00E0495B">
      <w:pPr>
        <w:pStyle w:val="NoSpacing"/>
        <w:spacing w:line="360" w:lineRule="auto"/>
        <w:rPr>
          <w:rFonts w:asciiTheme="minorHAnsi" w:hAnsiTheme="minorHAnsi" w:cstheme="minorHAnsi"/>
          <w:color w:val="000000" w:themeColor="text1"/>
          <w:sz w:val="24"/>
          <w:szCs w:val="24"/>
        </w:rPr>
      </w:pPr>
      <w:r w:rsidRPr="00A35D9D">
        <w:rPr>
          <w:rFonts w:asciiTheme="minorHAnsi" w:hAnsiTheme="minorHAnsi" w:cstheme="minorHAnsi"/>
          <w:color w:val="000000" w:themeColor="text1"/>
          <w:sz w:val="24"/>
          <w:szCs w:val="24"/>
        </w:rPr>
        <w:t>None.</w:t>
      </w:r>
    </w:p>
    <w:p w14:paraId="0FADA593" w14:textId="4A15371D" w:rsidR="00811996" w:rsidRDefault="00811996">
      <w:pPr>
        <w:rPr>
          <w:rFonts w:asciiTheme="minorHAnsi" w:hAnsiTheme="minorHAnsi" w:cstheme="minorHAnsi"/>
          <w:color w:val="000000" w:themeColor="text1"/>
        </w:rPr>
      </w:pPr>
    </w:p>
    <w:p w14:paraId="3D15B88D" w14:textId="37FADD19" w:rsidR="00341FE7" w:rsidRDefault="00341FE7">
      <w:pPr>
        <w:rPr>
          <w:rFonts w:asciiTheme="minorHAnsi" w:hAnsiTheme="minorHAnsi" w:cstheme="minorHAnsi"/>
          <w:color w:val="000000" w:themeColor="text1"/>
        </w:rPr>
      </w:pPr>
      <w:r>
        <w:rPr>
          <w:rFonts w:asciiTheme="minorHAnsi" w:hAnsiTheme="minorHAnsi" w:cstheme="minorHAnsi"/>
          <w:color w:val="000000" w:themeColor="text1"/>
        </w:rPr>
        <w:t>Tables and Figures:</w:t>
      </w:r>
    </w:p>
    <w:p w14:paraId="2B38FD2D" w14:textId="77777777" w:rsidR="006D0432" w:rsidRDefault="006D0432">
      <w:pPr>
        <w:rPr>
          <w:rFonts w:asciiTheme="minorHAnsi" w:hAnsiTheme="minorHAnsi" w:cstheme="minorHAnsi"/>
          <w:color w:val="000000" w:themeColor="text1"/>
        </w:rPr>
      </w:pPr>
    </w:p>
    <w:p w14:paraId="07240B44" w14:textId="648D091C" w:rsidR="006D0432" w:rsidRDefault="006D0432">
      <w:pPr>
        <w:rPr>
          <w:rFonts w:asciiTheme="minorHAnsi" w:hAnsiTheme="minorHAnsi" w:cstheme="minorHAnsi"/>
          <w:color w:val="000000" w:themeColor="text1"/>
        </w:rPr>
      </w:pPr>
      <w:r>
        <w:rPr>
          <w:rFonts w:asciiTheme="minorHAnsi" w:hAnsiTheme="minorHAnsi" w:cstheme="minorHAnsi"/>
          <w:color w:val="000000" w:themeColor="text1"/>
        </w:rPr>
        <w:t>In order or appearance:</w:t>
      </w:r>
    </w:p>
    <w:p w14:paraId="54017F59" w14:textId="77777777" w:rsidR="00341FE7" w:rsidRDefault="00341FE7">
      <w:pPr>
        <w:rPr>
          <w:rFonts w:asciiTheme="minorHAnsi" w:hAnsiTheme="minorHAnsi" w:cstheme="minorHAnsi"/>
          <w:color w:val="000000" w:themeColor="text1"/>
        </w:rPr>
      </w:pPr>
    </w:p>
    <w:p w14:paraId="0EB95167" w14:textId="097C27E5" w:rsidR="00341FE7" w:rsidRDefault="006D0432">
      <w:pPr>
        <w:rPr>
          <w:rFonts w:asciiTheme="minorHAnsi" w:hAnsiTheme="minorHAnsi" w:cstheme="minorHAnsi"/>
          <w:color w:val="000000" w:themeColor="text1"/>
        </w:rPr>
      </w:pPr>
      <w:r>
        <w:rPr>
          <w:rFonts w:asciiTheme="minorHAnsi" w:hAnsiTheme="minorHAnsi" w:cstheme="minorHAnsi"/>
          <w:color w:val="000000" w:themeColor="text1"/>
        </w:rPr>
        <w:t>Table 1</w:t>
      </w:r>
    </w:p>
    <w:p w14:paraId="6E2C9C91" w14:textId="3103F4C1" w:rsidR="006D0432" w:rsidRDefault="006D0432">
      <w:pPr>
        <w:rPr>
          <w:rFonts w:asciiTheme="minorHAnsi" w:hAnsiTheme="minorHAnsi" w:cstheme="minorHAnsi"/>
          <w:color w:val="000000" w:themeColor="text1"/>
        </w:rPr>
      </w:pPr>
      <w:r>
        <w:rPr>
          <w:rFonts w:asciiTheme="minorHAnsi" w:hAnsiTheme="minorHAnsi" w:cstheme="minorHAnsi"/>
          <w:color w:val="000000" w:themeColor="text1"/>
        </w:rPr>
        <w:t>Table 2</w:t>
      </w:r>
    </w:p>
    <w:p w14:paraId="61AEA9C9" w14:textId="158D72BF" w:rsidR="006D0432" w:rsidRDefault="006D0432">
      <w:pPr>
        <w:rPr>
          <w:rFonts w:asciiTheme="minorHAnsi" w:hAnsiTheme="minorHAnsi" w:cstheme="minorHAnsi"/>
          <w:color w:val="000000" w:themeColor="text1"/>
        </w:rPr>
      </w:pPr>
      <w:r>
        <w:rPr>
          <w:rFonts w:asciiTheme="minorHAnsi" w:hAnsiTheme="minorHAnsi" w:cstheme="minorHAnsi"/>
          <w:color w:val="000000" w:themeColor="text1"/>
        </w:rPr>
        <w:t>Chart 1</w:t>
      </w:r>
    </w:p>
    <w:p w14:paraId="478FF026" w14:textId="1E196D5C" w:rsidR="00341FE7" w:rsidRPr="00A35D9D" w:rsidRDefault="006D0432">
      <w:pPr>
        <w:rPr>
          <w:rFonts w:asciiTheme="minorHAnsi" w:hAnsiTheme="minorHAnsi" w:cstheme="minorHAnsi"/>
          <w:color w:val="000000" w:themeColor="text1"/>
        </w:rPr>
      </w:pPr>
      <w:r>
        <w:rPr>
          <w:rFonts w:asciiTheme="minorHAnsi" w:hAnsiTheme="minorHAnsi" w:cstheme="minorHAnsi"/>
          <w:color w:val="000000" w:themeColor="text1"/>
        </w:rPr>
        <w:t>Table 3</w:t>
      </w:r>
    </w:p>
    <w:p w14:paraId="786FFC96" w14:textId="77777777" w:rsidR="00811996" w:rsidRPr="00A35D9D" w:rsidRDefault="00811996" w:rsidP="00E0495B">
      <w:pPr>
        <w:spacing w:line="360" w:lineRule="auto"/>
        <w:rPr>
          <w:rFonts w:asciiTheme="minorHAnsi" w:hAnsiTheme="minorHAnsi" w:cstheme="minorHAnsi"/>
          <w:color w:val="000000" w:themeColor="text1"/>
        </w:rPr>
      </w:pPr>
    </w:p>
    <w:p w14:paraId="3C38AF36" w14:textId="3F71732A" w:rsidR="008D18F9" w:rsidRPr="00A35D9D" w:rsidRDefault="00A35BA8" w:rsidP="00E0495B">
      <w:pPr>
        <w:pStyle w:val="NoSpacing"/>
        <w:spacing w:line="360" w:lineRule="auto"/>
        <w:rPr>
          <w:rFonts w:asciiTheme="minorHAnsi" w:hAnsiTheme="minorHAnsi" w:cstheme="minorHAnsi"/>
          <w:b/>
          <w:sz w:val="24"/>
          <w:szCs w:val="24"/>
        </w:rPr>
      </w:pPr>
      <w:r w:rsidRPr="00A35D9D">
        <w:rPr>
          <w:rFonts w:asciiTheme="minorHAnsi" w:hAnsiTheme="minorHAnsi" w:cstheme="minorHAnsi"/>
          <w:b/>
          <w:sz w:val="24"/>
          <w:szCs w:val="24"/>
        </w:rPr>
        <w:t>REFERENCES</w:t>
      </w:r>
    </w:p>
    <w:p w14:paraId="5AAF7C6A" w14:textId="77777777" w:rsidR="002D38C1" w:rsidRPr="002D38C1" w:rsidRDefault="009A1E58" w:rsidP="002D38C1">
      <w:pPr>
        <w:pStyle w:val="Bibliography"/>
        <w:rPr>
          <w:rFonts w:hAnsiTheme="minorHAnsi" w:cs="Calibri"/>
          <w:sz w:val="24"/>
        </w:rPr>
      </w:pPr>
      <w:r w:rsidRPr="00A35D9D">
        <w:rPr>
          <w:rFonts w:asciiTheme="minorHAnsi" w:hAnsiTheme="minorHAnsi" w:cstheme="minorHAnsi"/>
          <w:sz w:val="24"/>
          <w:szCs w:val="24"/>
        </w:rPr>
        <w:fldChar w:fldCharType="begin"/>
      </w:r>
      <w:r w:rsidR="002D38C1">
        <w:rPr>
          <w:rFonts w:asciiTheme="minorHAnsi" w:hAnsiTheme="minorHAnsi" w:cstheme="minorHAnsi"/>
          <w:sz w:val="24"/>
          <w:szCs w:val="24"/>
        </w:rPr>
        <w:instrText xml:space="preserve"> ADDIN ZOTERO_BIBL {"uncited":[],"omitted":[],"custom":[]} CSL_BIBLIOGRAPHY </w:instrText>
      </w:r>
      <w:r w:rsidRPr="00A35D9D">
        <w:rPr>
          <w:rFonts w:asciiTheme="minorHAnsi" w:hAnsiTheme="minorHAnsi" w:cstheme="minorHAnsi"/>
          <w:sz w:val="24"/>
          <w:szCs w:val="24"/>
        </w:rPr>
        <w:fldChar w:fldCharType="separate"/>
      </w:r>
      <w:r w:rsidR="002D38C1" w:rsidRPr="002D38C1">
        <w:rPr>
          <w:rFonts w:hAnsiTheme="minorHAnsi" w:cs="Calibri"/>
          <w:sz w:val="24"/>
        </w:rPr>
        <w:t xml:space="preserve">1. </w:t>
      </w:r>
      <w:r w:rsidR="002D38C1" w:rsidRPr="002D38C1">
        <w:rPr>
          <w:rFonts w:hAnsiTheme="minorHAnsi" w:cs="Calibri"/>
          <w:sz w:val="24"/>
        </w:rPr>
        <w:tab/>
        <w:t xml:space="preserve">Saki N, Nikakhlagh S, Kazemi M. Pharyngocutaneous fistula after laryngectomy: incidence, predisposing factors, and outcome. Arch Iran Med. 2008 May;11(3):314–7. </w:t>
      </w:r>
    </w:p>
    <w:p w14:paraId="1944C487" w14:textId="77777777" w:rsidR="002D38C1" w:rsidRPr="002D38C1" w:rsidRDefault="002D38C1" w:rsidP="002D38C1">
      <w:pPr>
        <w:pStyle w:val="Bibliography"/>
        <w:rPr>
          <w:rFonts w:hAnsiTheme="minorHAnsi" w:cs="Calibri"/>
          <w:sz w:val="24"/>
        </w:rPr>
      </w:pPr>
      <w:r w:rsidRPr="002D38C1">
        <w:rPr>
          <w:rFonts w:hAnsiTheme="minorHAnsi" w:cs="Calibri"/>
          <w:sz w:val="24"/>
        </w:rPr>
        <w:t xml:space="preserve">2. </w:t>
      </w:r>
      <w:r w:rsidRPr="002D38C1">
        <w:rPr>
          <w:rFonts w:hAnsiTheme="minorHAnsi" w:cs="Calibri"/>
          <w:sz w:val="24"/>
        </w:rPr>
        <w:tab/>
        <w:t xml:space="preserve">Markou KD, Vlachtsis KC, Nikolaou AC, Petridis DG, Kouloulas AI, Daniilidis IC. Incidence and predisposing factors of pharyngocutaneous fistula formation after total laryngectomy. Is there a relationship with tumor recurrence? Eur Arch Oto-Rhino-Laryngol Head Neck. 2004 Feb 1;261(2):61–7. </w:t>
      </w:r>
    </w:p>
    <w:p w14:paraId="7E343699" w14:textId="77777777" w:rsidR="002D38C1" w:rsidRPr="002D38C1" w:rsidRDefault="002D38C1" w:rsidP="002D38C1">
      <w:pPr>
        <w:pStyle w:val="Bibliography"/>
        <w:rPr>
          <w:rFonts w:hAnsiTheme="minorHAnsi" w:cs="Calibri"/>
          <w:sz w:val="24"/>
        </w:rPr>
      </w:pPr>
      <w:r w:rsidRPr="002D38C1">
        <w:rPr>
          <w:rFonts w:hAnsiTheme="minorHAnsi" w:cs="Calibri"/>
          <w:sz w:val="24"/>
        </w:rPr>
        <w:t xml:space="preserve">3. </w:t>
      </w:r>
      <w:r w:rsidRPr="002D38C1">
        <w:rPr>
          <w:rFonts w:hAnsiTheme="minorHAnsi" w:cs="Calibri"/>
          <w:sz w:val="24"/>
        </w:rPr>
        <w:tab/>
        <w:t xml:space="preserve">Šifrer R, Aničin A, Pohar MP, Žargi M, Pukl P, Soklič T, et al. Pharyngocutaneous fistula: the incidence and the risk factors. Eur Arch Otorhinolaryngol. 2016 Oct 1;273(10):3393–9. </w:t>
      </w:r>
    </w:p>
    <w:p w14:paraId="341F7754" w14:textId="77777777" w:rsidR="002D38C1" w:rsidRPr="002D38C1" w:rsidRDefault="002D38C1" w:rsidP="002D38C1">
      <w:pPr>
        <w:pStyle w:val="Bibliography"/>
        <w:rPr>
          <w:rFonts w:hAnsiTheme="minorHAnsi" w:cs="Calibri"/>
          <w:sz w:val="24"/>
        </w:rPr>
      </w:pPr>
      <w:r w:rsidRPr="002D38C1">
        <w:rPr>
          <w:rFonts w:hAnsiTheme="minorHAnsi" w:cs="Calibri"/>
          <w:sz w:val="24"/>
        </w:rPr>
        <w:t xml:space="preserve">4. </w:t>
      </w:r>
      <w:r w:rsidRPr="002D38C1">
        <w:rPr>
          <w:rFonts w:hAnsiTheme="minorHAnsi" w:cs="Calibri"/>
          <w:sz w:val="24"/>
        </w:rPr>
        <w:tab/>
        <w:t xml:space="preserve">Morton RP, Mehanna H, Hall FT, McIvor NP. Prediction of pharyngocutaneous fistulas after laryngectomy. Otolaryngol Neck Surg. 2007 Apr 1;136(4_suppl):s46–9. </w:t>
      </w:r>
    </w:p>
    <w:p w14:paraId="3631B326" w14:textId="77777777" w:rsidR="002D38C1" w:rsidRPr="002D38C1" w:rsidRDefault="002D38C1" w:rsidP="002D38C1">
      <w:pPr>
        <w:pStyle w:val="Bibliography"/>
        <w:rPr>
          <w:rFonts w:hAnsiTheme="minorHAnsi" w:cs="Calibri"/>
          <w:sz w:val="24"/>
        </w:rPr>
      </w:pPr>
      <w:r w:rsidRPr="002D38C1">
        <w:rPr>
          <w:rFonts w:hAnsiTheme="minorHAnsi" w:cs="Calibri"/>
          <w:sz w:val="24"/>
        </w:rPr>
        <w:t xml:space="preserve">5. </w:t>
      </w:r>
      <w:r w:rsidRPr="002D38C1">
        <w:rPr>
          <w:rFonts w:hAnsiTheme="minorHAnsi" w:cs="Calibri"/>
          <w:sz w:val="24"/>
        </w:rPr>
        <w:tab/>
        <w:t xml:space="preserve">Mäkitie A, Irish J, Gullane P. Pharyngocutaneous fistula. Curr Opin Otolaryngol Head Neck Surg. 2003 Apr;11(2):78–84. </w:t>
      </w:r>
    </w:p>
    <w:p w14:paraId="2BB28648" w14:textId="77777777" w:rsidR="002D38C1" w:rsidRPr="002D38C1" w:rsidRDefault="002D38C1" w:rsidP="002D38C1">
      <w:pPr>
        <w:pStyle w:val="Bibliography"/>
        <w:rPr>
          <w:rFonts w:hAnsiTheme="minorHAnsi" w:cs="Calibri"/>
          <w:sz w:val="24"/>
        </w:rPr>
      </w:pPr>
      <w:r w:rsidRPr="002D38C1">
        <w:rPr>
          <w:rFonts w:hAnsiTheme="minorHAnsi" w:cs="Calibri"/>
          <w:sz w:val="24"/>
        </w:rPr>
        <w:t xml:space="preserve">6. </w:t>
      </w:r>
      <w:r w:rsidRPr="002D38C1">
        <w:rPr>
          <w:rFonts w:hAnsiTheme="minorHAnsi" w:cs="Calibri"/>
          <w:sz w:val="24"/>
        </w:rPr>
        <w:tab/>
        <w:t xml:space="preserve">van la Parra RFD, Kon M, Schellekens PPA, Braunius WW, Pameijer FA. The prognostic value of abnormal findings on radiographic swallowing studies after total laryngectomy. Cancer Imaging Off Publ Int Cancer Imaging Soc. 2007 Jun 11;7(1):119–25. </w:t>
      </w:r>
    </w:p>
    <w:p w14:paraId="7AD64AF3" w14:textId="77777777" w:rsidR="002D38C1" w:rsidRPr="002D38C1" w:rsidRDefault="002D38C1" w:rsidP="002D38C1">
      <w:pPr>
        <w:pStyle w:val="Bibliography"/>
        <w:rPr>
          <w:rFonts w:hAnsiTheme="minorHAnsi" w:cs="Calibri"/>
          <w:sz w:val="24"/>
        </w:rPr>
      </w:pPr>
      <w:r w:rsidRPr="002D38C1">
        <w:rPr>
          <w:rFonts w:hAnsiTheme="minorHAnsi" w:cs="Calibri"/>
          <w:sz w:val="24"/>
        </w:rPr>
        <w:t xml:space="preserve">7. </w:t>
      </w:r>
      <w:r w:rsidRPr="002D38C1">
        <w:rPr>
          <w:rFonts w:hAnsiTheme="minorHAnsi" w:cs="Calibri"/>
          <w:sz w:val="24"/>
        </w:rPr>
        <w:tab/>
        <w:t>Halliday E, George A. Using post-operative trend in C-reactive protein to predict fistula in neopharyngeal repairs following laryngectomy and pharyngectomy surgery in fifty-five patients. Clin Otolaryngol [Internet]. 2020 Sep 2 [cited 2020 Oct 28];n/a(n/a). Available from: https://doi.org/10.1111/coa.13645</w:t>
      </w:r>
    </w:p>
    <w:p w14:paraId="0A064178" w14:textId="77777777" w:rsidR="002D38C1" w:rsidRPr="002D38C1" w:rsidRDefault="002D38C1" w:rsidP="002D38C1">
      <w:pPr>
        <w:pStyle w:val="Bibliography"/>
        <w:rPr>
          <w:rFonts w:hAnsiTheme="minorHAnsi" w:cs="Calibri"/>
          <w:sz w:val="24"/>
        </w:rPr>
      </w:pPr>
      <w:r w:rsidRPr="002D38C1">
        <w:rPr>
          <w:rFonts w:hAnsiTheme="minorHAnsi" w:cs="Calibri"/>
          <w:sz w:val="24"/>
        </w:rPr>
        <w:t xml:space="preserve">8. </w:t>
      </w:r>
      <w:r w:rsidRPr="002D38C1">
        <w:rPr>
          <w:rFonts w:hAnsiTheme="minorHAnsi" w:cs="Calibri"/>
          <w:sz w:val="24"/>
        </w:rPr>
        <w:tab/>
        <w:t xml:space="preserve">Singh PP, Zeng ISL, Srinivasa S, Lemanu DP, Connolly AB, Hill AG. Systematic review and meta-analysis of use of serum C-reactive protein levels to predict anastomotic leak after colorectal surgery. Br J Surg. 2014 Feb 17;101(4):339–46. </w:t>
      </w:r>
    </w:p>
    <w:p w14:paraId="2D0A4F5E" w14:textId="77777777" w:rsidR="002D38C1" w:rsidRPr="002D38C1" w:rsidRDefault="002D38C1" w:rsidP="002D38C1">
      <w:pPr>
        <w:pStyle w:val="Bibliography"/>
        <w:rPr>
          <w:rFonts w:hAnsiTheme="minorHAnsi" w:cs="Calibri"/>
          <w:sz w:val="24"/>
        </w:rPr>
      </w:pPr>
      <w:r w:rsidRPr="002D38C1">
        <w:rPr>
          <w:rFonts w:hAnsiTheme="minorHAnsi" w:cs="Calibri"/>
          <w:sz w:val="24"/>
        </w:rPr>
        <w:t xml:space="preserve">9. </w:t>
      </w:r>
      <w:r w:rsidRPr="002D38C1">
        <w:rPr>
          <w:rFonts w:hAnsiTheme="minorHAnsi" w:cs="Calibri"/>
          <w:sz w:val="24"/>
        </w:rPr>
        <w:tab/>
        <w:t xml:space="preserve">Stephensen BD, Reid F, Shaikh S, Carroll R, Smith SR, Pockney P, et al. C-reactive protein trajectory to predict colorectal anastomotic leak: PREDICT Study: C-reactive protein </w:t>
      </w:r>
      <w:r w:rsidRPr="002D38C1">
        <w:rPr>
          <w:rFonts w:hAnsiTheme="minorHAnsi" w:cs="Calibri"/>
          <w:sz w:val="24"/>
        </w:rPr>
        <w:lastRenderedPageBreak/>
        <w:t>trajectory to predict colorectal anastomotic leak. Br J Surg [Internet]. 2020 Jul 16 [cited 2020 Dec 31]; Available from: http://doi.wiley.com/10.1002/bjs.11812</w:t>
      </w:r>
    </w:p>
    <w:p w14:paraId="7F939A84" w14:textId="77777777" w:rsidR="002D38C1" w:rsidRPr="002D38C1" w:rsidRDefault="002D38C1" w:rsidP="002D38C1">
      <w:pPr>
        <w:pStyle w:val="Bibliography"/>
        <w:rPr>
          <w:rFonts w:hAnsiTheme="minorHAnsi" w:cs="Calibri"/>
          <w:sz w:val="24"/>
        </w:rPr>
      </w:pPr>
      <w:r w:rsidRPr="002D38C1">
        <w:rPr>
          <w:rFonts w:hAnsiTheme="minorHAnsi" w:cs="Calibri"/>
          <w:sz w:val="24"/>
        </w:rPr>
        <w:t xml:space="preserve">10. </w:t>
      </w:r>
      <w:r w:rsidRPr="002D38C1">
        <w:rPr>
          <w:rFonts w:hAnsiTheme="minorHAnsi" w:cs="Calibri"/>
          <w:sz w:val="24"/>
        </w:rPr>
        <w:tab/>
        <w:t xml:space="preserve">Su’a BU, Mikaere HL, Rahiri JL, Bissett IB, Hill AG. Systematic review of the role of biomarkers in diagnosing anastomotic leakage following colorectal surgery. Br J Surg. 2017 Mar 14;104(5):503–12. </w:t>
      </w:r>
    </w:p>
    <w:p w14:paraId="2B62B9C7" w14:textId="2354CC8B" w:rsidR="001234E6" w:rsidRPr="0035059A" w:rsidRDefault="009A1E58" w:rsidP="0035059A">
      <w:pPr>
        <w:pStyle w:val="Bibliography"/>
        <w:spacing w:line="360" w:lineRule="auto"/>
        <w:ind w:left="0" w:firstLine="0"/>
        <w:rPr>
          <w:rFonts w:asciiTheme="minorHAnsi" w:hAnsiTheme="minorHAnsi" w:cstheme="minorHAnsi"/>
        </w:rPr>
      </w:pPr>
      <w:r w:rsidRPr="00A35D9D">
        <w:rPr>
          <w:rFonts w:asciiTheme="minorHAnsi" w:hAnsiTheme="minorHAnsi" w:cstheme="minorHAnsi"/>
          <w:sz w:val="24"/>
          <w:szCs w:val="24"/>
        </w:rPr>
        <w:fldChar w:fldCharType="end"/>
      </w:r>
    </w:p>
    <w:sectPr w:rsidR="001234E6" w:rsidRPr="0035059A" w:rsidSect="00F11E84">
      <w:pgSz w:w="11906" w:h="16838"/>
      <w:pgMar w:top="1440" w:right="1440" w:bottom="1418"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intelligence.xml><?xml version="1.0" encoding="utf-8"?>
<int:Intelligence xmlns:int="http://schemas.microsoft.com/office/intelligence/2019/intelligence">
  <int:IntelligenceSettings/>
  <int:Manifest>
    <int:WordHash hashCode="RCigUfTlemeijn" id="hv0dE7nK"/>
    <int:WordHash hashCode="FnxElVP3NuTRwg" id="KCuFe3B5"/>
  </int:Manifest>
  <int:Observations>
    <int:Content id="hv0dE7nK">
      <int:Rejection type="LegacyProofing"/>
    </int:Content>
    <int:Content id="KCuFe3B5">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33F4"/>
    <w:multiLevelType w:val="hybridMultilevel"/>
    <w:tmpl w:val="C8805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59E466C"/>
    <w:multiLevelType w:val="multilevel"/>
    <w:tmpl w:val="D4344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36250E"/>
    <w:multiLevelType w:val="hybridMultilevel"/>
    <w:tmpl w:val="A1C47C9E"/>
    <w:lvl w:ilvl="0" w:tplc="FFFFFFFF">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D7F3D1F"/>
    <w:multiLevelType w:val="hybridMultilevel"/>
    <w:tmpl w:val="FFFFFFFF"/>
    <w:lvl w:ilvl="0" w:tplc="FE6E6BF8">
      <w:start w:val="1"/>
      <w:numFmt w:val="bullet"/>
      <w:lvlText w:val=""/>
      <w:lvlJc w:val="left"/>
      <w:pPr>
        <w:ind w:left="720" w:hanging="360"/>
      </w:pPr>
      <w:rPr>
        <w:rFonts w:ascii="Symbol" w:hAnsi="Symbol" w:hint="default"/>
      </w:rPr>
    </w:lvl>
    <w:lvl w:ilvl="1" w:tplc="76CAA5E4">
      <w:start w:val="1"/>
      <w:numFmt w:val="bullet"/>
      <w:lvlText w:val="o"/>
      <w:lvlJc w:val="left"/>
      <w:pPr>
        <w:ind w:left="1440" w:hanging="360"/>
      </w:pPr>
      <w:rPr>
        <w:rFonts w:ascii="Courier New" w:hAnsi="Courier New" w:hint="default"/>
      </w:rPr>
    </w:lvl>
    <w:lvl w:ilvl="2" w:tplc="88800822">
      <w:start w:val="1"/>
      <w:numFmt w:val="bullet"/>
      <w:lvlText w:val=""/>
      <w:lvlJc w:val="left"/>
      <w:pPr>
        <w:ind w:left="2160" w:hanging="360"/>
      </w:pPr>
      <w:rPr>
        <w:rFonts w:ascii="Wingdings" w:hAnsi="Wingdings" w:hint="default"/>
      </w:rPr>
    </w:lvl>
    <w:lvl w:ilvl="3" w:tplc="7F0C86EC">
      <w:start w:val="1"/>
      <w:numFmt w:val="bullet"/>
      <w:lvlText w:val=""/>
      <w:lvlJc w:val="left"/>
      <w:pPr>
        <w:ind w:left="2880" w:hanging="360"/>
      </w:pPr>
      <w:rPr>
        <w:rFonts w:ascii="Symbol" w:hAnsi="Symbol" w:hint="default"/>
      </w:rPr>
    </w:lvl>
    <w:lvl w:ilvl="4" w:tplc="8C646FCA">
      <w:start w:val="1"/>
      <w:numFmt w:val="bullet"/>
      <w:lvlText w:val="o"/>
      <w:lvlJc w:val="left"/>
      <w:pPr>
        <w:ind w:left="3600" w:hanging="360"/>
      </w:pPr>
      <w:rPr>
        <w:rFonts w:ascii="Courier New" w:hAnsi="Courier New" w:hint="default"/>
      </w:rPr>
    </w:lvl>
    <w:lvl w:ilvl="5" w:tplc="F4CA811A">
      <w:start w:val="1"/>
      <w:numFmt w:val="bullet"/>
      <w:lvlText w:val=""/>
      <w:lvlJc w:val="left"/>
      <w:pPr>
        <w:ind w:left="4320" w:hanging="360"/>
      </w:pPr>
      <w:rPr>
        <w:rFonts w:ascii="Wingdings" w:hAnsi="Wingdings" w:hint="default"/>
      </w:rPr>
    </w:lvl>
    <w:lvl w:ilvl="6" w:tplc="3AAAE394">
      <w:start w:val="1"/>
      <w:numFmt w:val="bullet"/>
      <w:lvlText w:val=""/>
      <w:lvlJc w:val="left"/>
      <w:pPr>
        <w:ind w:left="5040" w:hanging="360"/>
      </w:pPr>
      <w:rPr>
        <w:rFonts w:ascii="Symbol" w:hAnsi="Symbol" w:hint="default"/>
      </w:rPr>
    </w:lvl>
    <w:lvl w:ilvl="7" w:tplc="3B3616D6">
      <w:start w:val="1"/>
      <w:numFmt w:val="bullet"/>
      <w:lvlText w:val="o"/>
      <w:lvlJc w:val="left"/>
      <w:pPr>
        <w:ind w:left="5760" w:hanging="360"/>
      </w:pPr>
      <w:rPr>
        <w:rFonts w:ascii="Courier New" w:hAnsi="Courier New" w:hint="default"/>
      </w:rPr>
    </w:lvl>
    <w:lvl w:ilvl="8" w:tplc="87F0ACE4">
      <w:start w:val="1"/>
      <w:numFmt w:val="bullet"/>
      <w:lvlText w:val=""/>
      <w:lvlJc w:val="left"/>
      <w:pPr>
        <w:ind w:left="6480" w:hanging="360"/>
      </w:pPr>
      <w:rPr>
        <w:rFonts w:ascii="Wingdings" w:hAnsi="Wingdings" w:hint="default"/>
      </w:rPr>
    </w:lvl>
  </w:abstractNum>
  <w:abstractNum w:abstractNumId="4" w15:restartNumberingAfterBreak="0">
    <w:nsid w:val="65470FAE"/>
    <w:multiLevelType w:val="hybridMultilevel"/>
    <w:tmpl w:val="924263EE"/>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80300E"/>
    <w:multiLevelType w:val="hybridMultilevel"/>
    <w:tmpl w:val="99F852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D180278"/>
    <w:multiLevelType w:val="hybridMultilevel"/>
    <w:tmpl w:val="D5604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8F9"/>
    <w:rsid w:val="00000E60"/>
    <w:rsid w:val="00004E7D"/>
    <w:rsid w:val="00007E4F"/>
    <w:rsid w:val="00010A4B"/>
    <w:rsid w:val="00014F16"/>
    <w:rsid w:val="000157A9"/>
    <w:rsid w:val="00015D33"/>
    <w:rsid w:val="000219DD"/>
    <w:rsid w:val="00022A11"/>
    <w:rsid w:val="00026DB0"/>
    <w:rsid w:val="0003082E"/>
    <w:rsid w:val="00042555"/>
    <w:rsid w:val="00042F4A"/>
    <w:rsid w:val="00044F01"/>
    <w:rsid w:val="000471E5"/>
    <w:rsid w:val="0005021C"/>
    <w:rsid w:val="00052D89"/>
    <w:rsid w:val="00062025"/>
    <w:rsid w:val="000718A3"/>
    <w:rsid w:val="00086294"/>
    <w:rsid w:val="00086E90"/>
    <w:rsid w:val="0008723A"/>
    <w:rsid w:val="00094EC9"/>
    <w:rsid w:val="000A1511"/>
    <w:rsid w:val="000A5B6D"/>
    <w:rsid w:val="000A6C1C"/>
    <w:rsid w:val="000B201A"/>
    <w:rsid w:val="000C656B"/>
    <w:rsid w:val="000E560B"/>
    <w:rsid w:val="000E7E87"/>
    <w:rsid w:val="000F4672"/>
    <w:rsid w:val="00101C0E"/>
    <w:rsid w:val="00113D80"/>
    <w:rsid w:val="0011409D"/>
    <w:rsid w:val="00117B18"/>
    <w:rsid w:val="00122EB0"/>
    <w:rsid w:val="001234E6"/>
    <w:rsid w:val="00130F48"/>
    <w:rsid w:val="00134A6B"/>
    <w:rsid w:val="001368F8"/>
    <w:rsid w:val="001437AC"/>
    <w:rsid w:val="00145430"/>
    <w:rsid w:val="00145BA9"/>
    <w:rsid w:val="00153611"/>
    <w:rsid w:val="00155847"/>
    <w:rsid w:val="00157372"/>
    <w:rsid w:val="00157442"/>
    <w:rsid w:val="0016597E"/>
    <w:rsid w:val="00174C54"/>
    <w:rsid w:val="00187464"/>
    <w:rsid w:val="00190C8C"/>
    <w:rsid w:val="001964D6"/>
    <w:rsid w:val="001A070C"/>
    <w:rsid w:val="001A0F77"/>
    <w:rsid w:val="001A6A48"/>
    <w:rsid w:val="001C6027"/>
    <w:rsid w:val="001D0FF5"/>
    <w:rsid w:val="001D4946"/>
    <w:rsid w:val="001D7728"/>
    <w:rsid w:val="001D7EEB"/>
    <w:rsid w:val="001E05C7"/>
    <w:rsid w:val="001E67AD"/>
    <w:rsid w:val="001E7582"/>
    <w:rsid w:val="001F20C5"/>
    <w:rsid w:val="001F2EBA"/>
    <w:rsid w:val="001F7375"/>
    <w:rsid w:val="00201330"/>
    <w:rsid w:val="0021342C"/>
    <w:rsid w:val="002201EA"/>
    <w:rsid w:val="00223FCC"/>
    <w:rsid w:val="002240E9"/>
    <w:rsid w:val="0023424E"/>
    <w:rsid w:val="0023583D"/>
    <w:rsid w:val="00237C52"/>
    <w:rsid w:val="00243F34"/>
    <w:rsid w:val="00251183"/>
    <w:rsid w:val="00261A8C"/>
    <w:rsid w:val="00265787"/>
    <w:rsid w:val="0027170B"/>
    <w:rsid w:val="00272461"/>
    <w:rsid w:val="002729CB"/>
    <w:rsid w:val="00274854"/>
    <w:rsid w:val="002808AC"/>
    <w:rsid w:val="00290C4F"/>
    <w:rsid w:val="002943CB"/>
    <w:rsid w:val="00296F76"/>
    <w:rsid w:val="00297B36"/>
    <w:rsid w:val="002A7148"/>
    <w:rsid w:val="002B42F7"/>
    <w:rsid w:val="002B59F4"/>
    <w:rsid w:val="002C28A6"/>
    <w:rsid w:val="002C36ED"/>
    <w:rsid w:val="002C3C12"/>
    <w:rsid w:val="002C3E69"/>
    <w:rsid w:val="002C5B16"/>
    <w:rsid w:val="002C61C9"/>
    <w:rsid w:val="002D28BE"/>
    <w:rsid w:val="002D28FA"/>
    <w:rsid w:val="002D38C1"/>
    <w:rsid w:val="002D6F0F"/>
    <w:rsid w:val="002E12B8"/>
    <w:rsid w:val="002E29F2"/>
    <w:rsid w:val="002F7801"/>
    <w:rsid w:val="00303830"/>
    <w:rsid w:val="0031370E"/>
    <w:rsid w:val="003231F4"/>
    <w:rsid w:val="003244D8"/>
    <w:rsid w:val="00331785"/>
    <w:rsid w:val="00331F20"/>
    <w:rsid w:val="00332C2B"/>
    <w:rsid w:val="00335865"/>
    <w:rsid w:val="00337FA0"/>
    <w:rsid w:val="00341FE7"/>
    <w:rsid w:val="0035059A"/>
    <w:rsid w:val="00351658"/>
    <w:rsid w:val="00353B1B"/>
    <w:rsid w:val="003709A8"/>
    <w:rsid w:val="00371435"/>
    <w:rsid w:val="00372FBC"/>
    <w:rsid w:val="00373CA9"/>
    <w:rsid w:val="00375B73"/>
    <w:rsid w:val="003773C6"/>
    <w:rsid w:val="003820EE"/>
    <w:rsid w:val="00386EBC"/>
    <w:rsid w:val="00387210"/>
    <w:rsid w:val="00390AE4"/>
    <w:rsid w:val="00393BC5"/>
    <w:rsid w:val="00395757"/>
    <w:rsid w:val="0039635D"/>
    <w:rsid w:val="003975E2"/>
    <w:rsid w:val="003A0AAA"/>
    <w:rsid w:val="003A174C"/>
    <w:rsid w:val="003A5678"/>
    <w:rsid w:val="003B6830"/>
    <w:rsid w:val="003B7F02"/>
    <w:rsid w:val="003C703C"/>
    <w:rsid w:val="003D4D50"/>
    <w:rsid w:val="003E0078"/>
    <w:rsid w:val="003E0436"/>
    <w:rsid w:val="003E3235"/>
    <w:rsid w:val="003E51B1"/>
    <w:rsid w:val="003E6B37"/>
    <w:rsid w:val="003F13A8"/>
    <w:rsid w:val="003F19FC"/>
    <w:rsid w:val="0040213D"/>
    <w:rsid w:val="00402A3C"/>
    <w:rsid w:val="00411D5D"/>
    <w:rsid w:val="00421448"/>
    <w:rsid w:val="00435CCD"/>
    <w:rsid w:val="00440028"/>
    <w:rsid w:val="00451713"/>
    <w:rsid w:val="00452299"/>
    <w:rsid w:val="0045269E"/>
    <w:rsid w:val="00460600"/>
    <w:rsid w:val="00470240"/>
    <w:rsid w:val="00470F0D"/>
    <w:rsid w:val="0048692B"/>
    <w:rsid w:val="0048753E"/>
    <w:rsid w:val="00491498"/>
    <w:rsid w:val="004A1063"/>
    <w:rsid w:val="004A3174"/>
    <w:rsid w:val="004B003B"/>
    <w:rsid w:val="004B056D"/>
    <w:rsid w:val="004B22F9"/>
    <w:rsid w:val="004B2F9B"/>
    <w:rsid w:val="004B5E22"/>
    <w:rsid w:val="004B6B3D"/>
    <w:rsid w:val="004B6C83"/>
    <w:rsid w:val="004B7B36"/>
    <w:rsid w:val="004C0B78"/>
    <w:rsid w:val="004C47FB"/>
    <w:rsid w:val="004E63DA"/>
    <w:rsid w:val="004E7B6F"/>
    <w:rsid w:val="0050057A"/>
    <w:rsid w:val="00506458"/>
    <w:rsid w:val="00512C8D"/>
    <w:rsid w:val="00516955"/>
    <w:rsid w:val="00521503"/>
    <w:rsid w:val="00524755"/>
    <w:rsid w:val="005267CC"/>
    <w:rsid w:val="00526BA9"/>
    <w:rsid w:val="00532C73"/>
    <w:rsid w:val="00535FB6"/>
    <w:rsid w:val="00540C6B"/>
    <w:rsid w:val="005500A6"/>
    <w:rsid w:val="00551E01"/>
    <w:rsid w:val="005618F0"/>
    <w:rsid w:val="00566913"/>
    <w:rsid w:val="00566E30"/>
    <w:rsid w:val="005718C5"/>
    <w:rsid w:val="00571AFC"/>
    <w:rsid w:val="005733AB"/>
    <w:rsid w:val="00587B24"/>
    <w:rsid w:val="00595D9C"/>
    <w:rsid w:val="0059661A"/>
    <w:rsid w:val="005A137E"/>
    <w:rsid w:val="005B1B6A"/>
    <w:rsid w:val="005B553C"/>
    <w:rsid w:val="005B6905"/>
    <w:rsid w:val="005B75AD"/>
    <w:rsid w:val="005C0F32"/>
    <w:rsid w:val="005D0638"/>
    <w:rsid w:val="005D42E8"/>
    <w:rsid w:val="005E6A4C"/>
    <w:rsid w:val="005F1ACC"/>
    <w:rsid w:val="005F245B"/>
    <w:rsid w:val="005F2E2F"/>
    <w:rsid w:val="005F760E"/>
    <w:rsid w:val="00600180"/>
    <w:rsid w:val="006065CF"/>
    <w:rsid w:val="0061087D"/>
    <w:rsid w:val="006138AF"/>
    <w:rsid w:val="006349E5"/>
    <w:rsid w:val="00640C5D"/>
    <w:rsid w:val="00641483"/>
    <w:rsid w:val="0064304B"/>
    <w:rsid w:val="006471F9"/>
    <w:rsid w:val="00651BC4"/>
    <w:rsid w:val="00664047"/>
    <w:rsid w:val="006763B2"/>
    <w:rsid w:val="006767D8"/>
    <w:rsid w:val="0067709B"/>
    <w:rsid w:val="0067734B"/>
    <w:rsid w:val="00677D36"/>
    <w:rsid w:val="00683C65"/>
    <w:rsid w:val="006866A3"/>
    <w:rsid w:val="006A1E2F"/>
    <w:rsid w:val="006B37FD"/>
    <w:rsid w:val="006B6845"/>
    <w:rsid w:val="006C1B47"/>
    <w:rsid w:val="006C2F8C"/>
    <w:rsid w:val="006C44CA"/>
    <w:rsid w:val="006C6B0C"/>
    <w:rsid w:val="006D0432"/>
    <w:rsid w:val="006D4D38"/>
    <w:rsid w:val="006E37A4"/>
    <w:rsid w:val="006F14E0"/>
    <w:rsid w:val="006F2112"/>
    <w:rsid w:val="006F3778"/>
    <w:rsid w:val="006F3F71"/>
    <w:rsid w:val="006F65B3"/>
    <w:rsid w:val="006F6F54"/>
    <w:rsid w:val="00704574"/>
    <w:rsid w:val="00710F6F"/>
    <w:rsid w:val="007170C5"/>
    <w:rsid w:val="00731B1A"/>
    <w:rsid w:val="00734029"/>
    <w:rsid w:val="00740967"/>
    <w:rsid w:val="00745A7C"/>
    <w:rsid w:val="00746E74"/>
    <w:rsid w:val="0075215C"/>
    <w:rsid w:val="00755CBB"/>
    <w:rsid w:val="00772AF4"/>
    <w:rsid w:val="0078185A"/>
    <w:rsid w:val="00785A34"/>
    <w:rsid w:val="00787BF3"/>
    <w:rsid w:val="00791C09"/>
    <w:rsid w:val="00793396"/>
    <w:rsid w:val="007A1A31"/>
    <w:rsid w:val="007A33C9"/>
    <w:rsid w:val="007A3CAC"/>
    <w:rsid w:val="007B2BA3"/>
    <w:rsid w:val="007B35FC"/>
    <w:rsid w:val="007B52B8"/>
    <w:rsid w:val="007C19F4"/>
    <w:rsid w:val="007C2DC9"/>
    <w:rsid w:val="007C580E"/>
    <w:rsid w:val="007C798C"/>
    <w:rsid w:val="007D3F57"/>
    <w:rsid w:val="007D481D"/>
    <w:rsid w:val="007E02F5"/>
    <w:rsid w:val="007F0A3C"/>
    <w:rsid w:val="00800181"/>
    <w:rsid w:val="00801433"/>
    <w:rsid w:val="00803719"/>
    <w:rsid w:val="0080662B"/>
    <w:rsid w:val="00811996"/>
    <w:rsid w:val="00812579"/>
    <w:rsid w:val="0081561B"/>
    <w:rsid w:val="008237DF"/>
    <w:rsid w:val="00823969"/>
    <w:rsid w:val="00826ECC"/>
    <w:rsid w:val="00836838"/>
    <w:rsid w:val="008521F4"/>
    <w:rsid w:val="0085582A"/>
    <w:rsid w:val="008643F8"/>
    <w:rsid w:val="00866D71"/>
    <w:rsid w:val="00877C70"/>
    <w:rsid w:val="008855E2"/>
    <w:rsid w:val="00893C3A"/>
    <w:rsid w:val="008A09D5"/>
    <w:rsid w:val="008A3967"/>
    <w:rsid w:val="008B00D2"/>
    <w:rsid w:val="008B0980"/>
    <w:rsid w:val="008B0DD1"/>
    <w:rsid w:val="008B106E"/>
    <w:rsid w:val="008B465D"/>
    <w:rsid w:val="008C4681"/>
    <w:rsid w:val="008C6125"/>
    <w:rsid w:val="008C6273"/>
    <w:rsid w:val="008D18F9"/>
    <w:rsid w:val="008D1910"/>
    <w:rsid w:val="008D1B37"/>
    <w:rsid w:val="008D65E5"/>
    <w:rsid w:val="008E23B9"/>
    <w:rsid w:val="008E2640"/>
    <w:rsid w:val="008E3FCB"/>
    <w:rsid w:val="008E5267"/>
    <w:rsid w:val="008E6EE8"/>
    <w:rsid w:val="008F3FA7"/>
    <w:rsid w:val="008F4EC8"/>
    <w:rsid w:val="008F5A46"/>
    <w:rsid w:val="008F6106"/>
    <w:rsid w:val="008F626C"/>
    <w:rsid w:val="0090235C"/>
    <w:rsid w:val="00902453"/>
    <w:rsid w:val="00903E85"/>
    <w:rsid w:val="00906121"/>
    <w:rsid w:val="00906D29"/>
    <w:rsid w:val="00907B13"/>
    <w:rsid w:val="009352FF"/>
    <w:rsid w:val="00936A2F"/>
    <w:rsid w:val="0094613D"/>
    <w:rsid w:val="009512D9"/>
    <w:rsid w:val="009626D1"/>
    <w:rsid w:val="0098105C"/>
    <w:rsid w:val="0098144A"/>
    <w:rsid w:val="009870F2"/>
    <w:rsid w:val="00987FFB"/>
    <w:rsid w:val="00990773"/>
    <w:rsid w:val="00991CD9"/>
    <w:rsid w:val="009A1E58"/>
    <w:rsid w:val="009B6D4B"/>
    <w:rsid w:val="009B7A81"/>
    <w:rsid w:val="009C663D"/>
    <w:rsid w:val="009D1917"/>
    <w:rsid w:val="009E36E4"/>
    <w:rsid w:val="009F07BA"/>
    <w:rsid w:val="009F2C00"/>
    <w:rsid w:val="00A016AF"/>
    <w:rsid w:val="00A03808"/>
    <w:rsid w:val="00A073AD"/>
    <w:rsid w:val="00A10563"/>
    <w:rsid w:val="00A172B6"/>
    <w:rsid w:val="00A31E96"/>
    <w:rsid w:val="00A35BA8"/>
    <w:rsid w:val="00A35D9D"/>
    <w:rsid w:val="00A37AA0"/>
    <w:rsid w:val="00A40ED8"/>
    <w:rsid w:val="00A40FE8"/>
    <w:rsid w:val="00A4189B"/>
    <w:rsid w:val="00A425FB"/>
    <w:rsid w:val="00A42AC1"/>
    <w:rsid w:val="00A478D9"/>
    <w:rsid w:val="00A5149A"/>
    <w:rsid w:val="00A53D66"/>
    <w:rsid w:val="00A5477D"/>
    <w:rsid w:val="00A54A53"/>
    <w:rsid w:val="00A56605"/>
    <w:rsid w:val="00A60A9D"/>
    <w:rsid w:val="00A61418"/>
    <w:rsid w:val="00A6186F"/>
    <w:rsid w:val="00A6630A"/>
    <w:rsid w:val="00A71280"/>
    <w:rsid w:val="00A73D04"/>
    <w:rsid w:val="00A74B6C"/>
    <w:rsid w:val="00A8263F"/>
    <w:rsid w:val="00A83809"/>
    <w:rsid w:val="00A86DA2"/>
    <w:rsid w:val="00A94456"/>
    <w:rsid w:val="00A969F2"/>
    <w:rsid w:val="00AA0590"/>
    <w:rsid w:val="00AA1DF4"/>
    <w:rsid w:val="00AA4C78"/>
    <w:rsid w:val="00AA5163"/>
    <w:rsid w:val="00AA6DBA"/>
    <w:rsid w:val="00AB110B"/>
    <w:rsid w:val="00AB3976"/>
    <w:rsid w:val="00AB65A7"/>
    <w:rsid w:val="00AC2BD6"/>
    <w:rsid w:val="00AC39F4"/>
    <w:rsid w:val="00AC7963"/>
    <w:rsid w:val="00AD46E6"/>
    <w:rsid w:val="00AD5F4A"/>
    <w:rsid w:val="00AD6BDC"/>
    <w:rsid w:val="00AE255C"/>
    <w:rsid w:val="00B10606"/>
    <w:rsid w:val="00B149AE"/>
    <w:rsid w:val="00B2231C"/>
    <w:rsid w:val="00B31B87"/>
    <w:rsid w:val="00B33C5B"/>
    <w:rsid w:val="00B36782"/>
    <w:rsid w:val="00B36CDA"/>
    <w:rsid w:val="00B67CFD"/>
    <w:rsid w:val="00B70CF5"/>
    <w:rsid w:val="00B76830"/>
    <w:rsid w:val="00B8760E"/>
    <w:rsid w:val="00B91B97"/>
    <w:rsid w:val="00BA0EC6"/>
    <w:rsid w:val="00BA3405"/>
    <w:rsid w:val="00BA6CC2"/>
    <w:rsid w:val="00BC196B"/>
    <w:rsid w:val="00BC229C"/>
    <w:rsid w:val="00BC2653"/>
    <w:rsid w:val="00BC6AF8"/>
    <w:rsid w:val="00BD49FE"/>
    <w:rsid w:val="00BD7B2F"/>
    <w:rsid w:val="00BE2CA3"/>
    <w:rsid w:val="00BE7D1D"/>
    <w:rsid w:val="00BF150B"/>
    <w:rsid w:val="00BF2772"/>
    <w:rsid w:val="00BF39E2"/>
    <w:rsid w:val="00C05AD8"/>
    <w:rsid w:val="00C0600F"/>
    <w:rsid w:val="00C0759F"/>
    <w:rsid w:val="00C124A8"/>
    <w:rsid w:val="00C15833"/>
    <w:rsid w:val="00C207E1"/>
    <w:rsid w:val="00C21E6C"/>
    <w:rsid w:val="00C23D46"/>
    <w:rsid w:val="00C30F5F"/>
    <w:rsid w:val="00C329A9"/>
    <w:rsid w:val="00C4079E"/>
    <w:rsid w:val="00C60BE7"/>
    <w:rsid w:val="00C6225B"/>
    <w:rsid w:val="00C632B9"/>
    <w:rsid w:val="00C657C1"/>
    <w:rsid w:val="00C72535"/>
    <w:rsid w:val="00C74855"/>
    <w:rsid w:val="00C74EE3"/>
    <w:rsid w:val="00C802A7"/>
    <w:rsid w:val="00C81269"/>
    <w:rsid w:val="00C84945"/>
    <w:rsid w:val="00C85336"/>
    <w:rsid w:val="00C85A3E"/>
    <w:rsid w:val="00C9548A"/>
    <w:rsid w:val="00C9563B"/>
    <w:rsid w:val="00C95711"/>
    <w:rsid w:val="00C95A5C"/>
    <w:rsid w:val="00C96DD7"/>
    <w:rsid w:val="00CA1DC6"/>
    <w:rsid w:val="00CA51B2"/>
    <w:rsid w:val="00CB317A"/>
    <w:rsid w:val="00CC3189"/>
    <w:rsid w:val="00CD17B7"/>
    <w:rsid w:val="00CD485F"/>
    <w:rsid w:val="00CD5597"/>
    <w:rsid w:val="00CD7530"/>
    <w:rsid w:val="00CE0573"/>
    <w:rsid w:val="00CE25E4"/>
    <w:rsid w:val="00CF6410"/>
    <w:rsid w:val="00D0311D"/>
    <w:rsid w:val="00D06208"/>
    <w:rsid w:val="00D07CE6"/>
    <w:rsid w:val="00D10C9B"/>
    <w:rsid w:val="00D1233C"/>
    <w:rsid w:val="00D12C6F"/>
    <w:rsid w:val="00D17473"/>
    <w:rsid w:val="00D23795"/>
    <w:rsid w:val="00D27A93"/>
    <w:rsid w:val="00D32148"/>
    <w:rsid w:val="00D35CD6"/>
    <w:rsid w:val="00D4046B"/>
    <w:rsid w:val="00D41196"/>
    <w:rsid w:val="00D4604B"/>
    <w:rsid w:val="00D50679"/>
    <w:rsid w:val="00D85780"/>
    <w:rsid w:val="00D87D10"/>
    <w:rsid w:val="00D92370"/>
    <w:rsid w:val="00D93621"/>
    <w:rsid w:val="00DA03AF"/>
    <w:rsid w:val="00DA0D54"/>
    <w:rsid w:val="00DA0F2C"/>
    <w:rsid w:val="00DB2848"/>
    <w:rsid w:val="00DB608F"/>
    <w:rsid w:val="00DB6FB4"/>
    <w:rsid w:val="00DB7081"/>
    <w:rsid w:val="00DC1C3C"/>
    <w:rsid w:val="00DC5895"/>
    <w:rsid w:val="00DD266D"/>
    <w:rsid w:val="00DD5DB4"/>
    <w:rsid w:val="00DE0CB0"/>
    <w:rsid w:val="00DE1B45"/>
    <w:rsid w:val="00DE6198"/>
    <w:rsid w:val="00DF03F2"/>
    <w:rsid w:val="00DF152B"/>
    <w:rsid w:val="00DF3AF9"/>
    <w:rsid w:val="00DF3BBA"/>
    <w:rsid w:val="00DF6C28"/>
    <w:rsid w:val="00E01BC3"/>
    <w:rsid w:val="00E0495B"/>
    <w:rsid w:val="00E067BD"/>
    <w:rsid w:val="00E14F16"/>
    <w:rsid w:val="00E15915"/>
    <w:rsid w:val="00E21D91"/>
    <w:rsid w:val="00E26489"/>
    <w:rsid w:val="00E31B01"/>
    <w:rsid w:val="00E33502"/>
    <w:rsid w:val="00E3403F"/>
    <w:rsid w:val="00E34BFF"/>
    <w:rsid w:val="00E379C4"/>
    <w:rsid w:val="00E43F2D"/>
    <w:rsid w:val="00E50388"/>
    <w:rsid w:val="00E5261F"/>
    <w:rsid w:val="00E563DE"/>
    <w:rsid w:val="00E61EF8"/>
    <w:rsid w:val="00E61FDD"/>
    <w:rsid w:val="00E65941"/>
    <w:rsid w:val="00E67185"/>
    <w:rsid w:val="00E72499"/>
    <w:rsid w:val="00E81583"/>
    <w:rsid w:val="00E877D8"/>
    <w:rsid w:val="00E87D7C"/>
    <w:rsid w:val="00E97665"/>
    <w:rsid w:val="00EA5DAB"/>
    <w:rsid w:val="00EC5D8D"/>
    <w:rsid w:val="00ED185B"/>
    <w:rsid w:val="00ED7D3B"/>
    <w:rsid w:val="00F04E78"/>
    <w:rsid w:val="00F11E84"/>
    <w:rsid w:val="00F144CB"/>
    <w:rsid w:val="00F31B00"/>
    <w:rsid w:val="00F3555A"/>
    <w:rsid w:val="00F37160"/>
    <w:rsid w:val="00F43002"/>
    <w:rsid w:val="00F53F33"/>
    <w:rsid w:val="00F60CB1"/>
    <w:rsid w:val="00F658B3"/>
    <w:rsid w:val="00F662B3"/>
    <w:rsid w:val="00F674D7"/>
    <w:rsid w:val="00F71B30"/>
    <w:rsid w:val="00F720DD"/>
    <w:rsid w:val="00F73B4B"/>
    <w:rsid w:val="00F775B6"/>
    <w:rsid w:val="00F833E0"/>
    <w:rsid w:val="00F908C7"/>
    <w:rsid w:val="00F93C46"/>
    <w:rsid w:val="00F979BF"/>
    <w:rsid w:val="00F97F11"/>
    <w:rsid w:val="00FA0483"/>
    <w:rsid w:val="00FA3245"/>
    <w:rsid w:val="00FA61DF"/>
    <w:rsid w:val="00FB156B"/>
    <w:rsid w:val="00FD3D42"/>
    <w:rsid w:val="00FD45B9"/>
    <w:rsid w:val="00FD6FCD"/>
    <w:rsid w:val="00FD72BB"/>
    <w:rsid w:val="00FE13BB"/>
    <w:rsid w:val="00FE250E"/>
    <w:rsid w:val="00FE5D62"/>
    <w:rsid w:val="00FE7C6C"/>
    <w:rsid w:val="00FF38E3"/>
    <w:rsid w:val="170B1BF7"/>
    <w:rsid w:val="4C8E4B1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CE748"/>
  <w15:docId w15:val="{BC57145C-5F95-4D90-8E99-FA82F424E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20C5"/>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8D18F9"/>
    <w:pPr>
      <w:keepNext/>
      <w:spacing w:before="240" w:after="60" w:line="276" w:lineRule="auto"/>
      <w:outlineLvl w:val="0"/>
    </w:pPr>
    <w:rPr>
      <w:rFonts w:ascii="Cambria" w:hAnsi="Cambria"/>
      <w:b/>
      <w:bCs/>
      <w:kern w:val="32"/>
      <w:sz w:val="32"/>
      <w:szCs w:val="32"/>
      <w:lang w:eastAsia="en-US"/>
    </w:rPr>
  </w:style>
  <w:style w:type="paragraph" w:styleId="Heading2">
    <w:name w:val="heading 2"/>
    <w:basedOn w:val="Normal"/>
    <w:next w:val="Normal"/>
    <w:link w:val="Heading2Char"/>
    <w:uiPriority w:val="9"/>
    <w:unhideWhenUsed/>
    <w:qFormat/>
    <w:rsid w:val="008D18F9"/>
    <w:pPr>
      <w:keepNext/>
      <w:spacing w:before="240" w:after="60" w:line="276" w:lineRule="auto"/>
      <w:outlineLvl w:val="1"/>
    </w:pPr>
    <w:rPr>
      <w:rFonts w:ascii="Cambria" w:hAnsi="Cambria"/>
      <w:b/>
      <w:bCs/>
      <w:i/>
      <w:iCs/>
      <w:sz w:val="28"/>
      <w:szCs w:val="28"/>
      <w:lang w:eastAsia="en-US"/>
    </w:rPr>
  </w:style>
  <w:style w:type="paragraph" w:styleId="Heading3">
    <w:name w:val="heading 3"/>
    <w:basedOn w:val="Normal"/>
    <w:next w:val="Normal"/>
    <w:link w:val="Heading3Char"/>
    <w:uiPriority w:val="9"/>
    <w:unhideWhenUsed/>
    <w:qFormat/>
    <w:rsid w:val="009F07B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C84945"/>
    <w:pPr>
      <w:keepNext/>
      <w:keepLines/>
      <w:spacing w:before="40"/>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8F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8D18F9"/>
    <w:rPr>
      <w:rFonts w:ascii="Cambria" w:eastAsia="Times New Roman" w:hAnsi="Cambria" w:cs="Times New Roman"/>
      <w:b/>
      <w:bCs/>
      <w:i/>
      <w:iCs/>
      <w:sz w:val="28"/>
      <w:szCs w:val="28"/>
    </w:rPr>
  </w:style>
  <w:style w:type="paragraph" w:styleId="EndnoteText">
    <w:name w:val="endnote text"/>
    <w:basedOn w:val="Normal"/>
    <w:link w:val="EndnoteTextChar"/>
    <w:uiPriority w:val="99"/>
    <w:semiHidden/>
    <w:unhideWhenUsed/>
    <w:rsid w:val="008D18F9"/>
    <w:pPr>
      <w:spacing w:after="200" w:line="276" w:lineRule="auto"/>
    </w:pPr>
    <w:rPr>
      <w:rFonts w:ascii="Calibri" w:eastAsia="Calibri" w:hAnsi="Calibri"/>
      <w:sz w:val="20"/>
      <w:szCs w:val="20"/>
      <w:lang w:eastAsia="en-US"/>
    </w:rPr>
  </w:style>
  <w:style w:type="character" w:customStyle="1" w:styleId="EndnoteTextChar">
    <w:name w:val="Endnote Text Char"/>
    <w:basedOn w:val="DefaultParagraphFont"/>
    <w:link w:val="EndnoteText"/>
    <w:uiPriority w:val="99"/>
    <w:semiHidden/>
    <w:rsid w:val="008D18F9"/>
    <w:rPr>
      <w:rFonts w:ascii="Calibri" w:eastAsia="Calibri" w:hAnsi="Calibri" w:cs="Times New Roman"/>
      <w:sz w:val="20"/>
      <w:szCs w:val="20"/>
    </w:rPr>
  </w:style>
  <w:style w:type="character" w:styleId="EndnoteReference">
    <w:name w:val="endnote reference"/>
    <w:uiPriority w:val="99"/>
    <w:semiHidden/>
    <w:unhideWhenUsed/>
    <w:rsid w:val="008D18F9"/>
    <w:rPr>
      <w:vertAlign w:val="superscript"/>
    </w:rPr>
  </w:style>
  <w:style w:type="paragraph" w:styleId="Bibliography">
    <w:name w:val="Bibliography"/>
    <w:basedOn w:val="Normal"/>
    <w:next w:val="Normal"/>
    <w:uiPriority w:val="37"/>
    <w:unhideWhenUsed/>
    <w:rsid w:val="008D18F9"/>
    <w:pPr>
      <w:tabs>
        <w:tab w:val="left" w:pos="260"/>
        <w:tab w:val="left" w:pos="380"/>
        <w:tab w:val="left" w:pos="500"/>
      </w:tabs>
      <w:spacing w:after="240"/>
      <w:ind w:left="504" w:hanging="504"/>
    </w:pPr>
    <w:rPr>
      <w:rFonts w:ascii="Calibri" w:eastAsia="Calibri" w:hAnsi="Calibri"/>
      <w:sz w:val="22"/>
      <w:szCs w:val="22"/>
      <w:lang w:eastAsia="en-US"/>
    </w:rPr>
  </w:style>
  <w:style w:type="paragraph" w:styleId="Header">
    <w:name w:val="header"/>
    <w:basedOn w:val="Normal"/>
    <w:link w:val="HeaderChar"/>
    <w:uiPriority w:val="99"/>
    <w:unhideWhenUsed/>
    <w:rsid w:val="008D18F9"/>
    <w:pPr>
      <w:tabs>
        <w:tab w:val="center" w:pos="4513"/>
        <w:tab w:val="right" w:pos="9026"/>
      </w:tabs>
      <w:spacing w:after="200" w:line="276" w:lineRule="auto"/>
    </w:pPr>
    <w:rPr>
      <w:rFonts w:ascii="Calibri" w:eastAsia="Calibri" w:hAnsi="Calibri"/>
      <w:sz w:val="22"/>
      <w:szCs w:val="22"/>
      <w:lang w:eastAsia="en-US"/>
    </w:rPr>
  </w:style>
  <w:style w:type="character" w:customStyle="1" w:styleId="HeaderChar">
    <w:name w:val="Header Char"/>
    <w:basedOn w:val="DefaultParagraphFont"/>
    <w:link w:val="Header"/>
    <w:uiPriority w:val="99"/>
    <w:rsid w:val="008D18F9"/>
    <w:rPr>
      <w:rFonts w:ascii="Calibri" w:eastAsia="Calibri" w:hAnsi="Calibri" w:cs="Times New Roman"/>
      <w:sz w:val="22"/>
      <w:szCs w:val="22"/>
    </w:rPr>
  </w:style>
  <w:style w:type="paragraph" w:styleId="Footer">
    <w:name w:val="footer"/>
    <w:basedOn w:val="Normal"/>
    <w:link w:val="FooterChar"/>
    <w:uiPriority w:val="99"/>
    <w:unhideWhenUsed/>
    <w:rsid w:val="008D18F9"/>
    <w:pPr>
      <w:tabs>
        <w:tab w:val="center" w:pos="4513"/>
        <w:tab w:val="right" w:pos="9026"/>
      </w:tabs>
      <w:spacing w:after="200" w:line="276" w:lineRule="auto"/>
    </w:pPr>
    <w:rPr>
      <w:rFonts w:ascii="Calibri" w:eastAsia="Calibri" w:hAnsi="Calibri"/>
      <w:sz w:val="22"/>
      <w:szCs w:val="22"/>
      <w:lang w:eastAsia="en-US"/>
    </w:rPr>
  </w:style>
  <w:style w:type="character" w:customStyle="1" w:styleId="FooterChar">
    <w:name w:val="Footer Char"/>
    <w:basedOn w:val="DefaultParagraphFont"/>
    <w:link w:val="Footer"/>
    <w:uiPriority w:val="99"/>
    <w:rsid w:val="008D18F9"/>
    <w:rPr>
      <w:rFonts w:ascii="Calibri" w:eastAsia="Calibri" w:hAnsi="Calibri" w:cs="Times New Roman"/>
      <w:sz w:val="22"/>
      <w:szCs w:val="22"/>
    </w:rPr>
  </w:style>
  <w:style w:type="paragraph" w:styleId="BalloonText">
    <w:name w:val="Balloon Text"/>
    <w:basedOn w:val="Normal"/>
    <w:link w:val="BalloonTextChar"/>
    <w:uiPriority w:val="99"/>
    <w:semiHidden/>
    <w:unhideWhenUsed/>
    <w:rsid w:val="008D18F9"/>
    <w:rPr>
      <w:rFonts w:ascii="Tahoma" w:eastAsia="Calibri" w:hAnsi="Tahoma"/>
      <w:sz w:val="16"/>
      <w:szCs w:val="16"/>
      <w:lang w:eastAsia="en-US"/>
    </w:rPr>
  </w:style>
  <w:style w:type="character" w:customStyle="1" w:styleId="BalloonTextChar">
    <w:name w:val="Balloon Text Char"/>
    <w:basedOn w:val="DefaultParagraphFont"/>
    <w:link w:val="BalloonText"/>
    <w:uiPriority w:val="99"/>
    <w:semiHidden/>
    <w:rsid w:val="008D18F9"/>
    <w:rPr>
      <w:rFonts w:ascii="Tahoma" w:eastAsia="Calibri" w:hAnsi="Tahoma" w:cs="Times New Roman"/>
      <w:sz w:val="16"/>
      <w:szCs w:val="16"/>
    </w:rPr>
  </w:style>
  <w:style w:type="character" w:styleId="Hyperlink">
    <w:name w:val="Hyperlink"/>
    <w:uiPriority w:val="99"/>
    <w:unhideWhenUsed/>
    <w:rsid w:val="008D18F9"/>
    <w:rPr>
      <w:color w:val="0000FF"/>
      <w:u w:val="single"/>
    </w:rPr>
  </w:style>
  <w:style w:type="table" w:styleId="TableGrid">
    <w:name w:val="Table Grid"/>
    <w:basedOn w:val="TableNormal"/>
    <w:uiPriority w:val="59"/>
    <w:rsid w:val="008D18F9"/>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8D18F9"/>
    <w:rPr>
      <w:rFonts w:ascii="Calibri" w:eastAsia="Calibri" w:hAnsi="Calibri" w:cs="Times New Roman"/>
      <w:color w:val="000000"/>
      <w:sz w:val="20"/>
      <w:szCs w:val="20"/>
      <w:lang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uiPriority w:val="1"/>
    <w:qFormat/>
    <w:rsid w:val="008D18F9"/>
    <w:rPr>
      <w:rFonts w:ascii="Calibri" w:eastAsia="Calibri" w:hAnsi="Calibri" w:cs="Times New Roman"/>
      <w:sz w:val="22"/>
      <w:szCs w:val="22"/>
    </w:rPr>
  </w:style>
  <w:style w:type="character" w:styleId="FollowedHyperlink">
    <w:name w:val="FollowedHyperlink"/>
    <w:basedOn w:val="DefaultParagraphFont"/>
    <w:uiPriority w:val="99"/>
    <w:semiHidden/>
    <w:unhideWhenUsed/>
    <w:rsid w:val="008D18F9"/>
    <w:rPr>
      <w:color w:val="954F72" w:themeColor="followedHyperlink"/>
      <w:u w:val="single"/>
    </w:rPr>
  </w:style>
  <w:style w:type="character" w:customStyle="1" w:styleId="UnresolvedMention1">
    <w:name w:val="Unresolved Mention1"/>
    <w:basedOn w:val="DefaultParagraphFont"/>
    <w:uiPriority w:val="99"/>
    <w:semiHidden/>
    <w:unhideWhenUsed/>
    <w:rsid w:val="008D18F9"/>
    <w:rPr>
      <w:color w:val="605E5C"/>
      <w:shd w:val="clear" w:color="auto" w:fill="E1DFDD"/>
    </w:rPr>
  </w:style>
  <w:style w:type="paragraph" w:styleId="Revision">
    <w:name w:val="Revision"/>
    <w:hidden/>
    <w:uiPriority w:val="99"/>
    <w:semiHidden/>
    <w:rsid w:val="008D18F9"/>
    <w:rPr>
      <w:rFonts w:ascii="Calibri" w:hAnsi="Calibri" w:cs="Calibri"/>
      <w:sz w:val="22"/>
      <w:szCs w:val="22"/>
      <w:lang w:eastAsia="en-GB"/>
    </w:rPr>
  </w:style>
  <w:style w:type="paragraph" w:styleId="ListParagraph">
    <w:name w:val="List Paragraph"/>
    <w:basedOn w:val="Normal"/>
    <w:uiPriority w:val="34"/>
    <w:qFormat/>
    <w:rsid w:val="008D18F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eading3Char">
    <w:name w:val="Heading 3 Char"/>
    <w:basedOn w:val="DefaultParagraphFont"/>
    <w:link w:val="Heading3"/>
    <w:uiPriority w:val="9"/>
    <w:rsid w:val="009F07BA"/>
    <w:rPr>
      <w:rFonts w:asciiTheme="majorHAnsi" w:eastAsiaTheme="majorEastAsia" w:hAnsiTheme="majorHAnsi" w:cstheme="majorBidi"/>
      <w:color w:val="1F3763" w:themeColor="accent1" w:themeShade="7F"/>
      <w:lang w:eastAsia="en-GB"/>
    </w:rPr>
  </w:style>
  <w:style w:type="character" w:styleId="PageNumber">
    <w:name w:val="page number"/>
    <w:basedOn w:val="DefaultParagraphFont"/>
    <w:uiPriority w:val="99"/>
    <w:semiHidden/>
    <w:unhideWhenUsed/>
    <w:rsid w:val="009F07BA"/>
  </w:style>
  <w:style w:type="character" w:customStyle="1" w:styleId="Heading4Char">
    <w:name w:val="Heading 4 Char"/>
    <w:basedOn w:val="DefaultParagraphFont"/>
    <w:link w:val="Heading4"/>
    <w:uiPriority w:val="9"/>
    <w:semiHidden/>
    <w:rsid w:val="00C84945"/>
    <w:rPr>
      <w:rFonts w:asciiTheme="majorHAnsi" w:eastAsiaTheme="majorEastAsia" w:hAnsiTheme="majorHAnsi" w:cstheme="majorBidi"/>
      <w:i/>
      <w:iCs/>
      <w:color w:val="2F5496" w:themeColor="accent1" w:themeShade="BF"/>
      <w:sz w:val="22"/>
      <w:szCs w:val="22"/>
      <w:lang w:eastAsia="en-GB"/>
    </w:rPr>
  </w:style>
  <w:style w:type="character" w:styleId="LineNumber">
    <w:name w:val="line number"/>
    <w:basedOn w:val="DefaultParagraphFont"/>
    <w:uiPriority w:val="99"/>
    <w:semiHidden/>
    <w:unhideWhenUsed/>
    <w:rsid w:val="00F11E84"/>
  </w:style>
  <w:style w:type="character" w:styleId="CommentReference">
    <w:name w:val="annotation reference"/>
    <w:basedOn w:val="DefaultParagraphFont"/>
    <w:uiPriority w:val="99"/>
    <w:semiHidden/>
    <w:unhideWhenUsed/>
    <w:rsid w:val="00D87D10"/>
    <w:rPr>
      <w:sz w:val="16"/>
      <w:szCs w:val="16"/>
    </w:rPr>
  </w:style>
  <w:style w:type="paragraph" w:styleId="CommentText">
    <w:name w:val="annotation text"/>
    <w:basedOn w:val="Normal"/>
    <w:link w:val="CommentTextChar"/>
    <w:uiPriority w:val="99"/>
    <w:semiHidden/>
    <w:unhideWhenUsed/>
    <w:rsid w:val="00D87D10"/>
    <w:rPr>
      <w:rFonts w:ascii="Calibri" w:eastAsiaTheme="minorHAnsi" w:hAnsi="Calibri" w:cs="Calibri"/>
      <w:sz w:val="20"/>
      <w:szCs w:val="20"/>
    </w:rPr>
  </w:style>
  <w:style w:type="character" w:customStyle="1" w:styleId="CommentTextChar">
    <w:name w:val="Comment Text Char"/>
    <w:basedOn w:val="DefaultParagraphFont"/>
    <w:link w:val="CommentText"/>
    <w:uiPriority w:val="99"/>
    <w:semiHidden/>
    <w:rsid w:val="00D87D10"/>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D87D10"/>
    <w:rPr>
      <w:b/>
      <w:bCs/>
    </w:rPr>
  </w:style>
  <w:style w:type="character" w:customStyle="1" w:styleId="CommentSubjectChar">
    <w:name w:val="Comment Subject Char"/>
    <w:basedOn w:val="CommentTextChar"/>
    <w:link w:val="CommentSubject"/>
    <w:uiPriority w:val="99"/>
    <w:semiHidden/>
    <w:rsid w:val="00D87D10"/>
    <w:rPr>
      <w:rFonts w:ascii="Calibri" w:hAnsi="Calibri" w:cs="Calibri"/>
      <w:b/>
      <w:bCs/>
      <w:sz w:val="20"/>
      <w:szCs w:val="20"/>
      <w:lang w:eastAsia="en-GB"/>
    </w:rPr>
  </w:style>
  <w:style w:type="character" w:styleId="Strong">
    <w:name w:val="Strong"/>
    <w:basedOn w:val="DefaultParagraphFont"/>
    <w:uiPriority w:val="22"/>
    <w:qFormat/>
    <w:rsid w:val="001F20C5"/>
    <w:rPr>
      <w:b/>
      <w:bCs/>
    </w:rPr>
  </w:style>
  <w:style w:type="character" w:styleId="UnresolvedMention">
    <w:name w:val="Unresolved Mention"/>
    <w:basedOn w:val="DefaultParagraphFont"/>
    <w:uiPriority w:val="99"/>
    <w:semiHidden/>
    <w:unhideWhenUsed/>
    <w:rsid w:val="00387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9065">
      <w:bodyDiv w:val="1"/>
      <w:marLeft w:val="0"/>
      <w:marRight w:val="0"/>
      <w:marTop w:val="0"/>
      <w:marBottom w:val="0"/>
      <w:divBdr>
        <w:top w:val="none" w:sz="0" w:space="0" w:color="auto"/>
        <w:left w:val="none" w:sz="0" w:space="0" w:color="auto"/>
        <w:bottom w:val="none" w:sz="0" w:space="0" w:color="auto"/>
        <w:right w:val="none" w:sz="0" w:space="0" w:color="auto"/>
      </w:divBdr>
    </w:div>
    <w:div w:id="150605392">
      <w:bodyDiv w:val="1"/>
      <w:marLeft w:val="0"/>
      <w:marRight w:val="0"/>
      <w:marTop w:val="0"/>
      <w:marBottom w:val="0"/>
      <w:divBdr>
        <w:top w:val="none" w:sz="0" w:space="0" w:color="auto"/>
        <w:left w:val="none" w:sz="0" w:space="0" w:color="auto"/>
        <w:bottom w:val="none" w:sz="0" w:space="0" w:color="auto"/>
        <w:right w:val="none" w:sz="0" w:space="0" w:color="auto"/>
      </w:divBdr>
    </w:div>
    <w:div w:id="389889664">
      <w:bodyDiv w:val="1"/>
      <w:marLeft w:val="0"/>
      <w:marRight w:val="0"/>
      <w:marTop w:val="0"/>
      <w:marBottom w:val="0"/>
      <w:divBdr>
        <w:top w:val="none" w:sz="0" w:space="0" w:color="auto"/>
        <w:left w:val="none" w:sz="0" w:space="0" w:color="auto"/>
        <w:bottom w:val="none" w:sz="0" w:space="0" w:color="auto"/>
        <w:right w:val="none" w:sz="0" w:space="0" w:color="auto"/>
      </w:divBdr>
    </w:div>
    <w:div w:id="885458398">
      <w:bodyDiv w:val="1"/>
      <w:marLeft w:val="0"/>
      <w:marRight w:val="0"/>
      <w:marTop w:val="0"/>
      <w:marBottom w:val="0"/>
      <w:divBdr>
        <w:top w:val="none" w:sz="0" w:space="0" w:color="auto"/>
        <w:left w:val="none" w:sz="0" w:space="0" w:color="auto"/>
        <w:bottom w:val="none" w:sz="0" w:space="0" w:color="auto"/>
        <w:right w:val="none" w:sz="0" w:space="0" w:color="auto"/>
      </w:divBdr>
    </w:div>
    <w:div w:id="1043095714">
      <w:bodyDiv w:val="1"/>
      <w:marLeft w:val="0"/>
      <w:marRight w:val="0"/>
      <w:marTop w:val="0"/>
      <w:marBottom w:val="0"/>
      <w:divBdr>
        <w:top w:val="none" w:sz="0" w:space="0" w:color="auto"/>
        <w:left w:val="none" w:sz="0" w:space="0" w:color="auto"/>
        <w:bottom w:val="none" w:sz="0" w:space="0" w:color="auto"/>
        <w:right w:val="none" w:sz="0" w:space="0" w:color="auto"/>
      </w:divBdr>
      <w:divsChild>
        <w:div w:id="6976620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558173">
              <w:marLeft w:val="0"/>
              <w:marRight w:val="0"/>
              <w:marTop w:val="0"/>
              <w:marBottom w:val="0"/>
              <w:divBdr>
                <w:top w:val="none" w:sz="0" w:space="0" w:color="auto"/>
                <w:left w:val="none" w:sz="0" w:space="0" w:color="auto"/>
                <w:bottom w:val="none" w:sz="0" w:space="0" w:color="auto"/>
                <w:right w:val="none" w:sz="0" w:space="0" w:color="auto"/>
              </w:divBdr>
              <w:divsChild>
                <w:div w:id="169018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907956">
      <w:bodyDiv w:val="1"/>
      <w:marLeft w:val="0"/>
      <w:marRight w:val="0"/>
      <w:marTop w:val="0"/>
      <w:marBottom w:val="0"/>
      <w:divBdr>
        <w:top w:val="none" w:sz="0" w:space="0" w:color="auto"/>
        <w:left w:val="none" w:sz="0" w:space="0" w:color="auto"/>
        <w:bottom w:val="none" w:sz="0" w:space="0" w:color="auto"/>
        <w:right w:val="none" w:sz="0" w:space="0" w:color="auto"/>
      </w:divBdr>
    </w:div>
    <w:div w:id="1230461426">
      <w:bodyDiv w:val="1"/>
      <w:marLeft w:val="0"/>
      <w:marRight w:val="0"/>
      <w:marTop w:val="0"/>
      <w:marBottom w:val="0"/>
      <w:divBdr>
        <w:top w:val="none" w:sz="0" w:space="0" w:color="auto"/>
        <w:left w:val="none" w:sz="0" w:space="0" w:color="auto"/>
        <w:bottom w:val="none" w:sz="0" w:space="0" w:color="auto"/>
        <w:right w:val="none" w:sz="0" w:space="0" w:color="auto"/>
      </w:divBdr>
      <w:divsChild>
        <w:div w:id="16400386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5326593">
              <w:marLeft w:val="0"/>
              <w:marRight w:val="0"/>
              <w:marTop w:val="0"/>
              <w:marBottom w:val="0"/>
              <w:divBdr>
                <w:top w:val="none" w:sz="0" w:space="0" w:color="auto"/>
                <w:left w:val="none" w:sz="0" w:space="0" w:color="auto"/>
                <w:bottom w:val="none" w:sz="0" w:space="0" w:color="auto"/>
                <w:right w:val="none" w:sz="0" w:space="0" w:color="auto"/>
              </w:divBdr>
              <w:divsChild>
                <w:div w:id="80866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747751">
      <w:bodyDiv w:val="1"/>
      <w:marLeft w:val="0"/>
      <w:marRight w:val="0"/>
      <w:marTop w:val="0"/>
      <w:marBottom w:val="0"/>
      <w:divBdr>
        <w:top w:val="none" w:sz="0" w:space="0" w:color="auto"/>
        <w:left w:val="none" w:sz="0" w:space="0" w:color="auto"/>
        <w:bottom w:val="none" w:sz="0" w:space="0" w:color="auto"/>
        <w:right w:val="none" w:sz="0" w:space="0" w:color="auto"/>
      </w:divBdr>
      <w:divsChild>
        <w:div w:id="18457006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1903946">
              <w:marLeft w:val="0"/>
              <w:marRight w:val="0"/>
              <w:marTop w:val="0"/>
              <w:marBottom w:val="0"/>
              <w:divBdr>
                <w:top w:val="none" w:sz="0" w:space="0" w:color="auto"/>
                <w:left w:val="none" w:sz="0" w:space="0" w:color="auto"/>
                <w:bottom w:val="none" w:sz="0" w:space="0" w:color="auto"/>
                <w:right w:val="none" w:sz="0" w:space="0" w:color="auto"/>
              </w:divBdr>
              <w:divsChild>
                <w:div w:id="104336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301965">
      <w:bodyDiv w:val="1"/>
      <w:marLeft w:val="0"/>
      <w:marRight w:val="0"/>
      <w:marTop w:val="0"/>
      <w:marBottom w:val="0"/>
      <w:divBdr>
        <w:top w:val="none" w:sz="0" w:space="0" w:color="auto"/>
        <w:left w:val="none" w:sz="0" w:space="0" w:color="auto"/>
        <w:bottom w:val="none" w:sz="0" w:space="0" w:color="auto"/>
        <w:right w:val="none" w:sz="0" w:space="0" w:color="auto"/>
      </w:divBdr>
    </w:div>
    <w:div w:id="1776635655">
      <w:bodyDiv w:val="1"/>
      <w:marLeft w:val="0"/>
      <w:marRight w:val="0"/>
      <w:marTop w:val="0"/>
      <w:marBottom w:val="0"/>
      <w:divBdr>
        <w:top w:val="none" w:sz="0" w:space="0" w:color="auto"/>
        <w:left w:val="none" w:sz="0" w:space="0" w:color="auto"/>
        <w:bottom w:val="none" w:sz="0" w:space="0" w:color="auto"/>
        <w:right w:val="none" w:sz="0" w:space="0" w:color="auto"/>
      </w:divBdr>
    </w:div>
    <w:div w:id="1832981801">
      <w:bodyDiv w:val="1"/>
      <w:marLeft w:val="0"/>
      <w:marRight w:val="0"/>
      <w:marTop w:val="0"/>
      <w:marBottom w:val="0"/>
      <w:divBdr>
        <w:top w:val="none" w:sz="0" w:space="0" w:color="auto"/>
        <w:left w:val="none" w:sz="0" w:space="0" w:color="auto"/>
        <w:bottom w:val="none" w:sz="0" w:space="0" w:color="auto"/>
        <w:right w:val="none" w:sz="0" w:space="0" w:color="auto"/>
      </w:divBdr>
    </w:div>
    <w:div w:id="1883978499">
      <w:bodyDiv w:val="1"/>
      <w:marLeft w:val="0"/>
      <w:marRight w:val="0"/>
      <w:marTop w:val="0"/>
      <w:marBottom w:val="0"/>
      <w:divBdr>
        <w:top w:val="none" w:sz="0" w:space="0" w:color="auto"/>
        <w:left w:val="none" w:sz="0" w:space="0" w:color="auto"/>
        <w:bottom w:val="none" w:sz="0" w:space="0" w:color="auto"/>
        <w:right w:val="none" w:sz="0" w:space="0" w:color="auto"/>
      </w:divBdr>
    </w:div>
    <w:div w:id="1947997341">
      <w:bodyDiv w:val="1"/>
      <w:marLeft w:val="0"/>
      <w:marRight w:val="0"/>
      <w:marTop w:val="0"/>
      <w:marBottom w:val="0"/>
      <w:divBdr>
        <w:top w:val="none" w:sz="0" w:space="0" w:color="auto"/>
        <w:left w:val="none" w:sz="0" w:space="0" w:color="auto"/>
        <w:bottom w:val="none" w:sz="0" w:space="0" w:color="auto"/>
        <w:right w:val="none" w:sz="0" w:space="0" w:color="auto"/>
      </w:divBdr>
    </w:div>
    <w:div w:id="1953508060">
      <w:bodyDiv w:val="1"/>
      <w:marLeft w:val="0"/>
      <w:marRight w:val="0"/>
      <w:marTop w:val="0"/>
      <w:marBottom w:val="0"/>
      <w:divBdr>
        <w:top w:val="none" w:sz="0" w:space="0" w:color="auto"/>
        <w:left w:val="none" w:sz="0" w:space="0" w:color="auto"/>
        <w:bottom w:val="none" w:sz="0" w:space="0" w:color="auto"/>
        <w:right w:val="none" w:sz="0" w:space="0" w:color="auto"/>
      </w:divBdr>
    </w:div>
    <w:div w:id="1955401208">
      <w:bodyDiv w:val="1"/>
      <w:marLeft w:val="0"/>
      <w:marRight w:val="0"/>
      <w:marTop w:val="0"/>
      <w:marBottom w:val="0"/>
      <w:divBdr>
        <w:top w:val="none" w:sz="0" w:space="0" w:color="auto"/>
        <w:left w:val="none" w:sz="0" w:space="0" w:color="auto"/>
        <w:bottom w:val="none" w:sz="0" w:space="0" w:color="auto"/>
        <w:right w:val="none" w:sz="0" w:space="0" w:color="auto"/>
      </w:divBdr>
    </w:div>
    <w:div w:id="202906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a59d64daa2564105" Type="http://schemas.microsoft.com/office/2019/09/relationships/intelligence" Target="intelligence.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73BD6-1167-48D7-95EB-0EAB13F2F47F}">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71</TotalTime>
  <Pages>10</Pages>
  <Words>6104</Words>
  <Characters>34798</Characters>
  <Application>Microsoft Office Word</Application>
  <DocSecurity>0</DocSecurity>
  <Lines>289</Lines>
  <Paragraphs>81</Paragraphs>
  <ScaleCrop>false</ScaleCrop>
  <Company/>
  <LinksUpToDate>false</LinksUpToDate>
  <CharactersWithSpaces>40821</CharactersWithSpaces>
  <SharedDoc>false</SharedDoc>
  <HLinks>
    <vt:vector size="6" baseType="variant">
      <vt:variant>
        <vt:i4>6029368</vt:i4>
      </vt:variant>
      <vt:variant>
        <vt:i4>0</vt:i4>
      </vt:variant>
      <vt:variant>
        <vt:i4>0</vt:i4>
      </vt:variant>
      <vt:variant>
        <vt:i4>5</vt:i4>
      </vt:variant>
      <vt:variant>
        <vt:lpwstr>mailto:tobias.james@nhs.net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James</dc:creator>
  <cp:keywords/>
  <cp:lastModifiedBy>Tobias James</cp:lastModifiedBy>
  <cp:revision>91</cp:revision>
  <dcterms:created xsi:type="dcterms:W3CDTF">2022-01-26T05:23:00Z</dcterms:created>
  <dcterms:modified xsi:type="dcterms:W3CDTF">2022-03-22T18:24:00Z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zotero-version="5.0.96.4"&gt;&lt;session id="8DrDytxf"/&gt;&lt;style id="http://www.zotero.org/styles/vancouver" locale="en-GB" hasBibliography="1" bibliographyStyleHasBeenSet="1"/&gt;&lt;prefs&gt;&lt;pref name="fieldType" value="Field"/&gt;&lt;pref name="automa</vt:lpwstr>
  </property>
  <property fmtid="{D5CDD505-2E9C-101B-9397-08002B2CF9AE}" pid="3" name="ZOTERO_PREF_2">
    <vt:lpwstr>ticJournalAbbreviations" value="true"/&gt;&lt;/prefs&gt;&lt;/data&gt;</vt:lpwstr>
  </property>
</Properties>
</file>