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751" w:rsidRPr="00EB34AE" w:rsidRDefault="001D5335" w:rsidP="00DD701E">
      <w:pPr>
        <w:rPr>
          <w:rFonts w:ascii="Univers" w:hAnsi="Univers"/>
          <w:b/>
          <w:sz w:val="24"/>
          <w:szCs w:val="24"/>
        </w:rPr>
      </w:pPr>
      <w:r w:rsidRPr="00EB34AE">
        <w:rPr>
          <w:rFonts w:ascii="Univers" w:hAnsi="Univers"/>
          <w:b/>
          <w:sz w:val="24"/>
          <w:szCs w:val="24"/>
        </w:rPr>
        <w:t>HTGB and HCI</w:t>
      </w:r>
      <w:r w:rsidR="00B02959">
        <w:rPr>
          <w:rFonts w:ascii="Univers" w:hAnsi="Univers"/>
          <w:b/>
          <w:sz w:val="24"/>
          <w:szCs w:val="24"/>
        </w:rPr>
        <w:t xml:space="preserve"> </w:t>
      </w:r>
      <w:r w:rsidR="00B675F5" w:rsidRPr="00EB34AE">
        <w:rPr>
          <w:rFonts w:ascii="Univers" w:hAnsi="Univers"/>
          <w:b/>
          <w:sz w:val="24"/>
          <w:szCs w:val="24"/>
        </w:rPr>
        <w:t xml:space="preserve">stress induced </w:t>
      </w:r>
      <w:r w:rsidR="009F510A" w:rsidRPr="00EB34AE">
        <w:rPr>
          <w:rFonts w:ascii="Univers" w:hAnsi="Univers"/>
          <w:b/>
          <w:sz w:val="24"/>
          <w:szCs w:val="24"/>
        </w:rPr>
        <w:t>variability</w:t>
      </w:r>
      <w:r w:rsidRPr="00EB34AE">
        <w:rPr>
          <w:rFonts w:ascii="Univers" w:hAnsi="Univers"/>
          <w:b/>
          <w:sz w:val="24"/>
          <w:szCs w:val="24"/>
        </w:rPr>
        <w:t xml:space="preserve"> in</w:t>
      </w:r>
      <w:r w:rsidR="005A5E86" w:rsidRPr="00EB34AE">
        <w:rPr>
          <w:rFonts w:ascii="Univers" w:hAnsi="Univers"/>
          <w:b/>
          <w:sz w:val="24"/>
          <w:szCs w:val="24"/>
        </w:rPr>
        <w:t xml:space="preserve"> the nanowire</w:t>
      </w:r>
      <w:r w:rsidRPr="00EB34AE">
        <w:rPr>
          <w:rFonts w:ascii="Univers" w:hAnsi="Univers"/>
          <w:b/>
          <w:sz w:val="24"/>
          <w:szCs w:val="24"/>
        </w:rPr>
        <w:t xml:space="preserve"> Si MOSFET</w:t>
      </w:r>
      <w:r w:rsidR="005A5E86" w:rsidRPr="00EB34AE">
        <w:rPr>
          <w:rFonts w:ascii="Univers" w:hAnsi="Univers"/>
          <w:b/>
          <w:sz w:val="24"/>
          <w:szCs w:val="24"/>
        </w:rPr>
        <w:t>s</w:t>
      </w:r>
    </w:p>
    <w:p w:rsidR="00BD5988" w:rsidRPr="00EB34AE" w:rsidRDefault="00BD5988" w:rsidP="00DD701E">
      <w:pPr>
        <w:rPr>
          <w:szCs w:val="22"/>
        </w:rPr>
      </w:pPr>
    </w:p>
    <w:p w:rsidR="00BD5988" w:rsidRPr="00EB34AE" w:rsidRDefault="001D5335" w:rsidP="00DD701E">
      <w:pPr>
        <w:rPr>
          <w:rFonts w:ascii="Times New Roman" w:hAnsi="Times New Roman"/>
          <w:sz w:val="20"/>
          <w:szCs w:val="20"/>
        </w:rPr>
      </w:pPr>
      <w:r w:rsidRPr="00EB34AE">
        <w:rPr>
          <w:rFonts w:ascii="Times New Roman" w:hAnsi="Times New Roman"/>
          <w:sz w:val="20"/>
          <w:szCs w:val="20"/>
        </w:rPr>
        <w:t>A</w:t>
      </w:r>
      <w:r w:rsidR="00005B1F" w:rsidRPr="00EB34AE">
        <w:rPr>
          <w:rFonts w:ascii="Times New Roman" w:hAnsi="Times New Roman"/>
          <w:sz w:val="20"/>
          <w:szCs w:val="20"/>
        </w:rPr>
        <w:t>bderrezak</w:t>
      </w:r>
      <w:r w:rsidR="00921C3C" w:rsidRPr="00EB34AE">
        <w:rPr>
          <w:rFonts w:ascii="Times New Roman" w:hAnsi="Times New Roman"/>
          <w:sz w:val="20"/>
          <w:szCs w:val="20"/>
        </w:rPr>
        <w:t xml:space="preserve"> </w:t>
      </w:r>
      <w:r w:rsidRPr="00EB34AE">
        <w:rPr>
          <w:rFonts w:ascii="Times New Roman" w:hAnsi="Times New Roman"/>
          <w:sz w:val="20"/>
          <w:szCs w:val="20"/>
        </w:rPr>
        <w:t>BEKADDOUR</w:t>
      </w:r>
      <w:r w:rsidR="00921C3C" w:rsidRPr="00EB34AE">
        <w:rPr>
          <w:rFonts w:ascii="Times New Roman" w:hAnsi="Times New Roman"/>
          <w:sz w:val="20"/>
          <w:szCs w:val="20"/>
        </w:rPr>
        <w:t xml:space="preserve"> </w:t>
      </w:r>
      <w:r w:rsidR="00702D4B" w:rsidRPr="00EB34AE">
        <w:rPr>
          <w:rFonts w:ascii="Times New Roman" w:hAnsi="Times New Roman"/>
          <w:sz w:val="20"/>
          <w:szCs w:val="20"/>
        </w:rPr>
        <w:t xml:space="preserve">and </w:t>
      </w:r>
      <w:r w:rsidRPr="00EB34AE">
        <w:rPr>
          <w:rFonts w:ascii="Times New Roman" w:hAnsi="Times New Roman"/>
          <w:sz w:val="20"/>
          <w:szCs w:val="20"/>
        </w:rPr>
        <w:t>G</w:t>
      </w:r>
      <w:r w:rsidR="00005B1F" w:rsidRPr="00EB34AE">
        <w:rPr>
          <w:rFonts w:ascii="Times New Roman" w:hAnsi="Times New Roman"/>
          <w:sz w:val="20"/>
          <w:szCs w:val="20"/>
        </w:rPr>
        <w:t>érard</w:t>
      </w:r>
      <w:r w:rsidR="00921C3C" w:rsidRPr="00EB34AE">
        <w:rPr>
          <w:rFonts w:ascii="Times New Roman" w:hAnsi="Times New Roman"/>
          <w:sz w:val="20"/>
          <w:szCs w:val="20"/>
        </w:rPr>
        <w:t xml:space="preserve"> </w:t>
      </w:r>
      <w:r w:rsidRPr="00EB34AE">
        <w:rPr>
          <w:rFonts w:ascii="Times New Roman" w:hAnsi="Times New Roman"/>
          <w:sz w:val="20"/>
          <w:szCs w:val="20"/>
        </w:rPr>
        <w:t>GHIBAUDO</w:t>
      </w:r>
    </w:p>
    <w:p w:rsidR="00BD5988" w:rsidRPr="00EB34AE" w:rsidRDefault="00BD5988" w:rsidP="00DD701E">
      <w:pPr>
        <w:rPr>
          <w:szCs w:val="22"/>
        </w:rPr>
      </w:pPr>
    </w:p>
    <w:p w:rsidR="00AD7D4C" w:rsidRPr="00EB34AE" w:rsidRDefault="001D5335" w:rsidP="00AD7D4C">
      <w:pPr>
        <w:autoSpaceDE w:val="0"/>
        <w:autoSpaceDN w:val="0"/>
        <w:adjustRightInd w:val="0"/>
        <w:ind w:left="567"/>
        <w:jc w:val="both"/>
        <w:rPr>
          <w:rFonts w:ascii="Times New Roman" w:hAnsi="Times New Roman"/>
          <w:sz w:val="15"/>
          <w:szCs w:val="15"/>
        </w:rPr>
      </w:pPr>
      <w:r w:rsidRPr="00EB34AE">
        <w:rPr>
          <w:rFonts w:asciiTheme="majorBidi" w:hAnsiTheme="majorBidi" w:cstheme="majorBidi"/>
          <w:sz w:val="15"/>
          <w:szCs w:val="15"/>
          <w:lang w:val="en-US"/>
        </w:rPr>
        <w:t xml:space="preserve">This paper presents the </w:t>
      </w:r>
      <w:r w:rsidR="00B675F5" w:rsidRPr="00EB34AE">
        <w:rPr>
          <w:rFonts w:asciiTheme="majorBidi" w:hAnsiTheme="majorBidi" w:cstheme="majorBidi"/>
          <w:sz w:val="15"/>
          <w:szCs w:val="15"/>
          <w:lang w:val="en-US"/>
        </w:rPr>
        <w:t xml:space="preserve">room temperature </w:t>
      </w:r>
      <w:r w:rsidRPr="00EB34AE">
        <w:rPr>
          <w:rFonts w:asciiTheme="majorBidi" w:hAnsiTheme="majorBidi" w:cstheme="majorBidi"/>
          <w:sz w:val="15"/>
          <w:szCs w:val="15"/>
          <w:lang w:val="en-US"/>
        </w:rPr>
        <w:t>performance</w:t>
      </w:r>
      <w:r w:rsidR="00B675F5" w:rsidRPr="00EB34AE">
        <w:rPr>
          <w:rFonts w:asciiTheme="majorBidi" w:hAnsiTheme="majorBidi" w:cstheme="majorBidi"/>
          <w:sz w:val="15"/>
          <w:szCs w:val="15"/>
          <w:lang w:val="en-US"/>
        </w:rPr>
        <w:t xml:space="preserve"> of Si MOSFET nanowires subjected to </w:t>
      </w:r>
      <w:r w:rsidRPr="00EB34AE">
        <w:rPr>
          <w:rFonts w:asciiTheme="majorBidi" w:hAnsiTheme="majorBidi" w:cstheme="majorBidi"/>
          <w:sz w:val="15"/>
          <w:szCs w:val="15"/>
          <w:lang w:val="en-US"/>
        </w:rPr>
        <w:t xml:space="preserve">NBTI (Negative Bias temperature Instability) and HCI (Hot Carrier Injection) </w:t>
      </w:r>
      <w:r w:rsidR="00B675F5" w:rsidRPr="00EB34AE">
        <w:rPr>
          <w:rFonts w:asciiTheme="majorBidi" w:hAnsiTheme="majorBidi" w:cstheme="majorBidi"/>
          <w:sz w:val="15"/>
          <w:szCs w:val="15"/>
          <w:lang w:val="en-US"/>
        </w:rPr>
        <w:t>stress</w:t>
      </w:r>
      <w:r w:rsidRPr="00EB34AE">
        <w:rPr>
          <w:rFonts w:asciiTheme="majorBidi" w:hAnsiTheme="majorBidi" w:cstheme="majorBidi"/>
          <w:sz w:val="15"/>
          <w:szCs w:val="15"/>
          <w:lang w:val="en-US"/>
        </w:rPr>
        <w:t xml:space="preserve">. The static and dynamic characterizations were carried out with an enormous </w:t>
      </w:r>
      <w:r w:rsidR="00B675F5" w:rsidRPr="00EB34AE">
        <w:rPr>
          <w:rFonts w:asciiTheme="majorBidi" w:hAnsiTheme="majorBidi" w:cstheme="majorBidi"/>
          <w:sz w:val="15"/>
          <w:szCs w:val="15"/>
          <w:lang w:val="en-US"/>
        </w:rPr>
        <w:t>amount of stress adequate for a</w:t>
      </w:r>
      <w:r w:rsidRPr="00EB34AE">
        <w:rPr>
          <w:rFonts w:asciiTheme="majorBidi" w:hAnsiTheme="majorBidi" w:cstheme="majorBidi"/>
          <w:sz w:val="15"/>
          <w:szCs w:val="15"/>
          <w:lang w:val="en-US"/>
        </w:rPr>
        <w:t xml:space="preserve"> trapping / detrapping corresponding to NBTI and HCI. A simulated aging test bench has been designed to evaluate the life</w:t>
      </w:r>
      <w:r w:rsidR="00B675F5" w:rsidRPr="00EB34AE">
        <w:rPr>
          <w:rFonts w:asciiTheme="majorBidi" w:hAnsiTheme="majorBidi" w:cstheme="majorBidi"/>
          <w:sz w:val="15"/>
          <w:szCs w:val="15"/>
          <w:lang w:val="en-US"/>
        </w:rPr>
        <w:t>time</w:t>
      </w:r>
      <w:r w:rsidRPr="00EB34AE">
        <w:rPr>
          <w:rFonts w:asciiTheme="majorBidi" w:hAnsiTheme="majorBidi" w:cstheme="majorBidi"/>
          <w:sz w:val="15"/>
          <w:szCs w:val="15"/>
          <w:lang w:val="en-US"/>
        </w:rPr>
        <w:t xml:space="preserve"> of trapping / detrapping loads under resistive stress with an ambient temperature of 300K.</w:t>
      </w:r>
    </w:p>
    <w:p w:rsidR="003D48F7" w:rsidRPr="00EB34AE" w:rsidRDefault="003D48F7" w:rsidP="00BD5988">
      <w:pPr>
        <w:rPr>
          <w:rFonts w:ascii="Times New Roman" w:hAnsi="Times New Roman"/>
          <w:sz w:val="17"/>
          <w:szCs w:val="17"/>
        </w:rPr>
      </w:pPr>
    </w:p>
    <w:p w:rsidR="004179DB" w:rsidRPr="00EB34AE" w:rsidRDefault="00517BAF" w:rsidP="001D5335">
      <w:pPr>
        <w:jc w:val="both"/>
        <w:rPr>
          <w:rFonts w:ascii="Times New Roman" w:hAnsi="Times New Roman"/>
          <w:i/>
          <w:sz w:val="17"/>
          <w:szCs w:val="17"/>
          <w:lang w:val="en-US"/>
        </w:rPr>
      </w:pPr>
      <w:r w:rsidRPr="00EB34AE">
        <w:rPr>
          <w:rFonts w:ascii="Times New Roman" w:hAnsi="Times New Roman"/>
          <w:b/>
          <w:i/>
          <w:sz w:val="17"/>
          <w:szCs w:val="17"/>
          <w:lang w:val="en-US"/>
        </w:rPr>
        <w:t>1-</w:t>
      </w:r>
      <w:r w:rsidR="00553978" w:rsidRPr="00EB34AE">
        <w:rPr>
          <w:rFonts w:ascii="Times New Roman" w:hAnsi="Times New Roman"/>
          <w:b/>
          <w:i/>
          <w:sz w:val="17"/>
          <w:szCs w:val="17"/>
          <w:lang w:val="en-US"/>
        </w:rPr>
        <w:t>INTRODUCTION</w:t>
      </w:r>
      <w:r w:rsidR="004B41A5" w:rsidRPr="00EB34AE">
        <w:rPr>
          <w:rFonts w:ascii="Times New Roman" w:hAnsi="Times New Roman"/>
          <w:i/>
          <w:sz w:val="17"/>
          <w:szCs w:val="17"/>
          <w:lang w:val="en-US"/>
        </w:rPr>
        <w:t>:</w:t>
      </w:r>
    </w:p>
    <w:p w:rsidR="004179DB" w:rsidRPr="00EB34AE" w:rsidRDefault="004179DB" w:rsidP="001D5335">
      <w:pPr>
        <w:jc w:val="both"/>
        <w:rPr>
          <w:rFonts w:ascii="Times New Roman" w:hAnsi="Times New Roman"/>
          <w:i/>
          <w:sz w:val="17"/>
          <w:szCs w:val="17"/>
          <w:lang w:val="en-US"/>
        </w:rPr>
      </w:pPr>
    </w:p>
    <w:p w:rsidR="004179DB" w:rsidRPr="00EB34AE" w:rsidRDefault="004179DB" w:rsidP="004179DB">
      <w:pPr>
        <w:jc w:val="both"/>
        <w:rPr>
          <w:rFonts w:ascii="Times New Roman" w:hAnsi="Times New Roman"/>
          <w:sz w:val="17"/>
          <w:szCs w:val="17"/>
          <w:lang w:val="en-US"/>
        </w:rPr>
      </w:pPr>
      <w:r w:rsidRPr="00EB34AE">
        <w:rPr>
          <w:rFonts w:ascii="Times New Roman" w:hAnsi="Times New Roman"/>
          <w:sz w:val="17"/>
          <w:szCs w:val="17"/>
          <w:lang w:val="en-US"/>
        </w:rPr>
        <w:t>The development of a new range of consumer applications for the data storage has led to the appearance of new challenges in the already very competitiveness of memories, from “mass” memories (Flash, hard disk) to memories embedded in new electronic ci</w:t>
      </w:r>
      <w:r w:rsidR="00425B83" w:rsidRPr="00EB34AE">
        <w:rPr>
          <w:rFonts w:ascii="Times New Roman" w:hAnsi="Times New Roman"/>
          <w:sz w:val="17"/>
          <w:szCs w:val="17"/>
          <w:lang w:val="en-US"/>
        </w:rPr>
        <w:t>rcuits. And the 'classic' memorie</w:t>
      </w:r>
      <w:r w:rsidRPr="00EB34AE">
        <w:rPr>
          <w:rFonts w:ascii="Times New Roman" w:hAnsi="Times New Roman"/>
          <w:sz w:val="17"/>
          <w:szCs w:val="17"/>
          <w:lang w:val="en-US"/>
        </w:rPr>
        <w:t>s now have to deal with increasingly critical technological problems due to downscaling  constraints</w:t>
      </w:r>
      <w:r w:rsidR="00D020C0" w:rsidRPr="00EB34AE">
        <w:rPr>
          <w:rFonts w:ascii="Times New Roman" w:hAnsi="Times New Roman"/>
          <w:sz w:val="17"/>
          <w:szCs w:val="17"/>
          <w:lang w:val="en-US"/>
        </w:rPr>
        <w:t xml:space="preserve"> [1][2</w:t>
      </w:r>
      <w:r w:rsidR="00425B83" w:rsidRPr="00EB34AE">
        <w:rPr>
          <w:rFonts w:ascii="Times New Roman" w:hAnsi="Times New Roman"/>
          <w:sz w:val="17"/>
          <w:szCs w:val="17"/>
          <w:lang w:val="en-US"/>
        </w:rPr>
        <w:t>]</w:t>
      </w:r>
      <w:r w:rsidRPr="00EB34AE">
        <w:rPr>
          <w:rFonts w:ascii="Times New Roman" w:hAnsi="Times New Roman"/>
          <w:sz w:val="17"/>
          <w:szCs w:val="17"/>
          <w:lang w:val="en-US"/>
        </w:rPr>
        <w:t xml:space="preserve">. </w:t>
      </w:r>
    </w:p>
    <w:p w:rsidR="004179DB" w:rsidRPr="00EB34AE" w:rsidRDefault="004179DB" w:rsidP="004179DB">
      <w:pPr>
        <w:jc w:val="both"/>
        <w:rPr>
          <w:rFonts w:ascii="Times New Roman" w:hAnsi="Times New Roman"/>
          <w:sz w:val="17"/>
          <w:szCs w:val="17"/>
          <w:lang w:val="en-US"/>
        </w:rPr>
      </w:pPr>
      <w:r w:rsidRPr="00EB34AE">
        <w:rPr>
          <w:rFonts w:ascii="Times New Roman" w:hAnsi="Times New Roman"/>
          <w:sz w:val="17"/>
          <w:szCs w:val="17"/>
          <w:lang w:val="en-US"/>
        </w:rPr>
        <w:t xml:space="preserve">   In order to continue improving the performance of flash memories while reducing production costs, it is necessary to continue their miniaturization. With the reduction in the size of memory cells, new specific issues appear, in addition to the inherent limitations of the MOS transistor. They concern mainly the thickness of the dielectrics, and in particular that of the tunnel oxide which, when it is too thin (&lt;8nm), is no longer sufficiently insulating, which leads to discharge premature cell and therefore poor retention. In order to overcome this difficulty, one solution consists in replacing the continuous floating gate with a discrete floating gate, thus limiting unloading to the trapped charges located opposite the defect in the oxide</w:t>
      </w:r>
      <w:r w:rsidR="00D020C0" w:rsidRPr="00EB34AE">
        <w:rPr>
          <w:rFonts w:ascii="Times New Roman" w:hAnsi="Times New Roman"/>
          <w:sz w:val="17"/>
          <w:szCs w:val="17"/>
          <w:lang w:val="en-US"/>
        </w:rPr>
        <w:t>[3</w:t>
      </w:r>
      <w:r w:rsidR="00425B83" w:rsidRPr="00EB34AE">
        <w:rPr>
          <w:rFonts w:ascii="Times New Roman" w:hAnsi="Times New Roman"/>
          <w:sz w:val="17"/>
          <w:szCs w:val="17"/>
          <w:lang w:val="en-US"/>
        </w:rPr>
        <w:t>]</w:t>
      </w:r>
      <w:r w:rsidRPr="00EB34AE">
        <w:rPr>
          <w:rFonts w:ascii="Times New Roman" w:hAnsi="Times New Roman"/>
          <w:sz w:val="17"/>
          <w:szCs w:val="17"/>
          <w:lang w:val="en-US"/>
        </w:rPr>
        <w:t>.</w:t>
      </w:r>
    </w:p>
    <w:p w:rsidR="004179DB" w:rsidRPr="00EB34AE" w:rsidRDefault="004179DB" w:rsidP="004179DB">
      <w:pPr>
        <w:jc w:val="both"/>
        <w:rPr>
          <w:rFonts w:ascii="Times New Roman" w:hAnsi="Times New Roman"/>
          <w:sz w:val="17"/>
          <w:szCs w:val="17"/>
          <w:lang w:val="en-US"/>
        </w:rPr>
      </w:pPr>
      <w:r w:rsidRPr="00EB34AE">
        <w:rPr>
          <w:rFonts w:ascii="Times New Roman" w:hAnsi="Times New Roman"/>
          <w:sz w:val="17"/>
          <w:szCs w:val="17"/>
          <w:lang w:val="en-US"/>
        </w:rPr>
        <w:t>This discretization can be achieved by using a network of nanocrystals. Of much research has been conducted on the fabrication and integration of nanocrystals in silicon</w:t>
      </w:r>
      <w:r w:rsidR="00773B7B" w:rsidRPr="00EB34AE">
        <w:rPr>
          <w:rFonts w:ascii="Times New Roman" w:hAnsi="Times New Roman"/>
          <w:sz w:val="17"/>
          <w:szCs w:val="17"/>
          <w:lang w:val="en-US"/>
        </w:rPr>
        <w:t xml:space="preserve"> (SI)</w:t>
      </w:r>
      <w:r w:rsidRPr="00EB34AE">
        <w:rPr>
          <w:rFonts w:ascii="Times New Roman" w:hAnsi="Times New Roman"/>
          <w:sz w:val="17"/>
          <w:szCs w:val="17"/>
          <w:lang w:val="en-US"/>
        </w:rPr>
        <w:t>, from which resulted several demonstrators of memory matrices and even commercial products using this technology (Freescale). However, the weak point of silicon nanocrystal memories is their small programming window</w:t>
      </w:r>
      <w:r w:rsidR="00425B83" w:rsidRPr="00EB34AE">
        <w:rPr>
          <w:rFonts w:ascii="Times New Roman" w:hAnsi="Times New Roman"/>
          <w:sz w:val="17"/>
          <w:szCs w:val="17"/>
          <w:lang w:val="en-US"/>
        </w:rPr>
        <w:t xml:space="preserve"> [16]</w:t>
      </w:r>
      <w:r w:rsidRPr="00EB34AE">
        <w:rPr>
          <w:rFonts w:ascii="Times New Roman" w:hAnsi="Times New Roman"/>
          <w:sz w:val="17"/>
          <w:szCs w:val="17"/>
          <w:lang w:val="en-US"/>
        </w:rPr>
        <w:t>.</w:t>
      </w:r>
    </w:p>
    <w:p w:rsidR="001D5335" w:rsidRPr="00EB34AE" w:rsidRDefault="00505EED" w:rsidP="004179DB">
      <w:pPr>
        <w:jc w:val="both"/>
        <w:rPr>
          <w:rFonts w:asciiTheme="majorBidi" w:hAnsiTheme="majorBidi" w:cstheme="majorBidi"/>
          <w:sz w:val="24"/>
          <w:szCs w:val="24"/>
          <w:lang w:val="en-US"/>
        </w:rPr>
      </w:pPr>
      <w:r w:rsidRPr="00EB34AE">
        <w:rPr>
          <w:rFonts w:asciiTheme="majorBidi" w:hAnsiTheme="majorBidi" w:cstheme="majorBidi"/>
          <w:sz w:val="17"/>
          <w:szCs w:val="17"/>
          <w:lang w:val="en-US"/>
        </w:rPr>
        <w:t>On the other hand, f</w:t>
      </w:r>
      <w:r w:rsidR="001D5335" w:rsidRPr="00EB34AE">
        <w:rPr>
          <w:rFonts w:asciiTheme="majorBidi" w:hAnsiTheme="majorBidi" w:cstheme="majorBidi"/>
          <w:sz w:val="17"/>
          <w:szCs w:val="17"/>
          <w:lang w:val="en-US"/>
        </w:rPr>
        <w:t xml:space="preserve">or half a century, electronics have used silicon components. Although improvements continue to be made, silicon technology is now reaching asymptote </w:t>
      </w:r>
      <w:r w:rsidR="00B675F5" w:rsidRPr="00EB34AE">
        <w:rPr>
          <w:rFonts w:asciiTheme="majorBidi" w:hAnsiTheme="majorBidi" w:cstheme="majorBidi"/>
          <w:sz w:val="17"/>
          <w:szCs w:val="17"/>
          <w:lang w:val="en-US"/>
        </w:rPr>
        <w:t>limit, especially with regard to</w:t>
      </w:r>
      <w:r w:rsidR="001D5335" w:rsidRPr="00EB34AE">
        <w:rPr>
          <w:rFonts w:asciiTheme="majorBidi" w:hAnsiTheme="majorBidi" w:cstheme="majorBidi"/>
          <w:sz w:val="17"/>
          <w:szCs w:val="17"/>
          <w:lang w:val="en-US"/>
        </w:rPr>
        <w:t xml:space="preserve"> trapping performance </w:t>
      </w:r>
      <w:r w:rsidR="00B02826" w:rsidRPr="00EB34AE">
        <w:rPr>
          <w:rFonts w:asciiTheme="majorBidi" w:hAnsiTheme="majorBidi" w:cstheme="majorBidi"/>
          <w:sz w:val="17"/>
          <w:szCs w:val="17"/>
          <w:lang w:val="en-US"/>
        </w:rPr>
        <w:t>[2][1]</w:t>
      </w:r>
      <w:r w:rsidR="001D5335" w:rsidRPr="00EB34AE">
        <w:rPr>
          <w:rFonts w:asciiTheme="majorBidi" w:hAnsiTheme="majorBidi" w:cstheme="majorBidi"/>
          <w:sz w:val="17"/>
          <w:szCs w:val="17"/>
          <w:lang w:val="en-US"/>
        </w:rPr>
        <w:t xml:space="preserve">. This is why </w:t>
      </w:r>
      <w:r w:rsidR="00B675F5" w:rsidRPr="00EB34AE">
        <w:rPr>
          <w:rFonts w:asciiTheme="majorBidi" w:hAnsiTheme="majorBidi" w:cstheme="majorBidi"/>
          <w:sz w:val="17"/>
          <w:szCs w:val="17"/>
          <w:lang w:val="en-US"/>
        </w:rPr>
        <w:t>researchers</w:t>
      </w:r>
      <w:r w:rsidR="001D5335" w:rsidRPr="00EB34AE">
        <w:rPr>
          <w:rFonts w:asciiTheme="majorBidi" w:hAnsiTheme="majorBidi" w:cstheme="majorBidi"/>
          <w:sz w:val="17"/>
          <w:szCs w:val="17"/>
          <w:lang w:val="en-US"/>
        </w:rPr>
        <w:t xml:space="preserve"> have turned to a new simulator such as quantum transport, which pushes the limits </w:t>
      </w:r>
      <w:r w:rsidR="00703FE3" w:rsidRPr="00EB34AE">
        <w:rPr>
          <w:rFonts w:asciiTheme="majorBidi" w:hAnsiTheme="majorBidi" w:cstheme="majorBidi"/>
          <w:sz w:val="17"/>
          <w:szCs w:val="17"/>
          <w:lang w:val="en-US"/>
        </w:rPr>
        <w:t>of trapping in three directions i.e.</w:t>
      </w:r>
      <w:r w:rsidR="001D5335" w:rsidRPr="00EB34AE">
        <w:rPr>
          <w:rFonts w:asciiTheme="majorBidi" w:hAnsiTheme="majorBidi" w:cstheme="majorBidi"/>
          <w:sz w:val="17"/>
          <w:szCs w:val="17"/>
          <w:lang w:val="en-US"/>
        </w:rPr>
        <w:t xml:space="preserve"> transport, device width and depth direction</w:t>
      </w:r>
      <w:r w:rsidR="00703FE3" w:rsidRPr="00EB34AE">
        <w:rPr>
          <w:rFonts w:asciiTheme="majorBidi" w:hAnsiTheme="majorBidi" w:cstheme="majorBidi"/>
          <w:sz w:val="17"/>
          <w:szCs w:val="17"/>
          <w:lang w:val="en-US"/>
        </w:rPr>
        <w:t>s</w:t>
      </w:r>
      <w:r w:rsidR="00B02826" w:rsidRPr="00EB34AE">
        <w:rPr>
          <w:rFonts w:asciiTheme="majorBidi" w:hAnsiTheme="majorBidi" w:cstheme="majorBidi"/>
          <w:sz w:val="17"/>
          <w:szCs w:val="17"/>
          <w:lang w:val="en-US"/>
        </w:rPr>
        <w:t xml:space="preserve"> [2]</w:t>
      </w:r>
      <w:r w:rsidR="001D5335" w:rsidRPr="00EB34AE">
        <w:rPr>
          <w:rFonts w:asciiTheme="majorBidi" w:hAnsiTheme="majorBidi" w:cstheme="majorBidi"/>
          <w:sz w:val="17"/>
          <w:szCs w:val="17"/>
          <w:lang w:val="en-US"/>
        </w:rPr>
        <w:t>. Thanks to its simplicity to optimize and the advantage of being normally controlled,</w:t>
      </w:r>
      <w:r w:rsidR="00F137DF" w:rsidRPr="00EB34AE">
        <w:rPr>
          <w:rFonts w:asciiTheme="majorBidi" w:hAnsiTheme="majorBidi" w:cstheme="majorBidi"/>
          <w:sz w:val="17"/>
          <w:szCs w:val="17"/>
          <w:lang w:val="en-US"/>
        </w:rPr>
        <w:t>na</w:t>
      </w:r>
      <w:r w:rsidR="00703FE3" w:rsidRPr="00EB34AE">
        <w:rPr>
          <w:rFonts w:asciiTheme="majorBidi" w:hAnsiTheme="majorBidi" w:cstheme="majorBidi"/>
          <w:sz w:val="17"/>
          <w:szCs w:val="17"/>
          <w:lang w:val="en-US"/>
        </w:rPr>
        <w:t>n</w:t>
      </w:r>
      <w:r w:rsidR="00F137DF" w:rsidRPr="00EB34AE">
        <w:rPr>
          <w:rFonts w:asciiTheme="majorBidi" w:hAnsiTheme="majorBidi" w:cstheme="majorBidi"/>
          <w:sz w:val="17"/>
          <w:szCs w:val="17"/>
          <w:lang w:val="en-US"/>
        </w:rPr>
        <w:t>owire</w:t>
      </w:r>
      <w:r w:rsidR="001D5335" w:rsidRPr="00EB34AE">
        <w:rPr>
          <w:rFonts w:asciiTheme="majorBidi" w:hAnsiTheme="majorBidi" w:cstheme="majorBidi"/>
          <w:sz w:val="17"/>
          <w:szCs w:val="17"/>
          <w:lang w:val="en-US"/>
        </w:rPr>
        <w:t xml:space="preserve"> MOSFET in silicon has become one of the most serious candidates to substitute conventional MOSFETs or IGBTs in silicon</w:t>
      </w:r>
      <w:r w:rsidR="00517BAF" w:rsidRPr="00EB34AE">
        <w:rPr>
          <w:rFonts w:asciiTheme="majorBidi" w:hAnsiTheme="majorBidi" w:cstheme="majorBidi"/>
          <w:sz w:val="17"/>
          <w:szCs w:val="17"/>
          <w:lang w:val="en-US"/>
        </w:rPr>
        <w:t xml:space="preserve"> [4][3]</w:t>
      </w:r>
      <w:r w:rsidR="001D5335" w:rsidRPr="00EB34AE">
        <w:rPr>
          <w:rFonts w:asciiTheme="majorBidi" w:hAnsiTheme="majorBidi" w:cstheme="majorBidi"/>
          <w:sz w:val="17"/>
          <w:szCs w:val="17"/>
          <w:lang w:val="en-US"/>
        </w:rPr>
        <w:t>. In addition, recentstudies have shown that gate oxide is reliable up to 500K</w:t>
      </w:r>
      <w:r w:rsidR="00703FE3" w:rsidRPr="00EB34AE">
        <w:rPr>
          <w:rFonts w:asciiTheme="majorBidi" w:hAnsiTheme="majorBidi" w:cstheme="majorBidi"/>
          <w:sz w:val="17"/>
          <w:szCs w:val="17"/>
          <w:lang w:val="en-US"/>
        </w:rPr>
        <w:t xml:space="preserve"> but oxide trapping </w:t>
      </w:r>
      <w:r w:rsidR="001D5335" w:rsidRPr="00EB34AE">
        <w:rPr>
          <w:rFonts w:asciiTheme="majorBidi" w:hAnsiTheme="majorBidi" w:cstheme="majorBidi"/>
          <w:sz w:val="17"/>
          <w:szCs w:val="17"/>
          <w:lang w:val="en-US"/>
        </w:rPr>
        <w:t xml:space="preserve">is </w:t>
      </w:r>
      <w:r w:rsidR="00703FE3" w:rsidRPr="00EB34AE">
        <w:rPr>
          <w:rFonts w:asciiTheme="majorBidi" w:hAnsiTheme="majorBidi" w:cstheme="majorBidi"/>
          <w:sz w:val="17"/>
          <w:szCs w:val="17"/>
          <w:lang w:val="en-US"/>
        </w:rPr>
        <w:t xml:space="preserve">still a </w:t>
      </w:r>
      <w:r w:rsidR="001D5335" w:rsidRPr="00EB34AE">
        <w:rPr>
          <w:rFonts w:asciiTheme="majorBidi" w:hAnsiTheme="majorBidi" w:cstheme="majorBidi"/>
          <w:sz w:val="17"/>
          <w:szCs w:val="17"/>
          <w:lang w:val="en-US"/>
        </w:rPr>
        <w:t xml:space="preserve">major </w:t>
      </w:r>
      <w:r w:rsidR="00703FE3" w:rsidRPr="00EB34AE">
        <w:rPr>
          <w:rFonts w:asciiTheme="majorBidi" w:hAnsiTheme="majorBidi" w:cstheme="majorBidi"/>
          <w:sz w:val="17"/>
          <w:szCs w:val="17"/>
          <w:lang w:val="en-US"/>
        </w:rPr>
        <w:t xml:space="preserve">issue in </w:t>
      </w:r>
      <w:r w:rsidR="001D5335" w:rsidRPr="00EB34AE">
        <w:rPr>
          <w:rFonts w:asciiTheme="majorBidi" w:hAnsiTheme="majorBidi" w:cstheme="majorBidi"/>
          <w:sz w:val="17"/>
          <w:szCs w:val="17"/>
          <w:lang w:val="en-US"/>
        </w:rPr>
        <w:t>MOSFETs compared to JFET and BJT structures</w:t>
      </w:r>
      <w:r w:rsidR="00517BAF" w:rsidRPr="00EB34AE">
        <w:rPr>
          <w:rFonts w:asciiTheme="majorBidi" w:hAnsiTheme="majorBidi" w:cstheme="majorBidi"/>
          <w:sz w:val="17"/>
          <w:szCs w:val="17"/>
          <w:lang w:val="en-US"/>
        </w:rPr>
        <w:t>[5]</w:t>
      </w:r>
      <w:r w:rsidR="001D5335" w:rsidRPr="00EB34AE">
        <w:rPr>
          <w:rFonts w:asciiTheme="majorBidi" w:hAnsiTheme="majorBidi" w:cstheme="majorBidi"/>
          <w:sz w:val="17"/>
          <w:szCs w:val="17"/>
          <w:lang w:val="en-US"/>
        </w:rPr>
        <w:t xml:space="preserve">. </w:t>
      </w:r>
    </w:p>
    <w:p w:rsidR="00985560" w:rsidRPr="00EB34AE" w:rsidRDefault="00985560" w:rsidP="001D5335">
      <w:pPr>
        <w:spacing w:line="264" w:lineRule="auto"/>
        <w:jc w:val="both"/>
        <w:rPr>
          <w:rFonts w:ascii="Times New Roman" w:hAnsi="Times New Roman"/>
          <w:sz w:val="17"/>
          <w:szCs w:val="17"/>
        </w:rPr>
      </w:pPr>
    </w:p>
    <w:p w:rsidR="001D5335" w:rsidRPr="00EB34AE" w:rsidRDefault="001D5335" w:rsidP="001D5335">
      <w:pPr>
        <w:jc w:val="both"/>
        <w:rPr>
          <w:rFonts w:asciiTheme="majorBidi" w:hAnsiTheme="majorBidi" w:cstheme="majorBidi"/>
          <w:sz w:val="17"/>
          <w:szCs w:val="17"/>
          <w:lang w:val="en-US"/>
        </w:rPr>
      </w:pPr>
      <w:r w:rsidRPr="00EB34AE">
        <w:rPr>
          <w:rFonts w:asciiTheme="majorBidi" w:hAnsiTheme="majorBidi" w:cstheme="majorBidi"/>
          <w:sz w:val="17"/>
          <w:szCs w:val="17"/>
          <w:lang w:val="en-US"/>
        </w:rPr>
        <w:t xml:space="preserve">Various </w:t>
      </w:r>
      <w:r w:rsidR="003044E4" w:rsidRPr="00EB34AE">
        <w:rPr>
          <w:rFonts w:asciiTheme="majorBidi" w:hAnsiTheme="majorBidi" w:cstheme="majorBidi"/>
          <w:sz w:val="17"/>
          <w:szCs w:val="17"/>
          <w:lang w:val="en-US"/>
        </w:rPr>
        <w:t xml:space="preserve">electronics </w:t>
      </w:r>
      <w:r w:rsidRPr="00EB34AE">
        <w:rPr>
          <w:rFonts w:asciiTheme="majorBidi" w:hAnsiTheme="majorBidi" w:cstheme="majorBidi"/>
          <w:sz w:val="17"/>
          <w:szCs w:val="17"/>
          <w:lang w:val="en-US"/>
        </w:rPr>
        <w:t xml:space="preserve">applications </w:t>
      </w:r>
      <w:r w:rsidR="003044E4" w:rsidRPr="00EB34AE">
        <w:rPr>
          <w:rFonts w:asciiTheme="majorBidi" w:hAnsiTheme="majorBidi" w:cstheme="majorBidi"/>
          <w:sz w:val="17"/>
          <w:szCs w:val="17"/>
          <w:lang w:val="en-US"/>
        </w:rPr>
        <w:t>are susceptible to reliability issues due to</w:t>
      </w:r>
      <w:r w:rsidRPr="00EB34AE">
        <w:rPr>
          <w:rFonts w:asciiTheme="majorBidi" w:hAnsiTheme="majorBidi" w:cstheme="majorBidi"/>
          <w:sz w:val="17"/>
          <w:szCs w:val="17"/>
          <w:lang w:val="en-US"/>
        </w:rPr>
        <w:t xml:space="preserve"> trapping / detrapping phenomena</w:t>
      </w:r>
      <w:r w:rsidR="00517BAF" w:rsidRPr="00EB34AE">
        <w:rPr>
          <w:rFonts w:asciiTheme="majorBidi" w:hAnsiTheme="majorBidi" w:cstheme="majorBidi"/>
          <w:sz w:val="17"/>
          <w:szCs w:val="17"/>
          <w:lang w:val="en-US"/>
        </w:rPr>
        <w:t xml:space="preserve"> [2]</w:t>
      </w:r>
      <w:r w:rsidRPr="00EB34AE">
        <w:rPr>
          <w:rFonts w:asciiTheme="majorBidi" w:hAnsiTheme="majorBidi" w:cstheme="majorBidi"/>
          <w:sz w:val="17"/>
          <w:szCs w:val="17"/>
          <w:lang w:val="en-US"/>
        </w:rPr>
        <w:t xml:space="preserve">. For all these applications, </w:t>
      </w:r>
      <w:r w:rsidR="003044E4" w:rsidRPr="00EB34AE">
        <w:rPr>
          <w:rFonts w:asciiTheme="majorBidi" w:hAnsiTheme="majorBidi" w:cstheme="majorBidi"/>
          <w:sz w:val="17"/>
          <w:szCs w:val="17"/>
          <w:lang w:val="en-US"/>
        </w:rPr>
        <w:t>researchers</w:t>
      </w:r>
      <w:r w:rsidRPr="00EB34AE">
        <w:rPr>
          <w:rFonts w:asciiTheme="majorBidi" w:hAnsiTheme="majorBidi" w:cstheme="majorBidi"/>
          <w:sz w:val="17"/>
          <w:szCs w:val="17"/>
          <w:lang w:val="en-US"/>
        </w:rPr>
        <w:t xml:space="preserve"> are turning to quantum transport simulators wh</w:t>
      </w:r>
      <w:r w:rsidR="003044E4" w:rsidRPr="00EB34AE">
        <w:rPr>
          <w:rFonts w:asciiTheme="majorBidi" w:hAnsiTheme="majorBidi" w:cstheme="majorBidi"/>
          <w:sz w:val="17"/>
          <w:szCs w:val="17"/>
          <w:lang w:val="en-US"/>
        </w:rPr>
        <w:t xml:space="preserve">ich must ensure smooth running </w:t>
      </w:r>
      <w:r w:rsidRPr="00EB34AE">
        <w:rPr>
          <w:rFonts w:asciiTheme="majorBidi" w:hAnsiTheme="majorBidi" w:cstheme="majorBidi"/>
          <w:sz w:val="17"/>
          <w:szCs w:val="17"/>
          <w:lang w:val="en-US"/>
        </w:rPr>
        <w:t>and sufficient reliabili</w:t>
      </w:r>
      <w:r w:rsidR="003044E4" w:rsidRPr="00EB34AE">
        <w:rPr>
          <w:rFonts w:asciiTheme="majorBidi" w:hAnsiTheme="majorBidi" w:cstheme="majorBidi"/>
          <w:sz w:val="17"/>
          <w:szCs w:val="17"/>
          <w:lang w:val="en-US"/>
        </w:rPr>
        <w:t>ty for the device operation</w:t>
      </w:r>
      <w:r w:rsidR="00517BAF" w:rsidRPr="00EB34AE">
        <w:rPr>
          <w:rFonts w:asciiTheme="majorBidi" w:hAnsiTheme="majorBidi" w:cstheme="majorBidi"/>
          <w:sz w:val="17"/>
          <w:szCs w:val="17"/>
          <w:lang w:val="en-US"/>
        </w:rPr>
        <w:t>[7][6]</w:t>
      </w:r>
      <w:r w:rsidRPr="00EB34AE">
        <w:rPr>
          <w:rFonts w:asciiTheme="majorBidi" w:hAnsiTheme="majorBidi" w:cstheme="majorBidi"/>
          <w:sz w:val="17"/>
          <w:szCs w:val="17"/>
          <w:lang w:val="en-US"/>
        </w:rPr>
        <w:t>.</w:t>
      </w:r>
    </w:p>
    <w:p w:rsidR="00985560" w:rsidRPr="00EB34AE" w:rsidRDefault="00985560" w:rsidP="00985560">
      <w:pPr>
        <w:spacing w:line="264" w:lineRule="auto"/>
        <w:jc w:val="both"/>
        <w:rPr>
          <w:rFonts w:ascii="Times New Roman" w:hAnsi="Times New Roman"/>
          <w:sz w:val="17"/>
          <w:szCs w:val="17"/>
        </w:rPr>
      </w:pPr>
      <w:r w:rsidRPr="00EB34AE">
        <w:rPr>
          <w:rFonts w:ascii="Times New Roman" w:hAnsi="Times New Roman"/>
          <w:sz w:val="17"/>
          <w:szCs w:val="17"/>
        </w:rPr>
        <w:t xml:space="preserve">. </w:t>
      </w:r>
    </w:p>
    <w:p w:rsidR="00760352" w:rsidRPr="00EB34AE" w:rsidRDefault="00760352" w:rsidP="00760352">
      <w:pPr>
        <w:jc w:val="both"/>
        <w:rPr>
          <w:rFonts w:asciiTheme="majorBidi" w:hAnsiTheme="majorBidi" w:cstheme="majorBidi"/>
          <w:sz w:val="17"/>
          <w:szCs w:val="17"/>
          <w:lang w:val="en-US"/>
        </w:rPr>
      </w:pPr>
      <w:r w:rsidRPr="00EB34AE">
        <w:rPr>
          <w:rFonts w:asciiTheme="majorBidi" w:hAnsiTheme="majorBidi" w:cstheme="majorBidi"/>
          <w:sz w:val="17"/>
          <w:szCs w:val="17"/>
          <w:lang w:val="en-US"/>
        </w:rPr>
        <w:t xml:space="preserve">The objective of this article is to present the performance of Si </w:t>
      </w:r>
      <w:r w:rsidR="003044E4" w:rsidRPr="00EB34AE">
        <w:rPr>
          <w:rFonts w:asciiTheme="majorBidi" w:hAnsiTheme="majorBidi" w:cstheme="majorBidi"/>
          <w:sz w:val="17"/>
          <w:szCs w:val="17"/>
          <w:lang w:val="en-US"/>
        </w:rPr>
        <w:t xml:space="preserve">nanowire </w:t>
      </w:r>
      <w:r w:rsidRPr="00EB34AE">
        <w:rPr>
          <w:rFonts w:asciiTheme="majorBidi" w:hAnsiTheme="majorBidi" w:cstheme="majorBidi"/>
          <w:sz w:val="17"/>
          <w:szCs w:val="17"/>
          <w:lang w:val="en-US"/>
        </w:rPr>
        <w:t>MOSFET</w:t>
      </w:r>
      <w:r w:rsidR="003044E4" w:rsidRPr="00EB34AE">
        <w:rPr>
          <w:rFonts w:asciiTheme="majorBidi" w:hAnsiTheme="majorBidi" w:cstheme="majorBidi"/>
          <w:sz w:val="17"/>
          <w:szCs w:val="17"/>
          <w:lang w:val="en-US"/>
        </w:rPr>
        <w:t>s</w:t>
      </w:r>
      <w:r w:rsidRPr="00EB34AE">
        <w:rPr>
          <w:rFonts w:asciiTheme="majorBidi" w:hAnsiTheme="majorBidi" w:cstheme="majorBidi"/>
          <w:sz w:val="17"/>
          <w:szCs w:val="17"/>
          <w:lang w:val="en-US"/>
        </w:rPr>
        <w:t xml:space="preserve"> in the presence of NBTI and HCI </w:t>
      </w:r>
      <w:r w:rsidR="003044E4" w:rsidRPr="00EB34AE">
        <w:rPr>
          <w:rFonts w:asciiTheme="majorBidi" w:hAnsiTheme="majorBidi" w:cstheme="majorBidi"/>
          <w:sz w:val="17"/>
          <w:szCs w:val="17"/>
          <w:lang w:val="en-US"/>
        </w:rPr>
        <w:t>induced</w:t>
      </w:r>
      <w:r w:rsidRPr="00EB34AE">
        <w:rPr>
          <w:rFonts w:asciiTheme="majorBidi" w:hAnsiTheme="majorBidi" w:cstheme="majorBidi"/>
          <w:sz w:val="17"/>
          <w:szCs w:val="17"/>
          <w:lang w:val="en-US"/>
        </w:rPr>
        <w:t xml:space="preserve">trapping </w:t>
      </w:r>
      <w:r w:rsidR="003044E4" w:rsidRPr="00EB34AE">
        <w:rPr>
          <w:rFonts w:asciiTheme="majorBidi" w:hAnsiTheme="majorBidi" w:cstheme="majorBidi"/>
          <w:sz w:val="17"/>
          <w:szCs w:val="17"/>
          <w:lang w:val="en-US"/>
        </w:rPr>
        <w:t>for</w:t>
      </w:r>
      <w:r w:rsidRPr="00EB34AE">
        <w:rPr>
          <w:rFonts w:asciiTheme="majorBidi" w:hAnsiTheme="majorBidi" w:cstheme="majorBidi"/>
          <w:sz w:val="17"/>
          <w:szCs w:val="17"/>
          <w:lang w:val="en-US"/>
        </w:rPr>
        <w:t xml:space="preserve"> industrial application</w:t>
      </w:r>
      <w:r w:rsidR="00517BAF" w:rsidRPr="00EB34AE">
        <w:rPr>
          <w:rFonts w:asciiTheme="majorBidi" w:hAnsiTheme="majorBidi" w:cstheme="majorBidi"/>
          <w:sz w:val="17"/>
          <w:szCs w:val="17"/>
          <w:lang w:val="en-US"/>
        </w:rPr>
        <w:t>[8]</w:t>
      </w:r>
      <w:r w:rsidRPr="00EB34AE">
        <w:rPr>
          <w:rFonts w:asciiTheme="majorBidi" w:hAnsiTheme="majorBidi" w:cstheme="majorBidi"/>
          <w:sz w:val="17"/>
          <w:szCs w:val="17"/>
          <w:lang w:val="en-US"/>
        </w:rPr>
        <w:t xml:space="preserve">. For this, the static and dynamic characterizations were carried out at </w:t>
      </w:r>
      <w:r w:rsidR="003044E4" w:rsidRPr="00EB34AE">
        <w:rPr>
          <w:rFonts w:asciiTheme="majorBidi" w:hAnsiTheme="majorBidi" w:cstheme="majorBidi"/>
          <w:sz w:val="17"/>
          <w:szCs w:val="17"/>
          <w:lang w:val="en-US"/>
        </w:rPr>
        <w:t>room temperature (</w:t>
      </w:r>
      <w:r w:rsidRPr="00EB34AE">
        <w:rPr>
          <w:rFonts w:asciiTheme="majorBidi" w:hAnsiTheme="majorBidi" w:cstheme="majorBidi"/>
          <w:sz w:val="17"/>
          <w:szCs w:val="17"/>
          <w:lang w:val="en-US"/>
        </w:rPr>
        <w:t>300K</w:t>
      </w:r>
      <w:r w:rsidR="003044E4" w:rsidRPr="00EB34AE">
        <w:rPr>
          <w:rFonts w:asciiTheme="majorBidi" w:hAnsiTheme="majorBidi" w:cstheme="majorBidi"/>
          <w:sz w:val="17"/>
          <w:szCs w:val="17"/>
          <w:lang w:val="en-US"/>
        </w:rPr>
        <w:t>)</w:t>
      </w:r>
      <w:r w:rsidRPr="00EB34AE">
        <w:rPr>
          <w:rFonts w:asciiTheme="majorBidi" w:hAnsiTheme="majorBidi" w:cstheme="majorBidi"/>
          <w:sz w:val="17"/>
          <w:szCs w:val="17"/>
          <w:lang w:val="en-US"/>
        </w:rPr>
        <w:t xml:space="preserve"> as well as an aging test under aeronautical conditions and also in nuclear reactor control rooms</w:t>
      </w:r>
      <w:r w:rsidR="00517BAF" w:rsidRPr="00EB34AE">
        <w:rPr>
          <w:rFonts w:asciiTheme="majorBidi" w:hAnsiTheme="majorBidi" w:cstheme="majorBidi"/>
          <w:sz w:val="17"/>
          <w:szCs w:val="17"/>
          <w:lang w:val="en-US"/>
        </w:rPr>
        <w:t xml:space="preserve"> [9]</w:t>
      </w:r>
      <w:r w:rsidRPr="00EB34AE">
        <w:rPr>
          <w:rFonts w:asciiTheme="majorBidi" w:hAnsiTheme="majorBidi" w:cstheme="majorBidi"/>
          <w:sz w:val="17"/>
          <w:szCs w:val="17"/>
          <w:lang w:val="en-US"/>
        </w:rPr>
        <w:t>. This makes it possible to estimate the performance (lifetime yield) that can be achieved at the level of the inverter.</w:t>
      </w:r>
    </w:p>
    <w:p w:rsidR="00553978" w:rsidRPr="00EB34AE" w:rsidRDefault="00553978" w:rsidP="00760352">
      <w:pPr>
        <w:jc w:val="both"/>
        <w:rPr>
          <w:rFonts w:asciiTheme="majorBidi" w:hAnsiTheme="majorBidi" w:cstheme="majorBidi"/>
          <w:sz w:val="17"/>
          <w:szCs w:val="17"/>
          <w:lang w:val="en-US"/>
        </w:rPr>
      </w:pPr>
    </w:p>
    <w:p w:rsidR="00553978" w:rsidRPr="00553978" w:rsidRDefault="00517BAF" w:rsidP="00553978">
      <w:pPr>
        <w:jc w:val="both"/>
        <w:rPr>
          <w:rFonts w:asciiTheme="majorBidi" w:hAnsiTheme="majorBidi" w:cstheme="majorBidi"/>
          <w:sz w:val="17"/>
          <w:szCs w:val="17"/>
          <w:lang w:val="en-US"/>
        </w:rPr>
      </w:pPr>
      <w:r w:rsidRPr="00EB34AE">
        <w:rPr>
          <w:b/>
          <w:bCs/>
          <w:i/>
          <w:sz w:val="17"/>
          <w:szCs w:val="17"/>
          <w:lang w:val="en-US"/>
        </w:rPr>
        <w:t>2-</w:t>
      </w:r>
      <w:r w:rsidR="00CC16EA" w:rsidRPr="00EB34AE">
        <w:rPr>
          <w:b/>
          <w:bCs/>
          <w:i/>
          <w:sz w:val="17"/>
          <w:szCs w:val="17"/>
          <w:lang w:val="en-US"/>
        </w:rPr>
        <w:t>THE ADVANTAGE OF THE FOURIER TRANSFORM</w:t>
      </w:r>
      <w:r w:rsidR="00553978" w:rsidRPr="00EB34AE">
        <w:rPr>
          <w:b/>
          <w:bCs/>
          <w:i/>
          <w:sz w:val="17"/>
          <w:szCs w:val="17"/>
          <w:lang w:val="en-US"/>
        </w:rPr>
        <w:t>:</w:t>
      </w:r>
      <w:r w:rsidR="00553978" w:rsidRPr="00EB34AE">
        <w:rPr>
          <w:rFonts w:asciiTheme="majorBidi" w:hAnsiTheme="majorBidi" w:cstheme="majorBidi"/>
          <w:sz w:val="17"/>
          <w:szCs w:val="17"/>
          <w:lang w:val="en-US"/>
        </w:rPr>
        <w:t>The switching</w:t>
      </w:r>
      <w:r w:rsidR="00A40FC4" w:rsidRPr="00EB34AE">
        <w:rPr>
          <w:rFonts w:asciiTheme="majorBidi" w:hAnsiTheme="majorBidi" w:cstheme="majorBidi"/>
          <w:sz w:val="17"/>
          <w:szCs w:val="17"/>
          <w:lang w:val="en-US"/>
        </w:rPr>
        <w:t xml:space="preserve"> ch</w:t>
      </w:r>
      <w:r w:rsidR="00B66565" w:rsidRPr="00EB34AE">
        <w:rPr>
          <w:rFonts w:asciiTheme="majorBidi" w:hAnsiTheme="majorBidi" w:cstheme="majorBidi"/>
          <w:sz w:val="17"/>
          <w:szCs w:val="17"/>
          <w:lang w:val="en-US"/>
        </w:rPr>
        <w:t>aracterizations of the nanowire</w:t>
      </w:r>
      <w:r w:rsidR="00553978" w:rsidRPr="00EB34AE">
        <w:rPr>
          <w:rFonts w:asciiTheme="majorBidi" w:hAnsiTheme="majorBidi" w:cstheme="majorBidi"/>
          <w:sz w:val="17"/>
          <w:szCs w:val="17"/>
          <w:lang w:val="en-US"/>
        </w:rPr>
        <w:t xml:space="preserve"> MOSFET in silicon were simulated </w:t>
      </w:r>
      <w:r w:rsidR="00FE03F1" w:rsidRPr="00EB34AE">
        <w:rPr>
          <w:rFonts w:asciiTheme="majorBidi" w:hAnsiTheme="majorBidi" w:cstheme="majorBidi"/>
          <w:sz w:val="17"/>
          <w:szCs w:val="17"/>
          <w:lang w:val="en-US"/>
        </w:rPr>
        <w:t>at</w:t>
      </w:r>
      <w:r w:rsidR="00553978" w:rsidRPr="00EB34AE">
        <w:rPr>
          <w:rFonts w:asciiTheme="majorBidi" w:hAnsiTheme="majorBidi" w:cstheme="majorBidi"/>
          <w:sz w:val="17"/>
          <w:szCs w:val="17"/>
          <w:lang w:val="en-US"/>
        </w:rPr>
        <w:t xml:space="preserve"> 300K. In our study, the switching simulation was carried out under the same conditions for the ambient temperature in order to observe an evolution of the trapping charges and also under the effect of the </w:t>
      </w:r>
      <w:r w:rsidR="00FE03F1" w:rsidRPr="00EB34AE">
        <w:rPr>
          <w:rFonts w:asciiTheme="majorBidi" w:hAnsiTheme="majorBidi" w:cstheme="majorBidi"/>
          <w:sz w:val="17"/>
          <w:szCs w:val="17"/>
          <w:lang w:val="en-US"/>
        </w:rPr>
        <w:t xml:space="preserve">drain voltage </w:t>
      </w:r>
      <w:r w:rsidR="00553978" w:rsidRPr="00EB34AE">
        <w:rPr>
          <w:rFonts w:asciiTheme="majorBidi" w:hAnsiTheme="majorBidi" w:cstheme="majorBidi"/>
          <w:sz w:val="17"/>
          <w:szCs w:val="17"/>
          <w:lang w:val="en-US"/>
        </w:rPr>
        <w:t>variation at</w:t>
      </w:r>
      <w:r w:rsidR="00FE03F1" w:rsidRPr="00EB34AE">
        <w:rPr>
          <w:rFonts w:asciiTheme="majorBidi" w:hAnsiTheme="majorBidi" w:cstheme="majorBidi"/>
          <w:sz w:val="17"/>
          <w:szCs w:val="17"/>
          <w:lang w:val="en-US"/>
        </w:rPr>
        <w:t>relatively</w:t>
      </w:r>
      <w:r w:rsidR="00553978" w:rsidRPr="00EB34AE">
        <w:rPr>
          <w:rFonts w:asciiTheme="majorBidi" w:hAnsiTheme="majorBidi" w:cstheme="majorBidi"/>
          <w:sz w:val="17"/>
          <w:szCs w:val="17"/>
          <w:lang w:val="en-US"/>
        </w:rPr>
        <w:t xml:space="preserve"> high value, ap</w:t>
      </w:r>
      <w:r w:rsidR="00FE03F1" w:rsidRPr="00EB34AE">
        <w:rPr>
          <w:rFonts w:asciiTheme="majorBidi" w:hAnsiTheme="majorBidi" w:cstheme="majorBidi"/>
          <w:sz w:val="17"/>
          <w:szCs w:val="17"/>
          <w:lang w:val="en-US"/>
        </w:rPr>
        <w:t>proximately 0.15 V for</w:t>
      </w:r>
      <w:r w:rsidR="00A40FC4" w:rsidRPr="00EB34AE">
        <w:rPr>
          <w:rFonts w:asciiTheme="majorBidi" w:hAnsiTheme="majorBidi" w:cstheme="majorBidi"/>
          <w:sz w:val="17"/>
          <w:szCs w:val="17"/>
          <w:lang w:val="en-US"/>
        </w:rPr>
        <w:t xml:space="preserve"> the na</w:t>
      </w:r>
      <w:r w:rsidR="00FE03F1" w:rsidRPr="00EB34AE">
        <w:rPr>
          <w:rFonts w:asciiTheme="majorBidi" w:hAnsiTheme="majorBidi" w:cstheme="majorBidi"/>
          <w:sz w:val="17"/>
          <w:szCs w:val="17"/>
          <w:lang w:val="en-US"/>
        </w:rPr>
        <w:t>n</w:t>
      </w:r>
      <w:r w:rsidR="00A40FC4" w:rsidRPr="00EB34AE">
        <w:rPr>
          <w:rFonts w:asciiTheme="majorBidi" w:hAnsiTheme="majorBidi" w:cstheme="majorBidi"/>
          <w:sz w:val="17"/>
          <w:szCs w:val="17"/>
          <w:lang w:val="en-US"/>
        </w:rPr>
        <w:t>owire</w:t>
      </w:r>
      <w:r w:rsidR="00553978" w:rsidRPr="00EB34AE">
        <w:rPr>
          <w:rFonts w:asciiTheme="majorBidi" w:hAnsiTheme="majorBidi" w:cstheme="majorBidi"/>
          <w:sz w:val="17"/>
          <w:szCs w:val="17"/>
          <w:lang w:val="en-US"/>
        </w:rPr>
        <w:t xml:space="preserve"> Silicon MOSFET.</w:t>
      </w:r>
    </w:p>
    <w:p w:rsidR="009F510A" w:rsidRPr="00EB34AE" w:rsidRDefault="00FE03F1" w:rsidP="009F510A">
      <w:pPr>
        <w:jc w:val="both"/>
        <w:rPr>
          <w:rFonts w:asciiTheme="majorBidi" w:hAnsiTheme="majorBidi" w:cstheme="majorBidi"/>
          <w:sz w:val="17"/>
          <w:szCs w:val="17"/>
          <w:lang w:val="en-US"/>
        </w:rPr>
      </w:pPr>
      <w:r w:rsidRPr="00EB34AE">
        <w:rPr>
          <w:rFonts w:asciiTheme="majorBidi" w:hAnsiTheme="majorBidi" w:cstheme="majorBidi"/>
          <w:sz w:val="17"/>
          <w:szCs w:val="17"/>
          <w:lang w:val="en-US"/>
        </w:rPr>
        <w:lastRenderedPageBreak/>
        <w:t>On the other hand,</w:t>
      </w:r>
      <w:r w:rsidR="00553978" w:rsidRPr="00EB34AE">
        <w:rPr>
          <w:rFonts w:asciiTheme="majorBidi" w:hAnsiTheme="majorBidi" w:cstheme="majorBidi"/>
          <w:sz w:val="17"/>
          <w:szCs w:val="17"/>
          <w:lang w:val="en-US"/>
        </w:rPr>
        <w:t xml:space="preserve"> we have modeled the </w:t>
      </w:r>
      <w:r w:rsidRPr="00EB34AE">
        <w:rPr>
          <w:rFonts w:asciiTheme="majorBidi" w:hAnsiTheme="majorBidi" w:cstheme="majorBidi"/>
          <w:sz w:val="17"/>
          <w:szCs w:val="17"/>
          <w:lang w:val="en-US"/>
        </w:rPr>
        <w:t xml:space="preserve">quantum transport </w:t>
      </w:r>
      <w:r w:rsidR="00553978" w:rsidRPr="00EB34AE">
        <w:rPr>
          <w:rFonts w:asciiTheme="majorBidi" w:hAnsiTheme="majorBidi" w:cstheme="majorBidi"/>
          <w:sz w:val="17"/>
          <w:szCs w:val="17"/>
          <w:lang w:val="en-US"/>
        </w:rPr>
        <w:t xml:space="preserve">phenomenon </w:t>
      </w:r>
      <w:r w:rsidRPr="00EB34AE">
        <w:rPr>
          <w:rFonts w:asciiTheme="majorBidi" w:hAnsiTheme="majorBidi" w:cstheme="majorBidi"/>
          <w:sz w:val="17"/>
          <w:szCs w:val="17"/>
          <w:lang w:val="en-US"/>
        </w:rPr>
        <w:t>after solving</w:t>
      </w:r>
      <w:r w:rsidR="00553978" w:rsidRPr="00EB34AE">
        <w:rPr>
          <w:rFonts w:asciiTheme="majorBidi" w:hAnsiTheme="majorBidi" w:cstheme="majorBidi"/>
          <w:sz w:val="17"/>
          <w:szCs w:val="17"/>
          <w:lang w:val="en-US"/>
        </w:rPr>
        <w:t xml:space="preserve"> the Schrödinger and the Poisson equation</w:t>
      </w:r>
      <w:r w:rsidRPr="00EB34AE">
        <w:rPr>
          <w:rFonts w:asciiTheme="majorBidi" w:hAnsiTheme="majorBidi" w:cstheme="majorBidi"/>
          <w:sz w:val="17"/>
          <w:szCs w:val="17"/>
          <w:lang w:val="en-US"/>
        </w:rPr>
        <w:t>s</w:t>
      </w:r>
      <w:r w:rsidR="00553978" w:rsidRPr="00EB34AE">
        <w:rPr>
          <w:rFonts w:asciiTheme="majorBidi" w:hAnsiTheme="majorBidi" w:cstheme="majorBidi"/>
          <w:sz w:val="17"/>
          <w:szCs w:val="17"/>
          <w:lang w:val="en-US"/>
        </w:rPr>
        <w:t xml:space="preserve">. </w:t>
      </w:r>
      <w:r w:rsidR="00B66565" w:rsidRPr="00EB34AE">
        <w:rPr>
          <w:rFonts w:asciiTheme="majorBidi" w:hAnsiTheme="majorBidi" w:cstheme="majorBidi"/>
          <w:sz w:val="17"/>
          <w:szCs w:val="17"/>
          <w:lang w:val="en-US"/>
        </w:rPr>
        <w:t>The</w:t>
      </w:r>
      <w:r w:rsidR="00553978" w:rsidRPr="00EB34AE">
        <w:rPr>
          <w:rFonts w:asciiTheme="majorBidi" w:hAnsiTheme="majorBidi" w:cstheme="majorBidi"/>
          <w:sz w:val="17"/>
          <w:szCs w:val="17"/>
          <w:lang w:val="en-US"/>
        </w:rPr>
        <w:t xml:space="preserve"> Fourier transform</w:t>
      </w:r>
      <w:r w:rsidR="00B66565" w:rsidRPr="00EB34AE">
        <w:rPr>
          <w:rFonts w:asciiTheme="majorBidi" w:hAnsiTheme="majorBidi" w:cstheme="majorBidi"/>
          <w:sz w:val="17"/>
          <w:szCs w:val="17"/>
          <w:lang w:val="en-US"/>
        </w:rPr>
        <w:t xml:space="preserve"> technique was applied</w:t>
      </w:r>
      <w:r w:rsidR="00553978" w:rsidRPr="00EB34AE">
        <w:rPr>
          <w:rFonts w:asciiTheme="majorBidi" w:hAnsiTheme="majorBidi" w:cstheme="majorBidi"/>
          <w:sz w:val="17"/>
          <w:szCs w:val="17"/>
          <w:lang w:val="en-US"/>
        </w:rPr>
        <w:t xml:space="preserve"> on the Schrödinger equation</w:t>
      </w:r>
      <w:r w:rsidR="00B66565" w:rsidRPr="00EB34AE">
        <w:rPr>
          <w:rFonts w:asciiTheme="majorBidi" w:hAnsiTheme="majorBidi" w:cstheme="majorBidi"/>
          <w:sz w:val="17"/>
          <w:szCs w:val="17"/>
          <w:lang w:val="en-US"/>
        </w:rPr>
        <w:t xml:space="preserve"> to analyze </w:t>
      </w:r>
      <w:r w:rsidR="00553978" w:rsidRPr="00EB34AE">
        <w:rPr>
          <w:rFonts w:asciiTheme="majorBidi" w:hAnsiTheme="majorBidi" w:cstheme="majorBidi"/>
          <w:sz w:val="17"/>
          <w:szCs w:val="17"/>
          <w:lang w:val="en-US"/>
        </w:rPr>
        <w:t xml:space="preserve">the </w:t>
      </w:r>
      <w:r w:rsidR="00B66565" w:rsidRPr="00EB34AE">
        <w:rPr>
          <w:rFonts w:asciiTheme="majorBidi" w:hAnsiTheme="majorBidi" w:cstheme="majorBidi"/>
          <w:sz w:val="17"/>
          <w:szCs w:val="17"/>
          <w:lang w:val="en-US"/>
        </w:rPr>
        <w:t>trapping phenomena as a function oftime. Only</w:t>
      </w:r>
      <w:r w:rsidR="00553978" w:rsidRPr="00EB34AE">
        <w:rPr>
          <w:rFonts w:asciiTheme="majorBidi" w:hAnsiTheme="majorBidi" w:cstheme="majorBidi"/>
          <w:sz w:val="17"/>
          <w:szCs w:val="17"/>
          <w:lang w:val="en-US"/>
        </w:rPr>
        <w:t xml:space="preserve"> this technique </w:t>
      </w:r>
      <w:r w:rsidR="00B66565" w:rsidRPr="00EB34AE">
        <w:rPr>
          <w:rFonts w:asciiTheme="majorBidi" w:hAnsiTheme="majorBidi" w:cstheme="majorBidi"/>
          <w:sz w:val="17"/>
          <w:szCs w:val="17"/>
          <w:lang w:val="en-US"/>
        </w:rPr>
        <w:t xml:space="preserve">was keen to handle </w:t>
      </w:r>
      <w:r w:rsidR="00553978" w:rsidRPr="00EB34AE">
        <w:rPr>
          <w:rFonts w:asciiTheme="majorBidi" w:hAnsiTheme="majorBidi" w:cstheme="majorBidi"/>
          <w:sz w:val="17"/>
          <w:szCs w:val="17"/>
          <w:lang w:val="en-US"/>
        </w:rPr>
        <w:t>statistical study of the final trap</w:t>
      </w:r>
      <w:r w:rsidR="00B66565" w:rsidRPr="00EB34AE">
        <w:rPr>
          <w:rFonts w:asciiTheme="majorBidi" w:hAnsiTheme="majorBidi" w:cstheme="majorBidi"/>
          <w:sz w:val="17"/>
          <w:szCs w:val="17"/>
          <w:lang w:val="en-US"/>
        </w:rPr>
        <w:t>ping effect</w:t>
      </w:r>
      <w:r w:rsidR="00553978" w:rsidRPr="00EB34AE">
        <w:rPr>
          <w:rFonts w:asciiTheme="majorBidi" w:hAnsiTheme="majorBidi" w:cstheme="majorBidi"/>
          <w:sz w:val="17"/>
          <w:szCs w:val="17"/>
          <w:lang w:val="en-US"/>
        </w:rPr>
        <w:t>.</w:t>
      </w:r>
      <w:r w:rsidR="009F510A" w:rsidRPr="00EB34AE">
        <w:rPr>
          <w:rFonts w:asciiTheme="majorBidi" w:hAnsiTheme="majorBidi" w:cstheme="majorBidi"/>
          <w:sz w:val="17"/>
          <w:szCs w:val="17"/>
          <w:lang w:val="en-US"/>
        </w:rPr>
        <w:t xml:space="preserve">Using the </w:t>
      </w:r>
      <w:r w:rsidR="00B66565" w:rsidRPr="00EB34AE">
        <w:rPr>
          <w:rFonts w:asciiTheme="majorBidi" w:hAnsiTheme="majorBidi" w:cstheme="majorBidi"/>
          <w:sz w:val="17"/>
          <w:szCs w:val="17"/>
          <w:lang w:val="en-US"/>
        </w:rPr>
        <w:t>theorems of statistical physics allowed</w:t>
      </w:r>
      <w:r w:rsidR="009F510A" w:rsidRPr="00EB34AE">
        <w:rPr>
          <w:rFonts w:asciiTheme="majorBidi" w:hAnsiTheme="majorBidi" w:cstheme="majorBidi"/>
          <w:sz w:val="17"/>
          <w:szCs w:val="17"/>
          <w:lang w:val="en-US"/>
        </w:rPr>
        <w:t xml:space="preserve"> us to give a final description of the trap phenomenon coming from the NBTI and HCI stress and also always under the effect of high value of polarization of the drain-source.</w:t>
      </w:r>
    </w:p>
    <w:p w:rsidR="009F510A" w:rsidRPr="00EB34AE" w:rsidRDefault="009F510A" w:rsidP="009F510A">
      <w:pPr>
        <w:jc w:val="both"/>
        <w:rPr>
          <w:rFonts w:asciiTheme="majorBidi" w:hAnsiTheme="majorBidi" w:cstheme="majorBidi"/>
          <w:sz w:val="17"/>
          <w:szCs w:val="17"/>
          <w:lang w:val="en-US"/>
        </w:rPr>
      </w:pPr>
      <w:r w:rsidRPr="00EB34AE">
        <w:rPr>
          <w:rFonts w:asciiTheme="majorBidi" w:hAnsiTheme="majorBidi" w:cstheme="majorBidi"/>
          <w:sz w:val="17"/>
          <w:szCs w:val="17"/>
          <w:lang w:val="en-US"/>
        </w:rPr>
        <w:t xml:space="preserve">Currently, </w:t>
      </w:r>
      <w:r w:rsidR="00FE03F1" w:rsidRPr="00EB34AE">
        <w:rPr>
          <w:rFonts w:asciiTheme="majorBidi" w:hAnsiTheme="majorBidi" w:cstheme="majorBidi"/>
          <w:sz w:val="17"/>
          <w:szCs w:val="17"/>
          <w:lang w:val="en-US"/>
        </w:rPr>
        <w:t>researchers</w:t>
      </w:r>
      <w:r w:rsidRPr="00EB34AE">
        <w:rPr>
          <w:rFonts w:asciiTheme="majorBidi" w:hAnsiTheme="majorBidi" w:cstheme="majorBidi"/>
          <w:sz w:val="17"/>
          <w:szCs w:val="17"/>
          <w:lang w:val="en-US"/>
        </w:rPr>
        <w:t xml:space="preserve"> are trying to improve the simulation procedure for the </w:t>
      </w:r>
      <w:r w:rsidR="00B66565" w:rsidRPr="00EB34AE">
        <w:rPr>
          <w:rFonts w:asciiTheme="majorBidi" w:hAnsiTheme="majorBidi" w:cstheme="majorBidi"/>
          <w:sz w:val="17"/>
          <w:szCs w:val="17"/>
          <w:lang w:val="en-US"/>
        </w:rPr>
        <w:t xml:space="preserve">nanowire </w:t>
      </w:r>
      <w:r w:rsidRPr="00EB34AE">
        <w:rPr>
          <w:rFonts w:asciiTheme="majorBidi" w:hAnsiTheme="majorBidi" w:cstheme="majorBidi"/>
          <w:sz w:val="17"/>
          <w:szCs w:val="17"/>
          <w:lang w:val="en-US"/>
        </w:rPr>
        <w:t>MOSFET in order to increase the reliability o</w:t>
      </w:r>
      <w:r w:rsidR="00B66565" w:rsidRPr="00EB34AE">
        <w:rPr>
          <w:rFonts w:asciiTheme="majorBidi" w:hAnsiTheme="majorBidi" w:cstheme="majorBidi"/>
          <w:sz w:val="17"/>
          <w:szCs w:val="17"/>
          <w:lang w:val="en-US"/>
        </w:rPr>
        <w:t>f the component, particularly with regard to</w:t>
      </w:r>
      <w:r w:rsidRPr="00EB34AE">
        <w:rPr>
          <w:rFonts w:asciiTheme="majorBidi" w:hAnsiTheme="majorBidi" w:cstheme="majorBidi"/>
          <w:sz w:val="17"/>
          <w:szCs w:val="17"/>
          <w:lang w:val="en-US"/>
        </w:rPr>
        <w:t xml:space="preserve"> the gate oxide. It is possible to find studies with conflicting opinions on the reliability of </w:t>
      </w:r>
      <w:r w:rsidR="00B66565" w:rsidRPr="00EB34AE">
        <w:rPr>
          <w:rFonts w:asciiTheme="majorBidi" w:hAnsiTheme="majorBidi" w:cstheme="majorBidi"/>
          <w:sz w:val="17"/>
          <w:szCs w:val="17"/>
          <w:lang w:val="en-US"/>
        </w:rPr>
        <w:t>Si nanowire MOSFETs</w:t>
      </w:r>
      <w:r w:rsidRPr="00EB34AE">
        <w:rPr>
          <w:rFonts w:asciiTheme="majorBidi" w:hAnsiTheme="majorBidi" w:cstheme="majorBidi"/>
          <w:sz w:val="17"/>
          <w:szCs w:val="17"/>
          <w:lang w:val="en-US"/>
        </w:rPr>
        <w:t>. In [10] and [11] the authors show a degradation of the threshold voltage whereas more recently [12] and [13] the authors demonstrate a good lifespa</w:t>
      </w:r>
      <w:r w:rsidR="00B66565" w:rsidRPr="00EB34AE">
        <w:rPr>
          <w:rFonts w:asciiTheme="majorBidi" w:hAnsiTheme="majorBidi" w:cstheme="majorBidi"/>
          <w:sz w:val="17"/>
          <w:szCs w:val="17"/>
          <w:lang w:val="en-US"/>
        </w:rPr>
        <w:t>n with a stable characteristics. Here</w:t>
      </w:r>
      <w:r w:rsidRPr="00EB34AE">
        <w:rPr>
          <w:rFonts w:asciiTheme="majorBidi" w:hAnsiTheme="majorBidi" w:cstheme="majorBidi"/>
          <w:sz w:val="17"/>
          <w:szCs w:val="17"/>
          <w:lang w:val="en-US"/>
        </w:rPr>
        <w:t xml:space="preserve"> we will focus our study on the evolution of the electrical parameters intrinsic to the silicon nanowire</w:t>
      </w:r>
      <w:r w:rsidR="00B66565" w:rsidRPr="00EB34AE">
        <w:rPr>
          <w:rFonts w:asciiTheme="majorBidi" w:hAnsiTheme="majorBidi" w:cstheme="majorBidi"/>
          <w:sz w:val="17"/>
          <w:szCs w:val="17"/>
          <w:lang w:val="en-US"/>
        </w:rPr>
        <w:t>MOSFET</w:t>
      </w:r>
      <w:r w:rsidR="00C66663" w:rsidRPr="00EB34AE">
        <w:rPr>
          <w:rFonts w:asciiTheme="majorBidi" w:hAnsiTheme="majorBidi" w:cstheme="majorBidi"/>
          <w:sz w:val="17"/>
          <w:szCs w:val="17"/>
          <w:lang w:val="en-US"/>
        </w:rPr>
        <w:t xml:space="preserve"> [19][20]</w:t>
      </w:r>
      <w:r w:rsidRPr="00EB34AE">
        <w:rPr>
          <w:rFonts w:asciiTheme="majorBidi" w:hAnsiTheme="majorBidi" w:cstheme="majorBidi"/>
          <w:sz w:val="17"/>
          <w:szCs w:val="17"/>
          <w:lang w:val="en-US"/>
        </w:rPr>
        <w:t xml:space="preserve">. </w:t>
      </w:r>
      <w:r w:rsidR="00B66565" w:rsidRPr="00EB34AE">
        <w:rPr>
          <w:rFonts w:asciiTheme="majorBidi" w:hAnsiTheme="majorBidi" w:cstheme="majorBidi"/>
          <w:sz w:val="17"/>
          <w:szCs w:val="17"/>
          <w:lang w:val="en-US"/>
        </w:rPr>
        <w:t>Note that t</w:t>
      </w:r>
      <w:r w:rsidRPr="00EB34AE">
        <w:rPr>
          <w:rFonts w:asciiTheme="majorBidi" w:hAnsiTheme="majorBidi" w:cstheme="majorBidi"/>
          <w:sz w:val="17"/>
          <w:szCs w:val="17"/>
          <w:lang w:val="en-US"/>
        </w:rPr>
        <w:t>he reliability of the SiO</w:t>
      </w:r>
      <w:r w:rsidRPr="00EB34AE">
        <w:rPr>
          <w:rFonts w:asciiTheme="majorBidi" w:hAnsiTheme="majorBidi" w:cstheme="majorBidi"/>
          <w:sz w:val="17"/>
          <w:szCs w:val="17"/>
          <w:vertAlign w:val="subscript"/>
          <w:lang w:val="en-US"/>
        </w:rPr>
        <w:t>2</w:t>
      </w:r>
      <w:r w:rsidRPr="00EB34AE">
        <w:rPr>
          <w:rFonts w:asciiTheme="majorBidi" w:hAnsiTheme="majorBidi" w:cstheme="majorBidi"/>
          <w:sz w:val="17"/>
          <w:szCs w:val="17"/>
          <w:lang w:val="en-US"/>
        </w:rPr>
        <w:t>-Si oxide interface is the limiting point of the MOSFET.</w:t>
      </w:r>
    </w:p>
    <w:p w:rsidR="009F510A" w:rsidRPr="00EB34AE" w:rsidRDefault="009F510A" w:rsidP="009F510A">
      <w:pPr>
        <w:jc w:val="both"/>
        <w:rPr>
          <w:rFonts w:asciiTheme="majorBidi" w:hAnsiTheme="majorBidi" w:cstheme="majorBidi"/>
          <w:sz w:val="17"/>
          <w:szCs w:val="17"/>
          <w:lang w:val="en-US"/>
        </w:rPr>
      </w:pPr>
      <w:r w:rsidRPr="00EB34AE">
        <w:rPr>
          <w:rFonts w:asciiTheme="majorBidi" w:hAnsiTheme="majorBidi" w:cstheme="majorBidi"/>
          <w:sz w:val="17"/>
          <w:szCs w:val="17"/>
          <w:lang w:val="en-US"/>
        </w:rPr>
        <w:t xml:space="preserve">Our </w:t>
      </w:r>
      <w:r w:rsidR="00B66565" w:rsidRPr="00EB34AE">
        <w:rPr>
          <w:rFonts w:asciiTheme="majorBidi" w:hAnsiTheme="majorBidi" w:cstheme="majorBidi"/>
          <w:sz w:val="17"/>
          <w:szCs w:val="17"/>
          <w:lang w:val="en-US"/>
        </w:rPr>
        <w:t xml:space="preserve">aging </w:t>
      </w:r>
      <w:r w:rsidRPr="00EB34AE">
        <w:rPr>
          <w:rFonts w:asciiTheme="majorBidi" w:hAnsiTheme="majorBidi" w:cstheme="majorBidi"/>
          <w:sz w:val="17"/>
          <w:szCs w:val="17"/>
          <w:lang w:val="en-US"/>
        </w:rPr>
        <w:t>study is divided into three parts</w:t>
      </w:r>
      <w:r w:rsidR="00B66565" w:rsidRPr="00EB34AE">
        <w:rPr>
          <w:rFonts w:asciiTheme="majorBidi" w:hAnsiTheme="majorBidi" w:cstheme="majorBidi"/>
          <w:sz w:val="17"/>
          <w:szCs w:val="17"/>
          <w:lang w:val="en-US"/>
        </w:rPr>
        <w:t>: i)</w:t>
      </w:r>
      <w:r w:rsidRPr="00EB34AE">
        <w:rPr>
          <w:rFonts w:asciiTheme="majorBidi" w:hAnsiTheme="majorBidi" w:cstheme="majorBidi"/>
          <w:sz w:val="17"/>
          <w:szCs w:val="17"/>
          <w:lang w:val="en-US"/>
        </w:rPr>
        <w:t xml:space="preserve"> first an accelerated aging with fixed gate voltage and High temperature Gate Bias (HTGB)</w:t>
      </w:r>
      <w:r w:rsidR="00B66565" w:rsidRPr="00EB34AE">
        <w:rPr>
          <w:rFonts w:asciiTheme="majorBidi" w:hAnsiTheme="majorBidi" w:cstheme="majorBidi"/>
          <w:sz w:val="17"/>
          <w:szCs w:val="17"/>
          <w:lang w:val="en-US"/>
        </w:rPr>
        <w:t>, ii)</w:t>
      </w:r>
      <w:r w:rsidRPr="00EB34AE">
        <w:rPr>
          <w:rFonts w:asciiTheme="majorBidi" w:hAnsiTheme="majorBidi" w:cstheme="majorBidi"/>
          <w:sz w:val="17"/>
          <w:szCs w:val="17"/>
          <w:lang w:val="en-US"/>
        </w:rPr>
        <w:t xml:space="preserve"> then a switched gate voltage Bias Instability </w:t>
      </w:r>
      <w:r w:rsidR="00B66565" w:rsidRPr="00EB34AE">
        <w:rPr>
          <w:rFonts w:asciiTheme="majorBidi" w:hAnsiTheme="majorBidi" w:cstheme="majorBidi"/>
          <w:sz w:val="17"/>
          <w:szCs w:val="17"/>
          <w:lang w:val="en-US"/>
        </w:rPr>
        <w:t xml:space="preserve">and iii) </w:t>
      </w:r>
      <w:r w:rsidRPr="00EB34AE">
        <w:rPr>
          <w:rFonts w:asciiTheme="majorBidi" w:hAnsiTheme="majorBidi" w:cstheme="majorBidi"/>
          <w:sz w:val="17"/>
          <w:szCs w:val="17"/>
          <w:lang w:val="en-US"/>
        </w:rPr>
        <w:t xml:space="preserve">to finish with a Time-To-Failure </w:t>
      </w:r>
      <w:r w:rsidR="00B66565" w:rsidRPr="00EB34AE">
        <w:rPr>
          <w:rFonts w:asciiTheme="majorBidi" w:hAnsiTheme="majorBidi" w:cstheme="majorBidi"/>
          <w:sz w:val="17"/>
          <w:szCs w:val="17"/>
          <w:lang w:val="en-US"/>
        </w:rPr>
        <w:t>for</w:t>
      </w:r>
      <w:r w:rsidRPr="00EB34AE">
        <w:rPr>
          <w:rFonts w:asciiTheme="majorBidi" w:hAnsiTheme="majorBidi" w:cstheme="majorBidi"/>
          <w:sz w:val="17"/>
          <w:szCs w:val="17"/>
          <w:lang w:val="en-US"/>
        </w:rPr>
        <w:t xml:space="preserve"> an application </w:t>
      </w:r>
      <w:r w:rsidR="00B66565" w:rsidRPr="00EB34AE">
        <w:rPr>
          <w:rFonts w:asciiTheme="majorBidi" w:hAnsiTheme="majorBidi" w:cstheme="majorBidi"/>
          <w:sz w:val="17"/>
          <w:szCs w:val="17"/>
          <w:lang w:val="en-US"/>
        </w:rPr>
        <w:t>providing</w:t>
      </w:r>
      <w:r w:rsidRPr="00EB34AE">
        <w:rPr>
          <w:rFonts w:asciiTheme="majorBidi" w:hAnsiTheme="majorBidi" w:cstheme="majorBidi"/>
          <w:sz w:val="17"/>
          <w:szCs w:val="17"/>
          <w:lang w:val="en-US"/>
        </w:rPr>
        <w:t xml:space="preserve"> the lifetime of the nanowire</w:t>
      </w:r>
      <w:r w:rsidR="00B66565" w:rsidRPr="00EB34AE">
        <w:rPr>
          <w:rFonts w:asciiTheme="majorBidi" w:hAnsiTheme="majorBidi" w:cstheme="majorBidi"/>
          <w:sz w:val="17"/>
          <w:szCs w:val="17"/>
          <w:lang w:val="en-US"/>
        </w:rPr>
        <w:t>MOSFET</w:t>
      </w:r>
      <w:r w:rsidRPr="00EB34AE">
        <w:rPr>
          <w:rFonts w:asciiTheme="majorBidi" w:hAnsiTheme="majorBidi" w:cstheme="majorBidi"/>
          <w:sz w:val="17"/>
          <w:szCs w:val="17"/>
          <w:lang w:val="en-US"/>
        </w:rPr>
        <w:t>.</w:t>
      </w:r>
    </w:p>
    <w:p w:rsidR="004179DB" w:rsidRPr="00EB34AE" w:rsidRDefault="004179DB" w:rsidP="009F510A">
      <w:pPr>
        <w:jc w:val="both"/>
        <w:rPr>
          <w:rFonts w:asciiTheme="majorBidi" w:hAnsiTheme="majorBidi" w:cstheme="majorBidi"/>
          <w:sz w:val="17"/>
          <w:szCs w:val="17"/>
          <w:lang w:val="en-US"/>
        </w:rPr>
      </w:pPr>
    </w:p>
    <w:p w:rsidR="009F510A" w:rsidRPr="00EB34AE" w:rsidRDefault="00517BAF" w:rsidP="009F510A">
      <w:pPr>
        <w:jc w:val="both"/>
        <w:rPr>
          <w:rFonts w:asciiTheme="majorBidi" w:hAnsiTheme="majorBidi" w:cstheme="majorBidi"/>
          <w:b/>
          <w:bCs/>
          <w:i/>
          <w:sz w:val="17"/>
          <w:szCs w:val="17"/>
          <w:lang w:val="en-US"/>
        </w:rPr>
      </w:pPr>
      <w:r w:rsidRPr="00EB34AE">
        <w:rPr>
          <w:rFonts w:asciiTheme="majorBidi" w:hAnsiTheme="majorBidi" w:cstheme="majorBidi"/>
          <w:b/>
          <w:bCs/>
          <w:i/>
          <w:sz w:val="17"/>
          <w:szCs w:val="17"/>
          <w:lang w:val="en-US"/>
        </w:rPr>
        <w:t>3-</w:t>
      </w:r>
      <w:r w:rsidR="009F510A" w:rsidRPr="00EB34AE">
        <w:rPr>
          <w:rFonts w:asciiTheme="majorBidi" w:hAnsiTheme="majorBidi" w:cstheme="majorBidi"/>
          <w:b/>
          <w:bCs/>
          <w:i/>
          <w:sz w:val="17"/>
          <w:szCs w:val="17"/>
          <w:lang w:val="en-US"/>
        </w:rPr>
        <w:t xml:space="preserve">ANALYSIS OF THE ROBUSTNESS OF </w:t>
      </w:r>
      <w:r w:rsidR="00B66565" w:rsidRPr="00EB34AE">
        <w:rPr>
          <w:rFonts w:asciiTheme="majorBidi" w:hAnsiTheme="majorBidi" w:cstheme="majorBidi"/>
          <w:b/>
          <w:bCs/>
          <w:i/>
          <w:sz w:val="17"/>
          <w:szCs w:val="17"/>
          <w:lang w:val="en-US"/>
        </w:rPr>
        <w:t>NANOWIRE MOSFET</w:t>
      </w:r>
      <w:r w:rsidR="009F510A" w:rsidRPr="00EB34AE">
        <w:rPr>
          <w:rFonts w:asciiTheme="majorBidi" w:hAnsiTheme="majorBidi" w:cstheme="majorBidi"/>
          <w:b/>
          <w:bCs/>
          <w:i/>
          <w:sz w:val="17"/>
          <w:szCs w:val="17"/>
          <w:lang w:val="en-US"/>
        </w:rPr>
        <w:t>.</w:t>
      </w:r>
    </w:p>
    <w:p w:rsidR="004179DB" w:rsidRPr="00EB34AE" w:rsidRDefault="004179DB" w:rsidP="009F510A">
      <w:pPr>
        <w:jc w:val="both"/>
        <w:rPr>
          <w:rFonts w:asciiTheme="majorBidi" w:hAnsiTheme="majorBidi" w:cstheme="majorBidi"/>
          <w:sz w:val="17"/>
          <w:szCs w:val="17"/>
          <w:lang w:val="en-US"/>
        </w:rPr>
      </w:pPr>
    </w:p>
    <w:p w:rsidR="009F510A" w:rsidRPr="00EB34AE" w:rsidRDefault="009F510A" w:rsidP="009F510A">
      <w:pPr>
        <w:jc w:val="both"/>
        <w:rPr>
          <w:rFonts w:asciiTheme="majorBidi" w:hAnsiTheme="majorBidi" w:cstheme="majorBidi"/>
          <w:sz w:val="17"/>
          <w:szCs w:val="17"/>
          <w:lang w:val="en-US"/>
        </w:rPr>
      </w:pPr>
      <w:r w:rsidRPr="00EB34AE">
        <w:rPr>
          <w:rFonts w:asciiTheme="majorBidi" w:hAnsiTheme="majorBidi" w:cstheme="majorBidi"/>
          <w:sz w:val="17"/>
          <w:szCs w:val="17"/>
          <w:lang w:val="en-US"/>
        </w:rPr>
        <w:t>The instability of the threshold voltage is linked to the additional activation of traps, «near-interfacial oxide traps», or even the creation of additional interface charges that modify the threshold voltage. This instability was observed independently of the temperature. So we can link this problem to the injection of carriers.</w:t>
      </w:r>
    </w:p>
    <w:p w:rsidR="009F510A" w:rsidRPr="00EB34AE" w:rsidRDefault="00A20AB6" w:rsidP="009F510A">
      <w:pPr>
        <w:jc w:val="both"/>
        <w:rPr>
          <w:rFonts w:asciiTheme="majorBidi" w:hAnsiTheme="majorBidi" w:cstheme="majorBidi"/>
          <w:sz w:val="17"/>
          <w:szCs w:val="17"/>
          <w:lang w:val="en-US"/>
        </w:rPr>
      </w:pPr>
      <w:r w:rsidRPr="00EB34AE">
        <w:rPr>
          <w:rFonts w:asciiTheme="majorBidi" w:hAnsiTheme="majorBidi" w:cstheme="majorBidi"/>
          <w:sz w:val="17"/>
          <w:szCs w:val="17"/>
          <w:lang w:val="en-US"/>
        </w:rPr>
        <w:t>Several phenomena</w:t>
      </w:r>
      <w:r w:rsidR="009F510A" w:rsidRPr="00EB34AE">
        <w:rPr>
          <w:rFonts w:asciiTheme="majorBidi" w:hAnsiTheme="majorBidi" w:cstheme="majorBidi"/>
          <w:sz w:val="17"/>
          <w:szCs w:val="17"/>
          <w:lang w:val="en-US"/>
        </w:rPr>
        <w:t xml:space="preserve"> can explain the injection of carriers. The main phenomenal are: the tunnel effect, the Fowler-Northeim injection and the injection of hot carriers.</w:t>
      </w:r>
    </w:p>
    <w:p w:rsidR="009F510A" w:rsidRPr="00EB34AE" w:rsidRDefault="009F510A" w:rsidP="009F510A">
      <w:pPr>
        <w:jc w:val="both"/>
        <w:rPr>
          <w:rFonts w:asciiTheme="majorBidi" w:hAnsiTheme="majorBidi" w:cstheme="majorBidi"/>
          <w:sz w:val="17"/>
          <w:szCs w:val="17"/>
          <w:lang w:val="en-US"/>
        </w:rPr>
      </w:pPr>
      <w:r w:rsidRPr="00EB34AE">
        <w:rPr>
          <w:rFonts w:asciiTheme="majorBidi" w:hAnsiTheme="majorBidi" w:cstheme="majorBidi"/>
          <w:sz w:val="17"/>
          <w:szCs w:val="17"/>
          <w:lang w:val="en-US"/>
        </w:rPr>
        <w:t xml:space="preserve">In particular, the “High Temperature Gate Bias (HTGB)” is used to assess the reliability of the </w:t>
      </w:r>
      <w:r w:rsidR="00A20AB6" w:rsidRPr="00EB34AE">
        <w:rPr>
          <w:rFonts w:asciiTheme="majorBidi" w:hAnsiTheme="majorBidi" w:cstheme="majorBidi"/>
          <w:sz w:val="17"/>
          <w:szCs w:val="17"/>
          <w:lang w:val="en-US"/>
        </w:rPr>
        <w:t>nanowire</w:t>
      </w:r>
      <w:r w:rsidRPr="00EB34AE">
        <w:rPr>
          <w:rFonts w:asciiTheme="majorBidi" w:hAnsiTheme="majorBidi" w:cstheme="majorBidi"/>
          <w:sz w:val="17"/>
          <w:szCs w:val="17"/>
          <w:lang w:val="en-US"/>
        </w:rPr>
        <w:t xml:space="preserve">MOSFET. On the other hand, </w:t>
      </w:r>
      <w:r w:rsidR="00A20AB6" w:rsidRPr="00EB34AE">
        <w:rPr>
          <w:rFonts w:asciiTheme="majorBidi" w:hAnsiTheme="majorBidi" w:cstheme="majorBidi"/>
          <w:sz w:val="17"/>
          <w:szCs w:val="17"/>
          <w:lang w:val="en-US"/>
        </w:rPr>
        <w:t>for</w:t>
      </w:r>
      <w:r w:rsidRPr="00EB34AE">
        <w:rPr>
          <w:rFonts w:asciiTheme="majorBidi" w:hAnsiTheme="majorBidi" w:cstheme="majorBidi"/>
          <w:sz w:val="17"/>
          <w:szCs w:val="17"/>
          <w:lang w:val="en-US"/>
        </w:rPr>
        <w:t xml:space="preserve"> HTGB, the threshold voltage of the </w:t>
      </w:r>
      <w:r w:rsidR="00A20AB6" w:rsidRPr="00EB34AE">
        <w:rPr>
          <w:rFonts w:asciiTheme="majorBidi" w:hAnsiTheme="majorBidi" w:cstheme="majorBidi"/>
          <w:sz w:val="17"/>
          <w:szCs w:val="17"/>
          <w:lang w:val="en-US"/>
        </w:rPr>
        <w:t xml:space="preserve">nanowire </w:t>
      </w:r>
      <w:r w:rsidRPr="00EB34AE">
        <w:rPr>
          <w:rFonts w:asciiTheme="majorBidi" w:hAnsiTheme="majorBidi" w:cstheme="majorBidi"/>
          <w:sz w:val="17"/>
          <w:szCs w:val="17"/>
          <w:lang w:val="en-US"/>
        </w:rPr>
        <w:t>MOSFET</w:t>
      </w:r>
      <w:r w:rsidR="00A20AB6" w:rsidRPr="00EB34AE">
        <w:rPr>
          <w:rFonts w:asciiTheme="majorBidi" w:hAnsiTheme="majorBidi" w:cstheme="majorBidi"/>
          <w:sz w:val="17"/>
          <w:szCs w:val="17"/>
          <w:lang w:val="en-US"/>
        </w:rPr>
        <w:t>can be</w:t>
      </w:r>
      <w:r w:rsidRPr="00EB34AE">
        <w:rPr>
          <w:rFonts w:asciiTheme="majorBidi" w:hAnsiTheme="majorBidi" w:cstheme="majorBidi"/>
          <w:sz w:val="17"/>
          <w:szCs w:val="17"/>
          <w:lang w:val="en-US"/>
        </w:rPr>
        <w:t xml:space="preserve"> more stable. We will show that in the case of a pulsed </w:t>
      </w:r>
      <w:r w:rsidR="00A20AB6" w:rsidRPr="00EB34AE">
        <w:rPr>
          <w:rFonts w:asciiTheme="majorBidi" w:hAnsiTheme="majorBidi" w:cstheme="majorBidi"/>
          <w:sz w:val="17"/>
          <w:szCs w:val="17"/>
          <w:lang w:val="en-US"/>
        </w:rPr>
        <w:t>bias</w:t>
      </w:r>
      <w:r w:rsidRPr="00EB34AE">
        <w:rPr>
          <w:rFonts w:asciiTheme="majorBidi" w:hAnsiTheme="majorBidi" w:cstheme="majorBidi"/>
          <w:sz w:val="17"/>
          <w:szCs w:val="17"/>
          <w:lang w:val="en-US"/>
        </w:rPr>
        <w:t xml:space="preserve">excitation, the derivative of the threshold voltage VTH can be lower and is not </w:t>
      </w:r>
      <w:r w:rsidR="00A20AB6" w:rsidRPr="00EB34AE">
        <w:rPr>
          <w:rFonts w:asciiTheme="majorBidi" w:hAnsiTheme="majorBidi" w:cstheme="majorBidi"/>
          <w:sz w:val="17"/>
          <w:szCs w:val="17"/>
          <w:lang w:val="en-US"/>
        </w:rPr>
        <w:t xml:space="preserve">as high as </w:t>
      </w:r>
      <w:r w:rsidRPr="00EB34AE">
        <w:rPr>
          <w:rFonts w:asciiTheme="majorBidi" w:hAnsiTheme="majorBidi" w:cstheme="majorBidi"/>
          <w:sz w:val="17"/>
          <w:szCs w:val="17"/>
          <w:lang w:val="en-US"/>
        </w:rPr>
        <w:t xml:space="preserve">in HTGB </w:t>
      </w:r>
      <w:r w:rsidR="00A20AB6" w:rsidRPr="00EB34AE">
        <w:rPr>
          <w:rFonts w:asciiTheme="majorBidi" w:hAnsiTheme="majorBidi" w:cstheme="majorBidi"/>
          <w:sz w:val="17"/>
          <w:szCs w:val="17"/>
          <w:lang w:val="en-US"/>
        </w:rPr>
        <w:t xml:space="preserve">DC </w:t>
      </w:r>
      <w:r w:rsidRPr="00EB34AE">
        <w:rPr>
          <w:rFonts w:asciiTheme="majorBidi" w:hAnsiTheme="majorBidi" w:cstheme="majorBidi"/>
          <w:sz w:val="17"/>
          <w:szCs w:val="17"/>
          <w:lang w:val="en-US"/>
        </w:rPr>
        <w:t>standard.</w:t>
      </w:r>
    </w:p>
    <w:p w:rsidR="009F510A" w:rsidRPr="00EB34AE" w:rsidRDefault="009F510A" w:rsidP="009F510A">
      <w:pPr>
        <w:jc w:val="both"/>
        <w:rPr>
          <w:rFonts w:asciiTheme="majorBidi" w:hAnsiTheme="majorBidi" w:cstheme="majorBidi"/>
          <w:sz w:val="17"/>
          <w:szCs w:val="17"/>
          <w:lang w:val="en-US"/>
        </w:rPr>
      </w:pPr>
      <w:r w:rsidRPr="00EB34AE">
        <w:rPr>
          <w:rFonts w:asciiTheme="majorBidi" w:hAnsiTheme="majorBidi" w:cstheme="majorBidi"/>
          <w:sz w:val="17"/>
          <w:szCs w:val="17"/>
          <w:lang w:val="en-US"/>
        </w:rPr>
        <w:t xml:space="preserve">Therefore, the HTGB </w:t>
      </w:r>
      <w:r w:rsidR="00A20AB6" w:rsidRPr="00EB34AE">
        <w:rPr>
          <w:rFonts w:asciiTheme="majorBidi" w:hAnsiTheme="majorBidi" w:cstheme="majorBidi"/>
          <w:sz w:val="17"/>
          <w:szCs w:val="17"/>
          <w:lang w:val="en-US"/>
        </w:rPr>
        <w:t xml:space="preserve">DC </w:t>
      </w:r>
      <w:r w:rsidRPr="00EB34AE">
        <w:rPr>
          <w:rFonts w:asciiTheme="majorBidi" w:hAnsiTheme="majorBidi" w:cstheme="majorBidi"/>
          <w:sz w:val="17"/>
          <w:szCs w:val="17"/>
          <w:lang w:val="en-US"/>
        </w:rPr>
        <w:t>standard is unlikely to be representative of actual operation. We propose here to study the aging of the component subjected to realistic stress.</w:t>
      </w:r>
    </w:p>
    <w:p w:rsidR="009F510A" w:rsidRDefault="009F510A" w:rsidP="009F510A">
      <w:pPr>
        <w:jc w:val="both"/>
        <w:rPr>
          <w:rFonts w:asciiTheme="majorBidi" w:hAnsiTheme="majorBidi" w:cstheme="majorBidi"/>
          <w:sz w:val="17"/>
          <w:szCs w:val="17"/>
          <w:lang w:val="en-US"/>
        </w:rPr>
      </w:pPr>
      <w:r w:rsidRPr="00EB34AE">
        <w:rPr>
          <w:rFonts w:asciiTheme="majorBidi" w:hAnsiTheme="majorBidi" w:cstheme="majorBidi"/>
          <w:sz w:val="17"/>
          <w:szCs w:val="17"/>
          <w:lang w:val="en-US"/>
        </w:rPr>
        <w:t xml:space="preserve">In a second step, in order to treat the stability of the threshold voltage </w:t>
      </w:r>
      <w:r w:rsidR="00A20AB6" w:rsidRPr="00EB34AE">
        <w:rPr>
          <w:rFonts w:asciiTheme="majorBidi" w:hAnsiTheme="majorBidi" w:cstheme="majorBidi"/>
          <w:sz w:val="17"/>
          <w:szCs w:val="17"/>
          <w:lang w:val="en-US"/>
        </w:rPr>
        <w:t>in</w:t>
      </w:r>
      <w:r w:rsidRPr="00EB34AE">
        <w:rPr>
          <w:rFonts w:asciiTheme="majorBidi" w:hAnsiTheme="majorBidi" w:cstheme="majorBidi"/>
          <w:sz w:val="17"/>
          <w:szCs w:val="17"/>
          <w:lang w:val="en-US"/>
        </w:rPr>
        <w:t xml:space="preserve">different operating modes, we will load the duty cycle of the </w:t>
      </w:r>
      <w:r w:rsidR="00A20AB6" w:rsidRPr="00EB34AE">
        <w:rPr>
          <w:rFonts w:asciiTheme="majorBidi" w:hAnsiTheme="majorBidi" w:cstheme="majorBidi"/>
          <w:sz w:val="17"/>
          <w:szCs w:val="17"/>
          <w:lang w:val="en-US"/>
        </w:rPr>
        <w:t xml:space="preserve">nanowire </w:t>
      </w:r>
      <w:r w:rsidRPr="00EB34AE">
        <w:rPr>
          <w:rFonts w:asciiTheme="majorBidi" w:hAnsiTheme="majorBidi" w:cstheme="majorBidi"/>
          <w:sz w:val="17"/>
          <w:szCs w:val="17"/>
          <w:lang w:val="en-US"/>
        </w:rPr>
        <w:t>MOSFET</w:t>
      </w:r>
      <w:r w:rsidR="00A20AB6" w:rsidRPr="00EB34AE">
        <w:rPr>
          <w:rFonts w:asciiTheme="majorBidi" w:hAnsiTheme="majorBidi" w:cstheme="majorBidi"/>
          <w:sz w:val="17"/>
          <w:szCs w:val="17"/>
          <w:lang w:val="en-US"/>
        </w:rPr>
        <w:t>s</w:t>
      </w:r>
      <w:r w:rsidRPr="00EB34AE">
        <w:rPr>
          <w:rFonts w:asciiTheme="majorBidi" w:hAnsiTheme="majorBidi" w:cstheme="majorBidi"/>
          <w:sz w:val="17"/>
          <w:szCs w:val="17"/>
          <w:lang w:val="en-US"/>
        </w:rPr>
        <w:t xml:space="preserve">and </w:t>
      </w:r>
      <w:r w:rsidR="00A20AB6" w:rsidRPr="00EB34AE">
        <w:rPr>
          <w:rFonts w:asciiTheme="majorBidi" w:hAnsiTheme="majorBidi" w:cstheme="majorBidi"/>
          <w:sz w:val="17"/>
          <w:szCs w:val="17"/>
          <w:lang w:val="en-US"/>
        </w:rPr>
        <w:t>also applying</w:t>
      </w:r>
      <w:r w:rsidRPr="00EB34AE">
        <w:rPr>
          <w:rFonts w:asciiTheme="majorBidi" w:hAnsiTheme="majorBidi" w:cstheme="majorBidi"/>
          <w:sz w:val="17"/>
          <w:szCs w:val="17"/>
          <w:lang w:val="en-US"/>
        </w:rPr>
        <w:t xml:space="preserve"> a very high drain voltage</w:t>
      </w:r>
      <w:r w:rsidR="00A20AB6" w:rsidRPr="00EB34AE">
        <w:rPr>
          <w:rFonts w:asciiTheme="majorBidi" w:hAnsiTheme="majorBidi" w:cstheme="majorBidi"/>
          <w:sz w:val="17"/>
          <w:szCs w:val="17"/>
          <w:lang w:val="en-US"/>
        </w:rPr>
        <w:t>.Moreover,</w:t>
      </w:r>
      <w:r w:rsidRPr="00EB34AE">
        <w:rPr>
          <w:rFonts w:asciiTheme="majorBidi" w:hAnsiTheme="majorBidi" w:cstheme="majorBidi"/>
          <w:sz w:val="17"/>
          <w:szCs w:val="17"/>
          <w:lang w:val="en-US"/>
        </w:rPr>
        <w:t xml:space="preserve"> the </w:t>
      </w:r>
      <w:r w:rsidR="00A20AB6" w:rsidRPr="00EB34AE">
        <w:rPr>
          <w:rFonts w:asciiTheme="majorBidi" w:hAnsiTheme="majorBidi" w:cstheme="majorBidi"/>
          <w:sz w:val="17"/>
          <w:szCs w:val="17"/>
          <w:lang w:val="en-US"/>
        </w:rPr>
        <w:t xml:space="preserve">nanowire </w:t>
      </w:r>
      <w:r w:rsidRPr="00EB34AE">
        <w:rPr>
          <w:rFonts w:asciiTheme="majorBidi" w:hAnsiTheme="majorBidi" w:cstheme="majorBidi"/>
          <w:sz w:val="17"/>
          <w:szCs w:val="17"/>
          <w:lang w:val="en-US"/>
        </w:rPr>
        <w:t>MOSFET is characterized before starting aging.</w:t>
      </w:r>
    </w:p>
    <w:p w:rsidR="004179DB" w:rsidRDefault="004179DB" w:rsidP="009F510A">
      <w:pPr>
        <w:jc w:val="both"/>
        <w:rPr>
          <w:rFonts w:asciiTheme="majorBidi" w:hAnsiTheme="majorBidi" w:cstheme="majorBidi"/>
          <w:sz w:val="17"/>
          <w:szCs w:val="17"/>
          <w:lang w:val="en-US"/>
        </w:rPr>
      </w:pPr>
    </w:p>
    <w:p w:rsidR="004179DB" w:rsidRPr="009F510A" w:rsidRDefault="004179DB" w:rsidP="009F510A">
      <w:pPr>
        <w:jc w:val="both"/>
        <w:rPr>
          <w:rFonts w:asciiTheme="majorBidi" w:hAnsiTheme="majorBidi" w:cstheme="majorBidi"/>
          <w:sz w:val="17"/>
          <w:szCs w:val="17"/>
          <w:lang w:val="en-US"/>
        </w:rPr>
      </w:pPr>
    </w:p>
    <w:p w:rsidR="00503E43" w:rsidRPr="00A033BE" w:rsidRDefault="008A5A01" w:rsidP="00985560">
      <w:pPr>
        <w:spacing w:line="264" w:lineRule="auto"/>
        <w:jc w:val="both"/>
        <w:rPr>
          <w:rFonts w:ascii="Times New Roman" w:hAnsi="Times New Roman"/>
          <w:i/>
          <w:sz w:val="17"/>
          <w:szCs w:val="17"/>
        </w:rPr>
      </w:pPr>
      <w:r>
        <w:rPr>
          <w:rFonts w:ascii="Times New Roman" w:hAnsi="Times New Roman"/>
          <w:i/>
          <w:noProof/>
          <w:sz w:val="17"/>
          <w:szCs w:val="17"/>
          <w:lang w:val="fr-FR" w:eastAsia="fr-FR"/>
        </w:rPr>
        <w:drawing>
          <wp:inline distT="0" distB="0" distL="0" distR="0">
            <wp:extent cx="2926080" cy="2322117"/>
            <wp:effectExtent l="19050" t="0" r="7620" b="0"/>
            <wp:docPr id="1" name="Image 0" descr="oldfigur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dfigure1.jpeg"/>
                    <pic:cNvPicPr/>
                  </pic:nvPicPr>
                  <pic:blipFill>
                    <a:blip r:embed="rId8"/>
                    <a:stretch>
                      <a:fillRect/>
                    </a:stretch>
                  </pic:blipFill>
                  <pic:spPr>
                    <a:xfrm>
                      <a:off x="0" y="0"/>
                      <a:ext cx="2928094" cy="2323715"/>
                    </a:xfrm>
                    <a:prstGeom prst="rect">
                      <a:avLst/>
                    </a:prstGeom>
                  </pic:spPr>
                </pic:pic>
              </a:graphicData>
            </a:graphic>
          </wp:inline>
        </w:drawing>
      </w:r>
    </w:p>
    <w:p w:rsidR="002370D4" w:rsidRDefault="002370D4" w:rsidP="00BB39B8">
      <w:pPr>
        <w:spacing w:line="264" w:lineRule="auto"/>
        <w:jc w:val="both"/>
        <w:rPr>
          <w:rFonts w:ascii="Times New Roman" w:hAnsi="Times New Roman"/>
          <w:i/>
          <w:sz w:val="17"/>
          <w:szCs w:val="17"/>
        </w:rPr>
      </w:pPr>
      <w:r>
        <w:rPr>
          <w:rFonts w:ascii="Times New Roman" w:hAnsi="Times New Roman"/>
          <w:b/>
          <w:sz w:val="17"/>
          <w:szCs w:val="17"/>
        </w:rPr>
        <w:t>Fig.</w:t>
      </w:r>
      <w:r w:rsidR="009F510A">
        <w:rPr>
          <w:rFonts w:ascii="Times New Roman" w:hAnsi="Times New Roman"/>
          <w:b/>
          <w:sz w:val="17"/>
          <w:szCs w:val="17"/>
        </w:rPr>
        <w:t>1</w:t>
      </w:r>
      <w:r w:rsidR="00DE23F9">
        <w:rPr>
          <w:rFonts w:ascii="Times New Roman" w:hAnsi="Times New Roman"/>
          <w:i/>
          <w:sz w:val="17"/>
          <w:szCs w:val="17"/>
        </w:rPr>
        <w:t>Schematic</w:t>
      </w:r>
      <w:r w:rsidR="00A24650">
        <w:rPr>
          <w:rFonts w:ascii="Times New Roman" w:hAnsi="Times New Roman"/>
          <w:i/>
          <w:sz w:val="17"/>
          <w:szCs w:val="17"/>
        </w:rPr>
        <w:t>view of the GAA Si-NW FET consisting of a 20nm undoped channel and 10nm SD regions nominally doped at 10</w:t>
      </w:r>
      <w:r w:rsidR="00A24650" w:rsidRPr="00A24650">
        <w:rPr>
          <w:rFonts w:ascii="Times New Roman" w:hAnsi="Times New Roman"/>
          <w:i/>
          <w:sz w:val="17"/>
          <w:szCs w:val="17"/>
          <w:vertAlign w:val="superscript"/>
        </w:rPr>
        <w:t>20</w:t>
      </w:r>
      <w:r w:rsidR="00A24650">
        <w:rPr>
          <w:rFonts w:ascii="Times New Roman" w:hAnsi="Times New Roman"/>
          <w:i/>
          <w:sz w:val="17"/>
          <w:szCs w:val="17"/>
        </w:rPr>
        <w:t>cm</w:t>
      </w:r>
      <w:r w:rsidR="00A24650" w:rsidRPr="00A24650">
        <w:rPr>
          <w:rFonts w:ascii="Times New Roman" w:hAnsi="Times New Roman"/>
          <w:i/>
          <w:sz w:val="17"/>
          <w:szCs w:val="17"/>
          <w:vertAlign w:val="superscript"/>
        </w:rPr>
        <w:t>-3</w:t>
      </w:r>
      <w:r w:rsidR="00A24650">
        <w:rPr>
          <w:rFonts w:ascii="Times New Roman" w:hAnsi="Times New Roman"/>
          <w:i/>
          <w:sz w:val="17"/>
          <w:szCs w:val="17"/>
        </w:rPr>
        <w:t>. The cross section of the devices is 5x5 nm</w:t>
      </w:r>
      <w:r w:rsidR="00A24650" w:rsidRPr="00A24650">
        <w:rPr>
          <w:rFonts w:ascii="Times New Roman" w:hAnsi="Times New Roman"/>
          <w:i/>
          <w:sz w:val="17"/>
          <w:szCs w:val="17"/>
          <w:vertAlign w:val="superscript"/>
        </w:rPr>
        <w:t>2</w:t>
      </w:r>
      <w:r w:rsidR="00A24650">
        <w:rPr>
          <w:rFonts w:ascii="Times New Roman" w:hAnsi="Times New Roman"/>
          <w:i/>
          <w:sz w:val="17"/>
          <w:szCs w:val="17"/>
        </w:rPr>
        <w:t xml:space="preserve">, and </w:t>
      </w:r>
      <w:r w:rsidR="00A40FC4">
        <w:rPr>
          <w:rFonts w:ascii="Times New Roman" w:hAnsi="Times New Roman"/>
          <w:i/>
          <w:sz w:val="17"/>
          <w:szCs w:val="17"/>
        </w:rPr>
        <w:t>the SiO</w:t>
      </w:r>
      <w:r w:rsidR="00A40FC4" w:rsidRPr="00A40FC4">
        <w:rPr>
          <w:rFonts w:ascii="Times New Roman" w:hAnsi="Times New Roman"/>
          <w:i/>
          <w:sz w:val="17"/>
          <w:szCs w:val="17"/>
          <w:vertAlign w:val="subscript"/>
        </w:rPr>
        <w:t>2</w:t>
      </w:r>
      <w:r w:rsidR="00A40FC4">
        <w:rPr>
          <w:rFonts w:ascii="Times New Roman" w:hAnsi="Times New Roman"/>
          <w:i/>
          <w:sz w:val="17"/>
          <w:szCs w:val="17"/>
        </w:rPr>
        <w:t>oxide and High-κ thickness</w:t>
      </w:r>
      <w:r w:rsidR="00F137DF">
        <w:rPr>
          <w:rFonts w:ascii="Times New Roman" w:hAnsi="Times New Roman"/>
          <w:i/>
          <w:sz w:val="17"/>
          <w:szCs w:val="17"/>
        </w:rPr>
        <w:t xml:space="preserve"> are 0.2nm, 0.8nm respectively </w:t>
      </w:r>
    </w:p>
    <w:p w:rsidR="008A5A01" w:rsidRDefault="008A5A01" w:rsidP="00BB39B8">
      <w:pPr>
        <w:spacing w:line="264" w:lineRule="auto"/>
        <w:jc w:val="both"/>
        <w:rPr>
          <w:rFonts w:ascii="Times New Roman" w:hAnsi="Times New Roman"/>
          <w:sz w:val="17"/>
          <w:szCs w:val="17"/>
        </w:rPr>
      </w:pPr>
      <w:r>
        <w:rPr>
          <w:rFonts w:ascii="Times New Roman" w:hAnsi="Times New Roman"/>
          <w:noProof/>
          <w:sz w:val="17"/>
          <w:szCs w:val="17"/>
          <w:lang w:val="fr-FR" w:eastAsia="fr-FR"/>
        </w:rPr>
        <w:lastRenderedPageBreak/>
        <w:drawing>
          <wp:inline distT="0" distB="0" distL="0" distR="0">
            <wp:extent cx="3131820" cy="2545715"/>
            <wp:effectExtent l="19050" t="0" r="0" b="0"/>
            <wp:docPr id="2" name="Image 1" descr="current_i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rent_id.jpeg"/>
                    <pic:cNvPicPr/>
                  </pic:nvPicPr>
                  <pic:blipFill>
                    <a:blip r:embed="rId9" cstate="print"/>
                    <a:stretch>
                      <a:fillRect/>
                    </a:stretch>
                  </pic:blipFill>
                  <pic:spPr>
                    <a:xfrm>
                      <a:off x="0" y="0"/>
                      <a:ext cx="3131820" cy="2545715"/>
                    </a:xfrm>
                    <a:prstGeom prst="rect">
                      <a:avLst/>
                    </a:prstGeom>
                  </pic:spPr>
                </pic:pic>
              </a:graphicData>
            </a:graphic>
          </wp:inline>
        </w:drawing>
      </w:r>
    </w:p>
    <w:p w:rsidR="009D6B36" w:rsidRDefault="00E848ED" w:rsidP="00E848ED">
      <w:pPr>
        <w:spacing w:line="264" w:lineRule="auto"/>
        <w:jc w:val="both"/>
        <w:rPr>
          <w:rFonts w:ascii="Times New Roman" w:hAnsi="Times New Roman"/>
          <w:i/>
          <w:sz w:val="17"/>
          <w:szCs w:val="17"/>
        </w:rPr>
      </w:pPr>
      <w:r>
        <w:rPr>
          <w:rFonts w:ascii="Times New Roman" w:hAnsi="Times New Roman"/>
          <w:b/>
          <w:sz w:val="17"/>
          <w:szCs w:val="17"/>
        </w:rPr>
        <w:t xml:space="preserve">Fig. </w:t>
      </w:r>
      <w:r w:rsidR="003438DE">
        <w:rPr>
          <w:rFonts w:ascii="Times New Roman" w:hAnsi="Times New Roman"/>
          <w:b/>
          <w:sz w:val="17"/>
          <w:szCs w:val="17"/>
        </w:rPr>
        <w:t>2</w:t>
      </w:r>
      <w:r w:rsidR="00F137DF">
        <w:rPr>
          <w:rFonts w:ascii="Times New Roman" w:hAnsi="Times New Roman"/>
          <w:i/>
          <w:sz w:val="17"/>
          <w:szCs w:val="17"/>
        </w:rPr>
        <w:t>(Solid blue lines)AtM</w:t>
      </w:r>
      <w:r w:rsidR="00F137DF" w:rsidRPr="00F137DF">
        <w:rPr>
          <w:rFonts w:ascii="Times New Roman" w:hAnsi="Times New Roman"/>
          <w:i/>
          <w:sz w:val="17"/>
          <w:szCs w:val="17"/>
          <w:vertAlign w:val="subscript"/>
        </w:rPr>
        <w:t>i</w:t>
      </w:r>
      <w:r w:rsidR="00F137DF">
        <w:rPr>
          <w:rFonts w:ascii="Times New Roman" w:hAnsi="Times New Roman"/>
          <w:i/>
          <w:sz w:val="17"/>
          <w:szCs w:val="17"/>
        </w:rPr>
        <w:t>= (x</w:t>
      </w:r>
      <w:r w:rsidR="00F137DF" w:rsidRPr="00F137DF">
        <w:rPr>
          <w:rFonts w:ascii="Times New Roman" w:hAnsi="Times New Roman"/>
          <w:i/>
          <w:sz w:val="17"/>
          <w:szCs w:val="17"/>
          <w:vertAlign w:val="subscript"/>
        </w:rPr>
        <w:t>i</w:t>
      </w:r>
      <w:r w:rsidR="00F137DF">
        <w:rPr>
          <w:rFonts w:ascii="Times New Roman" w:hAnsi="Times New Roman"/>
          <w:i/>
          <w:sz w:val="17"/>
          <w:szCs w:val="17"/>
        </w:rPr>
        <w:t>,y</w:t>
      </w:r>
      <w:r w:rsidR="00F137DF" w:rsidRPr="00F137DF">
        <w:rPr>
          <w:rFonts w:ascii="Times New Roman" w:hAnsi="Times New Roman"/>
          <w:i/>
          <w:sz w:val="17"/>
          <w:szCs w:val="17"/>
          <w:vertAlign w:val="subscript"/>
        </w:rPr>
        <w:t>i</w:t>
      </w:r>
      <w:r w:rsidR="00F137DF">
        <w:rPr>
          <w:rFonts w:ascii="Times New Roman" w:hAnsi="Times New Roman"/>
          <w:i/>
          <w:sz w:val="17"/>
          <w:szCs w:val="17"/>
        </w:rPr>
        <w:t>,z</w:t>
      </w:r>
      <w:r w:rsidR="00F137DF" w:rsidRPr="00F137DF">
        <w:rPr>
          <w:rFonts w:ascii="Times New Roman" w:hAnsi="Times New Roman"/>
          <w:i/>
          <w:sz w:val="17"/>
          <w:szCs w:val="17"/>
          <w:vertAlign w:val="subscript"/>
        </w:rPr>
        <w:t>i</w:t>
      </w:r>
      <w:r w:rsidR="00F137DF">
        <w:rPr>
          <w:rFonts w:ascii="Times New Roman" w:hAnsi="Times New Roman"/>
          <w:i/>
          <w:sz w:val="17"/>
          <w:szCs w:val="17"/>
        </w:rPr>
        <w:t>) single charge  trapping ;  I</w:t>
      </w:r>
      <w:r w:rsidR="00F137DF" w:rsidRPr="00F137DF">
        <w:rPr>
          <w:rFonts w:ascii="Times New Roman" w:hAnsi="Times New Roman"/>
          <w:i/>
          <w:sz w:val="17"/>
          <w:szCs w:val="17"/>
          <w:vertAlign w:val="subscript"/>
        </w:rPr>
        <w:t>D</w:t>
      </w:r>
      <w:r w:rsidR="00F137DF">
        <w:rPr>
          <w:rFonts w:ascii="Times New Roman" w:hAnsi="Times New Roman"/>
          <w:i/>
          <w:sz w:val="17"/>
          <w:szCs w:val="17"/>
        </w:rPr>
        <w:t>-V</w:t>
      </w:r>
      <w:r w:rsidR="00F137DF" w:rsidRPr="00F137DF">
        <w:rPr>
          <w:rFonts w:ascii="Times New Roman" w:hAnsi="Times New Roman"/>
          <w:i/>
          <w:sz w:val="17"/>
          <w:szCs w:val="17"/>
          <w:vertAlign w:val="subscript"/>
        </w:rPr>
        <w:t>DS</w:t>
      </w:r>
      <w:r w:rsidR="00F137DF">
        <w:rPr>
          <w:rFonts w:ascii="Times New Roman" w:hAnsi="Times New Roman"/>
          <w:i/>
          <w:sz w:val="17"/>
          <w:szCs w:val="17"/>
        </w:rPr>
        <w:t xml:space="preserve"> characteristics of the GAA nanowire Si-MOSFET</w:t>
      </w:r>
      <w:r w:rsidR="000457E8">
        <w:rPr>
          <w:rFonts w:ascii="Times New Roman" w:hAnsi="Times New Roman"/>
          <w:i/>
          <w:sz w:val="17"/>
          <w:szCs w:val="17"/>
        </w:rPr>
        <w:t xml:space="preserve">. (Dashed magenta, red and green  lines) The smooth device is also shown for comparison at gate voltage 0.4 V, 0.45V and 0.5V respectively. </w:t>
      </w:r>
    </w:p>
    <w:p w:rsidR="00164065" w:rsidRDefault="00517BAF" w:rsidP="00C82A23">
      <w:pPr>
        <w:pStyle w:val="Titre1"/>
        <w:rPr>
          <w:rFonts w:ascii="Times New Roman" w:hAnsi="Times New Roman" w:cs="Times New Roman"/>
          <w:i/>
          <w:sz w:val="17"/>
          <w:szCs w:val="17"/>
          <w:lang w:val="en-US"/>
        </w:rPr>
      </w:pPr>
      <w:r>
        <w:rPr>
          <w:rFonts w:ascii="Times New Roman" w:hAnsi="Times New Roman" w:cs="Times New Roman"/>
          <w:i/>
          <w:sz w:val="17"/>
          <w:szCs w:val="17"/>
          <w:lang w:val="en-US"/>
        </w:rPr>
        <w:t>4-</w:t>
      </w:r>
      <w:r w:rsidR="00C82A23" w:rsidRPr="00ED23C0">
        <w:rPr>
          <w:rFonts w:ascii="Times New Roman" w:hAnsi="Times New Roman" w:cs="Times New Roman"/>
          <w:i/>
          <w:sz w:val="17"/>
          <w:szCs w:val="17"/>
          <w:lang w:val="en-US"/>
        </w:rPr>
        <w:t>PHYSICAL MODELS:</w:t>
      </w:r>
    </w:p>
    <w:p w:rsidR="00C82A23" w:rsidRPr="00504A92" w:rsidRDefault="00A20AB6" w:rsidP="00C82A23">
      <w:pPr>
        <w:pStyle w:val="Titre1"/>
        <w:rPr>
          <w:rFonts w:ascii="Times New Roman" w:hAnsi="Times New Roman" w:cs="Times New Roman"/>
          <w:b w:val="0"/>
          <w:sz w:val="17"/>
          <w:szCs w:val="17"/>
        </w:rPr>
      </w:pPr>
      <w:r w:rsidRPr="00504A92">
        <w:rPr>
          <w:rFonts w:ascii="Times New Roman" w:hAnsi="Times New Roman" w:cs="Times New Roman"/>
          <w:b w:val="0"/>
          <w:sz w:val="17"/>
          <w:szCs w:val="17"/>
        </w:rPr>
        <w:t>Numerical simulations were</w:t>
      </w:r>
      <w:r w:rsidR="00C82A23" w:rsidRPr="00504A92">
        <w:rPr>
          <w:rFonts w:ascii="Times New Roman" w:hAnsi="Times New Roman" w:cs="Times New Roman"/>
          <w:b w:val="0"/>
          <w:sz w:val="17"/>
          <w:szCs w:val="17"/>
        </w:rPr>
        <w:t xml:space="preserve"> performed by self-consistently solving the 3-D Schrodinger and Poisson equations in the coherent transport regime in the presence of fixed charge centers trapped at the SiO</w:t>
      </w:r>
      <w:r w:rsidR="00C82A23" w:rsidRPr="00504A92">
        <w:rPr>
          <w:rFonts w:ascii="Times New Roman" w:hAnsi="Times New Roman" w:cs="Times New Roman"/>
          <w:b w:val="0"/>
          <w:sz w:val="17"/>
          <w:szCs w:val="17"/>
          <w:vertAlign w:val="subscript"/>
        </w:rPr>
        <w:t>2</w:t>
      </w:r>
      <w:r w:rsidR="00C82A23" w:rsidRPr="00504A92">
        <w:rPr>
          <w:rFonts w:ascii="Times New Roman" w:hAnsi="Times New Roman" w:cs="Times New Roman"/>
          <w:b w:val="0"/>
          <w:sz w:val="17"/>
          <w:szCs w:val="17"/>
        </w:rPr>
        <w:t>/high-κdielectric interface.</w:t>
      </w:r>
    </w:p>
    <w:p w:rsidR="00C82A23" w:rsidRPr="00504A92" w:rsidRDefault="00C82A23" w:rsidP="00C82A23">
      <w:pPr>
        <w:autoSpaceDE w:val="0"/>
        <w:autoSpaceDN w:val="0"/>
        <w:adjustRightInd w:val="0"/>
        <w:jc w:val="both"/>
        <w:rPr>
          <w:rFonts w:ascii="Times New Roman" w:hAnsi="Times New Roman"/>
          <w:sz w:val="17"/>
          <w:szCs w:val="17"/>
        </w:rPr>
      </w:pPr>
      <w:r w:rsidRPr="00504A92">
        <w:rPr>
          <w:rFonts w:ascii="Times New Roman" w:hAnsi="Times New Roman"/>
          <w:sz w:val="17"/>
          <w:szCs w:val="17"/>
        </w:rPr>
        <w:t>In order to reduce the numerical burden the coupled mode space (CMS) approach is used within the NEGF formalism [</w:t>
      </w:r>
      <w:r w:rsidR="00120BFF" w:rsidRPr="00504A92">
        <w:rPr>
          <w:rFonts w:ascii="Times New Roman" w:hAnsi="Times New Roman"/>
          <w:sz w:val="17"/>
          <w:szCs w:val="17"/>
        </w:rPr>
        <w:t>1</w:t>
      </w:r>
      <w:r w:rsidRPr="00504A92">
        <w:rPr>
          <w:rFonts w:ascii="Times New Roman" w:hAnsi="Times New Roman"/>
          <w:sz w:val="17"/>
          <w:szCs w:val="17"/>
        </w:rPr>
        <w:t>2]</w:t>
      </w:r>
      <w:r w:rsidR="00C66663" w:rsidRPr="00504A92">
        <w:rPr>
          <w:rFonts w:ascii="Times New Roman" w:hAnsi="Times New Roman"/>
          <w:sz w:val="17"/>
          <w:szCs w:val="17"/>
        </w:rPr>
        <w:t>[17][18]</w:t>
      </w:r>
      <w:r w:rsidRPr="00504A92">
        <w:rPr>
          <w:rFonts w:ascii="Times New Roman" w:hAnsi="Times New Roman"/>
          <w:sz w:val="17"/>
          <w:szCs w:val="17"/>
        </w:rPr>
        <w:t>. According to the CMS approach the discrete electron correlation function reads:</w:t>
      </w:r>
    </w:p>
    <w:p w:rsidR="006A67FD" w:rsidRPr="00504A92" w:rsidRDefault="006A67FD" w:rsidP="00C82A23">
      <w:pPr>
        <w:autoSpaceDE w:val="0"/>
        <w:autoSpaceDN w:val="0"/>
        <w:adjustRightInd w:val="0"/>
        <w:jc w:val="both"/>
        <w:rPr>
          <w:rFonts w:ascii="Times New Roman" w:hAnsi="Times New Roman"/>
          <w:sz w:val="17"/>
          <w:szCs w:val="17"/>
        </w:rPr>
      </w:pPr>
    </w:p>
    <w:p w:rsidR="00C82A23" w:rsidRPr="00504A92" w:rsidRDefault="00EF5E3D" w:rsidP="00C82A23">
      <w:pPr>
        <w:pStyle w:val="Sansinterligne"/>
        <w:rPr>
          <w:sz w:val="17"/>
          <w:szCs w:val="17"/>
        </w:rPr>
      </w:pPr>
      <m:oMathPara>
        <m:oMath>
          <m:sSup>
            <m:sSupPr>
              <m:ctrlPr>
                <w:rPr>
                  <w:rFonts w:ascii="Cambria Math" w:hAnsi="Cambria Math"/>
                  <w:sz w:val="17"/>
                  <w:szCs w:val="17"/>
                </w:rPr>
              </m:ctrlPr>
            </m:sSupPr>
            <m:e>
              <m:r>
                <w:rPr>
                  <w:rFonts w:ascii="Cambria Math" w:hAnsi="Cambria Math"/>
                  <w:sz w:val="17"/>
                  <w:szCs w:val="17"/>
                </w:rPr>
                <m:t>G</m:t>
              </m:r>
            </m:e>
            <m:sup>
              <m:r>
                <m:rPr>
                  <m:sty m:val="p"/>
                </m:rPr>
                <w:rPr>
                  <w:rFonts w:ascii="Cambria Math" w:hAnsi="Cambria Math"/>
                  <w:sz w:val="17"/>
                  <w:szCs w:val="17"/>
                </w:rPr>
                <m:t>&lt;</m:t>
              </m:r>
            </m:sup>
          </m:sSup>
          <m:d>
            <m:dPr>
              <m:ctrlPr>
                <w:rPr>
                  <w:rFonts w:ascii="Cambria Math" w:hAnsi="Cambria Math"/>
                  <w:sz w:val="17"/>
                  <w:szCs w:val="17"/>
                </w:rPr>
              </m:ctrlPr>
            </m:dPr>
            <m:e>
              <m:sSub>
                <m:sSubPr>
                  <m:ctrlPr>
                    <w:rPr>
                      <w:rFonts w:ascii="Cambria Math" w:hAnsi="Cambria Math"/>
                      <w:sz w:val="17"/>
                      <w:szCs w:val="17"/>
                    </w:rPr>
                  </m:ctrlPr>
                </m:sSubPr>
                <m:e>
                  <m:r>
                    <w:rPr>
                      <w:rFonts w:ascii="Cambria Math" w:hAnsi="Cambria Math"/>
                      <w:sz w:val="17"/>
                      <w:szCs w:val="17"/>
                    </w:rPr>
                    <m:t>i</m:t>
                  </m:r>
                </m:e>
                <m:sub>
                  <m:r>
                    <m:rPr>
                      <m:sty m:val="p"/>
                    </m:rPr>
                    <w:rPr>
                      <w:rFonts w:ascii="Cambria Math" w:hAnsi="Cambria Math"/>
                      <w:sz w:val="17"/>
                      <w:szCs w:val="17"/>
                    </w:rPr>
                    <m:t>1</m:t>
                  </m:r>
                </m:sub>
              </m:sSub>
              <m:r>
                <m:rPr>
                  <m:sty m:val="p"/>
                </m:rPr>
                <w:rPr>
                  <w:rFonts w:ascii="Cambria Math" w:hAnsi="Cambria Math"/>
                  <w:sz w:val="17"/>
                  <w:szCs w:val="17"/>
                </w:rPr>
                <m:t>,</m:t>
              </m:r>
              <m:sSub>
                <m:sSubPr>
                  <m:ctrlPr>
                    <w:rPr>
                      <w:rFonts w:ascii="Cambria Math" w:hAnsi="Cambria Math"/>
                      <w:sz w:val="17"/>
                      <w:szCs w:val="17"/>
                    </w:rPr>
                  </m:ctrlPr>
                </m:sSubPr>
                <m:e>
                  <m:r>
                    <w:rPr>
                      <w:rFonts w:ascii="Cambria Math" w:hAnsi="Cambria Math"/>
                      <w:sz w:val="17"/>
                      <w:szCs w:val="17"/>
                    </w:rPr>
                    <m:t>i</m:t>
                  </m:r>
                </m:e>
                <m:sub>
                  <m:r>
                    <m:rPr>
                      <m:sty m:val="p"/>
                    </m:rPr>
                    <w:rPr>
                      <w:rFonts w:ascii="Cambria Math" w:hAnsi="Cambria Math"/>
                      <w:sz w:val="17"/>
                      <w:szCs w:val="17"/>
                    </w:rPr>
                    <m:t>2</m:t>
                  </m:r>
                </m:sub>
              </m:sSub>
              <m:r>
                <m:rPr>
                  <m:sty m:val="p"/>
                </m:rPr>
                <w:rPr>
                  <w:rFonts w:ascii="Cambria Math" w:hAnsi="Cambria Math"/>
                  <w:sz w:val="17"/>
                  <w:szCs w:val="17"/>
                </w:rPr>
                <m:t>,</m:t>
              </m:r>
              <m:sSub>
                <m:sSubPr>
                  <m:ctrlPr>
                    <w:rPr>
                      <w:rFonts w:ascii="Cambria Math" w:hAnsi="Cambria Math"/>
                      <w:sz w:val="17"/>
                      <w:szCs w:val="17"/>
                    </w:rPr>
                  </m:ctrlPr>
                </m:sSubPr>
                <m:e>
                  <m:r>
                    <w:rPr>
                      <w:rFonts w:ascii="Cambria Math" w:hAnsi="Cambria Math"/>
                      <w:sz w:val="17"/>
                      <w:szCs w:val="17"/>
                    </w:rPr>
                    <m:t>j</m:t>
                  </m:r>
                </m:e>
                <m:sub>
                  <m:r>
                    <m:rPr>
                      <m:sty m:val="p"/>
                    </m:rPr>
                    <w:rPr>
                      <w:rFonts w:ascii="Cambria Math" w:hAnsi="Cambria Math"/>
                      <w:sz w:val="17"/>
                      <w:szCs w:val="17"/>
                    </w:rPr>
                    <m:t>1</m:t>
                  </m:r>
                </m:sub>
              </m:sSub>
              <m:r>
                <m:rPr>
                  <m:sty m:val="p"/>
                </m:rPr>
                <w:rPr>
                  <w:rFonts w:ascii="Cambria Math" w:hAnsi="Cambria Math"/>
                  <w:sz w:val="17"/>
                  <w:szCs w:val="17"/>
                </w:rPr>
                <m:t>,</m:t>
              </m:r>
              <m:sSub>
                <m:sSubPr>
                  <m:ctrlPr>
                    <w:rPr>
                      <w:rFonts w:ascii="Cambria Math" w:hAnsi="Cambria Math"/>
                      <w:sz w:val="17"/>
                      <w:szCs w:val="17"/>
                    </w:rPr>
                  </m:ctrlPr>
                </m:sSubPr>
                <m:e>
                  <m:r>
                    <w:rPr>
                      <w:rFonts w:ascii="Cambria Math" w:hAnsi="Cambria Math"/>
                      <w:sz w:val="17"/>
                      <w:szCs w:val="17"/>
                    </w:rPr>
                    <m:t>j</m:t>
                  </m:r>
                </m:e>
                <m:sub>
                  <m:r>
                    <m:rPr>
                      <m:sty m:val="p"/>
                    </m:rPr>
                    <w:rPr>
                      <w:rFonts w:ascii="Cambria Math" w:hAnsi="Cambria Math"/>
                      <w:sz w:val="17"/>
                      <w:szCs w:val="17"/>
                    </w:rPr>
                    <m:t>2</m:t>
                  </m:r>
                </m:sub>
              </m:sSub>
              <m:r>
                <m:rPr>
                  <m:sty m:val="p"/>
                </m:rPr>
                <w:rPr>
                  <w:rFonts w:ascii="Cambria Math" w:hAnsi="Cambria Math"/>
                  <w:sz w:val="17"/>
                  <w:szCs w:val="17"/>
                </w:rPr>
                <m:t>,</m:t>
              </m:r>
              <m:sSub>
                <m:sSubPr>
                  <m:ctrlPr>
                    <w:rPr>
                      <w:rFonts w:ascii="Cambria Math" w:hAnsi="Cambria Math"/>
                      <w:sz w:val="17"/>
                      <w:szCs w:val="17"/>
                    </w:rPr>
                  </m:ctrlPr>
                </m:sSubPr>
                <m:e>
                  <m:r>
                    <w:rPr>
                      <w:rFonts w:ascii="Cambria Math" w:hAnsi="Cambria Math"/>
                      <w:sz w:val="17"/>
                      <w:szCs w:val="17"/>
                    </w:rPr>
                    <m:t>k</m:t>
                  </m:r>
                </m:e>
                <m:sub>
                  <m:r>
                    <m:rPr>
                      <m:sty m:val="p"/>
                    </m:rPr>
                    <w:rPr>
                      <w:rFonts w:ascii="Cambria Math" w:hAnsi="Cambria Math"/>
                      <w:sz w:val="17"/>
                      <w:szCs w:val="17"/>
                    </w:rPr>
                    <m:t>1</m:t>
                  </m:r>
                </m:sub>
              </m:sSub>
              <m:r>
                <m:rPr>
                  <m:sty m:val="p"/>
                </m:rPr>
                <w:rPr>
                  <w:rFonts w:ascii="Cambria Math" w:hAnsi="Cambria Math"/>
                  <w:sz w:val="17"/>
                  <w:szCs w:val="17"/>
                </w:rPr>
                <m:t>,</m:t>
              </m:r>
              <m:sSub>
                <m:sSubPr>
                  <m:ctrlPr>
                    <w:rPr>
                      <w:rFonts w:ascii="Cambria Math" w:hAnsi="Cambria Math"/>
                      <w:sz w:val="17"/>
                      <w:szCs w:val="17"/>
                    </w:rPr>
                  </m:ctrlPr>
                </m:sSubPr>
                <m:e>
                  <m:r>
                    <w:rPr>
                      <w:rFonts w:ascii="Cambria Math" w:hAnsi="Cambria Math"/>
                      <w:sz w:val="17"/>
                      <w:szCs w:val="17"/>
                    </w:rPr>
                    <m:t>k</m:t>
                  </m:r>
                </m:e>
                <m:sub>
                  <m:r>
                    <m:rPr>
                      <m:sty m:val="p"/>
                    </m:rPr>
                    <w:rPr>
                      <w:rFonts w:ascii="Cambria Math" w:hAnsi="Cambria Math"/>
                      <w:sz w:val="17"/>
                      <w:szCs w:val="17"/>
                    </w:rPr>
                    <m:t>2</m:t>
                  </m:r>
                </m:sub>
              </m:sSub>
              <m:r>
                <m:rPr>
                  <m:sty m:val="p"/>
                </m:rPr>
                <w:rPr>
                  <w:rFonts w:ascii="Cambria Math" w:hAnsi="Cambria Math"/>
                  <w:sz w:val="17"/>
                  <w:szCs w:val="17"/>
                </w:rPr>
                <m:t>,</m:t>
              </m:r>
              <m:r>
                <w:rPr>
                  <w:rFonts w:ascii="Cambria Math" w:hAnsi="Cambria Math"/>
                  <w:sz w:val="17"/>
                  <w:szCs w:val="17"/>
                </w:rPr>
                <m:t>E</m:t>
              </m:r>
            </m:e>
          </m:d>
          <m:r>
            <m:rPr>
              <m:sty m:val="p"/>
            </m:rPr>
            <w:rPr>
              <w:rFonts w:ascii="Cambria Math" w:hAnsi="Cambria Math"/>
              <w:sz w:val="17"/>
              <w:szCs w:val="17"/>
            </w:rPr>
            <m:t>=</m:t>
          </m:r>
          <m:nary>
            <m:naryPr>
              <m:chr m:val="∑"/>
              <m:limLoc m:val="undOvr"/>
              <m:supHide m:val="on"/>
              <m:ctrlPr>
                <w:rPr>
                  <w:rFonts w:ascii="Cambria Math" w:hAnsi="Cambria Math"/>
                  <w:sz w:val="17"/>
                  <w:szCs w:val="17"/>
                </w:rPr>
              </m:ctrlPr>
            </m:naryPr>
            <m:sub>
              <m:r>
                <w:rPr>
                  <w:rFonts w:ascii="Cambria Math" w:hAnsi="Cambria Math"/>
                  <w:sz w:val="17"/>
                  <w:szCs w:val="17"/>
                </w:rPr>
                <m:t>n</m:t>
              </m:r>
              <m:r>
                <m:rPr>
                  <m:sty m:val="p"/>
                </m:rPr>
                <w:rPr>
                  <w:rFonts w:ascii="Cambria Math" w:hAnsi="Cambria Math"/>
                  <w:sz w:val="17"/>
                  <w:szCs w:val="17"/>
                </w:rPr>
                <m:t>,</m:t>
              </m:r>
              <m:r>
                <w:rPr>
                  <w:rFonts w:ascii="Cambria Math" w:hAnsi="Cambria Math"/>
                  <w:sz w:val="17"/>
                  <w:szCs w:val="17"/>
                </w:rPr>
                <m:t>m</m:t>
              </m:r>
            </m:sub>
            <m:sup/>
            <m:e>
              <m:sSubSup>
                <m:sSubSupPr>
                  <m:ctrlPr>
                    <w:rPr>
                      <w:rFonts w:ascii="Cambria Math" w:hAnsi="Cambria Math"/>
                      <w:sz w:val="17"/>
                      <w:szCs w:val="17"/>
                    </w:rPr>
                  </m:ctrlPr>
                </m:sSubSupPr>
                <m:e>
                  <m:r>
                    <w:rPr>
                      <w:rFonts w:ascii="Cambria Math" w:hAnsi="Cambria Math"/>
                      <w:sz w:val="17"/>
                      <w:szCs w:val="17"/>
                    </w:rPr>
                    <m:t>G</m:t>
                  </m:r>
                </m:e>
                <m:sub>
                  <m:sSub>
                    <m:sSubPr>
                      <m:ctrlPr>
                        <w:rPr>
                          <w:rFonts w:ascii="Cambria Math" w:hAnsi="Cambria Math"/>
                          <w:sz w:val="17"/>
                          <w:szCs w:val="17"/>
                        </w:rPr>
                      </m:ctrlPr>
                    </m:sSubPr>
                    <m:e>
                      <m:r>
                        <w:rPr>
                          <w:rFonts w:ascii="Cambria Math" w:hAnsi="Cambria Math"/>
                          <w:sz w:val="17"/>
                          <w:szCs w:val="17"/>
                        </w:rPr>
                        <m:t>m</m:t>
                      </m:r>
                    </m:e>
                    <m:sub>
                      <m:r>
                        <w:rPr>
                          <w:rFonts w:ascii="Cambria Math" w:hAnsi="Cambria Math"/>
                          <w:sz w:val="17"/>
                          <w:szCs w:val="17"/>
                        </w:rPr>
                        <m:t>s</m:t>
                      </m:r>
                    </m:sub>
                  </m:sSub>
                </m:sub>
                <m:sup>
                  <m:r>
                    <m:rPr>
                      <m:sty m:val="p"/>
                    </m:rPr>
                    <w:rPr>
                      <w:rFonts w:ascii="Cambria Math" w:hAnsi="Cambria Math"/>
                      <w:sz w:val="17"/>
                      <w:szCs w:val="17"/>
                    </w:rPr>
                    <m:t>&lt;</m:t>
                  </m:r>
                </m:sup>
              </m:sSubSup>
              <m:d>
                <m:dPr>
                  <m:ctrlPr>
                    <w:rPr>
                      <w:rFonts w:ascii="Cambria Math" w:hAnsi="Cambria Math"/>
                      <w:sz w:val="17"/>
                      <w:szCs w:val="17"/>
                    </w:rPr>
                  </m:ctrlPr>
                </m:dPr>
                <m:e>
                  <m:sSub>
                    <m:sSubPr>
                      <m:ctrlPr>
                        <w:rPr>
                          <w:rFonts w:ascii="Cambria Math" w:hAnsi="Cambria Math"/>
                          <w:sz w:val="17"/>
                          <w:szCs w:val="17"/>
                        </w:rPr>
                      </m:ctrlPr>
                    </m:sSubPr>
                    <m:e>
                      <m:r>
                        <w:rPr>
                          <w:rFonts w:ascii="Cambria Math" w:hAnsi="Cambria Math"/>
                          <w:sz w:val="17"/>
                          <w:szCs w:val="17"/>
                        </w:rPr>
                        <m:t>i</m:t>
                      </m:r>
                    </m:e>
                    <m:sub>
                      <m:r>
                        <m:rPr>
                          <m:sty m:val="p"/>
                        </m:rPr>
                        <w:rPr>
                          <w:rFonts w:ascii="Cambria Math" w:hAnsi="Cambria Math"/>
                          <w:sz w:val="17"/>
                          <w:szCs w:val="17"/>
                        </w:rPr>
                        <m:t>1</m:t>
                      </m:r>
                    </m:sub>
                  </m:sSub>
                  <m:r>
                    <m:rPr>
                      <m:sty m:val="p"/>
                    </m:rPr>
                    <w:rPr>
                      <w:rFonts w:ascii="Cambria Math" w:hAnsi="Cambria Math"/>
                      <w:sz w:val="17"/>
                      <w:szCs w:val="17"/>
                    </w:rPr>
                    <m:t>,</m:t>
                  </m:r>
                  <m:sSub>
                    <m:sSubPr>
                      <m:ctrlPr>
                        <w:rPr>
                          <w:rFonts w:ascii="Cambria Math" w:hAnsi="Cambria Math"/>
                          <w:sz w:val="17"/>
                          <w:szCs w:val="17"/>
                        </w:rPr>
                      </m:ctrlPr>
                    </m:sSubPr>
                    <m:e>
                      <m:r>
                        <w:rPr>
                          <w:rFonts w:ascii="Cambria Math" w:hAnsi="Cambria Math"/>
                          <w:sz w:val="17"/>
                          <w:szCs w:val="17"/>
                        </w:rPr>
                        <m:t>i</m:t>
                      </m:r>
                    </m:e>
                    <m:sub>
                      <m:r>
                        <m:rPr>
                          <m:sty m:val="p"/>
                        </m:rPr>
                        <w:rPr>
                          <w:rFonts w:ascii="Cambria Math" w:hAnsi="Cambria Math"/>
                          <w:sz w:val="17"/>
                          <w:szCs w:val="17"/>
                        </w:rPr>
                        <m:t>2</m:t>
                      </m:r>
                    </m:sub>
                  </m:sSub>
                  <m:r>
                    <m:rPr>
                      <m:sty m:val="p"/>
                    </m:rPr>
                    <w:rPr>
                      <w:rFonts w:ascii="Cambria Math" w:hAnsi="Cambria Math"/>
                      <w:sz w:val="17"/>
                      <w:szCs w:val="17"/>
                    </w:rPr>
                    <m:t>,</m:t>
                  </m:r>
                  <m:r>
                    <w:rPr>
                      <w:rFonts w:ascii="Cambria Math" w:hAnsi="Cambria Math"/>
                      <w:sz w:val="17"/>
                      <w:szCs w:val="17"/>
                    </w:rPr>
                    <m:t>n</m:t>
                  </m:r>
                  <m:r>
                    <m:rPr>
                      <m:sty m:val="p"/>
                    </m:rPr>
                    <w:rPr>
                      <w:rFonts w:ascii="Cambria Math" w:hAnsi="Cambria Math"/>
                      <w:sz w:val="17"/>
                      <w:szCs w:val="17"/>
                    </w:rPr>
                    <m:t>,</m:t>
                  </m:r>
                  <m:r>
                    <w:rPr>
                      <w:rFonts w:ascii="Cambria Math" w:hAnsi="Cambria Math"/>
                      <w:sz w:val="17"/>
                      <w:szCs w:val="17"/>
                    </w:rPr>
                    <m:t>m</m:t>
                  </m:r>
                  <m:r>
                    <m:rPr>
                      <m:sty m:val="p"/>
                    </m:rPr>
                    <w:rPr>
                      <w:rFonts w:ascii="Cambria Math" w:hAnsi="Cambria Math"/>
                      <w:sz w:val="17"/>
                      <w:szCs w:val="17"/>
                    </w:rPr>
                    <m:t>,</m:t>
                  </m:r>
                  <m:r>
                    <w:rPr>
                      <w:rFonts w:ascii="Cambria Math" w:hAnsi="Cambria Math"/>
                      <w:sz w:val="17"/>
                      <w:szCs w:val="17"/>
                    </w:rPr>
                    <m:t>E</m:t>
                  </m:r>
                </m:e>
              </m:d>
            </m:e>
          </m:nary>
          <m:sSubSup>
            <m:sSubSupPr>
              <m:ctrlPr>
                <w:rPr>
                  <w:rFonts w:ascii="Cambria Math" w:hAnsi="Cambria Math"/>
                  <w:sz w:val="17"/>
                  <w:szCs w:val="17"/>
                </w:rPr>
              </m:ctrlPr>
            </m:sSubSupPr>
            <m:e>
              <m:r>
                <m:rPr>
                  <m:sty m:val="p"/>
                </m:rPr>
                <w:rPr>
                  <w:rFonts w:ascii="Cambria Math" w:hAnsi="Cambria Math"/>
                  <w:sz w:val="17"/>
                  <w:szCs w:val="17"/>
                </w:rPr>
                <m:t>Ф</m:t>
              </m:r>
            </m:e>
            <m:sub>
              <m:sSub>
                <m:sSubPr>
                  <m:ctrlPr>
                    <w:rPr>
                      <w:rFonts w:ascii="Cambria Math" w:hAnsi="Cambria Math"/>
                      <w:sz w:val="17"/>
                      <w:szCs w:val="17"/>
                    </w:rPr>
                  </m:ctrlPr>
                </m:sSubPr>
                <m:e>
                  <m:r>
                    <w:rPr>
                      <w:rFonts w:ascii="Cambria Math" w:hAnsi="Cambria Math"/>
                      <w:sz w:val="17"/>
                      <w:szCs w:val="17"/>
                    </w:rPr>
                    <m:t>i</m:t>
                  </m:r>
                </m:e>
                <m:sub>
                  <m:r>
                    <m:rPr>
                      <m:sty m:val="p"/>
                    </m:rPr>
                    <w:rPr>
                      <w:rFonts w:ascii="Cambria Math" w:hAnsi="Cambria Math"/>
                      <w:sz w:val="17"/>
                      <w:szCs w:val="17"/>
                    </w:rPr>
                    <m:t>1</m:t>
                  </m:r>
                </m:sub>
              </m:sSub>
            </m:sub>
            <m:sup>
              <m:r>
                <w:rPr>
                  <w:rFonts w:ascii="Cambria Math" w:hAnsi="Cambria Math"/>
                  <w:sz w:val="17"/>
                  <w:szCs w:val="17"/>
                </w:rPr>
                <m:t>n</m:t>
              </m:r>
            </m:sup>
          </m:sSubSup>
          <m:d>
            <m:dPr>
              <m:ctrlPr>
                <w:rPr>
                  <w:rFonts w:ascii="Cambria Math" w:hAnsi="Cambria Math"/>
                  <w:sz w:val="17"/>
                  <w:szCs w:val="17"/>
                </w:rPr>
              </m:ctrlPr>
            </m:dPr>
            <m:e>
              <m:sSub>
                <m:sSubPr>
                  <m:ctrlPr>
                    <w:rPr>
                      <w:rFonts w:ascii="Cambria Math" w:hAnsi="Cambria Math"/>
                      <w:sz w:val="17"/>
                      <w:szCs w:val="17"/>
                    </w:rPr>
                  </m:ctrlPr>
                </m:sSubPr>
                <m:e>
                  <m:r>
                    <w:rPr>
                      <w:rFonts w:ascii="Cambria Math" w:hAnsi="Cambria Math"/>
                      <w:sz w:val="17"/>
                      <w:szCs w:val="17"/>
                    </w:rPr>
                    <m:t>j</m:t>
                  </m:r>
                </m:e>
                <m:sub>
                  <m:r>
                    <m:rPr>
                      <m:sty m:val="p"/>
                    </m:rPr>
                    <w:rPr>
                      <w:rFonts w:ascii="Cambria Math" w:hAnsi="Cambria Math"/>
                      <w:sz w:val="17"/>
                      <w:szCs w:val="17"/>
                    </w:rPr>
                    <m:t>1</m:t>
                  </m:r>
                </m:sub>
              </m:sSub>
              <m:r>
                <m:rPr>
                  <m:sty m:val="p"/>
                </m:rPr>
                <w:rPr>
                  <w:rFonts w:ascii="Cambria Math" w:hAnsi="Cambria Math"/>
                  <w:sz w:val="17"/>
                  <w:szCs w:val="17"/>
                </w:rPr>
                <m:t>,</m:t>
              </m:r>
              <m:sSub>
                <m:sSubPr>
                  <m:ctrlPr>
                    <w:rPr>
                      <w:rFonts w:ascii="Cambria Math" w:hAnsi="Cambria Math"/>
                      <w:sz w:val="17"/>
                      <w:szCs w:val="17"/>
                    </w:rPr>
                  </m:ctrlPr>
                </m:sSubPr>
                <m:e>
                  <m:r>
                    <w:rPr>
                      <w:rFonts w:ascii="Cambria Math" w:hAnsi="Cambria Math"/>
                      <w:sz w:val="17"/>
                      <w:szCs w:val="17"/>
                    </w:rPr>
                    <m:t>k</m:t>
                  </m:r>
                </m:e>
                <m:sub>
                  <m:r>
                    <m:rPr>
                      <m:sty m:val="p"/>
                    </m:rPr>
                    <w:rPr>
                      <w:rFonts w:ascii="Cambria Math" w:hAnsi="Cambria Math"/>
                      <w:sz w:val="17"/>
                      <w:szCs w:val="17"/>
                    </w:rPr>
                    <m:t>1</m:t>
                  </m:r>
                </m:sub>
              </m:sSub>
            </m:e>
          </m:d>
          <m:sSubSup>
            <m:sSubSupPr>
              <m:ctrlPr>
                <w:rPr>
                  <w:rFonts w:ascii="Cambria Math" w:hAnsi="Cambria Math"/>
                  <w:sz w:val="17"/>
                  <w:szCs w:val="17"/>
                </w:rPr>
              </m:ctrlPr>
            </m:sSubSupPr>
            <m:e>
              <m:r>
                <m:rPr>
                  <m:sty m:val="p"/>
                </m:rPr>
                <w:rPr>
                  <w:rFonts w:ascii="Cambria Math" w:hAnsi="Cambria Math"/>
                  <w:sz w:val="17"/>
                  <w:szCs w:val="17"/>
                </w:rPr>
                <m:t>Ф</m:t>
              </m:r>
            </m:e>
            <m:sub>
              <m:sSub>
                <m:sSubPr>
                  <m:ctrlPr>
                    <w:rPr>
                      <w:rFonts w:ascii="Cambria Math" w:hAnsi="Cambria Math"/>
                      <w:sz w:val="17"/>
                      <w:szCs w:val="17"/>
                    </w:rPr>
                  </m:ctrlPr>
                </m:sSubPr>
                <m:e>
                  <m:r>
                    <w:rPr>
                      <w:rFonts w:ascii="Cambria Math" w:hAnsi="Cambria Math"/>
                      <w:sz w:val="17"/>
                      <w:szCs w:val="17"/>
                    </w:rPr>
                    <m:t>i</m:t>
                  </m:r>
                </m:e>
                <m:sub>
                  <m:r>
                    <m:rPr>
                      <m:sty m:val="p"/>
                    </m:rPr>
                    <w:rPr>
                      <w:rFonts w:ascii="Cambria Math" w:hAnsi="Cambria Math"/>
                      <w:sz w:val="17"/>
                      <w:szCs w:val="17"/>
                    </w:rPr>
                    <m:t>2</m:t>
                  </m:r>
                </m:sub>
              </m:sSub>
            </m:sub>
            <m:sup>
              <m:sSup>
                <m:sSupPr>
                  <m:ctrlPr>
                    <w:rPr>
                      <w:rFonts w:ascii="Cambria Math" w:hAnsi="Cambria Math"/>
                      <w:sz w:val="17"/>
                      <w:szCs w:val="17"/>
                    </w:rPr>
                  </m:ctrlPr>
                </m:sSupPr>
                <m:e>
                  <m:r>
                    <w:rPr>
                      <w:rFonts w:ascii="Cambria Math" w:hAnsi="Cambria Math"/>
                      <w:sz w:val="17"/>
                      <w:szCs w:val="17"/>
                    </w:rPr>
                    <m:t>m</m:t>
                  </m:r>
                </m:e>
                <m:sup>
                  <m:r>
                    <m:rPr>
                      <m:sty m:val="p"/>
                    </m:rPr>
                    <w:rPr>
                      <w:rFonts w:ascii="Cambria Math" w:hAnsi="Cambria Math"/>
                      <w:sz w:val="17"/>
                      <w:szCs w:val="17"/>
                    </w:rPr>
                    <m:t>*</m:t>
                  </m:r>
                </m:sup>
              </m:sSup>
            </m:sup>
          </m:sSubSup>
          <m:d>
            <m:dPr>
              <m:ctrlPr>
                <w:rPr>
                  <w:rFonts w:ascii="Cambria Math" w:hAnsi="Cambria Math"/>
                  <w:sz w:val="17"/>
                  <w:szCs w:val="17"/>
                </w:rPr>
              </m:ctrlPr>
            </m:dPr>
            <m:e>
              <m:sSub>
                <m:sSubPr>
                  <m:ctrlPr>
                    <w:rPr>
                      <w:rFonts w:ascii="Cambria Math" w:hAnsi="Cambria Math"/>
                      <w:sz w:val="17"/>
                      <w:szCs w:val="17"/>
                    </w:rPr>
                  </m:ctrlPr>
                </m:sSubPr>
                <m:e>
                  <m:r>
                    <w:rPr>
                      <w:rFonts w:ascii="Cambria Math" w:hAnsi="Cambria Math"/>
                      <w:sz w:val="17"/>
                      <w:szCs w:val="17"/>
                    </w:rPr>
                    <m:t>j</m:t>
                  </m:r>
                </m:e>
                <m:sub>
                  <m:r>
                    <m:rPr>
                      <m:sty m:val="p"/>
                    </m:rPr>
                    <w:rPr>
                      <w:rFonts w:ascii="Cambria Math" w:hAnsi="Cambria Math"/>
                      <w:sz w:val="17"/>
                      <w:szCs w:val="17"/>
                    </w:rPr>
                    <m:t>2</m:t>
                  </m:r>
                </m:sub>
              </m:sSub>
              <m:r>
                <m:rPr>
                  <m:sty m:val="p"/>
                </m:rPr>
                <w:rPr>
                  <w:rFonts w:ascii="Cambria Math" w:hAnsi="Cambria Math"/>
                  <w:sz w:val="17"/>
                  <w:szCs w:val="17"/>
                </w:rPr>
                <m:t>,</m:t>
              </m:r>
              <m:sSub>
                <m:sSubPr>
                  <m:ctrlPr>
                    <w:rPr>
                      <w:rFonts w:ascii="Cambria Math" w:hAnsi="Cambria Math"/>
                      <w:sz w:val="17"/>
                      <w:szCs w:val="17"/>
                    </w:rPr>
                  </m:ctrlPr>
                </m:sSubPr>
                <m:e>
                  <m:r>
                    <w:rPr>
                      <w:rFonts w:ascii="Cambria Math" w:hAnsi="Cambria Math"/>
                      <w:sz w:val="17"/>
                      <w:szCs w:val="17"/>
                    </w:rPr>
                    <m:t>k</m:t>
                  </m:r>
                </m:e>
                <m:sub>
                  <m:r>
                    <m:rPr>
                      <m:sty m:val="p"/>
                    </m:rPr>
                    <w:rPr>
                      <w:rFonts w:ascii="Cambria Math" w:hAnsi="Cambria Math"/>
                      <w:sz w:val="17"/>
                      <w:szCs w:val="17"/>
                    </w:rPr>
                    <m:t>2</m:t>
                  </m:r>
                </m:sub>
              </m:sSub>
            </m:e>
          </m:d>
          <m:r>
            <m:rPr>
              <m:sty m:val="p"/>
            </m:rPr>
            <w:rPr>
              <w:rFonts w:ascii="Cambria Math" w:hAnsi="Cambria Math"/>
              <w:sz w:val="17"/>
              <w:szCs w:val="17"/>
            </w:rPr>
            <m:t xml:space="preserve">           (1)</m:t>
          </m:r>
        </m:oMath>
      </m:oMathPara>
    </w:p>
    <w:p w:rsidR="006A67FD" w:rsidRPr="00504A92" w:rsidRDefault="006A67FD" w:rsidP="00C82A23">
      <w:pPr>
        <w:pStyle w:val="Sansinterligne"/>
        <w:rPr>
          <w:sz w:val="17"/>
          <w:szCs w:val="17"/>
        </w:rPr>
      </w:pPr>
    </w:p>
    <w:p w:rsidR="00C82A23" w:rsidRPr="00504A92" w:rsidRDefault="00C82A23" w:rsidP="00C82A23">
      <w:pPr>
        <w:autoSpaceDE w:val="0"/>
        <w:autoSpaceDN w:val="0"/>
        <w:adjustRightInd w:val="0"/>
        <w:jc w:val="both"/>
        <w:rPr>
          <w:rFonts w:ascii="Times New Roman" w:hAnsi="Times New Roman"/>
          <w:sz w:val="17"/>
          <w:szCs w:val="17"/>
        </w:rPr>
      </w:pPr>
      <w:r w:rsidRPr="00504A92">
        <w:rPr>
          <w:rFonts w:ascii="Times New Roman" w:hAnsi="Times New Roman"/>
          <w:sz w:val="17"/>
          <w:szCs w:val="17"/>
        </w:rPr>
        <w:t>where</w:t>
      </w:r>
      <m:oMath>
        <m:sSubSup>
          <m:sSubSupPr>
            <m:ctrlPr>
              <w:rPr>
                <w:rFonts w:ascii="Cambria Math" w:hAnsi="Times New Roman"/>
                <w:i/>
                <w:sz w:val="17"/>
                <w:szCs w:val="17"/>
              </w:rPr>
            </m:ctrlPr>
          </m:sSubSupPr>
          <m:e>
            <m:d>
              <m:dPr>
                <m:begChr m:val="{"/>
                <m:endChr m:val="}"/>
                <m:ctrlPr>
                  <w:rPr>
                    <w:rFonts w:ascii="Cambria Math" w:hAnsi="Times New Roman"/>
                    <w:i/>
                    <w:sz w:val="17"/>
                    <w:szCs w:val="17"/>
                  </w:rPr>
                </m:ctrlPr>
              </m:dPr>
              <m:e>
                <m:sSubSup>
                  <m:sSubSupPr>
                    <m:ctrlPr>
                      <w:rPr>
                        <w:rFonts w:ascii="Cambria Math" w:hAnsi="Times New Roman"/>
                        <w:i/>
                        <w:sz w:val="17"/>
                        <w:szCs w:val="17"/>
                      </w:rPr>
                    </m:ctrlPr>
                  </m:sSubSupPr>
                  <m:e>
                    <m:r>
                      <w:rPr>
                        <w:rFonts w:ascii="Cambria Math" w:hAnsi="Times New Roman"/>
                        <w:sz w:val="17"/>
                        <w:szCs w:val="17"/>
                      </w:rPr>
                      <m:t>Ф</m:t>
                    </m:r>
                  </m:e>
                  <m:sub>
                    <m:r>
                      <w:rPr>
                        <w:rFonts w:ascii="Cambria Math" w:hAnsi="Cambria Math"/>
                        <w:sz w:val="17"/>
                        <w:szCs w:val="17"/>
                      </w:rPr>
                      <m:t>i</m:t>
                    </m:r>
                  </m:sub>
                  <m:sup>
                    <m:r>
                      <w:rPr>
                        <w:rFonts w:ascii="Cambria Math" w:hAnsi="Cambria Math"/>
                        <w:sz w:val="17"/>
                        <w:szCs w:val="17"/>
                      </w:rPr>
                      <m:t>n</m:t>
                    </m:r>
                  </m:sup>
                </m:sSubSup>
              </m:e>
            </m:d>
          </m:e>
          <m:sub>
            <m:r>
              <w:rPr>
                <w:rFonts w:ascii="Cambria Math" w:hAnsi="Cambria Math"/>
                <w:sz w:val="17"/>
                <w:szCs w:val="17"/>
              </w:rPr>
              <m:t>n</m:t>
            </m:r>
            <m:r>
              <w:rPr>
                <w:rFonts w:ascii="Cambria Math" w:hAnsi="Times New Roman"/>
                <w:sz w:val="17"/>
                <w:szCs w:val="17"/>
              </w:rPr>
              <m:t>=1,2,</m:t>
            </m:r>
            <m:r>
              <w:rPr>
                <w:rFonts w:ascii="Cambria Math" w:hAnsi="Times New Roman"/>
                <w:sz w:val="17"/>
                <w:szCs w:val="17"/>
              </w:rPr>
              <m:t>…</m:t>
            </m:r>
            <m:r>
              <w:rPr>
                <w:rFonts w:ascii="Cambria Math" w:hAnsi="Times New Roman"/>
                <w:sz w:val="17"/>
                <w:szCs w:val="17"/>
              </w:rPr>
              <m:t>,</m:t>
            </m:r>
            <m:sSub>
              <m:sSubPr>
                <m:ctrlPr>
                  <w:rPr>
                    <w:rFonts w:ascii="Cambria Math" w:hAnsi="Times New Roman"/>
                    <w:i/>
                    <w:sz w:val="17"/>
                    <w:szCs w:val="17"/>
                  </w:rPr>
                </m:ctrlPr>
              </m:sSubPr>
              <m:e>
                <m:r>
                  <w:rPr>
                    <w:rFonts w:ascii="Cambria Math" w:hAnsi="Cambria Math"/>
                    <w:sz w:val="17"/>
                    <w:szCs w:val="17"/>
                  </w:rPr>
                  <m:t>N</m:t>
                </m:r>
              </m:e>
              <m:sub>
                <m:r>
                  <w:rPr>
                    <w:rFonts w:ascii="Cambria Math" w:hAnsi="Cambria Math"/>
                    <w:sz w:val="17"/>
                    <w:szCs w:val="17"/>
                  </w:rPr>
                  <m:t>y</m:t>
                </m:r>
              </m:sub>
            </m:sSub>
            <m:sSub>
              <m:sSubPr>
                <m:ctrlPr>
                  <w:rPr>
                    <w:rFonts w:ascii="Cambria Math" w:hAnsi="Times New Roman"/>
                    <w:i/>
                    <w:sz w:val="17"/>
                    <w:szCs w:val="17"/>
                  </w:rPr>
                </m:ctrlPr>
              </m:sSubPr>
              <m:e>
                <m:r>
                  <w:rPr>
                    <w:rFonts w:ascii="Cambria Math" w:hAnsi="Cambria Math"/>
                    <w:sz w:val="17"/>
                    <w:szCs w:val="17"/>
                  </w:rPr>
                  <m:t>N</m:t>
                </m:r>
              </m:e>
              <m:sub>
                <m:r>
                  <w:rPr>
                    <w:rFonts w:ascii="Cambria Math" w:hAnsi="Cambria Math"/>
                    <w:sz w:val="17"/>
                    <w:szCs w:val="17"/>
                  </w:rPr>
                  <m:t>z</m:t>
                </m:r>
              </m:sub>
            </m:sSub>
          </m:sub>
          <m:sup/>
        </m:sSubSup>
      </m:oMath>
      <w:r w:rsidRPr="00504A92">
        <w:rPr>
          <w:rFonts w:ascii="Times New Roman" w:hAnsi="Times New Roman"/>
          <w:sz w:val="17"/>
          <w:szCs w:val="17"/>
        </w:rPr>
        <w:t xml:space="preserve"> is the orthonormal set of eigen-functions solution of the 2-D Schrodinger problem for the </w:t>
      </w:r>
      <m:oMath>
        <m:sSup>
          <m:sSupPr>
            <m:ctrlPr>
              <w:rPr>
                <w:rFonts w:ascii="Cambria Math" w:hAnsi="Times New Roman"/>
                <w:i/>
                <w:sz w:val="17"/>
                <w:szCs w:val="17"/>
              </w:rPr>
            </m:ctrlPr>
          </m:sSupPr>
          <m:e>
            <m:r>
              <w:rPr>
                <w:rFonts w:ascii="Cambria Math" w:hAnsi="Cambria Math"/>
                <w:sz w:val="17"/>
                <w:szCs w:val="17"/>
              </w:rPr>
              <m:t>i</m:t>
            </m:r>
          </m:e>
          <m:sup>
            <m:r>
              <w:rPr>
                <w:rFonts w:ascii="Cambria Math" w:hAnsi="Cambria Math"/>
                <w:sz w:val="17"/>
                <w:szCs w:val="17"/>
              </w:rPr>
              <m:t>th</m:t>
            </m:r>
          </m:sup>
        </m:sSup>
      </m:oMath>
      <w:r w:rsidRPr="00504A92">
        <w:rPr>
          <w:rFonts w:ascii="Times New Roman" w:hAnsi="Times New Roman"/>
          <w:sz w:val="17"/>
          <w:szCs w:val="17"/>
        </w:rPr>
        <w:t xml:space="preserve"> slice of thedevice</w:t>
      </w:r>
      <w:r w:rsidRPr="00504A92">
        <w:rPr>
          <w:sz w:val="17"/>
          <w:szCs w:val="17"/>
        </w:rPr>
        <w:t xml:space="preserve">, </w:t>
      </w:r>
      <m:oMath>
        <m:sSubSup>
          <m:sSubSupPr>
            <m:ctrlPr>
              <w:rPr>
                <w:rFonts w:ascii="Cambria Math" w:hAnsi="Times New Roman"/>
                <w:i/>
                <w:sz w:val="17"/>
                <w:szCs w:val="17"/>
              </w:rPr>
            </m:ctrlPr>
          </m:sSubSupPr>
          <m:e>
            <m:r>
              <w:rPr>
                <w:rFonts w:ascii="Cambria Math" w:hAnsi="Cambria Math"/>
                <w:sz w:val="17"/>
                <w:szCs w:val="17"/>
              </w:rPr>
              <m:t>G</m:t>
            </m:r>
          </m:e>
          <m:sub>
            <m:sSub>
              <m:sSubPr>
                <m:ctrlPr>
                  <w:rPr>
                    <w:rFonts w:ascii="Cambria Math" w:hAnsi="Times New Roman"/>
                    <w:i/>
                    <w:sz w:val="17"/>
                    <w:szCs w:val="17"/>
                  </w:rPr>
                </m:ctrlPr>
              </m:sSubPr>
              <m:e>
                <m:r>
                  <w:rPr>
                    <w:rFonts w:ascii="Cambria Math" w:hAnsi="Cambria Math"/>
                    <w:sz w:val="17"/>
                    <w:szCs w:val="17"/>
                  </w:rPr>
                  <m:t>m</m:t>
                </m:r>
              </m:e>
              <m:sub>
                <m:r>
                  <w:rPr>
                    <w:rFonts w:ascii="Cambria Math" w:hAnsi="Cambria Math"/>
                    <w:sz w:val="17"/>
                    <w:szCs w:val="17"/>
                  </w:rPr>
                  <m:t>s</m:t>
                </m:r>
              </m:sub>
            </m:sSub>
          </m:sub>
          <m:sup>
            <m:r>
              <w:rPr>
                <w:rFonts w:ascii="Cambria Math" w:hAnsi="Times New Roman"/>
                <w:sz w:val="17"/>
                <w:szCs w:val="17"/>
              </w:rPr>
              <m:t>&lt;</m:t>
            </m:r>
          </m:sup>
        </m:sSubSup>
      </m:oMath>
      <w:r w:rsidRPr="00504A92">
        <w:rPr>
          <w:rFonts w:ascii="Times New Roman" w:hAnsi="Times New Roman"/>
          <w:sz w:val="17"/>
          <w:szCs w:val="17"/>
        </w:rPr>
        <w:t xml:space="preserve"> is the mode-space counter part of the real-space Green’s function and </w:t>
      </w:r>
      <w:r w:rsidRPr="00504A92">
        <w:rPr>
          <w:rFonts w:ascii="Times New Roman" w:eastAsia="CMMI10" w:hAnsi="Times New Roman"/>
          <w:sz w:val="17"/>
          <w:szCs w:val="17"/>
        </w:rPr>
        <w:t>N</w:t>
      </w:r>
      <w:r w:rsidRPr="00504A92">
        <w:rPr>
          <w:rFonts w:ascii="Times New Roman" w:hAnsi="Times New Roman"/>
          <w:sz w:val="17"/>
          <w:szCs w:val="17"/>
        </w:rPr>
        <w:t>y(</w:t>
      </w:r>
      <w:r w:rsidRPr="00504A92">
        <w:rPr>
          <w:rFonts w:ascii="Times New Roman" w:eastAsia="CMMI10" w:hAnsi="Times New Roman"/>
          <w:sz w:val="17"/>
          <w:szCs w:val="17"/>
        </w:rPr>
        <w:t>N</w:t>
      </w:r>
      <w:r w:rsidRPr="00504A92">
        <w:rPr>
          <w:rFonts w:ascii="Times New Roman" w:hAnsi="Times New Roman"/>
          <w:sz w:val="17"/>
          <w:szCs w:val="17"/>
        </w:rPr>
        <w:t xml:space="preserve">z) indicates the number of discretization nodes along the </w:t>
      </w:r>
      <w:r w:rsidRPr="00504A92">
        <w:rPr>
          <w:rFonts w:ascii="Times New Roman" w:eastAsia="CMMI10" w:hAnsi="Times New Roman"/>
          <w:sz w:val="17"/>
          <w:szCs w:val="17"/>
        </w:rPr>
        <w:t>y</w:t>
      </w:r>
      <w:r w:rsidRPr="00504A92">
        <w:rPr>
          <w:rFonts w:ascii="Times New Roman" w:hAnsi="Times New Roman"/>
          <w:sz w:val="17"/>
          <w:szCs w:val="17"/>
        </w:rPr>
        <w:t>(</w:t>
      </w:r>
      <w:r w:rsidRPr="00504A92">
        <w:rPr>
          <w:rFonts w:ascii="Times New Roman" w:eastAsia="CMMI10" w:hAnsi="Times New Roman"/>
          <w:sz w:val="17"/>
          <w:szCs w:val="17"/>
        </w:rPr>
        <w:t>z</w:t>
      </w:r>
      <w:r w:rsidRPr="00504A92">
        <w:rPr>
          <w:rFonts w:ascii="Times New Roman" w:hAnsi="Times New Roman"/>
          <w:sz w:val="17"/>
          <w:szCs w:val="17"/>
        </w:rPr>
        <w:t>) confinement direction. The solution in the transverse plane is obtained assuming close boundary conditions with vanishing wave functions at the gateoxide interface. The Green’s functions in the mode space are obtained as solution of the two kinetic equations</w:t>
      </w:r>
    </w:p>
    <w:p w:rsidR="006A67FD" w:rsidRPr="00504A92" w:rsidRDefault="006A67FD" w:rsidP="00C82A23">
      <w:pPr>
        <w:autoSpaceDE w:val="0"/>
        <w:autoSpaceDN w:val="0"/>
        <w:adjustRightInd w:val="0"/>
        <w:jc w:val="both"/>
        <w:rPr>
          <w:rFonts w:ascii="Times New Roman" w:hAnsi="Times New Roman"/>
          <w:sz w:val="17"/>
          <w:szCs w:val="17"/>
        </w:rPr>
      </w:pPr>
    </w:p>
    <w:p w:rsidR="00C82A23" w:rsidRPr="00504A92" w:rsidRDefault="00EF5E3D" w:rsidP="00C82A23">
      <w:pPr>
        <w:autoSpaceDE w:val="0"/>
        <w:autoSpaceDN w:val="0"/>
        <w:adjustRightInd w:val="0"/>
        <w:jc w:val="both"/>
        <w:rPr>
          <w:rFonts w:ascii="Times New Roman" w:hAnsi="Times New Roman"/>
          <w:sz w:val="17"/>
          <w:szCs w:val="17"/>
        </w:rPr>
      </w:pPr>
      <m:oMathPara>
        <m:oMath>
          <m:sSubSup>
            <m:sSubSupPr>
              <m:ctrlPr>
                <w:rPr>
                  <w:rFonts w:ascii="Cambria Math" w:hAnsi="Times New Roman"/>
                  <w:i/>
                  <w:sz w:val="17"/>
                  <w:szCs w:val="17"/>
                </w:rPr>
              </m:ctrlPr>
            </m:sSubSupPr>
            <m:e>
              <m:d>
                <m:dPr>
                  <m:begChr m:val="["/>
                  <m:endChr m:val="]"/>
                  <m:ctrlPr>
                    <w:rPr>
                      <w:rFonts w:ascii="Cambria Math" w:hAnsi="Times New Roman"/>
                      <w:i/>
                      <w:sz w:val="17"/>
                      <w:szCs w:val="17"/>
                    </w:rPr>
                  </m:ctrlPr>
                </m:dPr>
                <m:e>
                  <m:r>
                    <w:rPr>
                      <w:rFonts w:ascii="Cambria Math" w:hAnsi="Cambria Math"/>
                      <w:sz w:val="17"/>
                      <w:szCs w:val="17"/>
                    </w:rPr>
                    <m:t>E</m:t>
                  </m:r>
                  <m:r>
                    <w:rPr>
                      <w:rFonts w:ascii="Cambria Math" w:hAnsi="Times New Roman"/>
                      <w:sz w:val="17"/>
                      <w:szCs w:val="17"/>
                    </w:rPr>
                    <m:t>-</m:t>
                  </m:r>
                  <m:sSub>
                    <m:sSubPr>
                      <m:ctrlPr>
                        <w:rPr>
                          <w:rFonts w:ascii="Cambria Math" w:hAnsi="Times New Roman"/>
                          <w:i/>
                          <w:sz w:val="17"/>
                          <w:szCs w:val="17"/>
                        </w:rPr>
                      </m:ctrlPr>
                    </m:sSubPr>
                    <m:e>
                      <m:r>
                        <w:rPr>
                          <w:rFonts w:ascii="Cambria Math" w:hAnsi="Cambria Math"/>
                          <w:sz w:val="17"/>
                          <w:szCs w:val="17"/>
                        </w:rPr>
                        <m:t>H</m:t>
                      </m:r>
                    </m:e>
                    <m:sub>
                      <m:sSub>
                        <m:sSubPr>
                          <m:ctrlPr>
                            <w:rPr>
                              <w:rFonts w:ascii="Cambria Math" w:hAnsi="Times New Roman"/>
                              <w:i/>
                              <w:sz w:val="17"/>
                              <w:szCs w:val="17"/>
                            </w:rPr>
                          </m:ctrlPr>
                        </m:sSubPr>
                        <m:e>
                          <m:r>
                            <w:rPr>
                              <w:rFonts w:ascii="Cambria Math" w:hAnsi="Cambria Math"/>
                              <w:sz w:val="17"/>
                              <w:szCs w:val="17"/>
                            </w:rPr>
                            <m:t>m</m:t>
                          </m:r>
                        </m:e>
                        <m:sub>
                          <m:r>
                            <w:rPr>
                              <w:rFonts w:ascii="Cambria Math" w:hAnsi="Cambria Math"/>
                              <w:sz w:val="17"/>
                              <w:szCs w:val="17"/>
                            </w:rPr>
                            <m:t>s</m:t>
                          </m:r>
                        </m:sub>
                      </m:sSub>
                    </m:sub>
                  </m:sSub>
                  <m:r>
                    <w:rPr>
                      <w:rFonts w:ascii="Cambria Math" w:hAnsi="Times New Roman"/>
                      <w:sz w:val="17"/>
                      <w:szCs w:val="17"/>
                    </w:rPr>
                    <m:t>-</m:t>
                  </m:r>
                  <m:sSub>
                    <m:sSubPr>
                      <m:ctrlPr>
                        <w:rPr>
                          <w:rFonts w:ascii="Cambria Math" w:hAnsi="Times New Roman"/>
                          <w:i/>
                          <w:sz w:val="17"/>
                          <w:szCs w:val="17"/>
                        </w:rPr>
                      </m:ctrlPr>
                    </m:sSubPr>
                    <m:e>
                      <m:r>
                        <w:rPr>
                          <w:rFonts w:ascii="Cambria Math" w:hAnsi="Times New Roman"/>
                          <w:sz w:val="17"/>
                          <w:szCs w:val="17"/>
                        </w:rPr>
                        <m:t>∑</m:t>
                      </m:r>
                    </m:e>
                    <m:sub>
                      <m:sSub>
                        <m:sSubPr>
                          <m:ctrlPr>
                            <w:rPr>
                              <w:rFonts w:ascii="Cambria Math" w:hAnsi="Times New Roman"/>
                              <w:i/>
                              <w:sz w:val="17"/>
                              <w:szCs w:val="17"/>
                            </w:rPr>
                          </m:ctrlPr>
                        </m:sSubPr>
                        <m:e>
                          <m:r>
                            <w:rPr>
                              <w:rFonts w:ascii="Cambria Math" w:hAnsi="Cambria Math"/>
                              <w:sz w:val="17"/>
                              <w:szCs w:val="17"/>
                            </w:rPr>
                            <m:t>m</m:t>
                          </m:r>
                        </m:e>
                        <m:sub>
                          <m:r>
                            <w:rPr>
                              <w:rFonts w:ascii="Cambria Math" w:hAnsi="Cambria Math"/>
                              <w:sz w:val="17"/>
                              <w:szCs w:val="17"/>
                            </w:rPr>
                            <m:t>s</m:t>
                          </m:r>
                        </m:sub>
                      </m:sSub>
                    </m:sub>
                  </m:sSub>
                </m:e>
              </m:d>
              <m:r>
                <w:rPr>
                  <w:rFonts w:ascii="Cambria Math" w:hAnsi="Cambria Math"/>
                  <w:sz w:val="17"/>
                  <w:szCs w:val="17"/>
                </w:rPr>
                <m:t>G</m:t>
              </m:r>
            </m:e>
            <m:sub>
              <m:sSub>
                <m:sSubPr>
                  <m:ctrlPr>
                    <w:rPr>
                      <w:rFonts w:ascii="Cambria Math" w:hAnsi="Times New Roman"/>
                      <w:i/>
                      <w:sz w:val="17"/>
                      <w:szCs w:val="17"/>
                    </w:rPr>
                  </m:ctrlPr>
                </m:sSubPr>
                <m:e>
                  <m:r>
                    <w:rPr>
                      <w:rFonts w:ascii="Cambria Math" w:hAnsi="Cambria Math"/>
                      <w:sz w:val="17"/>
                      <w:szCs w:val="17"/>
                    </w:rPr>
                    <m:t>m</m:t>
                  </m:r>
                </m:e>
                <m:sub>
                  <m:r>
                    <w:rPr>
                      <w:rFonts w:ascii="Cambria Math" w:hAnsi="Cambria Math"/>
                      <w:sz w:val="17"/>
                      <w:szCs w:val="17"/>
                    </w:rPr>
                    <m:t>s</m:t>
                  </m:r>
                </m:sub>
              </m:sSub>
            </m:sub>
            <m:sup/>
          </m:sSubSup>
          <m:r>
            <w:rPr>
              <w:rFonts w:ascii="Cambria Math" w:hAnsi="Times New Roman"/>
              <w:sz w:val="17"/>
              <w:szCs w:val="17"/>
            </w:rPr>
            <m:t>=</m:t>
          </m:r>
          <m:r>
            <w:rPr>
              <w:rFonts w:ascii="Cambria Math" w:hAnsi="Cambria Math"/>
              <w:sz w:val="17"/>
              <w:szCs w:val="17"/>
            </w:rPr>
            <m:t>I</m:t>
          </m:r>
          <m:r>
            <w:rPr>
              <w:rFonts w:ascii="Cambria Math" w:hAnsi="Times New Roman"/>
              <w:sz w:val="17"/>
              <w:szCs w:val="17"/>
            </w:rPr>
            <m:t xml:space="preserve">                                           (2)</m:t>
          </m:r>
        </m:oMath>
      </m:oMathPara>
    </w:p>
    <w:p w:rsidR="00C82A23" w:rsidRPr="00504A92" w:rsidRDefault="00EF5E3D" w:rsidP="00C82A23">
      <w:pPr>
        <w:pStyle w:val="Text"/>
        <w:rPr>
          <w:sz w:val="17"/>
          <w:szCs w:val="17"/>
        </w:rPr>
      </w:pPr>
      <m:oMathPara>
        <m:oMath>
          <m:sSubSup>
            <m:sSubSupPr>
              <m:ctrlPr>
                <w:rPr>
                  <w:rFonts w:ascii="Cambria Math" w:hAnsi="Cambria Math"/>
                  <w:i/>
                  <w:sz w:val="17"/>
                  <w:szCs w:val="17"/>
                </w:rPr>
              </m:ctrlPr>
            </m:sSubSupPr>
            <m:e>
              <m:r>
                <w:rPr>
                  <w:rFonts w:ascii="Cambria Math" w:hAnsi="Cambria Math"/>
                  <w:sz w:val="17"/>
                  <w:szCs w:val="17"/>
                </w:rPr>
                <m:t>G</m:t>
              </m:r>
            </m:e>
            <m:sub>
              <m:sSub>
                <m:sSubPr>
                  <m:ctrlPr>
                    <w:rPr>
                      <w:rFonts w:ascii="Cambria Math" w:hAnsi="Cambria Math"/>
                      <w:i/>
                      <w:sz w:val="17"/>
                      <w:szCs w:val="17"/>
                    </w:rPr>
                  </m:ctrlPr>
                </m:sSubPr>
                <m:e>
                  <m:r>
                    <w:rPr>
                      <w:rFonts w:ascii="Cambria Math" w:hAnsi="Cambria Math"/>
                      <w:sz w:val="17"/>
                      <w:szCs w:val="17"/>
                    </w:rPr>
                    <m:t>m</m:t>
                  </m:r>
                </m:e>
                <m:sub>
                  <m:r>
                    <w:rPr>
                      <w:rFonts w:ascii="Cambria Math" w:hAnsi="Cambria Math"/>
                      <w:sz w:val="17"/>
                      <w:szCs w:val="17"/>
                    </w:rPr>
                    <m:t>s</m:t>
                  </m:r>
                </m:sub>
              </m:sSub>
            </m:sub>
            <m:sup>
              <m:r>
                <w:rPr>
                  <w:rFonts w:ascii="Cambria Math"/>
                  <w:sz w:val="17"/>
                  <w:szCs w:val="17"/>
                </w:rPr>
                <m:t>&lt;</m:t>
              </m:r>
            </m:sup>
          </m:sSubSup>
          <m:r>
            <w:rPr>
              <w:rFonts w:ascii="Cambria Math"/>
              <w:sz w:val="17"/>
              <w:szCs w:val="17"/>
            </w:rPr>
            <m:t>=</m:t>
          </m:r>
          <m:sSubSup>
            <m:sSubSupPr>
              <m:ctrlPr>
                <w:rPr>
                  <w:rFonts w:ascii="Cambria Math" w:hAnsi="Cambria Math"/>
                  <w:i/>
                  <w:sz w:val="17"/>
                  <w:szCs w:val="17"/>
                </w:rPr>
              </m:ctrlPr>
            </m:sSubSupPr>
            <m:e>
              <m:r>
                <w:rPr>
                  <w:rFonts w:ascii="Cambria Math" w:hAnsi="Cambria Math"/>
                  <w:sz w:val="17"/>
                  <w:szCs w:val="17"/>
                </w:rPr>
                <m:t>G</m:t>
              </m:r>
            </m:e>
            <m:sub>
              <m:sSub>
                <m:sSubPr>
                  <m:ctrlPr>
                    <w:rPr>
                      <w:rFonts w:ascii="Cambria Math" w:hAnsi="Cambria Math"/>
                      <w:i/>
                      <w:sz w:val="17"/>
                      <w:szCs w:val="17"/>
                    </w:rPr>
                  </m:ctrlPr>
                </m:sSubPr>
                <m:e>
                  <m:r>
                    <w:rPr>
                      <w:rFonts w:ascii="Cambria Math" w:hAnsi="Cambria Math"/>
                      <w:sz w:val="17"/>
                      <w:szCs w:val="17"/>
                    </w:rPr>
                    <m:t>m</m:t>
                  </m:r>
                </m:e>
                <m:sub>
                  <m:r>
                    <w:rPr>
                      <w:rFonts w:ascii="Cambria Math" w:hAnsi="Cambria Math"/>
                      <w:sz w:val="17"/>
                      <w:szCs w:val="17"/>
                    </w:rPr>
                    <m:t>s</m:t>
                  </m:r>
                </m:sub>
              </m:sSub>
            </m:sub>
            <m:sup/>
          </m:sSubSup>
          <m:sSubSup>
            <m:sSubSupPr>
              <m:ctrlPr>
                <w:rPr>
                  <w:rFonts w:ascii="Cambria Math" w:hAnsi="Cambria Math"/>
                  <w:i/>
                  <w:sz w:val="17"/>
                  <w:szCs w:val="17"/>
                </w:rPr>
              </m:ctrlPr>
            </m:sSubSupPr>
            <m:e>
              <m:r>
                <w:rPr>
                  <w:rFonts w:ascii="Cambria Math"/>
                  <w:sz w:val="17"/>
                  <w:szCs w:val="17"/>
                </w:rPr>
                <m:t>∑</m:t>
              </m:r>
            </m:e>
            <m:sub>
              <m:sSub>
                <m:sSubPr>
                  <m:ctrlPr>
                    <w:rPr>
                      <w:rFonts w:ascii="Cambria Math" w:hAnsi="Cambria Math"/>
                      <w:i/>
                      <w:sz w:val="17"/>
                      <w:szCs w:val="17"/>
                    </w:rPr>
                  </m:ctrlPr>
                </m:sSubPr>
                <m:e>
                  <m:r>
                    <w:rPr>
                      <w:rFonts w:ascii="Cambria Math" w:hAnsi="Cambria Math"/>
                      <w:sz w:val="17"/>
                      <w:szCs w:val="17"/>
                    </w:rPr>
                    <m:t>m</m:t>
                  </m:r>
                </m:e>
                <m:sub>
                  <m:r>
                    <w:rPr>
                      <w:rFonts w:ascii="Cambria Math" w:hAnsi="Cambria Math"/>
                      <w:sz w:val="17"/>
                      <w:szCs w:val="17"/>
                    </w:rPr>
                    <m:t>s</m:t>
                  </m:r>
                </m:sub>
              </m:sSub>
            </m:sub>
            <m:sup>
              <m:r>
                <w:rPr>
                  <w:rFonts w:ascii="Cambria Math"/>
                  <w:sz w:val="17"/>
                  <w:szCs w:val="17"/>
                </w:rPr>
                <m:t>&lt;</m:t>
              </m:r>
            </m:sup>
          </m:sSubSup>
          <m:sSubSup>
            <m:sSubSupPr>
              <m:ctrlPr>
                <w:rPr>
                  <w:rFonts w:ascii="Cambria Math" w:hAnsi="Cambria Math"/>
                  <w:i/>
                  <w:sz w:val="17"/>
                  <w:szCs w:val="17"/>
                </w:rPr>
              </m:ctrlPr>
            </m:sSubSupPr>
            <m:e>
              <m:r>
                <w:rPr>
                  <w:rFonts w:ascii="Cambria Math" w:hAnsi="Cambria Math"/>
                  <w:sz w:val="17"/>
                  <w:szCs w:val="17"/>
                </w:rPr>
                <m:t>G</m:t>
              </m:r>
            </m:e>
            <m:sub>
              <m:sSub>
                <m:sSubPr>
                  <m:ctrlPr>
                    <w:rPr>
                      <w:rFonts w:ascii="Cambria Math" w:hAnsi="Cambria Math"/>
                      <w:i/>
                      <w:sz w:val="17"/>
                      <w:szCs w:val="17"/>
                    </w:rPr>
                  </m:ctrlPr>
                </m:sSubPr>
                <m:e>
                  <m:r>
                    <w:rPr>
                      <w:rFonts w:ascii="Cambria Math" w:hAnsi="Cambria Math"/>
                      <w:sz w:val="17"/>
                      <w:szCs w:val="17"/>
                    </w:rPr>
                    <m:t>m</m:t>
                  </m:r>
                </m:e>
                <m:sub>
                  <m:r>
                    <w:rPr>
                      <w:rFonts w:ascii="Cambria Math" w:hAnsi="Cambria Math"/>
                      <w:sz w:val="17"/>
                      <w:szCs w:val="17"/>
                    </w:rPr>
                    <m:t>s</m:t>
                  </m:r>
                </m:sub>
              </m:sSub>
            </m:sub>
            <m:sup>
              <m:r>
                <w:rPr>
                  <w:rFonts w:ascii="Cambria Math"/>
                  <w:sz w:val="17"/>
                  <w:szCs w:val="17"/>
                </w:rPr>
                <m:t>†</m:t>
              </m:r>
            </m:sup>
          </m:sSubSup>
        </m:oMath>
      </m:oMathPara>
    </w:p>
    <w:p w:rsidR="00C82A23" w:rsidRPr="00504A92" w:rsidRDefault="00C82A23" w:rsidP="00C82A23">
      <w:pPr>
        <w:autoSpaceDE w:val="0"/>
        <w:autoSpaceDN w:val="0"/>
        <w:adjustRightInd w:val="0"/>
        <w:jc w:val="both"/>
        <w:rPr>
          <w:rFonts w:ascii="Times New Roman" w:hAnsi="Times New Roman"/>
          <w:sz w:val="17"/>
          <w:szCs w:val="17"/>
        </w:rPr>
      </w:pPr>
      <w:r w:rsidRPr="00504A92">
        <w:rPr>
          <w:rFonts w:ascii="Times New Roman" w:hAnsi="Times New Roman"/>
          <w:sz w:val="17"/>
          <w:szCs w:val="17"/>
        </w:rPr>
        <w:t>where</w:t>
      </w:r>
      <m:oMath>
        <m:sSubSup>
          <m:sSubSupPr>
            <m:ctrlPr>
              <w:rPr>
                <w:rFonts w:ascii="Cambria Math" w:hAnsi="Times New Roman"/>
                <w:i/>
                <w:sz w:val="17"/>
                <w:szCs w:val="17"/>
              </w:rPr>
            </m:ctrlPr>
          </m:sSubSupPr>
          <m:e>
            <m:r>
              <w:rPr>
                <w:rFonts w:ascii="Cambria Math" w:hAnsi="Times New Roman"/>
                <w:sz w:val="17"/>
                <w:szCs w:val="17"/>
              </w:rPr>
              <m:t>∑</m:t>
            </m:r>
          </m:e>
          <m:sub>
            <m:sSub>
              <m:sSubPr>
                <m:ctrlPr>
                  <w:rPr>
                    <w:rFonts w:ascii="Cambria Math" w:hAnsi="Times New Roman"/>
                    <w:i/>
                    <w:sz w:val="17"/>
                    <w:szCs w:val="17"/>
                  </w:rPr>
                </m:ctrlPr>
              </m:sSubPr>
              <m:e>
                <m:r>
                  <w:rPr>
                    <w:rFonts w:ascii="Cambria Math" w:hAnsi="Cambria Math"/>
                    <w:sz w:val="17"/>
                    <w:szCs w:val="17"/>
                  </w:rPr>
                  <m:t>m</m:t>
                </m:r>
              </m:e>
              <m:sub>
                <m:r>
                  <w:rPr>
                    <w:rFonts w:ascii="Cambria Math" w:hAnsi="Cambria Math"/>
                    <w:sz w:val="17"/>
                    <w:szCs w:val="17"/>
                  </w:rPr>
                  <m:t>s</m:t>
                </m:r>
              </m:sub>
            </m:sSub>
          </m:sub>
          <m:sup>
            <m:r>
              <w:rPr>
                <w:rFonts w:ascii="Cambria Math" w:hAnsi="Times New Roman"/>
                <w:sz w:val="17"/>
                <w:szCs w:val="17"/>
              </w:rPr>
              <m:t>&lt;</m:t>
            </m:r>
          </m:sup>
        </m:sSubSup>
      </m:oMath>
      <w:r w:rsidRPr="00504A92">
        <w:rPr>
          <w:rFonts w:ascii="Times New Roman" w:hAnsi="Times New Roman"/>
          <w:sz w:val="17"/>
          <w:szCs w:val="17"/>
        </w:rPr>
        <w:t xml:space="preserve"> and  </w:t>
      </w:r>
      <m:oMath>
        <m:sSub>
          <m:sSubPr>
            <m:ctrlPr>
              <w:rPr>
                <w:rFonts w:ascii="Cambria Math" w:hAnsi="Times New Roman"/>
                <w:i/>
                <w:sz w:val="17"/>
                <w:szCs w:val="17"/>
              </w:rPr>
            </m:ctrlPr>
          </m:sSubPr>
          <m:e>
            <m:r>
              <w:rPr>
                <w:rFonts w:ascii="Cambria Math" w:hAnsi="Times New Roman"/>
                <w:sz w:val="17"/>
                <w:szCs w:val="17"/>
              </w:rPr>
              <m:t>∑</m:t>
            </m:r>
          </m:e>
          <m:sub>
            <m:sSub>
              <m:sSubPr>
                <m:ctrlPr>
                  <w:rPr>
                    <w:rFonts w:ascii="Cambria Math" w:hAnsi="Times New Roman"/>
                    <w:i/>
                    <w:sz w:val="17"/>
                    <w:szCs w:val="17"/>
                  </w:rPr>
                </m:ctrlPr>
              </m:sSubPr>
              <m:e>
                <m:r>
                  <w:rPr>
                    <w:rFonts w:ascii="Cambria Math" w:hAnsi="Cambria Math"/>
                    <w:sz w:val="17"/>
                    <w:szCs w:val="17"/>
                  </w:rPr>
                  <m:t>m</m:t>
                </m:r>
              </m:e>
              <m:sub>
                <m:r>
                  <w:rPr>
                    <w:rFonts w:ascii="Cambria Math" w:hAnsi="Cambria Math"/>
                    <w:sz w:val="17"/>
                    <w:szCs w:val="17"/>
                  </w:rPr>
                  <m:t>s</m:t>
                </m:r>
              </m:sub>
            </m:sSub>
          </m:sub>
        </m:sSub>
      </m:oMath>
      <w:r w:rsidRPr="00504A92">
        <w:rPr>
          <w:rFonts w:ascii="Times New Roman" w:hAnsi="Times New Roman"/>
          <w:sz w:val="17"/>
          <w:szCs w:val="17"/>
        </w:rPr>
        <w:t xml:space="preserve"> are the lesser-than and retarded self-energies describing the ideal infinite equipotential contacts, </w:t>
      </w:r>
      <m:oMath>
        <m:sSub>
          <m:sSubPr>
            <m:ctrlPr>
              <w:rPr>
                <w:rFonts w:ascii="Cambria Math" w:hAnsi="Times New Roman"/>
                <w:i/>
                <w:sz w:val="17"/>
                <w:szCs w:val="17"/>
              </w:rPr>
            </m:ctrlPr>
          </m:sSubPr>
          <m:e>
            <m:r>
              <w:rPr>
                <w:rFonts w:ascii="Cambria Math" w:hAnsi="Cambria Math"/>
                <w:sz w:val="17"/>
                <w:szCs w:val="17"/>
              </w:rPr>
              <m:t>H</m:t>
            </m:r>
          </m:e>
          <m:sub>
            <m:sSub>
              <m:sSubPr>
                <m:ctrlPr>
                  <w:rPr>
                    <w:rFonts w:ascii="Cambria Math" w:hAnsi="Times New Roman"/>
                    <w:i/>
                    <w:sz w:val="17"/>
                    <w:szCs w:val="17"/>
                  </w:rPr>
                </m:ctrlPr>
              </m:sSubPr>
              <m:e>
                <m:r>
                  <w:rPr>
                    <w:rFonts w:ascii="Cambria Math" w:hAnsi="Cambria Math"/>
                    <w:sz w:val="17"/>
                    <w:szCs w:val="17"/>
                  </w:rPr>
                  <m:t>m</m:t>
                </m:r>
              </m:e>
              <m:sub>
                <m:r>
                  <w:rPr>
                    <w:rFonts w:ascii="Cambria Math" w:hAnsi="Cambria Math"/>
                    <w:sz w:val="17"/>
                    <w:szCs w:val="17"/>
                  </w:rPr>
                  <m:t>s</m:t>
                </m:r>
              </m:sub>
            </m:sSub>
          </m:sub>
        </m:sSub>
      </m:oMath>
      <w:r w:rsidRPr="00504A92">
        <w:rPr>
          <w:rFonts w:ascii="Times New Roman" w:hAnsi="Times New Roman"/>
          <w:sz w:val="17"/>
          <w:szCs w:val="17"/>
        </w:rPr>
        <w:t xml:space="preserve"> is the mode-space Hamiltonian and I is the ident</w:t>
      </w:r>
      <w:r w:rsidR="00A20AB6" w:rsidRPr="00504A92">
        <w:rPr>
          <w:rFonts w:ascii="Times New Roman" w:hAnsi="Times New Roman"/>
          <w:sz w:val="17"/>
          <w:szCs w:val="17"/>
        </w:rPr>
        <w:t>ity matrix, for every energy E. T</w:t>
      </w:r>
      <w:r w:rsidRPr="00504A92">
        <w:rPr>
          <w:rFonts w:ascii="Times New Roman" w:hAnsi="Times New Roman"/>
          <w:sz w:val="17"/>
          <w:szCs w:val="17"/>
        </w:rPr>
        <w:t xml:space="preserve">hen the real space electron density </w:t>
      </w:r>
      <w:r w:rsidR="00A20AB6" w:rsidRPr="00504A92">
        <w:rPr>
          <w:rFonts w:ascii="Times New Roman" w:hAnsi="Times New Roman"/>
          <w:sz w:val="17"/>
          <w:szCs w:val="17"/>
        </w:rPr>
        <w:t xml:space="preserve">is evaluated </w:t>
      </w:r>
      <w:r w:rsidRPr="00504A92">
        <w:rPr>
          <w:rFonts w:ascii="Times New Roman" w:hAnsi="Times New Roman"/>
          <w:sz w:val="17"/>
          <w:szCs w:val="17"/>
        </w:rPr>
        <w:t>through the integral:</w:t>
      </w:r>
    </w:p>
    <w:p w:rsidR="00C82A23" w:rsidRPr="00504A92" w:rsidRDefault="00C82A23" w:rsidP="00C82A23">
      <w:pPr>
        <w:autoSpaceDE w:val="0"/>
        <w:autoSpaceDN w:val="0"/>
        <w:adjustRightInd w:val="0"/>
        <w:jc w:val="both"/>
        <w:rPr>
          <w:rFonts w:ascii="Times New Roman" w:hAnsi="Times New Roman"/>
          <w:sz w:val="17"/>
          <w:szCs w:val="17"/>
        </w:rPr>
      </w:pPr>
    </w:p>
    <w:p w:rsidR="00C82A23" w:rsidRPr="00504A92" w:rsidRDefault="00EF5E3D" w:rsidP="00C82A23">
      <w:pPr>
        <w:pStyle w:val="Equation"/>
        <w:jc w:val="center"/>
        <w:rPr>
          <w:sz w:val="17"/>
          <w:szCs w:val="17"/>
        </w:rPr>
      </w:pPr>
      <m:oMath>
        <m:sSub>
          <m:sSubPr>
            <m:ctrlPr>
              <w:rPr>
                <w:rFonts w:ascii="Cambria Math" w:hAnsi="Cambria Math"/>
                <w:i/>
                <w:sz w:val="17"/>
                <w:szCs w:val="17"/>
              </w:rPr>
            </m:ctrlPr>
          </m:sSubPr>
          <m:e>
            <m:r>
              <w:rPr>
                <w:rFonts w:ascii="Cambria Math" w:hAnsi="Cambria Math"/>
                <w:sz w:val="17"/>
                <w:szCs w:val="17"/>
              </w:rPr>
              <m:t>n</m:t>
            </m:r>
          </m:e>
          <m:sub>
            <m:r>
              <w:rPr>
                <w:rFonts w:ascii="Cambria Math" w:hAnsi="Cambria Math"/>
                <w:sz w:val="17"/>
                <w:szCs w:val="17"/>
              </w:rPr>
              <m:t>i</m:t>
            </m:r>
            <m:r>
              <w:rPr>
                <w:rFonts w:ascii="Cambria Math"/>
                <w:sz w:val="17"/>
                <w:szCs w:val="17"/>
              </w:rPr>
              <m:t>,</m:t>
            </m:r>
            <m:r>
              <w:rPr>
                <w:rFonts w:ascii="Cambria Math" w:hAnsi="Cambria Math"/>
                <w:sz w:val="17"/>
                <w:szCs w:val="17"/>
              </w:rPr>
              <m:t>j</m:t>
            </m:r>
            <m:r>
              <w:rPr>
                <w:rFonts w:ascii="Cambria Math"/>
                <w:sz w:val="17"/>
                <w:szCs w:val="17"/>
              </w:rPr>
              <m:t>,</m:t>
            </m:r>
            <m:r>
              <w:rPr>
                <w:rFonts w:ascii="Cambria Math" w:hAnsi="Cambria Math"/>
                <w:sz w:val="17"/>
                <w:szCs w:val="17"/>
              </w:rPr>
              <m:t>k</m:t>
            </m:r>
          </m:sub>
        </m:sSub>
        <m:r>
          <w:rPr>
            <w:rFonts w:ascii="Cambria Math"/>
            <w:sz w:val="17"/>
            <w:szCs w:val="17"/>
          </w:rPr>
          <m:t>=</m:t>
        </m:r>
        <m:f>
          <m:fPr>
            <m:ctrlPr>
              <w:rPr>
                <w:rFonts w:ascii="Cambria Math" w:hAnsi="Cambria Math"/>
                <w:i/>
                <w:sz w:val="17"/>
                <w:szCs w:val="17"/>
              </w:rPr>
            </m:ctrlPr>
          </m:fPr>
          <m:num>
            <m:r>
              <w:rPr>
                <w:rFonts w:ascii="Cambria Math" w:hAnsi="Cambria Math"/>
                <w:sz w:val="17"/>
                <w:szCs w:val="17"/>
              </w:rPr>
              <m:t>-i</m:t>
            </m:r>
            <m:sSub>
              <m:sSubPr>
                <m:ctrlPr>
                  <w:rPr>
                    <w:rFonts w:ascii="Cambria Math" w:hAnsi="Cambria Math"/>
                    <w:i/>
                    <w:sz w:val="17"/>
                    <w:szCs w:val="17"/>
                  </w:rPr>
                </m:ctrlPr>
              </m:sSubPr>
              <m:e>
                <m:r>
                  <w:rPr>
                    <w:rFonts w:ascii="Cambria Math" w:hAnsi="Cambria Math"/>
                    <w:sz w:val="17"/>
                    <w:szCs w:val="17"/>
                  </w:rPr>
                  <m:t>g</m:t>
                </m:r>
              </m:e>
              <m:sub>
                <m:r>
                  <w:rPr>
                    <w:rFonts w:ascii="Cambria Math" w:hAnsi="Cambria Math"/>
                    <w:sz w:val="17"/>
                    <w:szCs w:val="17"/>
                  </w:rPr>
                  <m:t>v</m:t>
                </m:r>
              </m:sub>
            </m:sSub>
            <m:sSub>
              <m:sSubPr>
                <m:ctrlPr>
                  <w:rPr>
                    <w:rFonts w:ascii="Cambria Math" w:hAnsi="Cambria Math"/>
                    <w:i/>
                    <w:sz w:val="17"/>
                    <w:szCs w:val="17"/>
                  </w:rPr>
                </m:ctrlPr>
              </m:sSubPr>
              <m:e>
                <m:r>
                  <w:rPr>
                    <w:rFonts w:ascii="Cambria Math" w:hAnsi="Cambria Math"/>
                    <w:sz w:val="17"/>
                    <w:szCs w:val="17"/>
                  </w:rPr>
                  <m:t>g</m:t>
                </m:r>
              </m:e>
              <m:sub>
                <m:r>
                  <w:rPr>
                    <w:rFonts w:ascii="Cambria Math" w:hAnsi="Cambria Math"/>
                    <w:sz w:val="17"/>
                    <w:szCs w:val="17"/>
                  </w:rPr>
                  <m:t>s</m:t>
                </m:r>
              </m:sub>
            </m:sSub>
          </m:num>
          <m:den>
            <m:r>
              <w:rPr>
                <w:rFonts w:ascii="Cambria Math" w:hAnsi="Cambria Math"/>
                <w:sz w:val="17"/>
                <w:szCs w:val="17"/>
              </w:rPr>
              <m:t>Δx</m:t>
            </m:r>
          </m:den>
        </m:f>
        <m:nary>
          <m:naryPr>
            <m:limLoc m:val="undOvr"/>
            <m:subHide m:val="on"/>
            <m:supHide m:val="on"/>
            <m:ctrlPr>
              <w:rPr>
                <w:rFonts w:ascii="Cambria Math" w:hAnsi="Cambria Math"/>
                <w:i/>
                <w:sz w:val="17"/>
                <w:szCs w:val="17"/>
              </w:rPr>
            </m:ctrlPr>
          </m:naryPr>
          <m:sub/>
          <m:sup/>
          <m:e>
            <m:f>
              <m:fPr>
                <m:ctrlPr>
                  <w:rPr>
                    <w:rFonts w:ascii="Cambria Math" w:hAnsi="Cambria Math"/>
                    <w:i/>
                    <w:sz w:val="17"/>
                    <w:szCs w:val="17"/>
                  </w:rPr>
                </m:ctrlPr>
              </m:fPr>
              <m:num>
                <m:r>
                  <w:rPr>
                    <w:rFonts w:ascii="Cambria Math" w:hAnsi="Cambria Math"/>
                    <w:sz w:val="17"/>
                    <w:szCs w:val="17"/>
                  </w:rPr>
                  <m:t>dE</m:t>
                </m:r>
              </m:num>
              <m:den>
                <m:r>
                  <w:rPr>
                    <w:rFonts w:ascii="Cambria Math"/>
                    <w:sz w:val="17"/>
                    <w:szCs w:val="17"/>
                  </w:rPr>
                  <m:t>2</m:t>
                </m:r>
                <m:r>
                  <w:rPr>
                    <w:rFonts w:ascii="Cambria Math" w:hAnsi="Cambria Math"/>
                    <w:sz w:val="17"/>
                    <w:szCs w:val="17"/>
                  </w:rPr>
                  <m:t>π</m:t>
                </m:r>
              </m:den>
            </m:f>
          </m:e>
        </m:nary>
        <m:sSup>
          <m:sSupPr>
            <m:ctrlPr>
              <w:rPr>
                <w:rFonts w:ascii="Cambria Math" w:hAnsi="Cambria Math"/>
                <w:sz w:val="17"/>
                <w:szCs w:val="17"/>
              </w:rPr>
            </m:ctrlPr>
          </m:sSupPr>
          <m:e>
            <m:r>
              <w:rPr>
                <w:rFonts w:ascii="Cambria Math" w:hAnsi="Cambria Math"/>
                <w:sz w:val="17"/>
                <w:szCs w:val="17"/>
              </w:rPr>
              <m:t>G</m:t>
            </m:r>
          </m:e>
          <m:sup>
            <m:r>
              <m:rPr>
                <m:sty m:val="p"/>
              </m:rPr>
              <w:rPr>
                <w:rFonts w:ascii="Cambria Math"/>
                <w:sz w:val="17"/>
                <w:szCs w:val="17"/>
              </w:rPr>
              <m:t>&lt;</m:t>
            </m:r>
          </m:sup>
        </m:sSup>
        <m:d>
          <m:dPr>
            <m:ctrlPr>
              <w:rPr>
                <w:rFonts w:ascii="Cambria Math" w:hAnsi="Cambria Math"/>
                <w:sz w:val="17"/>
                <w:szCs w:val="17"/>
              </w:rPr>
            </m:ctrlPr>
          </m:dPr>
          <m:e>
            <m:r>
              <m:rPr>
                <m:sty m:val="p"/>
              </m:rPr>
              <w:rPr>
                <w:rFonts w:ascii="Cambria Math"/>
                <w:sz w:val="17"/>
                <w:szCs w:val="17"/>
              </w:rPr>
              <m:t>i,i,j,j,k,k,</m:t>
            </m:r>
            <m:r>
              <w:rPr>
                <w:rFonts w:ascii="Cambria Math" w:hAnsi="Cambria Math"/>
                <w:sz w:val="17"/>
                <w:szCs w:val="17"/>
              </w:rPr>
              <m:t>E</m:t>
            </m:r>
          </m:e>
        </m:d>
      </m:oMath>
      <w:r w:rsidR="00C82A23" w:rsidRPr="00504A92">
        <w:rPr>
          <w:sz w:val="17"/>
          <w:szCs w:val="17"/>
        </w:rPr>
        <w:t>(3)</w:t>
      </w:r>
    </w:p>
    <w:p w:rsidR="006A67FD" w:rsidRPr="00504A92" w:rsidRDefault="006A67FD" w:rsidP="006A67FD">
      <w:pPr>
        <w:rPr>
          <w:lang w:val="en-US" w:eastAsia="en-US"/>
        </w:rPr>
      </w:pPr>
    </w:p>
    <w:p w:rsidR="00C82A23" w:rsidRPr="00504A92" w:rsidRDefault="00C82A23" w:rsidP="00C82A23">
      <w:pPr>
        <w:autoSpaceDE w:val="0"/>
        <w:autoSpaceDN w:val="0"/>
        <w:adjustRightInd w:val="0"/>
        <w:jc w:val="both"/>
        <w:rPr>
          <w:rFonts w:ascii="Times New Roman" w:hAnsi="Times New Roman"/>
          <w:sz w:val="17"/>
          <w:szCs w:val="17"/>
        </w:rPr>
      </w:pPr>
      <w:r w:rsidRPr="00504A92">
        <w:rPr>
          <w:rFonts w:ascii="Times New Roman" w:hAnsi="Times New Roman"/>
          <w:sz w:val="17"/>
          <w:szCs w:val="17"/>
        </w:rPr>
        <w:t>where</w:t>
      </w:r>
      <m:oMath>
        <m:sSub>
          <m:sSubPr>
            <m:ctrlPr>
              <w:rPr>
                <w:rFonts w:ascii="Cambria Math" w:hAnsi="Times New Roman"/>
                <w:i/>
                <w:sz w:val="17"/>
                <w:szCs w:val="17"/>
              </w:rPr>
            </m:ctrlPr>
          </m:sSubPr>
          <m:e>
            <m:r>
              <w:rPr>
                <w:rFonts w:ascii="Cambria Math" w:hAnsi="Cambria Math"/>
                <w:sz w:val="17"/>
                <w:szCs w:val="17"/>
              </w:rPr>
              <m:t>g</m:t>
            </m:r>
          </m:e>
          <m:sub>
            <m:r>
              <w:rPr>
                <w:rFonts w:ascii="Cambria Math" w:hAnsi="Cambria Math"/>
                <w:sz w:val="17"/>
                <w:szCs w:val="17"/>
              </w:rPr>
              <m:t>vs</m:t>
            </m:r>
          </m:sub>
        </m:sSub>
      </m:oMath>
      <w:r w:rsidRPr="00504A92">
        <w:rPr>
          <w:rFonts w:ascii="Times New Roman" w:hAnsi="Times New Roman"/>
          <w:sz w:val="17"/>
          <w:szCs w:val="17"/>
        </w:rPr>
        <w:t xml:space="preserve"> are the vall</w:t>
      </w:r>
      <w:r w:rsidR="00A20AB6" w:rsidRPr="00504A92">
        <w:rPr>
          <w:rFonts w:ascii="Times New Roman" w:hAnsi="Times New Roman"/>
          <w:sz w:val="17"/>
          <w:szCs w:val="17"/>
        </w:rPr>
        <w:t>ey and spin degeneracy</w:t>
      </w:r>
      <w:r w:rsidRPr="00504A92">
        <w:rPr>
          <w:rFonts w:ascii="Times New Roman" w:hAnsi="Times New Roman"/>
          <w:sz w:val="17"/>
          <w:szCs w:val="17"/>
        </w:rPr>
        <w:t xml:space="preserve"> coefficients, respectively.</w:t>
      </w:r>
    </w:p>
    <w:p w:rsidR="00C82A23" w:rsidRPr="00504A92" w:rsidRDefault="00C82A23" w:rsidP="00C82A23">
      <w:pPr>
        <w:jc w:val="both"/>
        <w:rPr>
          <w:rFonts w:ascii="Times New Roman" w:hAnsi="Times New Roman"/>
          <w:sz w:val="17"/>
          <w:szCs w:val="17"/>
        </w:rPr>
      </w:pPr>
      <w:r w:rsidRPr="00504A92">
        <w:rPr>
          <w:rFonts w:ascii="Times New Roman" w:hAnsi="Times New Roman"/>
          <w:sz w:val="17"/>
          <w:szCs w:val="17"/>
        </w:rPr>
        <w:t>The Poisson equation</w:t>
      </w:r>
      <w:r w:rsidR="00A20AB6" w:rsidRPr="00504A92">
        <w:rPr>
          <w:rFonts w:ascii="Times New Roman" w:hAnsi="Times New Roman"/>
          <w:sz w:val="17"/>
          <w:szCs w:val="17"/>
        </w:rPr>
        <w:t>,</w:t>
      </w:r>
    </w:p>
    <w:p w:rsidR="006A67FD" w:rsidRPr="00504A92" w:rsidRDefault="006A67FD" w:rsidP="00C82A23">
      <w:pPr>
        <w:jc w:val="both"/>
        <w:rPr>
          <w:rFonts w:ascii="Times New Roman" w:hAnsi="Times New Roman"/>
          <w:sz w:val="17"/>
          <w:szCs w:val="17"/>
        </w:rPr>
      </w:pPr>
    </w:p>
    <w:p w:rsidR="00C82A23" w:rsidRPr="00504A92" w:rsidRDefault="00C82A23" w:rsidP="00C82A23">
      <w:pPr>
        <w:jc w:val="center"/>
        <w:rPr>
          <w:rFonts w:ascii="Times New Roman" w:hAnsi="Times New Roman"/>
          <w:sz w:val="17"/>
          <w:szCs w:val="17"/>
        </w:rPr>
      </w:pPr>
      <m:oMath>
        <m:r>
          <w:rPr>
            <w:rFonts w:ascii="Cambria Math" w:hAnsi="Cambria Math"/>
            <w:sz w:val="17"/>
            <w:szCs w:val="17"/>
          </w:rPr>
          <m:t>∇</m:t>
        </m:r>
        <m:d>
          <m:dPr>
            <m:ctrlPr>
              <w:rPr>
                <w:rFonts w:ascii="Cambria Math" w:hAnsi="Times New Roman"/>
                <w:i/>
                <w:sz w:val="17"/>
                <w:szCs w:val="17"/>
              </w:rPr>
            </m:ctrlPr>
          </m:dPr>
          <m:e>
            <m:r>
              <w:rPr>
                <w:rFonts w:ascii="Cambria Math" w:hAnsi="Cambria Math"/>
                <w:sz w:val="17"/>
                <w:szCs w:val="17"/>
              </w:rPr>
              <m:t>ε</m:t>
            </m:r>
            <m:d>
              <m:dPr>
                <m:ctrlPr>
                  <w:rPr>
                    <w:rFonts w:ascii="Cambria Math" w:hAnsi="Times New Roman"/>
                    <w:i/>
                    <w:sz w:val="17"/>
                    <w:szCs w:val="17"/>
                  </w:rPr>
                </m:ctrlPr>
              </m:dPr>
              <m:e>
                <m:r>
                  <m:rPr>
                    <m:sty m:val="bi"/>
                  </m:rPr>
                  <w:rPr>
                    <w:rFonts w:ascii="Cambria Math" w:hAnsi="Cambria Math"/>
                    <w:sz w:val="17"/>
                    <w:szCs w:val="17"/>
                  </w:rPr>
                  <m:t>r</m:t>
                </m:r>
              </m:e>
            </m:d>
            <m:r>
              <w:rPr>
                <w:rFonts w:ascii="Cambria Math" w:hAnsi="Cambria Math"/>
                <w:sz w:val="17"/>
                <w:szCs w:val="17"/>
              </w:rPr>
              <m:t>∇ϕ</m:t>
            </m:r>
            <m:d>
              <m:dPr>
                <m:ctrlPr>
                  <w:rPr>
                    <w:rFonts w:ascii="Cambria Math" w:hAnsi="Times New Roman"/>
                    <w:i/>
                    <w:sz w:val="17"/>
                    <w:szCs w:val="17"/>
                  </w:rPr>
                </m:ctrlPr>
              </m:dPr>
              <m:e>
                <m:r>
                  <m:rPr>
                    <m:sty m:val="bi"/>
                  </m:rPr>
                  <w:rPr>
                    <w:rFonts w:ascii="Cambria Math" w:hAnsi="Cambria Math"/>
                    <w:sz w:val="17"/>
                    <w:szCs w:val="17"/>
                  </w:rPr>
                  <m:t>r</m:t>
                </m:r>
              </m:e>
            </m:d>
          </m:e>
        </m:d>
        <m:r>
          <w:rPr>
            <w:rFonts w:ascii="Cambria Math" w:hAnsi="Times New Roman"/>
            <w:sz w:val="17"/>
            <w:szCs w:val="17"/>
          </w:rPr>
          <m:t>=</m:t>
        </m:r>
        <m:r>
          <w:rPr>
            <w:rFonts w:ascii="Cambria Math" w:hAnsi="Cambria Math"/>
            <w:sz w:val="17"/>
            <w:szCs w:val="17"/>
          </w:rPr>
          <m:t>ρ</m:t>
        </m:r>
        <m:d>
          <m:dPr>
            <m:ctrlPr>
              <w:rPr>
                <w:rFonts w:ascii="Cambria Math" w:hAnsi="Times New Roman"/>
                <w:i/>
                <w:sz w:val="17"/>
                <w:szCs w:val="17"/>
              </w:rPr>
            </m:ctrlPr>
          </m:dPr>
          <m:e>
            <m:r>
              <m:rPr>
                <m:sty m:val="bi"/>
              </m:rPr>
              <w:rPr>
                <w:rFonts w:ascii="Cambria Math" w:hAnsi="Cambria Math"/>
                <w:sz w:val="17"/>
                <w:szCs w:val="17"/>
              </w:rPr>
              <m:t>r</m:t>
            </m:r>
          </m:e>
        </m:d>
      </m:oMath>
      <w:r w:rsidRPr="00504A92">
        <w:rPr>
          <w:rFonts w:ascii="Times New Roman" w:hAnsi="Times New Roman"/>
          <w:sz w:val="17"/>
          <w:szCs w:val="17"/>
        </w:rPr>
        <w:t>(4)</w:t>
      </w:r>
    </w:p>
    <w:p w:rsidR="006A67FD" w:rsidRPr="00504A92" w:rsidRDefault="006A67FD" w:rsidP="00C82A23">
      <w:pPr>
        <w:jc w:val="center"/>
        <w:rPr>
          <w:rFonts w:ascii="Times New Roman" w:hAnsi="Times New Roman"/>
          <w:sz w:val="17"/>
          <w:szCs w:val="17"/>
        </w:rPr>
      </w:pPr>
    </w:p>
    <w:p w:rsidR="00C82A23" w:rsidRPr="00504A92" w:rsidRDefault="00C82A23" w:rsidP="00C82A23">
      <w:pPr>
        <w:autoSpaceDE w:val="0"/>
        <w:autoSpaceDN w:val="0"/>
        <w:adjustRightInd w:val="0"/>
        <w:rPr>
          <w:rFonts w:ascii="Times New Roman" w:hAnsi="Times New Roman"/>
          <w:sz w:val="17"/>
          <w:szCs w:val="17"/>
        </w:rPr>
      </w:pPr>
      <w:r w:rsidRPr="00504A92">
        <w:rPr>
          <w:rFonts w:ascii="Times New Roman" w:hAnsi="Times New Roman"/>
          <w:sz w:val="17"/>
          <w:szCs w:val="17"/>
        </w:rPr>
        <w:t>is solved in the 3-D domain using the box-integration method,where</w:t>
      </w:r>
      <m:oMath>
        <m:r>
          <w:rPr>
            <w:rFonts w:ascii="Cambria Math" w:hAnsi="Cambria Math"/>
            <w:sz w:val="17"/>
            <w:szCs w:val="17"/>
          </w:rPr>
          <m:t>ε</m:t>
        </m:r>
        <m:d>
          <m:dPr>
            <m:ctrlPr>
              <w:rPr>
                <w:rFonts w:ascii="Cambria Math" w:hAnsi="Times New Roman"/>
                <w:i/>
                <w:sz w:val="17"/>
                <w:szCs w:val="17"/>
              </w:rPr>
            </m:ctrlPr>
          </m:dPr>
          <m:e>
            <m:r>
              <m:rPr>
                <m:sty m:val="bi"/>
              </m:rPr>
              <w:rPr>
                <w:rFonts w:ascii="Cambria Math" w:hAnsi="Cambria Math"/>
                <w:sz w:val="17"/>
                <w:szCs w:val="17"/>
              </w:rPr>
              <m:t>r</m:t>
            </m:r>
          </m:e>
        </m:d>
      </m:oMath>
      <w:r w:rsidRPr="00504A92">
        <w:rPr>
          <w:rFonts w:ascii="Times New Roman" w:hAnsi="Times New Roman"/>
          <w:sz w:val="17"/>
          <w:szCs w:val="17"/>
        </w:rPr>
        <w:t xml:space="preserve"> is the position dependent dielectric constant,</w:t>
      </w:r>
      <m:oMath>
        <m:r>
          <w:rPr>
            <w:rFonts w:ascii="Cambria Math" w:hAnsi="Cambria Math"/>
            <w:sz w:val="17"/>
            <w:szCs w:val="17"/>
          </w:rPr>
          <m:t>ρ</m:t>
        </m:r>
        <m:d>
          <m:dPr>
            <m:ctrlPr>
              <w:rPr>
                <w:rFonts w:ascii="Cambria Math" w:hAnsi="Times New Roman"/>
                <w:i/>
                <w:sz w:val="17"/>
                <w:szCs w:val="17"/>
              </w:rPr>
            </m:ctrlPr>
          </m:dPr>
          <m:e>
            <m:r>
              <m:rPr>
                <m:sty m:val="bi"/>
              </m:rPr>
              <w:rPr>
                <w:rFonts w:ascii="Cambria Math" w:hAnsi="Cambria Math"/>
                <w:sz w:val="17"/>
                <w:szCs w:val="17"/>
              </w:rPr>
              <m:t>r</m:t>
            </m:r>
          </m:e>
        </m:d>
      </m:oMath>
      <w:r w:rsidRPr="00504A92">
        <w:rPr>
          <w:rFonts w:ascii="Times New Roman" w:hAnsi="Times New Roman"/>
          <w:sz w:val="17"/>
          <w:szCs w:val="17"/>
        </w:rPr>
        <w:t xml:space="preserve">is total charge density accounting for both electrons and fixedcharges, and </w:t>
      </w:r>
      <m:oMath>
        <m:r>
          <w:rPr>
            <w:rFonts w:ascii="Cambria Math" w:hAnsi="Cambria Math"/>
            <w:sz w:val="17"/>
            <w:szCs w:val="17"/>
          </w:rPr>
          <m:t>ϕ</m:t>
        </m:r>
        <m:d>
          <m:dPr>
            <m:ctrlPr>
              <w:rPr>
                <w:rFonts w:ascii="Cambria Math" w:hAnsi="Times New Roman"/>
                <w:i/>
                <w:sz w:val="17"/>
                <w:szCs w:val="17"/>
              </w:rPr>
            </m:ctrlPr>
          </m:dPr>
          <m:e>
            <m:r>
              <m:rPr>
                <m:sty m:val="bi"/>
              </m:rPr>
              <w:rPr>
                <w:rFonts w:ascii="Cambria Math" w:hAnsi="Cambria Math"/>
                <w:sz w:val="17"/>
                <w:szCs w:val="17"/>
              </w:rPr>
              <m:t>r</m:t>
            </m:r>
          </m:e>
        </m:d>
      </m:oMath>
      <w:r w:rsidRPr="00504A92">
        <w:rPr>
          <w:rFonts w:ascii="Times New Roman" w:hAnsi="Times New Roman"/>
          <w:sz w:val="17"/>
          <w:szCs w:val="17"/>
        </w:rPr>
        <w:t xml:space="preserve"> is the self-consistent electrostatic potential.</w:t>
      </w:r>
    </w:p>
    <w:p w:rsidR="00233CE5" w:rsidRPr="00504A92" w:rsidRDefault="00233CE5" w:rsidP="00C82A23">
      <w:pPr>
        <w:autoSpaceDE w:val="0"/>
        <w:autoSpaceDN w:val="0"/>
        <w:adjustRightInd w:val="0"/>
        <w:rPr>
          <w:rFonts w:ascii="Times New Roman" w:hAnsi="Times New Roman"/>
          <w:sz w:val="17"/>
          <w:szCs w:val="17"/>
        </w:rPr>
      </w:pPr>
    </w:p>
    <w:p w:rsidR="009D2B88" w:rsidRPr="00504A92" w:rsidRDefault="009D2B88" w:rsidP="009D2B88">
      <w:pPr>
        <w:autoSpaceDE w:val="0"/>
        <w:autoSpaceDN w:val="0"/>
        <w:adjustRightInd w:val="0"/>
        <w:jc w:val="both"/>
        <w:rPr>
          <w:rFonts w:ascii="Times New Roman" w:hAnsi="Times New Roman"/>
          <w:sz w:val="17"/>
          <w:szCs w:val="17"/>
        </w:rPr>
      </w:pPr>
      <w:r w:rsidRPr="00504A92">
        <w:rPr>
          <w:rFonts w:ascii="Times New Roman" w:hAnsi="Times New Roman"/>
          <w:sz w:val="17"/>
          <w:szCs w:val="17"/>
        </w:rPr>
        <w:t>The electrical tunne</w:t>
      </w:r>
      <w:r w:rsidR="00773B7B" w:rsidRPr="00504A92">
        <w:rPr>
          <w:rFonts w:ascii="Times New Roman" w:hAnsi="Times New Roman"/>
          <w:sz w:val="17"/>
          <w:szCs w:val="17"/>
        </w:rPr>
        <w:t xml:space="preserve">l junction is an gate all around(GAA) </w:t>
      </w:r>
      <w:r w:rsidRPr="00504A92">
        <w:rPr>
          <w:rFonts w:ascii="Times New Roman" w:hAnsi="Times New Roman"/>
          <w:sz w:val="17"/>
          <w:szCs w:val="17"/>
        </w:rPr>
        <w:t>whose value is controlled by the relative juxtaposition of the semiconductor-insulator of two electrical layers.We will focus in this paragraph on the origin of this variation and, more specifically, on electrical transport through the tunnel barrier.</w:t>
      </w:r>
    </w:p>
    <w:p w:rsidR="009D2B88" w:rsidRPr="00505EED" w:rsidRDefault="009D2B88" w:rsidP="009D2B88">
      <w:pPr>
        <w:autoSpaceDE w:val="0"/>
        <w:autoSpaceDN w:val="0"/>
        <w:adjustRightInd w:val="0"/>
        <w:rPr>
          <w:rFonts w:ascii="Times New Roman" w:hAnsi="Times New Roman"/>
          <w:sz w:val="17"/>
          <w:szCs w:val="17"/>
          <w:highlight w:val="magenta"/>
        </w:rPr>
      </w:pPr>
    </w:p>
    <w:p w:rsidR="009D2B88" w:rsidRPr="00504A92" w:rsidRDefault="00505EED" w:rsidP="00505EED">
      <w:pPr>
        <w:autoSpaceDE w:val="0"/>
        <w:autoSpaceDN w:val="0"/>
        <w:adjustRightInd w:val="0"/>
        <w:ind w:firstLine="284"/>
        <w:jc w:val="both"/>
        <w:rPr>
          <w:rFonts w:ascii="Times New Roman" w:hAnsi="Times New Roman"/>
          <w:sz w:val="17"/>
          <w:szCs w:val="17"/>
        </w:rPr>
      </w:pPr>
      <w:r w:rsidRPr="00504A92">
        <w:rPr>
          <w:rFonts w:ascii="Times New Roman" w:hAnsi="Times New Roman"/>
          <w:sz w:val="17"/>
          <w:szCs w:val="17"/>
        </w:rPr>
        <w:t>T</w:t>
      </w:r>
      <w:r w:rsidR="009D2B88" w:rsidRPr="00504A92">
        <w:rPr>
          <w:rFonts w:ascii="Times New Roman" w:hAnsi="Times New Roman"/>
          <w:sz w:val="17"/>
          <w:szCs w:val="17"/>
        </w:rPr>
        <w:t>he GAA</w:t>
      </w:r>
      <w:r w:rsidRPr="00504A92">
        <w:rPr>
          <w:rFonts w:ascii="Times New Roman" w:hAnsi="Times New Roman"/>
          <w:sz w:val="17"/>
          <w:szCs w:val="17"/>
        </w:rPr>
        <w:t xml:space="preserve"> Si-NW FET consists</w:t>
      </w:r>
      <w:r w:rsidR="009D2B88" w:rsidRPr="00504A92">
        <w:rPr>
          <w:rFonts w:ascii="Times New Roman" w:hAnsi="Times New Roman"/>
          <w:sz w:val="17"/>
          <w:szCs w:val="17"/>
        </w:rPr>
        <w:t>of a 20nm undoped channel and 10nm Source-Drain regions nominally doped at 10</w:t>
      </w:r>
      <w:r w:rsidR="009D2B88" w:rsidRPr="00504A92">
        <w:rPr>
          <w:rFonts w:ascii="Times New Roman" w:hAnsi="Times New Roman"/>
          <w:sz w:val="17"/>
          <w:szCs w:val="17"/>
          <w:vertAlign w:val="superscript"/>
        </w:rPr>
        <w:t>20</w:t>
      </w:r>
      <w:r w:rsidR="009D2B88" w:rsidRPr="00504A92">
        <w:rPr>
          <w:rFonts w:ascii="Times New Roman" w:hAnsi="Times New Roman"/>
          <w:sz w:val="17"/>
          <w:szCs w:val="17"/>
        </w:rPr>
        <w:t>cm</w:t>
      </w:r>
      <w:r w:rsidR="009D2B88" w:rsidRPr="00504A92">
        <w:rPr>
          <w:rFonts w:ascii="Times New Roman" w:hAnsi="Times New Roman"/>
          <w:sz w:val="17"/>
          <w:szCs w:val="17"/>
          <w:vertAlign w:val="superscript"/>
        </w:rPr>
        <w:t>-3</w:t>
      </w:r>
      <w:r w:rsidR="009D2B88" w:rsidRPr="00504A92">
        <w:rPr>
          <w:rFonts w:ascii="Times New Roman" w:hAnsi="Times New Roman"/>
          <w:sz w:val="17"/>
          <w:szCs w:val="17"/>
        </w:rPr>
        <w:t>. The cross section of the devices is (5x5) nm</w:t>
      </w:r>
      <w:r w:rsidR="009D2B88" w:rsidRPr="00504A92">
        <w:rPr>
          <w:rFonts w:ascii="Times New Roman" w:hAnsi="Times New Roman"/>
          <w:sz w:val="17"/>
          <w:szCs w:val="17"/>
          <w:vertAlign w:val="superscript"/>
        </w:rPr>
        <w:t>2</w:t>
      </w:r>
      <w:r w:rsidR="009D2B88" w:rsidRPr="00504A92">
        <w:rPr>
          <w:rFonts w:ascii="Times New Roman" w:hAnsi="Times New Roman"/>
          <w:sz w:val="17"/>
          <w:szCs w:val="17"/>
        </w:rPr>
        <w:t>, and the SiO</w:t>
      </w:r>
      <w:r w:rsidR="009D2B88" w:rsidRPr="00504A92">
        <w:rPr>
          <w:rFonts w:ascii="Times New Roman" w:hAnsi="Times New Roman"/>
          <w:sz w:val="17"/>
          <w:szCs w:val="17"/>
          <w:vertAlign w:val="subscript"/>
        </w:rPr>
        <w:t>2</w:t>
      </w:r>
      <w:r w:rsidR="009D2B88" w:rsidRPr="00504A92">
        <w:rPr>
          <w:rFonts w:ascii="Times New Roman" w:hAnsi="Times New Roman"/>
          <w:sz w:val="17"/>
          <w:szCs w:val="17"/>
        </w:rPr>
        <w:t>oxide and High-κ thickness are 0.2nm, 0.8nm</w:t>
      </w:r>
      <w:r w:rsidRPr="00504A92">
        <w:rPr>
          <w:rFonts w:ascii="Times New Roman" w:hAnsi="Times New Roman"/>
          <w:sz w:val="17"/>
          <w:szCs w:val="17"/>
        </w:rPr>
        <w:t>,</w:t>
      </w:r>
      <w:r w:rsidR="009D2B88" w:rsidRPr="00504A92">
        <w:rPr>
          <w:rFonts w:ascii="Times New Roman" w:hAnsi="Times New Roman"/>
          <w:sz w:val="17"/>
          <w:szCs w:val="17"/>
        </w:rPr>
        <w:t xml:space="preserve"> respectively </w:t>
      </w:r>
    </w:p>
    <w:p w:rsidR="00C82A23" w:rsidRPr="00504A92" w:rsidRDefault="00F37438" w:rsidP="00F37438">
      <w:pPr>
        <w:autoSpaceDE w:val="0"/>
        <w:autoSpaceDN w:val="0"/>
        <w:adjustRightInd w:val="0"/>
        <w:jc w:val="both"/>
        <w:rPr>
          <w:rFonts w:ascii="Times New Roman" w:hAnsi="Times New Roman"/>
          <w:sz w:val="17"/>
          <w:szCs w:val="17"/>
        </w:rPr>
      </w:pPr>
      <w:r w:rsidRPr="00504A92">
        <w:rPr>
          <w:rFonts w:ascii="Times New Roman" w:hAnsi="Times New Roman"/>
          <w:sz w:val="17"/>
          <w:szCs w:val="17"/>
        </w:rPr>
        <w:t>We notice a systematic positive threshold voltage shiftdue to the additional barrier on the device subbands induced by the negatively charged defect. The current amplitude variation ΔI</w:t>
      </w:r>
      <w:r w:rsidRPr="00504A92">
        <w:rPr>
          <w:rFonts w:ascii="Times New Roman" w:hAnsi="Times New Roman"/>
          <w:sz w:val="17"/>
          <w:szCs w:val="17"/>
          <w:vertAlign w:val="subscript"/>
        </w:rPr>
        <w:t>d</w:t>
      </w:r>
      <w:r w:rsidRPr="00504A92">
        <w:rPr>
          <w:rFonts w:ascii="Times New Roman" w:hAnsi="Times New Roman"/>
          <w:sz w:val="17"/>
          <w:szCs w:val="17"/>
        </w:rPr>
        <w:t xml:space="preserve"> = I</w:t>
      </w:r>
      <w:r w:rsidRPr="00504A92">
        <w:rPr>
          <w:rFonts w:ascii="Times New Roman" w:hAnsi="Times New Roman"/>
          <w:sz w:val="17"/>
          <w:szCs w:val="17"/>
          <w:vertAlign w:val="subscript"/>
        </w:rPr>
        <w:t>d</w:t>
      </w:r>
      <w:r w:rsidRPr="00504A92">
        <w:rPr>
          <w:rFonts w:ascii="Times New Roman" w:hAnsi="Times New Roman"/>
          <w:sz w:val="17"/>
          <w:szCs w:val="17"/>
        </w:rPr>
        <w:t xml:space="preserve"> − I</w:t>
      </w:r>
      <w:r w:rsidR="0057371D" w:rsidRPr="00504A92">
        <w:rPr>
          <w:rFonts w:ascii="Times New Roman" w:hAnsi="Times New Roman"/>
          <w:sz w:val="17"/>
          <w:szCs w:val="17"/>
          <w:vertAlign w:val="subscript"/>
        </w:rPr>
        <w:t>d</w:t>
      </w:r>
      <w:r w:rsidRPr="00504A92">
        <w:rPr>
          <w:rFonts w:ascii="Times New Roman" w:hAnsi="Times New Roman"/>
          <w:sz w:val="17"/>
          <w:szCs w:val="17"/>
          <w:vertAlign w:val="superscript"/>
        </w:rPr>
        <w:t>ball</w:t>
      </w:r>
      <w:r w:rsidRPr="00504A92">
        <w:rPr>
          <w:rFonts w:ascii="Times New Roman" w:hAnsi="Times New Roman"/>
          <w:sz w:val="17"/>
          <w:szCs w:val="17"/>
        </w:rPr>
        <w:t xml:space="preserve">  induced by this additional barrier can be associated to the HTGB and HCI</w:t>
      </w:r>
      <w:r w:rsidR="00077130" w:rsidRPr="00504A92">
        <w:rPr>
          <w:rFonts w:ascii="Times New Roman" w:hAnsi="Times New Roman"/>
          <w:sz w:val="17"/>
          <w:szCs w:val="17"/>
        </w:rPr>
        <w:t xml:space="preserve"> stress </w:t>
      </w:r>
      <w:r w:rsidR="0057371D" w:rsidRPr="00504A92">
        <w:rPr>
          <w:rFonts w:ascii="Times New Roman" w:hAnsi="Times New Roman"/>
          <w:sz w:val="17"/>
          <w:szCs w:val="17"/>
        </w:rPr>
        <w:t>for V</w:t>
      </w:r>
      <w:r w:rsidR="0057371D" w:rsidRPr="00504A92">
        <w:rPr>
          <w:rFonts w:ascii="Times New Roman" w:hAnsi="Times New Roman"/>
          <w:sz w:val="17"/>
          <w:szCs w:val="17"/>
          <w:vertAlign w:val="subscript"/>
        </w:rPr>
        <w:t>G</w:t>
      </w:r>
      <w:r w:rsidR="0057371D" w:rsidRPr="00504A92">
        <w:rPr>
          <w:rFonts w:ascii="Times New Roman" w:hAnsi="Times New Roman"/>
          <w:sz w:val="17"/>
          <w:szCs w:val="17"/>
        </w:rPr>
        <w:t>= 0.5V, V</w:t>
      </w:r>
      <w:r w:rsidR="0057371D" w:rsidRPr="00504A92">
        <w:rPr>
          <w:rFonts w:ascii="Times New Roman" w:hAnsi="Times New Roman"/>
          <w:sz w:val="17"/>
          <w:szCs w:val="17"/>
          <w:vertAlign w:val="subscript"/>
        </w:rPr>
        <w:t>G</w:t>
      </w:r>
      <w:r w:rsidR="0057371D" w:rsidRPr="00504A92">
        <w:rPr>
          <w:rFonts w:ascii="Times New Roman" w:hAnsi="Times New Roman"/>
          <w:sz w:val="17"/>
          <w:szCs w:val="17"/>
        </w:rPr>
        <w:t>=0.45V and V</w:t>
      </w:r>
      <w:r w:rsidR="0057371D" w:rsidRPr="00504A92">
        <w:rPr>
          <w:rFonts w:ascii="Times New Roman" w:hAnsi="Times New Roman"/>
          <w:sz w:val="17"/>
          <w:szCs w:val="17"/>
          <w:vertAlign w:val="subscript"/>
        </w:rPr>
        <w:t>G</w:t>
      </w:r>
      <w:r w:rsidR="0057371D" w:rsidRPr="00504A92">
        <w:rPr>
          <w:rFonts w:ascii="Times New Roman" w:hAnsi="Times New Roman"/>
          <w:sz w:val="17"/>
          <w:szCs w:val="17"/>
        </w:rPr>
        <w:t>=0.4V</w:t>
      </w:r>
      <w:r w:rsidR="00505EED" w:rsidRPr="00504A92">
        <w:rPr>
          <w:rFonts w:ascii="Times New Roman" w:hAnsi="Times New Roman"/>
          <w:sz w:val="17"/>
          <w:szCs w:val="17"/>
        </w:rPr>
        <w:t>,</w:t>
      </w:r>
      <w:r w:rsidR="0057371D" w:rsidRPr="00504A92">
        <w:rPr>
          <w:rFonts w:ascii="Times New Roman" w:hAnsi="Times New Roman"/>
          <w:sz w:val="17"/>
          <w:szCs w:val="17"/>
        </w:rPr>
        <w:t xml:space="preserve"> respectively </w:t>
      </w:r>
      <w:r w:rsidR="00505EED" w:rsidRPr="00504A92">
        <w:rPr>
          <w:rFonts w:ascii="Times New Roman" w:hAnsi="Times New Roman"/>
          <w:sz w:val="17"/>
          <w:szCs w:val="17"/>
        </w:rPr>
        <w:t>. Such that</w:t>
      </w:r>
      <w:r w:rsidR="0057371D" w:rsidRPr="00504A92">
        <w:rPr>
          <w:rFonts w:ascii="Times New Roman" w:hAnsi="Times New Roman"/>
          <w:sz w:val="17"/>
          <w:szCs w:val="17"/>
        </w:rPr>
        <w:t xml:space="preserve"> t</w:t>
      </w:r>
      <w:r w:rsidRPr="00504A92">
        <w:rPr>
          <w:rFonts w:ascii="Times New Roman" w:hAnsi="Times New Roman"/>
          <w:sz w:val="17"/>
          <w:szCs w:val="17"/>
        </w:rPr>
        <w:t>he transfer characteristics of such devices in the presence of a single trap charge located at the Si/SiO</w:t>
      </w:r>
      <w:r w:rsidRPr="00504A92">
        <w:rPr>
          <w:rFonts w:ascii="Times New Roman" w:hAnsi="Times New Roman"/>
          <w:sz w:val="17"/>
          <w:szCs w:val="17"/>
          <w:vertAlign w:val="subscript"/>
        </w:rPr>
        <w:t>2</w:t>
      </w:r>
      <w:r w:rsidRPr="00504A92">
        <w:rPr>
          <w:rFonts w:ascii="Times New Roman" w:hAnsi="Times New Roman"/>
          <w:sz w:val="17"/>
          <w:szCs w:val="17"/>
        </w:rPr>
        <w:t xml:space="preserve"> interface and at different positions along the</w:t>
      </w:r>
      <m:oMath>
        <m:d>
          <m:dPr>
            <m:ctrlPr>
              <w:rPr>
                <w:rFonts w:ascii="Cambria Math" w:hAnsi="Times New Roman"/>
                <w:i/>
                <w:sz w:val="17"/>
                <w:szCs w:val="17"/>
              </w:rPr>
            </m:ctrlPr>
          </m:dPr>
          <m:e>
            <m:r>
              <w:rPr>
                <w:rFonts w:ascii="Cambria Math" w:hAnsi="Cambria Math"/>
                <w:sz w:val="17"/>
                <w:szCs w:val="17"/>
              </w:rPr>
              <m:t>x-y-z</m:t>
            </m:r>
          </m:e>
        </m:d>
      </m:oMath>
      <w:r w:rsidRPr="00504A92">
        <w:rPr>
          <w:rFonts w:ascii="Times New Roman" w:hAnsi="Times New Roman"/>
          <w:sz w:val="17"/>
          <w:szCs w:val="17"/>
        </w:rPr>
        <w:t xml:space="preserve"> volume </w:t>
      </w:r>
      <w:r w:rsidR="00505EED" w:rsidRPr="00504A92">
        <w:rPr>
          <w:rFonts w:ascii="Times New Roman" w:hAnsi="Times New Roman"/>
          <w:sz w:val="17"/>
          <w:szCs w:val="17"/>
        </w:rPr>
        <w:t>(see</w:t>
      </w:r>
      <w:r w:rsidR="0057371D" w:rsidRPr="00504A92">
        <w:rPr>
          <w:rFonts w:ascii="Times New Roman" w:hAnsi="Times New Roman"/>
          <w:sz w:val="17"/>
          <w:szCs w:val="17"/>
        </w:rPr>
        <w:t>Fig. 1</w:t>
      </w:r>
      <w:r w:rsidR="00505EED" w:rsidRPr="00504A92">
        <w:rPr>
          <w:rFonts w:ascii="Times New Roman" w:hAnsi="Times New Roman"/>
          <w:sz w:val="17"/>
          <w:szCs w:val="17"/>
        </w:rPr>
        <w:t xml:space="preserve">) are shown in </w:t>
      </w:r>
      <w:r w:rsidRPr="00504A92">
        <w:rPr>
          <w:rFonts w:ascii="Times New Roman" w:hAnsi="Times New Roman"/>
          <w:sz w:val="17"/>
          <w:szCs w:val="17"/>
        </w:rPr>
        <w:t>Fig. 2,</w:t>
      </w:r>
      <w:r w:rsidR="00505EED" w:rsidRPr="00504A92">
        <w:rPr>
          <w:rFonts w:ascii="Times New Roman" w:hAnsi="Times New Roman"/>
          <w:sz w:val="17"/>
          <w:szCs w:val="17"/>
        </w:rPr>
        <w:t xml:space="preserve"> where the </w:t>
      </w:r>
      <w:r w:rsidRPr="00504A92">
        <w:rPr>
          <w:rFonts w:ascii="Times New Roman" w:hAnsi="Times New Roman"/>
          <w:sz w:val="17"/>
          <w:szCs w:val="17"/>
        </w:rPr>
        <w:t>turn</w:t>
      </w:r>
      <w:r w:rsidR="00505EED" w:rsidRPr="00504A92">
        <w:rPr>
          <w:rFonts w:ascii="Times New Roman" w:hAnsi="Times New Roman"/>
          <w:sz w:val="17"/>
          <w:szCs w:val="17"/>
        </w:rPr>
        <w:t>-on</w:t>
      </w:r>
      <w:r w:rsidRPr="00504A92">
        <w:rPr>
          <w:rFonts w:ascii="Times New Roman" w:hAnsi="Times New Roman"/>
          <w:sz w:val="17"/>
          <w:szCs w:val="17"/>
        </w:rPr>
        <w:t xml:space="preserve"> curve of a clean device is plotted as the reference.</w:t>
      </w:r>
    </w:p>
    <w:p w:rsidR="00F37438" w:rsidRPr="00504A92" w:rsidRDefault="00F37438" w:rsidP="00F37438">
      <w:pPr>
        <w:autoSpaceDE w:val="0"/>
        <w:autoSpaceDN w:val="0"/>
        <w:adjustRightInd w:val="0"/>
        <w:jc w:val="both"/>
        <w:rPr>
          <w:rFonts w:ascii="Times New Roman" w:hAnsi="Times New Roman"/>
          <w:sz w:val="17"/>
          <w:szCs w:val="17"/>
          <w:lang w:val="en-US"/>
        </w:rPr>
      </w:pPr>
    </w:p>
    <w:p w:rsidR="006A67FD" w:rsidRPr="00504A92" w:rsidRDefault="00517BAF" w:rsidP="00C82A23">
      <w:pPr>
        <w:jc w:val="both"/>
        <w:rPr>
          <w:rFonts w:asciiTheme="majorBidi" w:hAnsiTheme="majorBidi" w:cstheme="majorBidi"/>
          <w:b/>
          <w:bCs/>
          <w:i/>
          <w:sz w:val="17"/>
          <w:szCs w:val="17"/>
          <w:lang w:val="en-US"/>
        </w:rPr>
      </w:pPr>
      <w:r w:rsidRPr="00504A92">
        <w:rPr>
          <w:rFonts w:asciiTheme="majorBidi" w:hAnsiTheme="majorBidi" w:cstheme="majorBidi"/>
          <w:b/>
          <w:bCs/>
          <w:i/>
          <w:sz w:val="17"/>
          <w:szCs w:val="17"/>
          <w:lang w:val="en-US"/>
        </w:rPr>
        <w:t>5-</w:t>
      </w:r>
      <w:r w:rsidR="00C82A23" w:rsidRPr="00504A92">
        <w:rPr>
          <w:rFonts w:asciiTheme="majorBidi" w:hAnsiTheme="majorBidi" w:cstheme="majorBidi"/>
          <w:b/>
          <w:bCs/>
          <w:i/>
          <w:sz w:val="17"/>
          <w:szCs w:val="17"/>
          <w:lang w:val="en-US"/>
        </w:rPr>
        <w:t>ANALYSIS AND RESULTS</w:t>
      </w:r>
      <w:r w:rsidR="00120BFF" w:rsidRPr="00504A92">
        <w:rPr>
          <w:rFonts w:asciiTheme="majorBidi" w:hAnsiTheme="majorBidi" w:cstheme="majorBidi"/>
          <w:b/>
          <w:bCs/>
          <w:i/>
          <w:sz w:val="17"/>
          <w:szCs w:val="17"/>
          <w:lang w:val="en-US"/>
        </w:rPr>
        <w:t>:</w:t>
      </w:r>
    </w:p>
    <w:p w:rsidR="006A67FD" w:rsidRPr="00504A92" w:rsidRDefault="006A67FD" w:rsidP="00C82A23">
      <w:pPr>
        <w:jc w:val="both"/>
        <w:rPr>
          <w:rFonts w:asciiTheme="majorBidi" w:hAnsiTheme="majorBidi" w:cstheme="majorBidi"/>
          <w:b/>
          <w:bCs/>
          <w:i/>
          <w:sz w:val="17"/>
          <w:szCs w:val="17"/>
          <w:lang w:val="en-US"/>
        </w:rPr>
      </w:pPr>
    </w:p>
    <w:p w:rsidR="003438DE" w:rsidRDefault="00077130" w:rsidP="00505EED">
      <w:pPr>
        <w:ind w:firstLine="284"/>
        <w:jc w:val="both"/>
        <w:rPr>
          <w:rFonts w:ascii="Times New Roman" w:hAnsi="Times New Roman"/>
          <w:sz w:val="17"/>
          <w:szCs w:val="17"/>
        </w:rPr>
      </w:pPr>
      <w:r w:rsidRPr="00504A92">
        <w:rPr>
          <w:rFonts w:ascii="Times New Roman" w:hAnsi="Times New Roman"/>
          <w:sz w:val="17"/>
          <w:szCs w:val="17"/>
          <w:lang w:val="en-US"/>
        </w:rPr>
        <w:t xml:space="preserve">The distribution of the </w:t>
      </w:r>
      <w:r w:rsidRPr="00504A92">
        <w:rPr>
          <w:rFonts w:ascii="Times New Roman" w:hAnsi="Times New Roman"/>
          <w:sz w:val="17"/>
          <w:szCs w:val="17"/>
        </w:rPr>
        <w:t>I</w:t>
      </w:r>
      <w:r w:rsidRPr="00504A92">
        <w:rPr>
          <w:rFonts w:ascii="Times New Roman" w:hAnsi="Times New Roman"/>
          <w:sz w:val="17"/>
          <w:szCs w:val="17"/>
          <w:vertAlign w:val="subscript"/>
        </w:rPr>
        <w:t>d</w:t>
      </w:r>
      <w:r w:rsidRPr="00504A92">
        <w:rPr>
          <w:rFonts w:ascii="Times New Roman" w:hAnsi="Times New Roman"/>
          <w:sz w:val="17"/>
          <w:szCs w:val="17"/>
          <w:vertAlign w:val="superscript"/>
        </w:rPr>
        <w:t>ball</w:t>
      </w:r>
      <w:r w:rsidRPr="00504A92">
        <w:rPr>
          <w:rFonts w:ascii="Times New Roman" w:hAnsi="Times New Roman"/>
          <w:sz w:val="17"/>
          <w:szCs w:val="17"/>
          <w:lang w:val="en-US"/>
        </w:rPr>
        <w:t xml:space="preserve"> (dashed line) current is shown in Fig 2. In parallel as we discussed in [2], </w:t>
      </w:r>
      <w:r w:rsidRPr="00504A92">
        <w:rPr>
          <w:rFonts w:ascii="Times New Roman" w:hAnsi="Times New Roman"/>
          <w:sz w:val="17"/>
          <w:szCs w:val="17"/>
        </w:rPr>
        <w:t>I</w:t>
      </w:r>
      <w:r w:rsidRPr="00504A92">
        <w:rPr>
          <w:rFonts w:ascii="Times New Roman" w:hAnsi="Times New Roman"/>
          <w:sz w:val="17"/>
          <w:szCs w:val="17"/>
          <w:vertAlign w:val="subscript"/>
        </w:rPr>
        <w:t>d</w:t>
      </w:r>
      <w:r w:rsidRPr="00504A92">
        <w:rPr>
          <w:rFonts w:ascii="Times New Roman" w:hAnsi="Times New Roman"/>
          <w:sz w:val="17"/>
          <w:szCs w:val="17"/>
          <w:lang w:val="en-US"/>
        </w:rPr>
        <w:t xml:space="preserve"> values are normally distributed and the current distribution broadens during </w:t>
      </w:r>
      <w:r w:rsidRPr="00504A92">
        <w:rPr>
          <w:rFonts w:ascii="Times New Roman" w:hAnsi="Times New Roman"/>
          <w:sz w:val="17"/>
          <w:szCs w:val="17"/>
        </w:rPr>
        <w:t>HTGB and HCI</w:t>
      </w:r>
      <w:r w:rsidRPr="00504A92">
        <w:rPr>
          <w:rFonts w:ascii="Times New Roman" w:hAnsi="Times New Roman"/>
          <w:sz w:val="17"/>
          <w:szCs w:val="17"/>
          <w:lang w:val="en-US"/>
        </w:rPr>
        <w:t xml:space="preserve"> stress. Such a trend can be seen in Fig 3, which shows that the PDF and CDF of the linear drain current increases with stress time and this behavior is typical for all stress conditions.</w:t>
      </w:r>
      <w:r w:rsidR="00B10C01" w:rsidRPr="00504A92">
        <w:rPr>
          <w:rFonts w:ascii="Times New Roman" w:hAnsi="Times New Roman"/>
          <w:sz w:val="17"/>
          <w:szCs w:val="17"/>
          <w:lang w:val="en-US"/>
        </w:rPr>
        <w:t>I</w:t>
      </w:r>
      <w:r w:rsidR="00B10C01" w:rsidRPr="00504A92">
        <w:rPr>
          <w:rFonts w:ascii="Times New Roman" w:hAnsi="Times New Roman"/>
          <w:sz w:val="17"/>
          <w:szCs w:val="17"/>
        </w:rPr>
        <w:t xml:space="preserve">n the simulation of Fig. </w:t>
      </w:r>
      <w:r w:rsidRPr="00504A92">
        <w:rPr>
          <w:rFonts w:ascii="Times New Roman" w:hAnsi="Times New Roman"/>
          <w:sz w:val="17"/>
          <w:szCs w:val="17"/>
        </w:rPr>
        <w:t>3</w:t>
      </w:r>
      <w:r w:rsidR="00B10C01" w:rsidRPr="00504A92">
        <w:rPr>
          <w:rFonts w:ascii="Times New Roman" w:hAnsi="Times New Roman"/>
          <w:sz w:val="17"/>
          <w:szCs w:val="17"/>
        </w:rPr>
        <w:t>,</w:t>
      </w:r>
      <w:r w:rsidR="00120BFF" w:rsidRPr="00504A92">
        <w:rPr>
          <w:rFonts w:ascii="Times New Roman" w:hAnsi="Times New Roman"/>
          <w:sz w:val="17"/>
          <w:szCs w:val="17"/>
        </w:rPr>
        <w:t>we</w:t>
      </w:r>
      <w:r w:rsidR="003438DE" w:rsidRPr="00504A92">
        <w:rPr>
          <w:rFonts w:ascii="Times New Roman" w:hAnsi="Times New Roman"/>
          <w:sz w:val="17"/>
          <w:szCs w:val="17"/>
        </w:rPr>
        <w:t xml:space="preserve"> applied source drain voltage </w:t>
      </w:r>
      <w:r w:rsidR="00B10C01" w:rsidRPr="00504A92">
        <w:rPr>
          <w:rFonts w:ascii="Times New Roman" w:hAnsi="Times New Roman"/>
          <w:i/>
          <w:sz w:val="17"/>
          <w:szCs w:val="17"/>
        </w:rPr>
        <w:t>V</w:t>
      </w:r>
      <w:r w:rsidR="00B10C01" w:rsidRPr="00504A92">
        <w:rPr>
          <w:rFonts w:ascii="Times New Roman" w:hAnsi="Times New Roman"/>
          <w:i/>
          <w:sz w:val="17"/>
          <w:szCs w:val="17"/>
          <w:vertAlign w:val="subscript"/>
        </w:rPr>
        <w:t>DS</w:t>
      </w:r>
      <w:r w:rsidR="00B10C01" w:rsidRPr="00504A92">
        <w:rPr>
          <w:rFonts w:ascii="Times New Roman" w:hAnsi="Times New Roman"/>
          <w:sz w:val="17"/>
          <w:szCs w:val="17"/>
        </w:rPr>
        <w:t xml:space="preserve">=10mV and various gate voltages </w:t>
      </w:r>
      <w:r w:rsidR="00B10C01" w:rsidRPr="00504A92">
        <w:rPr>
          <w:rFonts w:ascii="Times New Roman" w:hAnsi="Times New Roman"/>
          <w:i/>
          <w:sz w:val="17"/>
          <w:szCs w:val="17"/>
        </w:rPr>
        <w:t>V</w:t>
      </w:r>
      <w:r w:rsidR="00B10C01" w:rsidRPr="00504A92">
        <w:rPr>
          <w:rFonts w:ascii="Times New Roman" w:hAnsi="Times New Roman"/>
          <w:i/>
          <w:sz w:val="17"/>
          <w:szCs w:val="17"/>
          <w:vertAlign w:val="subscript"/>
        </w:rPr>
        <w:t>GS</w:t>
      </w:r>
      <w:r w:rsidR="003438DE" w:rsidRPr="00504A92">
        <w:rPr>
          <w:rFonts w:ascii="Times New Roman" w:hAnsi="Times New Roman"/>
          <w:sz w:val="17"/>
          <w:szCs w:val="17"/>
        </w:rPr>
        <w:t xml:space="preserve"> and the temperature is </w:t>
      </w:r>
      <m:oMath>
        <m:r>
          <w:rPr>
            <w:rFonts w:ascii="Cambria Math" w:hAnsi="Cambria Math"/>
            <w:sz w:val="17"/>
            <w:szCs w:val="17"/>
          </w:rPr>
          <m:t>T</m:t>
        </m:r>
        <m:r>
          <w:rPr>
            <w:rFonts w:ascii="Cambria Math" w:hAnsi="Times New Roman"/>
            <w:sz w:val="17"/>
            <w:szCs w:val="17"/>
          </w:rPr>
          <m:t>=300</m:t>
        </m:r>
        <m:r>
          <w:rPr>
            <w:rFonts w:ascii="Cambria Math" w:hAnsi="Cambria Math"/>
            <w:sz w:val="17"/>
            <w:szCs w:val="17"/>
          </w:rPr>
          <m:t>K</m:t>
        </m:r>
      </m:oMath>
      <w:r w:rsidR="003438DE" w:rsidRPr="00504A92">
        <w:rPr>
          <w:rFonts w:ascii="Times New Roman" w:hAnsi="Times New Roman"/>
          <w:sz w:val="17"/>
          <w:szCs w:val="17"/>
        </w:rPr>
        <w:t xml:space="preserve">. The </w:t>
      </w:r>
      <w:r w:rsidR="00B10C01" w:rsidRPr="00504A92">
        <w:rPr>
          <w:rFonts w:ascii="Times New Roman" w:hAnsi="Times New Roman"/>
          <w:sz w:val="17"/>
          <w:szCs w:val="17"/>
        </w:rPr>
        <w:t>I</w:t>
      </w:r>
      <w:r w:rsidR="00B10C01" w:rsidRPr="00504A92">
        <w:rPr>
          <w:rFonts w:ascii="Times New Roman" w:hAnsi="Times New Roman"/>
          <w:sz w:val="17"/>
          <w:szCs w:val="17"/>
          <w:vertAlign w:val="subscript"/>
        </w:rPr>
        <w:t>D</w:t>
      </w:r>
      <w:r w:rsidR="00B10C01" w:rsidRPr="00504A92">
        <w:rPr>
          <w:rFonts w:ascii="Times New Roman" w:hAnsi="Times New Roman"/>
          <w:sz w:val="17"/>
          <w:szCs w:val="17"/>
        </w:rPr>
        <w:t>(V</w:t>
      </w:r>
      <w:r w:rsidR="00B10C01" w:rsidRPr="00504A92">
        <w:rPr>
          <w:rFonts w:ascii="Times New Roman" w:hAnsi="Times New Roman"/>
          <w:sz w:val="17"/>
          <w:szCs w:val="17"/>
          <w:vertAlign w:val="subscript"/>
        </w:rPr>
        <w:t>DS</w:t>
      </w:r>
      <w:r w:rsidR="00B10C01" w:rsidRPr="00504A92">
        <w:rPr>
          <w:rFonts w:ascii="Times New Roman" w:hAnsi="Times New Roman"/>
          <w:sz w:val="17"/>
          <w:szCs w:val="17"/>
        </w:rPr>
        <w:t>)output</w:t>
      </w:r>
      <w:r w:rsidR="003438DE" w:rsidRPr="00504A92">
        <w:rPr>
          <w:rFonts w:ascii="Times New Roman" w:hAnsi="Times New Roman"/>
          <w:sz w:val="17"/>
          <w:szCs w:val="17"/>
        </w:rPr>
        <w:t xml:space="preserve">characteristics of such devices in the presence of a single trap charge located at the </w:t>
      </w:r>
      <m:oMath>
        <m:d>
          <m:dPr>
            <m:ctrlPr>
              <w:rPr>
                <w:rFonts w:ascii="Cambria Math" w:hAnsi="Times New Roman"/>
                <w:i/>
                <w:sz w:val="17"/>
                <w:szCs w:val="17"/>
              </w:rPr>
            </m:ctrlPr>
          </m:dPr>
          <m:e>
            <m:r>
              <w:rPr>
                <w:rFonts w:ascii="Cambria Math" w:hAnsi="Cambria Math"/>
                <w:sz w:val="17"/>
                <w:szCs w:val="17"/>
              </w:rPr>
              <m:t>Si</m:t>
            </m:r>
            <m:r>
              <w:rPr>
                <w:rFonts w:ascii="Cambria Math" w:hAnsi="Times New Roman"/>
                <w:sz w:val="17"/>
                <w:szCs w:val="17"/>
              </w:rPr>
              <m:t>/</m:t>
            </m:r>
            <m:r>
              <w:rPr>
                <w:rFonts w:ascii="Cambria Math" w:hAnsi="Cambria Math"/>
                <w:sz w:val="17"/>
                <w:szCs w:val="17"/>
              </w:rPr>
              <m:t>Si</m:t>
            </m:r>
            <m:sSub>
              <m:sSubPr>
                <m:ctrlPr>
                  <w:rPr>
                    <w:rFonts w:ascii="Cambria Math" w:hAnsi="Times New Roman"/>
                    <w:i/>
                    <w:sz w:val="17"/>
                    <w:szCs w:val="17"/>
                  </w:rPr>
                </m:ctrlPr>
              </m:sSubPr>
              <m:e>
                <m:r>
                  <w:rPr>
                    <w:rFonts w:ascii="Cambria Math" w:hAnsi="Cambria Math"/>
                    <w:sz w:val="17"/>
                    <w:szCs w:val="17"/>
                  </w:rPr>
                  <m:t>O</m:t>
                </m:r>
              </m:e>
              <m:sub>
                <m:r>
                  <w:rPr>
                    <w:rFonts w:ascii="Cambria Math" w:hAnsi="Times New Roman"/>
                    <w:sz w:val="17"/>
                    <w:szCs w:val="17"/>
                  </w:rPr>
                  <m:t>2</m:t>
                </m:r>
              </m:sub>
            </m:sSub>
            <m:r>
              <w:rPr>
                <w:rFonts w:ascii="Cambria Math" w:hAnsi="Times New Roman"/>
                <w:sz w:val="17"/>
                <w:szCs w:val="17"/>
              </w:rPr>
              <m:t>/</m:t>
            </m:r>
            <m:r>
              <w:rPr>
                <w:rFonts w:ascii="Cambria Math" w:hAnsi="Cambria Math"/>
                <w:sz w:val="17"/>
                <w:szCs w:val="17"/>
              </w:rPr>
              <m:t>hig</m:t>
            </m:r>
            <m:r>
              <w:rPr>
                <w:rFonts w:ascii="Times New Roman" w:hAnsi="Cambria Math"/>
                <w:sz w:val="17"/>
                <w:szCs w:val="17"/>
              </w:rPr>
              <m:t>h</m:t>
            </m:r>
            <m:r>
              <w:rPr>
                <w:rFonts w:ascii="Times New Roman" w:hAnsi="Times New Roman"/>
                <w:sz w:val="17"/>
                <w:szCs w:val="17"/>
              </w:rPr>
              <m:t>-</m:t>
            </m:r>
            <m:r>
              <w:rPr>
                <w:rFonts w:ascii="Cambria Math" w:hAnsi="Cambria Math"/>
                <w:sz w:val="17"/>
                <w:szCs w:val="17"/>
              </w:rPr>
              <m:t>κ</m:t>
            </m:r>
          </m:e>
        </m:d>
      </m:oMath>
      <w:r w:rsidR="003438DE" w:rsidRPr="00504A92">
        <w:rPr>
          <w:rFonts w:ascii="Times New Roman" w:hAnsi="Times New Roman"/>
          <w:sz w:val="17"/>
          <w:szCs w:val="17"/>
        </w:rPr>
        <w:t xml:space="preserve"> interfaces and at different positions along the </w:t>
      </w:r>
      <m:oMath>
        <m:d>
          <m:dPr>
            <m:ctrlPr>
              <w:rPr>
                <w:rFonts w:ascii="Cambria Math" w:hAnsi="Times New Roman"/>
                <w:i/>
                <w:sz w:val="17"/>
                <w:szCs w:val="17"/>
              </w:rPr>
            </m:ctrlPr>
          </m:dPr>
          <m:e>
            <m:r>
              <w:rPr>
                <w:rFonts w:ascii="Cambria Math" w:hAnsi="Cambria Math"/>
                <w:sz w:val="17"/>
                <w:szCs w:val="17"/>
              </w:rPr>
              <m:t>x</m:t>
            </m:r>
            <m:r>
              <w:rPr>
                <w:rFonts w:ascii="Times New Roman" w:hAnsi="Times New Roman"/>
                <w:sz w:val="17"/>
                <w:szCs w:val="17"/>
              </w:rPr>
              <m:t>-</m:t>
            </m:r>
            <m:r>
              <w:rPr>
                <w:rFonts w:ascii="Cambria Math" w:hAnsi="Cambria Math"/>
                <w:sz w:val="17"/>
                <w:szCs w:val="17"/>
              </w:rPr>
              <m:t>y</m:t>
            </m:r>
            <m:r>
              <w:rPr>
                <w:rFonts w:ascii="Times New Roman" w:hAnsi="Times New Roman"/>
                <w:sz w:val="17"/>
                <w:szCs w:val="17"/>
              </w:rPr>
              <m:t>-</m:t>
            </m:r>
            <m:r>
              <w:rPr>
                <w:rFonts w:ascii="Cambria Math" w:hAnsi="Cambria Math"/>
                <w:sz w:val="17"/>
                <w:szCs w:val="17"/>
              </w:rPr>
              <m:t>z</m:t>
            </m:r>
          </m:e>
        </m:d>
      </m:oMath>
      <w:r w:rsidR="003438DE" w:rsidRPr="00504A92">
        <w:rPr>
          <w:rFonts w:ascii="Times New Roman" w:hAnsi="Times New Roman"/>
          <w:sz w:val="17"/>
          <w:szCs w:val="17"/>
        </w:rPr>
        <w:t xml:space="preserve"> volume are shown in Fig. </w:t>
      </w:r>
      <w:r w:rsidR="000A7EA0" w:rsidRPr="00504A92">
        <w:rPr>
          <w:rFonts w:ascii="Times New Roman" w:hAnsi="Times New Roman"/>
          <w:sz w:val="17"/>
          <w:szCs w:val="17"/>
        </w:rPr>
        <w:t>4</w:t>
      </w:r>
      <w:r w:rsidR="003438DE" w:rsidRPr="00504A92">
        <w:rPr>
          <w:rFonts w:ascii="Times New Roman" w:hAnsi="Times New Roman"/>
          <w:sz w:val="17"/>
          <w:szCs w:val="17"/>
        </w:rPr>
        <w:t>, where the on- turn curve of a clean device is plotted as the reference.</w:t>
      </w:r>
    </w:p>
    <w:p w:rsidR="008A5A01" w:rsidRPr="003438DE" w:rsidRDefault="008A5A01" w:rsidP="00C82A23">
      <w:pPr>
        <w:jc w:val="both"/>
        <w:rPr>
          <w:rFonts w:ascii="Times New Roman" w:hAnsi="Times New Roman"/>
          <w:sz w:val="17"/>
          <w:szCs w:val="17"/>
        </w:rPr>
      </w:pPr>
      <w:r>
        <w:rPr>
          <w:rFonts w:ascii="Times New Roman" w:hAnsi="Times New Roman"/>
          <w:noProof/>
          <w:sz w:val="17"/>
          <w:szCs w:val="17"/>
          <w:lang w:val="fr-FR" w:eastAsia="fr-FR"/>
        </w:rPr>
        <w:drawing>
          <wp:inline distT="0" distB="0" distL="0" distR="0">
            <wp:extent cx="3126759" cy="2224585"/>
            <wp:effectExtent l="19050" t="0" r="0" b="0"/>
            <wp:docPr id="3" name="Image 2" descr="PDF_CD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F_CDF.jpeg"/>
                    <pic:cNvPicPr/>
                  </pic:nvPicPr>
                  <pic:blipFill>
                    <a:blip r:embed="rId10" cstate="print"/>
                    <a:stretch>
                      <a:fillRect/>
                    </a:stretch>
                  </pic:blipFill>
                  <pic:spPr>
                    <a:xfrm>
                      <a:off x="0" y="0"/>
                      <a:ext cx="3131820" cy="2228186"/>
                    </a:xfrm>
                    <a:prstGeom prst="rect">
                      <a:avLst/>
                    </a:prstGeom>
                  </pic:spPr>
                </pic:pic>
              </a:graphicData>
            </a:graphic>
          </wp:inline>
        </w:drawing>
      </w:r>
    </w:p>
    <w:p w:rsidR="003F624E" w:rsidRPr="00504A92" w:rsidRDefault="00E848ED" w:rsidP="003F624E">
      <w:pPr>
        <w:rPr>
          <w:lang w:val="en-US"/>
        </w:rPr>
      </w:pPr>
      <w:r w:rsidRPr="00504A92">
        <w:rPr>
          <w:rFonts w:ascii="Times New Roman" w:hAnsi="Times New Roman"/>
          <w:b/>
          <w:sz w:val="17"/>
          <w:szCs w:val="17"/>
        </w:rPr>
        <w:t xml:space="preserve">Fig. </w:t>
      </w:r>
      <w:r w:rsidR="006F44DF" w:rsidRPr="00504A92">
        <w:rPr>
          <w:rFonts w:ascii="Times New Roman" w:hAnsi="Times New Roman"/>
          <w:b/>
          <w:sz w:val="17"/>
          <w:szCs w:val="17"/>
        </w:rPr>
        <w:t>3</w:t>
      </w:r>
      <w:r w:rsidR="003F624E" w:rsidRPr="00504A92">
        <w:rPr>
          <w:rFonts w:ascii="Times New Roman" w:hAnsi="Times New Roman"/>
          <w:i/>
          <w:sz w:val="17"/>
          <w:szCs w:val="17"/>
          <w:lang w:val="en-US"/>
        </w:rPr>
        <w:t>At V</w:t>
      </w:r>
      <w:r w:rsidR="003F624E" w:rsidRPr="00504A92">
        <w:rPr>
          <w:rFonts w:ascii="Times New Roman" w:hAnsi="Times New Roman"/>
          <w:i/>
          <w:sz w:val="17"/>
          <w:szCs w:val="17"/>
          <w:vertAlign w:val="subscript"/>
          <w:lang w:val="en-US"/>
        </w:rPr>
        <w:t>G</w:t>
      </w:r>
      <w:r w:rsidR="003F624E" w:rsidRPr="00504A92">
        <w:rPr>
          <w:rFonts w:ascii="Times New Roman" w:hAnsi="Times New Roman"/>
          <w:i/>
          <w:sz w:val="17"/>
          <w:szCs w:val="17"/>
          <w:lang w:val="en-US"/>
        </w:rPr>
        <w:t xml:space="preserve">=0.4V, 0.45V, 0.5V PDF and the corresponding  CDF (square line points), (circle line points) and (diamond line points) respectively </w:t>
      </w:r>
      <w:r w:rsidR="00B10C01" w:rsidRPr="00504A92">
        <w:rPr>
          <w:rFonts w:ascii="Times New Roman" w:hAnsi="Times New Roman"/>
          <w:i/>
          <w:sz w:val="17"/>
          <w:szCs w:val="17"/>
          <w:lang w:val="en-US"/>
        </w:rPr>
        <w:t xml:space="preserve"> with V</w:t>
      </w:r>
      <w:r w:rsidR="00B10C01" w:rsidRPr="00504A92">
        <w:rPr>
          <w:rFonts w:ascii="Times New Roman" w:hAnsi="Times New Roman"/>
          <w:i/>
          <w:sz w:val="17"/>
          <w:szCs w:val="17"/>
          <w:vertAlign w:val="subscript"/>
          <w:lang w:val="en-US"/>
        </w:rPr>
        <w:t>DS</w:t>
      </w:r>
      <w:r w:rsidR="00B10C01" w:rsidRPr="00504A92">
        <w:rPr>
          <w:rFonts w:ascii="Times New Roman" w:hAnsi="Times New Roman"/>
          <w:i/>
          <w:sz w:val="17"/>
          <w:szCs w:val="17"/>
          <w:lang w:val="en-US"/>
        </w:rPr>
        <w:t xml:space="preserve"> =</w:t>
      </w:r>
      <w:r w:rsidR="003F624E" w:rsidRPr="00504A92">
        <w:rPr>
          <w:rFonts w:ascii="Times New Roman" w:hAnsi="Times New Roman"/>
          <w:i/>
          <w:sz w:val="17"/>
          <w:szCs w:val="17"/>
          <w:lang w:val="en-US"/>
        </w:rPr>
        <w:t>10mV</w:t>
      </w:r>
      <w:r w:rsidR="0057371D" w:rsidRPr="00504A92">
        <w:rPr>
          <w:rFonts w:ascii="Times New Roman" w:hAnsi="Times New Roman"/>
          <w:i/>
          <w:sz w:val="17"/>
          <w:szCs w:val="17"/>
        </w:rPr>
        <w:t xml:space="preserve"> versus </w:t>
      </w:r>
      <w:r w:rsidR="000625A2" w:rsidRPr="00504A92">
        <w:rPr>
          <w:rFonts w:ascii="Times New Roman" w:hAnsi="Times New Roman"/>
          <w:i/>
          <w:sz w:val="17"/>
          <w:szCs w:val="17"/>
        </w:rPr>
        <w:t>ΔV</w:t>
      </w:r>
      <w:r w:rsidR="000625A2" w:rsidRPr="00504A92">
        <w:rPr>
          <w:rFonts w:ascii="Times New Roman" w:hAnsi="Times New Roman"/>
          <w:i/>
          <w:sz w:val="12"/>
          <w:szCs w:val="12"/>
        </w:rPr>
        <w:t>T</w:t>
      </w:r>
      <w:r w:rsidR="00B10C01" w:rsidRPr="00504A92">
        <w:rPr>
          <w:rFonts w:ascii="Times New Roman" w:hAnsi="Times New Roman"/>
          <w:i/>
          <w:sz w:val="17"/>
          <w:szCs w:val="17"/>
          <w:lang w:val="en-US"/>
        </w:rPr>
        <w:t>.</w:t>
      </w:r>
    </w:p>
    <w:p w:rsidR="00E848ED" w:rsidRPr="00504A92" w:rsidRDefault="00E848ED" w:rsidP="00E848ED">
      <w:pPr>
        <w:spacing w:line="264" w:lineRule="auto"/>
        <w:jc w:val="both"/>
        <w:rPr>
          <w:rFonts w:ascii="Times New Roman" w:hAnsi="Times New Roman"/>
          <w:i/>
          <w:sz w:val="17"/>
          <w:szCs w:val="17"/>
          <w:lang w:val="en-US"/>
        </w:rPr>
      </w:pPr>
    </w:p>
    <w:p w:rsidR="00F1554C" w:rsidRPr="00504A92" w:rsidRDefault="00C82A23" w:rsidP="00505EED">
      <w:pPr>
        <w:ind w:firstLine="284"/>
        <w:jc w:val="both"/>
        <w:rPr>
          <w:rFonts w:asciiTheme="majorBidi" w:hAnsiTheme="majorBidi" w:cstheme="majorBidi"/>
          <w:sz w:val="17"/>
          <w:szCs w:val="17"/>
          <w:lang w:val="en-US"/>
        </w:rPr>
      </w:pPr>
      <w:r w:rsidRPr="00504A92">
        <w:rPr>
          <w:rFonts w:asciiTheme="majorBidi" w:hAnsiTheme="majorBidi" w:cstheme="majorBidi"/>
          <w:sz w:val="17"/>
          <w:szCs w:val="17"/>
          <w:lang w:val="en-US"/>
        </w:rPr>
        <w:t xml:space="preserve">The aging test was carried out for several phenomena in order to achieve an aging law. The effect obtained for a one-time trapping phenomenon and for a temperature of 300K is about 250 hours. </w:t>
      </w:r>
      <w:r w:rsidR="00F1554C" w:rsidRPr="00504A92">
        <w:rPr>
          <w:rFonts w:asciiTheme="majorBidi" w:hAnsiTheme="majorBidi" w:cstheme="majorBidi"/>
          <w:sz w:val="17"/>
          <w:szCs w:val="17"/>
          <w:lang w:val="en-US"/>
        </w:rPr>
        <w:t xml:space="preserve">The obtained continuous Nt densities were also a subject for discretization / randomization [2,16]. In a similar manner as in the case of randomization </w:t>
      </w:r>
      <w:r w:rsidR="00505EED" w:rsidRPr="00504A92">
        <w:rPr>
          <w:rFonts w:asciiTheme="majorBidi" w:hAnsiTheme="majorBidi" w:cstheme="majorBidi"/>
          <w:sz w:val="17"/>
          <w:szCs w:val="17"/>
          <w:lang w:val="en-US"/>
        </w:rPr>
        <w:t>discretes</w:t>
      </w:r>
      <w:r w:rsidR="00F1554C" w:rsidRPr="00504A92">
        <w:rPr>
          <w:rFonts w:asciiTheme="majorBidi" w:hAnsiTheme="majorBidi" w:cstheme="majorBidi"/>
          <w:sz w:val="17"/>
          <w:szCs w:val="17"/>
          <w:lang w:val="en-US"/>
        </w:rPr>
        <w:t>, we multiplied the local Nt value by the cell volume at the interface is three-dimensional though, thereby obtaining the mean number of traps which was then used in a Poisson randomizer to obtain the fluctuating number of interface traps in the cell.</w:t>
      </w:r>
    </w:p>
    <w:p w:rsidR="00F1554C" w:rsidRPr="00504A92" w:rsidRDefault="00F1554C" w:rsidP="00505EED">
      <w:pPr>
        <w:ind w:firstLine="284"/>
        <w:jc w:val="both"/>
        <w:rPr>
          <w:rFonts w:asciiTheme="majorBidi" w:hAnsiTheme="majorBidi" w:cstheme="majorBidi"/>
          <w:sz w:val="17"/>
          <w:szCs w:val="17"/>
          <w:lang w:val="en-US"/>
        </w:rPr>
      </w:pPr>
      <w:r w:rsidRPr="00504A92">
        <w:rPr>
          <w:rFonts w:asciiTheme="majorBidi" w:hAnsiTheme="majorBidi" w:cstheme="majorBidi"/>
          <w:sz w:val="17"/>
          <w:szCs w:val="17"/>
          <w:lang w:val="en-US"/>
        </w:rPr>
        <w:t>To summarize, for each combination of stress voltages Vds , Vgs;  we generated 201 different configura</w:t>
      </w:r>
      <w:r w:rsidR="00505EED" w:rsidRPr="00504A92">
        <w:rPr>
          <w:rFonts w:asciiTheme="majorBidi" w:hAnsiTheme="majorBidi" w:cstheme="majorBidi"/>
          <w:sz w:val="17"/>
          <w:szCs w:val="17"/>
          <w:lang w:val="en-US"/>
        </w:rPr>
        <w:t>tions of  randomization discrete</w:t>
      </w:r>
      <w:r w:rsidRPr="00504A92">
        <w:rPr>
          <w:rFonts w:asciiTheme="majorBidi" w:hAnsiTheme="majorBidi" w:cstheme="majorBidi"/>
          <w:sz w:val="17"/>
          <w:szCs w:val="17"/>
          <w:lang w:val="en-US"/>
        </w:rPr>
        <w:t>s and then each of them, in turn, has 201 different realizations of HTGB and HCI. Therefore our ensemble contained 40401 different structures.</w:t>
      </w:r>
    </w:p>
    <w:p w:rsidR="006A67FD" w:rsidRDefault="00F1554C" w:rsidP="00F1554C">
      <w:pPr>
        <w:jc w:val="both"/>
        <w:rPr>
          <w:rFonts w:asciiTheme="majorBidi" w:hAnsiTheme="majorBidi" w:cstheme="majorBidi"/>
          <w:sz w:val="17"/>
          <w:szCs w:val="17"/>
          <w:lang w:val="en-US"/>
        </w:rPr>
      </w:pPr>
      <w:r w:rsidRPr="00504A92">
        <w:rPr>
          <w:rFonts w:asciiTheme="majorBidi" w:hAnsiTheme="majorBidi" w:cstheme="majorBidi"/>
          <w:sz w:val="17"/>
          <w:szCs w:val="17"/>
          <w:lang w:val="en-US"/>
        </w:rPr>
        <w:t>Based on the initial 201 instantiati</w:t>
      </w:r>
      <w:r w:rsidR="00505EED" w:rsidRPr="00504A92">
        <w:rPr>
          <w:rFonts w:asciiTheme="majorBidi" w:hAnsiTheme="majorBidi" w:cstheme="majorBidi"/>
          <w:sz w:val="17"/>
          <w:szCs w:val="17"/>
          <w:lang w:val="en-US"/>
        </w:rPr>
        <w:t>ons with  randomizationdiscrete</w:t>
      </w:r>
      <w:r w:rsidRPr="00504A92">
        <w:rPr>
          <w:rFonts w:asciiTheme="majorBidi" w:hAnsiTheme="majorBidi" w:cstheme="majorBidi"/>
          <w:sz w:val="17"/>
          <w:szCs w:val="17"/>
          <w:lang w:val="en-US"/>
        </w:rPr>
        <w:t>s</w:t>
      </w:r>
      <w:r w:rsidR="00505EED" w:rsidRPr="00504A92">
        <w:rPr>
          <w:rFonts w:asciiTheme="majorBidi" w:hAnsiTheme="majorBidi" w:cstheme="majorBidi"/>
          <w:sz w:val="17"/>
          <w:szCs w:val="17"/>
          <w:lang w:val="en-US"/>
        </w:rPr>
        <w:t>,</w:t>
      </w:r>
      <w:r w:rsidRPr="00504A92">
        <w:rPr>
          <w:rFonts w:asciiTheme="majorBidi" w:hAnsiTheme="majorBidi" w:cstheme="majorBidi"/>
          <w:sz w:val="17"/>
          <w:szCs w:val="17"/>
          <w:lang w:val="en-US"/>
        </w:rPr>
        <w:t xml:space="preserve"> we calculated ensembles of </w:t>
      </w:r>
      <w:r w:rsidR="006078F9" w:rsidRPr="00504A92">
        <w:rPr>
          <w:rFonts w:asciiTheme="majorBidi" w:hAnsiTheme="majorBidi" w:cstheme="majorBidi"/>
          <w:sz w:val="17"/>
          <w:szCs w:val="17"/>
          <w:lang w:val="en-US"/>
        </w:rPr>
        <w:t xml:space="preserve">skewness and kurtosis </w:t>
      </w:r>
      <w:r w:rsidRPr="00504A92">
        <w:rPr>
          <w:rFonts w:asciiTheme="majorBidi" w:hAnsiTheme="majorBidi" w:cstheme="majorBidi"/>
          <w:sz w:val="17"/>
          <w:szCs w:val="17"/>
          <w:lang w:val="en-US"/>
        </w:rPr>
        <w:t xml:space="preserve">traces and extracted corresponding device lifetimes. </w:t>
      </w:r>
      <w:r w:rsidR="00C82A23" w:rsidRPr="00504A92">
        <w:rPr>
          <w:rFonts w:asciiTheme="majorBidi" w:hAnsiTheme="majorBidi" w:cstheme="majorBidi"/>
          <w:sz w:val="17"/>
          <w:szCs w:val="17"/>
          <w:lang w:val="en-US"/>
        </w:rPr>
        <w:t xml:space="preserve">In </w:t>
      </w:r>
      <w:r w:rsidR="00B10C01" w:rsidRPr="00504A92">
        <w:rPr>
          <w:rFonts w:asciiTheme="majorBidi" w:hAnsiTheme="majorBidi" w:cstheme="majorBidi"/>
          <w:sz w:val="17"/>
          <w:szCs w:val="17"/>
          <w:lang w:val="en-US"/>
        </w:rPr>
        <w:t xml:space="preserve">Fig. </w:t>
      </w:r>
      <w:r w:rsidR="006078F9" w:rsidRPr="00504A92">
        <w:rPr>
          <w:rFonts w:asciiTheme="majorBidi" w:hAnsiTheme="majorBidi" w:cstheme="majorBidi"/>
          <w:sz w:val="17"/>
          <w:szCs w:val="17"/>
          <w:lang w:val="en-US"/>
        </w:rPr>
        <w:t>5 and Fig.6</w:t>
      </w:r>
      <w:r w:rsidR="00505EED" w:rsidRPr="00504A92">
        <w:rPr>
          <w:rFonts w:asciiTheme="majorBidi" w:hAnsiTheme="majorBidi" w:cstheme="majorBidi"/>
          <w:sz w:val="17"/>
          <w:szCs w:val="17"/>
          <w:lang w:val="en-US"/>
        </w:rPr>
        <w:t>,</w:t>
      </w:r>
      <w:r w:rsidR="00C82A23" w:rsidRPr="00504A92">
        <w:rPr>
          <w:rFonts w:asciiTheme="majorBidi" w:hAnsiTheme="majorBidi" w:cstheme="majorBidi"/>
          <w:sz w:val="17"/>
          <w:szCs w:val="17"/>
          <w:lang w:val="en-US"/>
        </w:rPr>
        <w:t xml:space="preserve"> we can</w:t>
      </w:r>
      <w:r w:rsidR="00C82A23" w:rsidRPr="00C82A23">
        <w:rPr>
          <w:rFonts w:asciiTheme="majorBidi" w:hAnsiTheme="majorBidi" w:cstheme="majorBidi"/>
          <w:sz w:val="17"/>
          <w:szCs w:val="17"/>
          <w:lang w:val="en-US"/>
        </w:rPr>
        <w:t xml:space="preserve"> clearly see that the trapping phenomenon is an accelerating factor over the service life. </w:t>
      </w:r>
    </w:p>
    <w:p w:rsidR="006A67FD" w:rsidRDefault="006A67FD" w:rsidP="00C82A23">
      <w:pPr>
        <w:jc w:val="both"/>
        <w:rPr>
          <w:rFonts w:asciiTheme="majorBidi" w:hAnsiTheme="majorBidi" w:cstheme="majorBidi"/>
          <w:sz w:val="17"/>
          <w:szCs w:val="17"/>
          <w:lang w:val="en-US"/>
        </w:rPr>
      </w:pPr>
    </w:p>
    <w:p w:rsidR="006A67FD" w:rsidRDefault="00C82A23" w:rsidP="00C82A23">
      <w:pPr>
        <w:jc w:val="both"/>
        <w:rPr>
          <w:rFonts w:asciiTheme="majorBidi" w:hAnsiTheme="majorBidi" w:cstheme="majorBidi"/>
          <w:sz w:val="17"/>
          <w:szCs w:val="17"/>
          <w:lang w:val="en-US"/>
        </w:rPr>
      </w:pPr>
      <w:r w:rsidRPr="00C82A23">
        <w:rPr>
          <w:rFonts w:asciiTheme="majorBidi" w:hAnsiTheme="majorBidi" w:cstheme="majorBidi"/>
          <w:sz w:val="17"/>
          <w:szCs w:val="17"/>
          <w:lang w:val="en-US"/>
        </w:rPr>
        <w:t xml:space="preserve">The gradual doping of the channel was introduced in order to reduce the bipolar parasitic effects present in the SOIs and which cause hysteresis, instability during operation in dynamic regime, an anomaly of the slope below the threshold and degradation of the voltage of breakdown. </w:t>
      </w:r>
    </w:p>
    <w:p w:rsidR="002B1F5C" w:rsidRDefault="002B1F5C" w:rsidP="00C82A23">
      <w:pPr>
        <w:jc w:val="both"/>
        <w:rPr>
          <w:rFonts w:asciiTheme="majorBidi" w:hAnsiTheme="majorBidi" w:cstheme="majorBidi"/>
          <w:sz w:val="17"/>
          <w:szCs w:val="17"/>
          <w:lang w:val="en-US"/>
        </w:rPr>
      </w:pPr>
    </w:p>
    <w:p w:rsidR="00C82A23" w:rsidRPr="00A01FCC" w:rsidRDefault="00C82A23" w:rsidP="00C82A23">
      <w:pPr>
        <w:jc w:val="both"/>
        <w:rPr>
          <w:rFonts w:asciiTheme="majorBidi" w:hAnsiTheme="majorBidi" w:cstheme="majorBidi"/>
          <w:sz w:val="17"/>
          <w:szCs w:val="17"/>
          <w:lang w:val="en-US"/>
        </w:rPr>
      </w:pPr>
      <w:r w:rsidRPr="00A01FCC">
        <w:rPr>
          <w:rFonts w:asciiTheme="majorBidi" w:hAnsiTheme="majorBidi" w:cstheme="majorBidi"/>
          <w:sz w:val="17"/>
          <w:szCs w:val="17"/>
          <w:lang w:val="en-US"/>
        </w:rPr>
        <w:lastRenderedPageBreak/>
        <w:t>However, gradual doping has shown other interesting advantages, in particular on Gate all around GAA architectures such as the increase in the saturation current, the early voltage and the transductance due to the reduction in the influence of the drain on the channel and its low impact on channel saturation</w:t>
      </w:r>
      <w:r w:rsidR="002B1F5C" w:rsidRPr="00A01FCC">
        <w:rPr>
          <w:rFonts w:asciiTheme="majorBidi" w:hAnsiTheme="majorBidi" w:cstheme="majorBidi"/>
          <w:sz w:val="17"/>
          <w:szCs w:val="17"/>
          <w:lang w:val="en-US"/>
        </w:rPr>
        <w:t>.</w:t>
      </w:r>
    </w:p>
    <w:p w:rsidR="006A67FD" w:rsidRPr="00A01FCC" w:rsidRDefault="006A67FD" w:rsidP="00C82A23">
      <w:pPr>
        <w:jc w:val="both"/>
        <w:rPr>
          <w:rFonts w:asciiTheme="majorBidi" w:hAnsiTheme="majorBidi" w:cstheme="majorBidi"/>
          <w:sz w:val="17"/>
          <w:szCs w:val="17"/>
          <w:lang w:val="en-US"/>
        </w:rPr>
      </w:pPr>
    </w:p>
    <w:p w:rsidR="00E869D4" w:rsidRPr="00A01FCC" w:rsidRDefault="006A67FD" w:rsidP="00C82A23">
      <w:pPr>
        <w:jc w:val="both"/>
        <w:rPr>
          <w:rFonts w:asciiTheme="majorBidi" w:hAnsiTheme="majorBidi" w:cstheme="majorBidi"/>
          <w:sz w:val="17"/>
          <w:szCs w:val="17"/>
          <w:lang w:val="en-US"/>
        </w:rPr>
      </w:pPr>
      <w:r w:rsidRPr="00A01FCC">
        <w:rPr>
          <w:rFonts w:asciiTheme="majorBidi" w:hAnsiTheme="majorBidi" w:cstheme="majorBidi"/>
          <w:sz w:val="17"/>
          <w:szCs w:val="17"/>
          <w:lang w:val="en-US"/>
        </w:rPr>
        <w:t xml:space="preserve">From </w:t>
      </w:r>
      <w:r w:rsidR="00634E17" w:rsidRPr="00A01FCC">
        <w:rPr>
          <w:rFonts w:asciiTheme="majorBidi" w:hAnsiTheme="majorBidi" w:cstheme="majorBidi"/>
          <w:sz w:val="17"/>
          <w:szCs w:val="17"/>
          <w:lang w:val="en-US"/>
        </w:rPr>
        <w:t>Fig.</w:t>
      </w:r>
      <w:r w:rsidR="000C70D7" w:rsidRPr="00A01FCC">
        <w:rPr>
          <w:rFonts w:asciiTheme="majorBidi" w:hAnsiTheme="majorBidi" w:cstheme="majorBidi"/>
          <w:sz w:val="17"/>
          <w:szCs w:val="17"/>
          <w:lang w:val="en-US"/>
        </w:rPr>
        <w:t>7</w:t>
      </w:r>
      <w:r w:rsidRPr="00A01FCC">
        <w:rPr>
          <w:rFonts w:asciiTheme="majorBidi" w:hAnsiTheme="majorBidi" w:cstheme="majorBidi"/>
          <w:sz w:val="17"/>
          <w:szCs w:val="17"/>
          <w:lang w:val="en-US"/>
        </w:rPr>
        <w:t>, t</w:t>
      </w:r>
      <w:r w:rsidR="00C82A23" w:rsidRPr="00A01FCC">
        <w:rPr>
          <w:rFonts w:asciiTheme="majorBidi" w:hAnsiTheme="majorBidi" w:cstheme="majorBidi"/>
          <w:sz w:val="17"/>
          <w:szCs w:val="17"/>
          <w:lang w:val="en-US"/>
        </w:rPr>
        <w:t xml:space="preserve">here are a few materials that can provide a practical solution to leakage currents through the dielectric such as High-K characterized by better immunity to degradation from hot electrons and tolerance of stronger electric fields. </w:t>
      </w:r>
    </w:p>
    <w:p w:rsidR="000C70D7" w:rsidRPr="00A01FCC" w:rsidRDefault="000C70D7" w:rsidP="00C82A23">
      <w:pPr>
        <w:jc w:val="both"/>
        <w:rPr>
          <w:rFonts w:asciiTheme="majorBidi" w:hAnsiTheme="majorBidi" w:cstheme="majorBidi"/>
          <w:sz w:val="17"/>
          <w:szCs w:val="17"/>
          <w:lang w:val="en-US"/>
        </w:rPr>
      </w:pPr>
    </w:p>
    <w:p w:rsidR="00634E17" w:rsidRPr="00A01FCC" w:rsidRDefault="00C82A23" w:rsidP="00634E17">
      <w:pPr>
        <w:jc w:val="both"/>
        <w:rPr>
          <w:rFonts w:asciiTheme="majorBidi" w:hAnsiTheme="majorBidi" w:cstheme="majorBidi"/>
          <w:sz w:val="17"/>
          <w:szCs w:val="17"/>
          <w:lang w:val="en-US"/>
        </w:rPr>
      </w:pPr>
      <w:r w:rsidRPr="00A01FCC">
        <w:rPr>
          <w:rFonts w:asciiTheme="majorBidi" w:hAnsiTheme="majorBidi" w:cstheme="majorBidi"/>
          <w:sz w:val="17"/>
          <w:szCs w:val="17"/>
          <w:lang w:val="en-US"/>
        </w:rPr>
        <w:t>However, the Hight-K and the oxides represent a medium-term solution. Indeed, we observe an increase in the density of interface state due to the presence of oxygen or hydrogen atoms resulting from HfO2 At this level, new manufacturing processes have been developed to push the limits of these materials.</w:t>
      </w:r>
    </w:p>
    <w:p w:rsidR="00634E17" w:rsidRPr="00A01FCC" w:rsidRDefault="00634E17" w:rsidP="00634E17">
      <w:pPr>
        <w:jc w:val="both"/>
        <w:rPr>
          <w:rFonts w:asciiTheme="majorBidi" w:hAnsiTheme="majorBidi" w:cstheme="majorBidi"/>
          <w:sz w:val="17"/>
          <w:szCs w:val="17"/>
          <w:lang w:val="en-US"/>
        </w:rPr>
      </w:pPr>
    </w:p>
    <w:p w:rsidR="00634E17" w:rsidRPr="00A01FCC" w:rsidRDefault="00C82A23" w:rsidP="00634E17">
      <w:pPr>
        <w:jc w:val="both"/>
        <w:rPr>
          <w:rFonts w:asciiTheme="majorBidi" w:hAnsiTheme="majorBidi" w:cstheme="majorBidi"/>
          <w:sz w:val="17"/>
          <w:szCs w:val="17"/>
          <w:lang w:val="en-US"/>
        </w:rPr>
      </w:pPr>
      <w:r w:rsidRPr="00A01FCC">
        <w:rPr>
          <w:rFonts w:asciiTheme="majorBidi" w:hAnsiTheme="majorBidi" w:cstheme="majorBidi"/>
          <w:sz w:val="17"/>
          <w:szCs w:val="17"/>
          <w:lang w:val="en-US"/>
        </w:rPr>
        <w:t xml:space="preserve">Another simpler solution is to substitute silicon oxide with a high permittivity (high-К) insulator. The large value of the dielectric constant makes it possible to decrease the equivalent oxide thickness and to increase the physical thickness of the dielectric beyond the injection length of the charge carriers by tunneling. </w:t>
      </w:r>
    </w:p>
    <w:p w:rsidR="00E869D4" w:rsidRPr="00A01FCC" w:rsidRDefault="00E869D4" w:rsidP="00C82A23">
      <w:pPr>
        <w:jc w:val="both"/>
        <w:rPr>
          <w:rFonts w:asciiTheme="majorBidi" w:hAnsiTheme="majorBidi" w:cstheme="majorBidi"/>
          <w:sz w:val="17"/>
          <w:szCs w:val="17"/>
          <w:lang w:val="en-US"/>
        </w:rPr>
      </w:pPr>
    </w:p>
    <w:p w:rsidR="00A0107F" w:rsidRPr="00A01FCC" w:rsidRDefault="00C82A23" w:rsidP="00C82A23">
      <w:pPr>
        <w:jc w:val="both"/>
        <w:rPr>
          <w:rFonts w:asciiTheme="majorBidi" w:hAnsiTheme="majorBidi" w:cstheme="majorBidi"/>
          <w:sz w:val="17"/>
          <w:szCs w:val="17"/>
          <w:lang w:val="en-US"/>
        </w:rPr>
      </w:pPr>
      <w:r w:rsidRPr="00A01FCC">
        <w:rPr>
          <w:rFonts w:asciiTheme="majorBidi" w:hAnsiTheme="majorBidi" w:cstheme="majorBidi"/>
          <w:sz w:val="17"/>
          <w:szCs w:val="17"/>
          <w:lang w:val="en-US"/>
        </w:rPr>
        <w:t xml:space="preserve"> In addition to the permittivity, the properties included are: height of the barrier and alignment of the bands with respect to silicon, thermodynamic stability, </w:t>
      </w:r>
      <w:r w:rsidR="00634E17" w:rsidRPr="00A01FCC">
        <w:rPr>
          <w:rFonts w:asciiTheme="majorBidi" w:hAnsiTheme="majorBidi" w:cstheme="majorBidi"/>
          <w:sz w:val="17"/>
          <w:szCs w:val="17"/>
          <w:lang w:val="en-US"/>
        </w:rPr>
        <w:t>and morphology</w:t>
      </w:r>
      <w:r w:rsidRPr="00A01FCC">
        <w:rPr>
          <w:rFonts w:asciiTheme="majorBidi" w:hAnsiTheme="majorBidi" w:cstheme="majorBidi"/>
          <w:sz w:val="17"/>
          <w:szCs w:val="17"/>
          <w:lang w:val="en-US"/>
        </w:rPr>
        <w:t xml:space="preserve"> of the film, interface quality and defect in the volume and finally compatibility of the process (material of the grid, deposition technique).</w:t>
      </w:r>
    </w:p>
    <w:p w:rsidR="00A0107F" w:rsidRPr="00A01FCC" w:rsidRDefault="00A0107F" w:rsidP="00C82A23">
      <w:pPr>
        <w:jc w:val="both"/>
        <w:rPr>
          <w:rFonts w:asciiTheme="majorBidi" w:hAnsiTheme="majorBidi" w:cstheme="majorBidi"/>
          <w:sz w:val="17"/>
          <w:szCs w:val="17"/>
          <w:lang w:val="en-US"/>
        </w:rPr>
      </w:pPr>
    </w:p>
    <w:p w:rsidR="00E869D4" w:rsidRDefault="00C82A23" w:rsidP="00C82A23">
      <w:pPr>
        <w:jc w:val="both"/>
        <w:rPr>
          <w:rFonts w:asciiTheme="majorBidi" w:hAnsiTheme="majorBidi" w:cstheme="majorBidi"/>
          <w:sz w:val="17"/>
          <w:szCs w:val="17"/>
          <w:lang w:val="en-US"/>
        </w:rPr>
      </w:pPr>
      <w:r w:rsidRPr="00A01FCC">
        <w:rPr>
          <w:rFonts w:asciiTheme="majorBidi" w:hAnsiTheme="majorBidi" w:cstheme="majorBidi"/>
          <w:sz w:val="17"/>
          <w:szCs w:val="17"/>
          <w:lang w:val="en-US"/>
        </w:rPr>
        <w:t>This list of criteria restricts the number of materials likely to succeed in CMOS integration, we retain HfO2, whose permittivity is close to 20</w:t>
      </w:r>
      <w:r w:rsidR="00651B9B" w:rsidRPr="00A01FCC">
        <w:rPr>
          <w:rFonts w:asciiTheme="majorBidi" w:hAnsiTheme="majorBidi" w:cstheme="majorBidi"/>
          <w:sz w:val="17"/>
          <w:szCs w:val="17"/>
          <w:lang w:val="en-US"/>
        </w:rPr>
        <w:t xml:space="preserve"> (Fig8)</w:t>
      </w:r>
      <w:r w:rsidRPr="00A01FCC">
        <w:rPr>
          <w:rFonts w:asciiTheme="majorBidi" w:hAnsiTheme="majorBidi" w:cstheme="majorBidi"/>
          <w:sz w:val="17"/>
          <w:szCs w:val="17"/>
          <w:lang w:val="en-US"/>
        </w:rPr>
        <w:t>.</w:t>
      </w:r>
      <w:r w:rsidR="000A732A" w:rsidRPr="00A01FCC">
        <w:rPr>
          <w:rFonts w:ascii="Times New Roman" w:hAnsi="Times New Roman"/>
          <w:sz w:val="17"/>
          <w:szCs w:val="17"/>
          <w:lang w:val="en-US"/>
        </w:rPr>
        <w:t xml:space="preserve">The </w:t>
      </w:r>
      <w:r w:rsidR="00AB4AED" w:rsidRPr="00A01FCC">
        <w:rPr>
          <w:rFonts w:ascii="Times New Roman" w:hAnsi="Times New Roman"/>
          <w:sz w:val="17"/>
          <w:szCs w:val="17"/>
          <w:lang w:val="en-US"/>
        </w:rPr>
        <w:t xml:space="preserve">mean of threshold voltage </w:t>
      </w:r>
      <w:r w:rsidR="000A732A" w:rsidRPr="00A01FCC">
        <w:rPr>
          <w:rFonts w:ascii="Times New Roman" w:hAnsi="Times New Roman"/>
          <w:sz w:val="17"/>
          <w:szCs w:val="17"/>
        </w:rPr>
        <w:t>ΔV</w:t>
      </w:r>
      <w:r w:rsidR="000A732A" w:rsidRPr="00A01FCC">
        <w:rPr>
          <w:rFonts w:ascii="Times New Roman" w:hAnsi="Times New Roman"/>
          <w:sz w:val="12"/>
          <w:szCs w:val="12"/>
        </w:rPr>
        <w:t>T</w:t>
      </w:r>
      <w:r w:rsidR="00E3581F" w:rsidRPr="00A01FCC">
        <w:rPr>
          <w:rFonts w:ascii="Times New Roman" w:hAnsi="Times New Roman"/>
          <w:sz w:val="17"/>
          <w:szCs w:val="17"/>
        </w:rPr>
        <w:t xml:space="preserve"> </w:t>
      </w:r>
      <w:r w:rsidR="00AC3799" w:rsidRPr="00A01FCC">
        <w:rPr>
          <w:rFonts w:ascii="Times New Roman" w:hAnsi="Times New Roman"/>
          <w:sz w:val="17"/>
          <w:szCs w:val="17"/>
        </w:rPr>
        <w:t xml:space="preserve">is </w:t>
      </w:r>
      <w:r w:rsidR="009E0E5D" w:rsidRPr="00A01FCC">
        <w:rPr>
          <w:rFonts w:asciiTheme="majorBidi" w:hAnsiTheme="majorBidi" w:cstheme="majorBidi"/>
          <w:sz w:val="17"/>
          <w:szCs w:val="17"/>
          <w:lang w:val="en-US"/>
        </w:rPr>
        <w:t>pl</w:t>
      </w:r>
      <w:r w:rsidR="000A732A" w:rsidRPr="00A01FCC">
        <w:rPr>
          <w:rFonts w:asciiTheme="majorBidi" w:hAnsiTheme="majorBidi" w:cstheme="majorBidi"/>
          <w:sz w:val="17"/>
          <w:szCs w:val="17"/>
          <w:lang w:val="en-US"/>
        </w:rPr>
        <w:t>o</w:t>
      </w:r>
      <w:r w:rsidR="00505EED" w:rsidRPr="00A01FCC">
        <w:rPr>
          <w:rFonts w:asciiTheme="majorBidi" w:hAnsiTheme="majorBidi" w:cstheme="majorBidi"/>
          <w:sz w:val="17"/>
          <w:szCs w:val="17"/>
          <w:lang w:val="en-US"/>
        </w:rPr>
        <w:t>t</w:t>
      </w:r>
      <w:r w:rsidR="000A732A" w:rsidRPr="00A01FCC">
        <w:rPr>
          <w:rFonts w:asciiTheme="majorBidi" w:hAnsiTheme="majorBidi" w:cstheme="majorBidi"/>
          <w:sz w:val="17"/>
          <w:szCs w:val="17"/>
          <w:lang w:val="en-US"/>
        </w:rPr>
        <w:t xml:space="preserve">ted </w:t>
      </w:r>
      <w:r w:rsidR="00E3581F" w:rsidRPr="00A01FCC">
        <w:rPr>
          <w:rFonts w:ascii="Times New Roman" w:hAnsi="Times New Roman"/>
          <w:sz w:val="17"/>
          <w:szCs w:val="17"/>
        </w:rPr>
        <w:t>versus Drain voltage V</w:t>
      </w:r>
      <w:r w:rsidR="00E3581F" w:rsidRPr="00A01FCC">
        <w:rPr>
          <w:rFonts w:ascii="Times New Roman" w:hAnsi="Times New Roman"/>
          <w:sz w:val="12"/>
          <w:szCs w:val="12"/>
        </w:rPr>
        <w:t xml:space="preserve">D </w:t>
      </w:r>
      <w:r w:rsidR="000A732A" w:rsidRPr="00A01FCC">
        <w:rPr>
          <w:rFonts w:asciiTheme="majorBidi" w:hAnsiTheme="majorBidi" w:cstheme="majorBidi"/>
          <w:sz w:val="17"/>
          <w:szCs w:val="17"/>
          <w:lang w:val="en-US"/>
        </w:rPr>
        <w:t xml:space="preserve">in </w:t>
      </w:r>
      <w:r w:rsidR="009E0E5D" w:rsidRPr="00A01FCC">
        <w:rPr>
          <w:rFonts w:asciiTheme="majorBidi" w:hAnsiTheme="majorBidi" w:cstheme="majorBidi"/>
          <w:sz w:val="17"/>
          <w:szCs w:val="17"/>
          <w:lang w:val="en-US"/>
        </w:rPr>
        <w:t>F</w:t>
      </w:r>
      <w:r w:rsidR="000A732A" w:rsidRPr="00A01FCC">
        <w:rPr>
          <w:rFonts w:asciiTheme="majorBidi" w:hAnsiTheme="majorBidi" w:cstheme="majorBidi"/>
          <w:sz w:val="17"/>
          <w:szCs w:val="17"/>
          <w:lang w:val="en-US"/>
        </w:rPr>
        <w:t>ig</w:t>
      </w:r>
      <w:r w:rsidR="009E0E5D" w:rsidRPr="00A01FCC">
        <w:rPr>
          <w:rFonts w:asciiTheme="majorBidi" w:hAnsiTheme="majorBidi" w:cstheme="majorBidi"/>
          <w:sz w:val="17"/>
          <w:szCs w:val="17"/>
          <w:lang w:val="en-US"/>
        </w:rPr>
        <w:t>.</w:t>
      </w:r>
      <w:r w:rsidR="00AB4AED" w:rsidRPr="00A01FCC">
        <w:rPr>
          <w:rFonts w:asciiTheme="majorBidi" w:hAnsiTheme="majorBidi" w:cstheme="majorBidi"/>
          <w:sz w:val="17"/>
          <w:szCs w:val="17"/>
          <w:lang w:val="en-US"/>
        </w:rPr>
        <w:t xml:space="preserve">8 for different values of Nt densities and for different value </w:t>
      </w:r>
      <w:r w:rsidR="006B5B49" w:rsidRPr="00A01FCC">
        <w:rPr>
          <w:rFonts w:asciiTheme="majorBidi" w:hAnsiTheme="majorBidi" w:cstheme="majorBidi"/>
          <w:sz w:val="17"/>
          <w:szCs w:val="17"/>
          <w:lang w:val="en-US"/>
        </w:rPr>
        <w:t xml:space="preserve">of </w:t>
      </w:r>
      <w:r w:rsidR="00AB4AED" w:rsidRPr="00A01FCC">
        <w:rPr>
          <w:rFonts w:asciiTheme="majorBidi" w:hAnsiTheme="majorBidi" w:cstheme="majorBidi"/>
          <w:sz w:val="17"/>
          <w:szCs w:val="17"/>
          <w:lang w:val="en-US"/>
        </w:rPr>
        <w:t>V</w:t>
      </w:r>
      <w:r w:rsidR="00AB4AED" w:rsidRPr="00A01FCC">
        <w:rPr>
          <w:rFonts w:asciiTheme="majorBidi" w:hAnsiTheme="majorBidi" w:cstheme="majorBidi"/>
          <w:sz w:val="17"/>
          <w:szCs w:val="17"/>
          <w:vertAlign w:val="subscript"/>
          <w:lang w:val="en-US"/>
        </w:rPr>
        <w:t>G</w:t>
      </w:r>
      <w:r w:rsidR="006B5B49" w:rsidRPr="00A01FCC">
        <w:rPr>
          <w:rFonts w:asciiTheme="majorBidi" w:hAnsiTheme="majorBidi" w:cstheme="majorBidi"/>
          <w:sz w:val="17"/>
          <w:szCs w:val="17"/>
          <w:lang w:val="en-US"/>
        </w:rPr>
        <w:t>.</w:t>
      </w:r>
    </w:p>
    <w:p w:rsidR="009E0E5D" w:rsidRDefault="009E0E5D" w:rsidP="00C82A23">
      <w:pPr>
        <w:jc w:val="both"/>
        <w:rPr>
          <w:rFonts w:asciiTheme="majorBidi" w:hAnsiTheme="majorBidi" w:cstheme="majorBidi"/>
          <w:sz w:val="17"/>
          <w:szCs w:val="17"/>
          <w:lang w:val="en-US"/>
        </w:rPr>
      </w:pPr>
    </w:p>
    <w:p w:rsidR="00C82A23" w:rsidRDefault="00C82A23" w:rsidP="00C82A23">
      <w:pPr>
        <w:jc w:val="both"/>
        <w:rPr>
          <w:rFonts w:asciiTheme="majorBidi" w:hAnsiTheme="majorBidi" w:cstheme="majorBidi"/>
          <w:sz w:val="17"/>
          <w:szCs w:val="17"/>
          <w:lang w:val="en-US"/>
        </w:rPr>
      </w:pPr>
      <w:r w:rsidRPr="00C82A23">
        <w:rPr>
          <w:rFonts w:asciiTheme="majorBidi" w:hAnsiTheme="majorBidi" w:cstheme="majorBidi"/>
          <w:sz w:val="17"/>
          <w:szCs w:val="17"/>
          <w:lang w:val="en-US"/>
        </w:rPr>
        <w:t>During the deposition of the dielectric, it is possible that an interface layer (SiOx) forms. This layer of unknown thickness is likely to greatly degrade the quality of the oxide interface. It is therefore more advisable to deposit a thin layer of SiO2 of known thickness and qualities, which forms an oxide stack with a lower dielectric constant and a greater barrier height.</w:t>
      </w:r>
    </w:p>
    <w:p w:rsidR="006A67FD" w:rsidRPr="00C82A23" w:rsidRDefault="006A67FD" w:rsidP="00C82A23">
      <w:pPr>
        <w:jc w:val="both"/>
        <w:rPr>
          <w:rFonts w:asciiTheme="majorBidi" w:hAnsiTheme="majorBidi" w:cstheme="majorBidi"/>
          <w:sz w:val="17"/>
          <w:szCs w:val="17"/>
          <w:lang w:val="en-US"/>
        </w:rPr>
      </w:pPr>
    </w:p>
    <w:p w:rsidR="008A5A01" w:rsidRPr="00C82A23" w:rsidRDefault="008A5A01" w:rsidP="00C82A23">
      <w:pPr>
        <w:spacing w:line="264" w:lineRule="auto"/>
        <w:jc w:val="both"/>
        <w:rPr>
          <w:rFonts w:ascii="Times New Roman" w:hAnsi="Times New Roman"/>
          <w:sz w:val="17"/>
          <w:szCs w:val="17"/>
        </w:rPr>
      </w:pPr>
      <w:r>
        <w:rPr>
          <w:rFonts w:ascii="Times New Roman" w:hAnsi="Times New Roman"/>
          <w:noProof/>
          <w:sz w:val="17"/>
          <w:szCs w:val="17"/>
          <w:lang w:val="fr-FR" w:eastAsia="fr-FR"/>
        </w:rPr>
        <w:drawing>
          <wp:inline distT="0" distB="0" distL="0" distR="0">
            <wp:extent cx="3128923" cy="1884459"/>
            <wp:effectExtent l="19050" t="0" r="0" b="0"/>
            <wp:docPr id="4" name="Image 3" descr="PDF_CDF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F_CDF2.jpeg"/>
                    <pic:cNvPicPr/>
                  </pic:nvPicPr>
                  <pic:blipFill>
                    <a:blip r:embed="rId11" cstate="print"/>
                    <a:stretch>
                      <a:fillRect/>
                    </a:stretch>
                  </pic:blipFill>
                  <pic:spPr>
                    <a:xfrm>
                      <a:off x="0" y="0"/>
                      <a:ext cx="3131820" cy="1886204"/>
                    </a:xfrm>
                    <a:prstGeom prst="rect">
                      <a:avLst/>
                    </a:prstGeom>
                  </pic:spPr>
                </pic:pic>
              </a:graphicData>
            </a:graphic>
          </wp:inline>
        </w:drawing>
      </w:r>
    </w:p>
    <w:p w:rsidR="00E848ED" w:rsidRDefault="00E848ED" w:rsidP="00E848ED">
      <w:pPr>
        <w:spacing w:line="264" w:lineRule="auto"/>
        <w:ind w:firstLine="170"/>
        <w:jc w:val="both"/>
        <w:rPr>
          <w:rFonts w:ascii="Times New Roman" w:hAnsi="Times New Roman"/>
          <w:sz w:val="17"/>
          <w:szCs w:val="17"/>
        </w:rPr>
      </w:pPr>
    </w:p>
    <w:p w:rsidR="00E848ED" w:rsidRDefault="00E848ED" w:rsidP="00E848ED">
      <w:pPr>
        <w:spacing w:line="264" w:lineRule="auto"/>
        <w:jc w:val="both"/>
        <w:rPr>
          <w:rFonts w:ascii="Times New Roman" w:hAnsi="Times New Roman"/>
          <w:b/>
          <w:sz w:val="17"/>
          <w:szCs w:val="17"/>
        </w:rPr>
      </w:pPr>
    </w:p>
    <w:p w:rsidR="003F624E" w:rsidRDefault="00E848ED" w:rsidP="003F624E">
      <w:pPr>
        <w:rPr>
          <w:rFonts w:ascii="Times New Roman" w:hAnsi="Times New Roman"/>
          <w:i/>
          <w:sz w:val="17"/>
          <w:szCs w:val="17"/>
          <w:lang w:val="en-US"/>
        </w:rPr>
      </w:pPr>
      <w:r>
        <w:rPr>
          <w:rFonts w:ascii="Times New Roman" w:hAnsi="Times New Roman"/>
          <w:b/>
          <w:sz w:val="17"/>
          <w:szCs w:val="17"/>
        </w:rPr>
        <w:t>Fig.</w:t>
      </w:r>
      <w:r w:rsidR="006F44DF">
        <w:rPr>
          <w:rFonts w:ascii="Times New Roman" w:hAnsi="Times New Roman"/>
          <w:b/>
          <w:sz w:val="17"/>
          <w:szCs w:val="17"/>
        </w:rPr>
        <w:t>4</w:t>
      </w:r>
      <w:r w:rsidR="003F624E" w:rsidRPr="001557F9">
        <w:rPr>
          <w:rFonts w:ascii="Times New Roman" w:hAnsi="Times New Roman"/>
          <w:i/>
          <w:sz w:val="17"/>
          <w:szCs w:val="17"/>
          <w:lang w:val="en-US"/>
        </w:rPr>
        <w:t>At V</w:t>
      </w:r>
      <w:r w:rsidR="003F624E" w:rsidRPr="001557F9">
        <w:rPr>
          <w:rFonts w:ascii="Times New Roman" w:hAnsi="Times New Roman"/>
          <w:i/>
          <w:sz w:val="17"/>
          <w:szCs w:val="17"/>
          <w:vertAlign w:val="subscript"/>
          <w:lang w:val="en-US"/>
        </w:rPr>
        <w:t>G</w:t>
      </w:r>
      <w:r w:rsidR="003F624E" w:rsidRPr="001557F9">
        <w:rPr>
          <w:rFonts w:ascii="Times New Roman" w:hAnsi="Times New Roman"/>
          <w:i/>
          <w:sz w:val="17"/>
          <w:szCs w:val="17"/>
          <w:lang w:val="en-US"/>
        </w:rPr>
        <w:t xml:space="preserve">=0.4V, 0.45V, 0.5V </w:t>
      </w:r>
      <w:r w:rsidR="003F624E">
        <w:rPr>
          <w:rFonts w:ascii="Times New Roman" w:hAnsi="Times New Roman"/>
          <w:i/>
          <w:sz w:val="17"/>
          <w:szCs w:val="17"/>
          <w:lang w:val="en-US"/>
        </w:rPr>
        <w:t>PDF</w:t>
      </w:r>
      <w:r w:rsidR="003F624E" w:rsidRPr="001557F9">
        <w:rPr>
          <w:rFonts w:ascii="Times New Roman" w:hAnsi="Times New Roman"/>
          <w:i/>
          <w:sz w:val="17"/>
          <w:szCs w:val="17"/>
          <w:lang w:val="en-US"/>
        </w:rPr>
        <w:t xml:space="preserve"> and the corresponding  </w:t>
      </w:r>
      <w:r w:rsidR="003F624E">
        <w:rPr>
          <w:rFonts w:ascii="Times New Roman" w:hAnsi="Times New Roman"/>
          <w:i/>
          <w:sz w:val="17"/>
          <w:szCs w:val="17"/>
          <w:lang w:val="en-US"/>
        </w:rPr>
        <w:t>CDF</w:t>
      </w:r>
      <w:r w:rsidR="003F624E" w:rsidRPr="001557F9">
        <w:rPr>
          <w:rFonts w:ascii="Times New Roman" w:hAnsi="Times New Roman"/>
          <w:i/>
          <w:sz w:val="17"/>
          <w:szCs w:val="17"/>
          <w:lang w:val="en-US"/>
        </w:rPr>
        <w:t xml:space="preserve"> (square line points), (circle line points) and (diamond line points) respectively on 1</w:t>
      </w:r>
      <w:r w:rsidR="003F624E">
        <w:rPr>
          <w:rFonts w:ascii="Times New Roman" w:hAnsi="Times New Roman"/>
          <w:i/>
          <w:sz w:val="17"/>
          <w:szCs w:val="17"/>
          <w:lang w:val="en-US"/>
        </w:rPr>
        <w:t>2</w:t>
      </w:r>
      <w:r w:rsidR="003F624E" w:rsidRPr="001557F9">
        <w:rPr>
          <w:rFonts w:ascii="Times New Roman" w:hAnsi="Times New Roman"/>
          <w:i/>
          <w:sz w:val="17"/>
          <w:szCs w:val="17"/>
          <w:lang w:val="en-US"/>
        </w:rPr>
        <w:t>0mV V</w:t>
      </w:r>
      <w:r w:rsidR="003F624E" w:rsidRPr="001557F9">
        <w:rPr>
          <w:rFonts w:ascii="Times New Roman" w:hAnsi="Times New Roman"/>
          <w:i/>
          <w:sz w:val="17"/>
          <w:szCs w:val="17"/>
          <w:vertAlign w:val="subscript"/>
          <w:lang w:val="en-US"/>
        </w:rPr>
        <w:t>DS</w:t>
      </w:r>
      <w:r w:rsidR="003F624E" w:rsidRPr="001557F9">
        <w:rPr>
          <w:rFonts w:ascii="Times New Roman" w:hAnsi="Times New Roman"/>
          <w:i/>
          <w:sz w:val="17"/>
          <w:szCs w:val="17"/>
          <w:lang w:val="en-US"/>
        </w:rPr>
        <w:t xml:space="preserve"> polarization</w:t>
      </w:r>
    </w:p>
    <w:p w:rsidR="006A67FD" w:rsidRDefault="006A67FD" w:rsidP="003F624E">
      <w:pPr>
        <w:rPr>
          <w:rFonts w:ascii="Times New Roman" w:hAnsi="Times New Roman"/>
          <w:i/>
          <w:sz w:val="17"/>
          <w:szCs w:val="17"/>
          <w:lang w:val="en-US"/>
        </w:rPr>
      </w:pPr>
    </w:p>
    <w:p w:rsidR="00233CE5" w:rsidRPr="00A01FCC" w:rsidRDefault="00233CE5" w:rsidP="00233CE5">
      <w:pPr>
        <w:jc w:val="both"/>
        <w:rPr>
          <w:rFonts w:asciiTheme="majorBidi" w:hAnsiTheme="majorBidi" w:cstheme="majorBidi"/>
          <w:sz w:val="17"/>
          <w:szCs w:val="17"/>
          <w:lang w:val="en-US"/>
        </w:rPr>
      </w:pPr>
      <w:r w:rsidRPr="00A01FCC">
        <w:rPr>
          <w:rFonts w:asciiTheme="majorBidi" w:hAnsiTheme="majorBidi" w:cstheme="majorBidi"/>
          <w:sz w:val="17"/>
          <w:szCs w:val="17"/>
          <w:lang w:val="en-US"/>
        </w:rPr>
        <w:t xml:space="preserve">The introduction of high permittivity insulation requires the use of a metal grid instead of polysilicon whose reactivity with certain high-К materials can cause degradation of the characteristics of the component. </w:t>
      </w:r>
    </w:p>
    <w:p w:rsidR="00233CE5" w:rsidRPr="00A01FCC" w:rsidRDefault="00233CE5" w:rsidP="00233CE5">
      <w:pPr>
        <w:jc w:val="both"/>
        <w:rPr>
          <w:rFonts w:asciiTheme="majorBidi" w:hAnsiTheme="majorBidi" w:cstheme="majorBidi"/>
          <w:sz w:val="17"/>
          <w:szCs w:val="17"/>
          <w:lang w:val="en-US"/>
        </w:rPr>
      </w:pPr>
    </w:p>
    <w:p w:rsidR="006A67FD" w:rsidRPr="001557F9" w:rsidRDefault="00233CE5" w:rsidP="00233CE5">
      <w:pPr>
        <w:jc w:val="both"/>
        <w:rPr>
          <w:lang w:val="en-US"/>
        </w:rPr>
      </w:pPr>
      <w:r w:rsidRPr="00A01FCC">
        <w:rPr>
          <w:rFonts w:asciiTheme="majorBidi" w:hAnsiTheme="majorBidi" w:cstheme="majorBidi"/>
          <w:sz w:val="17"/>
          <w:szCs w:val="17"/>
          <w:lang w:val="en-US"/>
        </w:rPr>
        <w:t>The metal gate also makes it possible to avoid an additional capacity created by the phenomenon of depletion present in the polysilicon grids. Optionally, increasing the doping of the gate at the interface to mitigate the depletion</w:t>
      </w:r>
      <w:r w:rsidRPr="00C82A23">
        <w:rPr>
          <w:rFonts w:asciiTheme="majorBidi" w:hAnsiTheme="majorBidi" w:cstheme="majorBidi"/>
          <w:sz w:val="17"/>
          <w:szCs w:val="17"/>
          <w:lang w:val="en-US"/>
        </w:rPr>
        <w:t xml:space="preserve"> can cause penetration of the dopant into the oxide</w:t>
      </w:r>
      <w:r>
        <w:rPr>
          <w:rFonts w:asciiTheme="majorBidi" w:hAnsiTheme="majorBidi" w:cstheme="majorBidi"/>
          <w:sz w:val="17"/>
          <w:szCs w:val="17"/>
          <w:lang w:val="en-US"/>
        </w:rPr>
        <w:t xml:space="preserve"> (Fig.9)</w:t>
      </w:r>
    </w:p>
    <w:p w:rsidR="00E848ED" w:rsidRDefault="00E848ED" w:rsidP="00E848ED">
      <w:pPr>
        <w:spacing w:line="264" w:lineRule="auto"/>
        <w:jc w:val="both"/>
        <w:rPr>
          <w:rFonts w:ascii="Times New Roman" w:hAnsi="Times New Roman"/>
          <w:sz w:val="17"/>
          <w:szCs w:val="17"/>
          <w:lang w:val="en-US"/>
        </w:rPr>
      </w:pPr>
    </w:p>
    <w:p w:rsidR="008A5A01" w:rsidRPr="003F624E" w:rsidRDefault="008A5A01" w:rsidP="00E848ED">
      <w:pPr>
        <w:spacing w:line="264" w:lineRule="auto"/>
        <w:jc w:val="both"/>
        <w:rPr>
          <w:rFonts w:ascii="Times New Roman" w:hAnsi="Times New Roman"/>
          <w:sz w:val="17"/>
          <w:szCs w:val="17"/>
          <w:lang w:val="en-US"/>
        </w:rPr>
      </w:pPr>
      <w:r>
        <w:rPr>
          <w:rFonts w:ascii="Times New Roman" w:hAnsi="Times New Roman"/>
          <w:noProof/>
          <w:sz w:val="17"/>
          <w:szCs w:val="17"/>
          <w:lang w:val="fr-FR" w:eastAsia="fr-FR"/>
        </w:rPr>
        <w:lastRenderedPageBreak/>
        <w:drawing>
          <wp:inline distT="0" distB="0" distL="0" distR="0">
            <wp:extent cx="3131820" cy="2208530"/>
            <wp:effectExtent l="19050" t="0" r="0" b="0"/>
            <wp:docPr id="5" name="Image 4" descr="skewness_mean.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kewness_mean.jpeg"/>
                    <pic:cNvPicPr/>
                  </pic:nvPicPr>
                  <pic:blipFill>
                    <a:blip r:embed="rId12" cstate="print"/>
                    <a:stretch>
                      <a:fillRect/>
                    </a:stretch>
                  </pic:blipFill>
                  <pic:spPr>
                    <a:xfrm>
                      <a:off x="0" y="0"/>
                      <a:ext cx="3131820" cy="2208530"/>
                    </a:xfrm>
                    <a:prstGeom prst="rect">
                      <a:avLst/>
                    </a:prstGeom>
                  </pic:spPr>
                </pic:pic>
              </a:graphicData>
            </a:graphic>
          </wp:inline>
        </w:drawing>
      </w:r>
    </w:p>
    <w:p w:rsidR="00E848ED" w:rsidRDefault="00E848ED" w:rsidP="00E848ED">
      <w:pPr>
        <w:spacing w:line="264" w:lineRule="auto"/>
        <w:jc w:val="both"/>
        <w:rPr>
          <w:rFonts w:ascii="Times New Roman" w:hAnsi="Times New Roman"/>
          <w:b/>
          <w:sz w:val="17"/>
          <w:szCs w:val="17"/>
        </w:rPr>
      </w:pPr>
    </w:p>
    <w:p w:rsidR="00E848ED" w:rsidRDefault="00E848ED" w:rsidP="00E848ED">
      <w:pPr>
        <w:spacing w:line="264" w:lineRule="auto"/>
        <w:jc w:val="both"/>
        <w:rPr>
          <w:rFonts w:ascii="Times New Roman" w:hAnsi="Times New Roman"/>
          <w:i/>
          <w:sz w:val="17"/>
          <w:szCs w:val="17"/>
        </w:rPr>
      </w:pPr>
      <w:r>
        <w:rPr>
          <w:rFonts w:ascii="Times New Roman" w:hAnsi="Times New Roman"/>
          <w:b/>
          <w:sz w:val="17"/>
          <w:szCs w:val="17"/>
        </w:rPr>
        <w:t xml:space="preserve">Fig. </w:t>
      </w:r>
      <w:r w:rsidR="00E44033">
        <w:rPr>
          <w:rFonts w:ascii="Times New Roman" w:hAnsi="Times New Roman"/>
          <w:b/>
          <w:sz w:val="17"/>
          <w:szCs w:val="17"/>
        </w:rPr>
        <w:t>5</w:t>
      </w:r>
      <w:r w:rsidR="006F44DF">
        <w:rPr>
          <w:rFonts w:ascii="Times New Roman" w:hAnsi="Times New Roman"/>
          <w:i/>
          <w:sz w:val="17"/>
          <w:szCs w:val="17"/>
        </w:rPr>
        <w:t>The kurtosis and the skewness of the threshold voltage shift probability due the HTGB and HCI degradation density Nt</w:t>
      </w:r>
    </w:p>
    <w:p w:rsidR="006A67FD" w:rsidRDefault="006A67FD" w:rsidP="00E848ED">
      <w:pPr>
        <w:spacing w:line="264" w:lineRule="auto"/>
        <w:jc w:val="both"/>
        <w:rPr>
          <w:rFonts w:ascii="Times New Roman" w:hAnsi="Times New Roman"/>
          <w:i/>
          <w:sz w:val="17"/>
          <w:szCs w:val="17"/>
        </w:rPr>
      </w:pPr>
    </w:p>
    <w:p w:rsidR="006A67FD" w:rsidRDefault="006A67FD" w:rsidP="00E848ED">
      <w:pPr>
        <w:spacing w:line="264" w:lineRule="auto"/>
        <w:jc w:val="both"/>
        <w:rPr>
          <w:rFonts w:ascii="Times New Roman" w:hAnsi="Times New Roman"/>
          <w:i/>
          <w:sz w:val="17"/>
          <w:szCs w:val="17"/>
        </w:rPr>
      </w:pPr>
    </w:p>
    <w:p w:rsidR="008A5A01" w:rsidRDefault="008A5A01" w:rsidP="00E848ED">
      <w:pPr>
        <w:spacing w:line="264" w:lineRule="auto"/>
        <w:jc w:val="both"/>
        <w:rPr>
          <w:rFonts w:ascii="Times New Roman" w:hAnsi="Times New Roman"/>
          <w:sz w:val="17"/>
          <w:szCs w:val="17"/>
        </w:rPr>
      </w:pPr>
      <w:r>
        <w:rPr>
          <w:rFonts w:ascii="Times New Roman" w:hAnsi="Times New Roman"/>
          <w:noProof/>
          <w:sz w:val="17"/>
          <w:szCs w:val="17"/>
          <w:lang w:val="fr-FR" w:eastAsia="fr-FR"/>
        </w:rPr>
        <w:drawing>
          <wp:inline distT="0" distB="0" distL="0" distR="0">
            <wp:extent cx="3129666" cy="2043485"/>
            <wp:effectExtent l="19050" t="0" r="0" b="0"/>
            <wp:docPr id="7" name="Image 6" descr="moyenn.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yenn.jpeg"/>
                    <pic:cNvPicPr/>
                  </pic:nvPicPr>
                  <pic:blipFill>
                    <a:blip r:embed="rId13" cstate="print"/>
                    <a:stretch>
                      <a:fillRect/>
                    </a:stretch>
                  </pic:blipFill>
                  <pic:spPr>
                    <a:xfrm>
                      <a:off x="0" y="0"/>
                      <a:ext cx="3131820" cy="2044891"/>
                    </a:xfrm>
                    <a:prstGeom prst="rect">
                      <a:avLst/>
                    </a:prstGeom>
                  </pic:spPr>
                </pic:pic>
              </a:graphicData>
            </a:graphic>
          </wp:inline>
        </w:drawing>
      </w:r>
    </w:p>
    <w:p w:rsidR="00E848ED" w:rsidRDefault="00E848ED" w:rsidP="00E848ED">
      <w:pPr>
        <w:spacing w:line="264" w:lineRule="auto"/>
        <w:jc w:val="both"/>
        <w:rPr>
          <w:rFonts w:ascii="Times New Roman" w:hAnsi="Times New Roman"/>
          <w:i/>
          <w:sz w:val="12"/>
          <w:szCs w:val="12"/>
        </w:rPr>
      </w:pPr>
      <w:r>
        <w:rPr>
          <w:rFonts w:ascii="Times New Roman" w:hAnsi="Times New Roman"/>
          <w:b/>
          <w:sz w:val="17"/>
          <w:szCs w:val="17"/>
        </w:rPr>
        <w:t xml:space="preserve">Fig. </w:t>
      </w:r>
      <w:r w:rsidR="00E44033">
        <w:rPr>
          <w:rFonts w:ascii="Times New Roman" w:hAnsi="Times New Roman"/>
          <w:b/>
          <w:sz w:val="17"/>
          <w:szCs w:val="17"/>
        </w:rPr>
        <w:t>6</w:t>
      </w:r>
      <w:r w:rsidR="00D34E59" w:rsidRPr="001557F9">
        <w:rPr>
          <w:rFonts w:ascii="Times New Roman" w:hAnsi="Times New Roman"/>
          <w:i/>
          <w:sz w:val="17"/>
          <w:szCs w:val="17"/>
          <w:lang w:val="en-US"/>
        </w:rPr>
        <w:t>At V</w:t>
      </w:r>
      <w:r w:rsidR="00D34E59" w:rsidRPr="001557F9">
        <w:rPr>
          <w:rFonts w:ascii="Times New Roman" w:hAnsi="Times New Roman"/>
          <w:i/>
          <w:sz w:val="17"/>
          <w:szCs w:val="17"/>
          <w:vertAlign w:val="subscript"/>
          <w:lang w:val="en-US"/>
        </w:rPr>
        <w:t>G</w:t>
      </w:r>
      <w:r w:rsidR="00D34E59" w:rsidRPr="001557F9">
        <w:rPr>
          <w:rFonts w:ascii="Times New Roman" w:hAnsi="Times New Roman"/>
          <w:i/>
          <w:sz w:val="17"/>
          <w:szCs w:val="17"/>
          <w:lang w:val="en-US"/>
        </w:rPr>
        <w:t xml:space="preserve">=0.4V, 0.45V, 0.5V </w:t>
      </w:r>
      <w:r w:rsidR="00E44033">
        <w:rPr>
          <w:rFonts w:ascii="Times New Roman" w:hAnsi="Times New Roman"/>
          <w:i/>
          <w:sz w:val="17"/>
          <w:szCs w:val="17"/>
        </w:rPr>
        <w:t xml:space="preserve">The mean and standard deviation of </w:t>
      </w:r>
      <w:r w:rsidR="00E44033" w:rsidRPr="00A01FCC">
        <w:rPr>
          <w:rFonts w:ascii="Times New Roman" w:hAnsi="Times New Roman"/>
          <w:i/>
          <w:sz w:val="17"/>
          <w:szCs w:val="17"/>
        </w:rPr>
        <w:t>threshold voltage ΔV</w:t>
      </w:r>
      <w:r w:rsidR="00E44033" w:rsidRPr="00A01FCC">
        <w:rPr>
          <w:rFonts w:ascii="Times New Roman" w:hAnsi="Times New Roman"/>
          <w:i/>
          <w:sz w:val="12"/>
          <w:szCs w:val="12"/>
        </w:rPr>
        <w:t>T</w:t>
      </w:r>
      <w:r w:rsidRPr="00A01FCC">
        <w:rPr>
          <w:rFonts w:ascii="Times New Roman" w:hAnsi="Times New Roman"/>
          <w:i/>
          <w:sz w:val="17"/>
          <w:szCs w:val="17"/>
        </w:rPr>
        <w:t>’</w:t>
      </w:r>
      <w:r w:rsidR="00E44033" w:rsidRPr="00A01FCC">
        <w:rPr>
          <w:rFonts w:ascii="Times New Roman" w:hAnsi="Times New Roman"/>
          <w:i/>
          <w:sz w:val="17"/>
          <w:szCs w:val="17"/>
        </w:rPr>
        <w:t>versus Drain voltage V</w:t>
      </w:r>
      <w:r w:rsidR="00E44033" w:rsidRPr="00A01FCC">
        <w:rPr>
          <w:rFonts w:ascii="Times New Roman" w:hAnsi="Times New Roman"/>
          <w:i/>
          <w:sz w:val="12"/>
          <w:szCs w:val="12"/>
        </w:rPr>
        <w:t>D</w:t>
      </w:r>
      <w:r w:rsidR="00634E17" w:rsidRPr="00A01FCC">
        <w:rPr>
          <w:rFonts w:ascii="Times New Roman" w:hAnsi="Times New Roman"/>
          <w:i/>
          <w:sz w:val="12"/>
          <w:szCs w:val="12"/>
        </w:rPr>
        <w:t>S</w:t>
      </w:r>
    </w:p>
    <w:p w:rsidR="006A67FD" w:rsidRDefault="006A67FD" w:rsidP="00E848ED">
      <w:pPr>
        <w:spacing w:line="264" w:lineRule="auto"/>
        <w:jc w:val="both"/>
        <w:rPr>
          <w:rFonts w:ascii="Times New Roman" w:hAnsi="Times New Roman"/>
          <w:i/>
          <w:sz w:val="12"/>
          <w:szCs w:val="12"/>
        </w:rPr>
      </w:pPr>
    </w:p>
    <w:p w:rsidR="006A67FD" w:rsidRDefault="006A67FD" w:rsidP="006A67FD">
      <w:pPr>
        <w:spacing w:line="264" w:lineRule="auto"/>
        <w:jc w:val="both"/>
        <w:rPr>
          <w:rFonts w:asciiTheme="majorBidi" w:hAnsiTheme="majorBidi" w:cstheme="majorBidi"/>
          <w:sz w:val="17"/>
          <w:szCs w:val="17"/>
          <w:lang w:val="en-US"/>
        </w:rPr>
      </w:pPr>
    </w:p>
    <w:p w:rsidR="006A67FD" w:rsidRPr="006A67FD" w:rsidRDefault="006A67FD" w:rsidP="00E848ED">
      <w:pPr>
        <w:spacing w:line="264" w:lineRule="auto"/>
        <w:jc w:val="both"/>
        <w:rPr>
          <w:rFonts w:ascii="Times New Roman" w:hAnsi="Times New Roman"/>
          <w:i/>
          <w:sz w:val="12"/>
          <w:szCs w:val="12"/>
          <w:lang w:val="en-US"/>
        </w:rPr>
      </w:pPr>
    </w:p>
    <w:p w:rsidR="008A5A01" w:rsidRPr="00E44033" w:rsidRDefault="008A5A01" w:rsidP="00E848ED">
      <w:pPr>
        <w:spacing w:line="264" w:lineRule="auto"/>
        <w:jc w:val="both"/>
        <w:rPr>
          <w:rFonts w:ascii="Times New Roman" w:hAnsi="Times New Roman"/>
          <w:sz w:val="17"/>
          <w:szCs w:val="17"/>
        </w:rPr>
      </w:pPr>
      <w:r>
        <w:rPr>
          <w:rFonts w:ascii="Times New Roman" w:hAnsi="Times New Roman"/>
          <w:noProof/>
          <w:sz w:val="17"/>
          <w:szCs w:val="17"/>
          <w:lang w:val="fr-FR" w:eastAsia="fr-FR"/>
        </w:rPr>
        <w:drawing>
          <wp:inline distT="0" distB="0" distL="0" distR="0">
            <wp:extent cx="3079409" cy="1979875"/>
            <wp:effectExtent l="19050" t="0" r="6691" b="0"/>
            <wp:docPr id="8" name="Image 7" descr="kurtosi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rtosis.jpeg"/>
                    <pic:cNvPicPr/>
                  </pic:nvPicPr>
                  <pic:blipFill>
                    <a:blip r:embed="rId14" cstate="print"/>
                    <a:stretch>
                      <a:fillRect/>
                    </a:stretch>
                  </pic:blipFill>
                  <pic:spPr>
                    <a:xfrm>
                      <a:off x="0" y="0"/>
                      <a:ext cx="3087627" cy="1985159"/>
                    </a:xfrm>
                    <a:prstGeom prst="rect">
                      <a:avLst/>
                    </a:prstGeom>
                  </pic:spPr>
                </pic:pic>
              </a:graphicData>
            </a:graphic>
          </wp:inline>
        </w:drawing>
      </w:r>
    </w:p>
    <w:p w:rsidR="00E44033" w:rsidRDefault="00E848ED" w:rsidP="00E44033">
      <w:pPr>
        <w:spacing w:line="264" w:lineRule="auto"/>
        <w:jc w:val="both"/>
        <w:rPr>
          <w:rFonts w:ascii="Times New Roman" w:hAnsi="Times New Roman"/>
          <w:i/>
          <w:sz w:val="12"/>
          <w:szCs w:val="12"/>
        </w:rPr>
      </w:pPr>
      <w:r>
        <w:rPr>
          <w:rFonts w:ascii="Times New Roman" w:hAnsi="Times New Roman"/>
          <w:b/>
          <w:sz w:val="17"/>
          <w:szCs w:val="17"/>
        </w:rPr>
        <w:t xml:space="preserve">Fig. </w:t>
      </w:r>
      <w:r w:rsidR="00E44033">
        <w:rPr>
          <w:rFonts w:ascii="Times New Roman" w:hAnsi="Times New Roman"/>
          <w:b/>
          <w:sz w:val="17"/>
          <w:szCs w:val="17"/>
        </w:rPr>
        <w:t>7</w:t>
      </w:r>
      <w:r w:rsidR="00D34E59" w:rsidRPr="001557F9">
        <w:rPr>
          <w:rFonts w:ascii="Times New Roman" w:hAnsi="Times New Roman"/>
          <w:i/>
          <w:sz w:val="17"/>
          <w:szCs w:val="17"/>
          <w:lang w:val="en-US"/>
        </w:rPr>
        <w:t>At V</w:t>
      </w:r>
      <w:r w:rsidR="00D34E59" w:rsidRPr="001557F9">
        <w:rPr>
          <w:rFonts w:ascii="Times New Roman" w:hAnsi="Times New Roman"/>
          <w:i/>
          <w:sz w:val="17"/>
          <w:szCs w:val="17"/>
          <w:vertAlign w:val="subscript"/>
          <w:lang w:val="en-US"/>
        </w:rPr>
        <w:t>G</w:t>
      </w:r>
      <w:r w:rsidR="00D34E59" w:rsidRPr="001557F9">
        <w:rPr>
          <w:rFonts w:ascii="Times New Roman" w:hAnsi="Times New Roman"/>
          <w:i/>
          <w:sz w:val="17"/>
          <w:szCs w:val="17"/>
          <w:lang w:val="en-US"/>
        </w:rPr>
        <w:t xml:space="preserve">=0.4V, 0.45V, 0.5V </w:t>
      </w:r>
      <w:r w:rsidR="00D34E59">
        <w:rPr>
          <w:rFonts w:ascii="Times New Roman" w:hAnsi="Times New Roman"/>
          <w:i/>
          <w:sz w:val="17"/>
          <w:szCs w:val="17"/>
          <w:lang w:val="en-US"/>
        </w:rPr>
        <w:t xml:space="preserve"> t</w:t>
      </w:r>
      <w:r w:rsidR="00E44033">
        <w:rPr>
          <w:rFonts w:ascii="Times New Roman" w:hAnsi="Times New Roman"/>
          <w:i/>
          <w:sz w:val="17"/>
          <w:szCs w:val="17"/>
        </w:rPr>
        <w:t>he   kurtosis and the skewness of threshold voltage ΔV</w:t>
      </w:r>
      <w:r w:rsidR="00E44033" w:rsidRPr="00E44033">
        <w:rPr>
          <w:rFonts w:ascii="Times New Roman" w:hAnsi="Times New Roman"/>
          <w:i/>
          <w:sz w:val="12"/>
          <w:szCs w:val="12"/>
        </w:rPr>
        <w:t>T</w:t>
      </w:r>
      <w:r w:rsidR="00E44033">
        <w:rPr>
          <w:rFonts w:ascii="Times New Roman" w:hAnsi="Times New Roman"/>
          <w:i/>
          <w:sz w:val="17"/>
          <w:szCs w:val="17"/>
        </w:rPr>
        <w:t>’versus Drain voltage V</w:t>
      </w:r>
      <w:r w:rsidR="00E44033" w:rsidRPr="00E44033">
        <w:rPr>
          <w:rFonts w:ascii="Times New Roman" w:hAnsi="Times New Roman"/>
          <w:i/>
          <w:sz w:val="12"/>
          <w:szCs w:val="12"/>
        </w:rPr>
        <w:t>D</w:t>
      </w:r>
    </w:p>
    <w:p w:rsidR="00233CE5" w:rsidRDefault="00233CE5" w:rsidP="00E44033">
      <w:pPr>
        <w:spacing w:line="264" w:lineRule="auto"/>
        <w:jc w:val="both"/>
        <w:rPr>
          <w:rFonts w:ascii="Times New Roman" w:hAnsi="Times New Roman"/>
          <w:i/>
          <w:sz w:val="12"/>
          <w:szCs w:val="12"/>
        </w:rPr>
      </w:pPr>
    </w:p>
    <w:p w:rsidR="00233CE5" w:rsidRPr="00A01FCC" w:rsidRDefault="00233CE5" w:rsidP="00233CE5">
      <w:pPr>
        <w:jc w:val="both"/>
        <w:rPr>
          <w:rFonts w:asciiTheme="majorBidi" w:hAnsiTheme="majorBidi" w:cstheme="majorBidi"/>
          <w:sz w:val="17"/>
          <w:szCs w:val="17"/>
          <w:lang w:val="en-US"/>
        </w:rPr>
      </w:pPr>
      <w:r w:rsidRPr="00A01FCC">
        <w:rPr>
          <w:rFonts w:asciiTheme="majorBidi" w:hAnsiTheme="majorBidi" w:cstheme="majorBidi"/>
          <w:b/>
          <w:bCs/>
          <w:i/>
          <w:sz w:val="17"/>
          <w:szCs w:val="17"/>
          <w:lang w:val="en-US"/>
        </w:rPr>
        <w:t xml:space="preserve">6-CONCLUSION  </w:t>
      </w:r>
      <w:r w:rsidRPr="00A01FCC">
        <w:rPr>
          <w:rFonts w:asciiTheme="majorBidi" w:hAnsiTheme="majorBidi" w:cstheme="majorBidi"/>
          <w:sz w:val="17"/>
          <w:szCs w:val="17"/>
          <w:lang w:val="en-US"/>
        </w:rPr>
        <w:t>If Si nanowire MOSFETs are today quite robust with a lifespan of more than several thousand hours, our simulations and the literature show that the drain current in Si nanowire MOSFETs continue to present reliability problems linked to the gate oxide.</w:t>
      </w:r>
    </w:p>
    <w:p w:rsidR="00233CE5" w:rsidRPr="00C82A23" w:rsidRDefault="00233CE5" w:rsidP="00233CE5">
      <w:pPr>
        <w:jc w:val="both"/>
        <w:rPr>
          <w:rFonts w:asciiTheme="majorBidi" w:hAnsiTheme="majorBidi" w:cstheme="majorBidi"/>
          <w:sz w:val="17"/>
          <w:szCs w:val="17"/>
          <w:lang w:val="en-US"/>
        </w:rPr>
      </w:pPr>
      <w:r w:rsidRPr="00A01FCC">
        <w:rPr>
          <w:rFonts w:asciiTheme="majorBidi" w:hAnsiTheme="majorBidi" w:cstheme="majorBidi"/>
          <w:sz w:val="17"/>
          <w:szCs w:val="17"/>
          <w:lang w:val="en-US"/>
        </w:rPr>
        <w:t>However, the various studies lead to variable results, in particular depending on the test conditions. The degradation in charge trapping / detrapping mode is more severe than in static test (negative HTGB) which is curious and suggests that the phenomena of carrier injections exist during the switching phases induced on the trapping of charges. It is therefore necessary to continue these robustness studies to define suitable tests a</w:t>
      </w:r>
      <w:r w:rsidR="0052147C" w:rsidRPr="00A01FCC">
        <w:rPr>
          <w:rFonts w:asciiTheme="majorBidi" w:hAnsiTheme="majorBidi" w:cstheme="majorBidi"/>
          <w:sz w:val="17"/>
          <w:szCs w:val="17"/>
          <w:lang w:val="en-US"/>
        </w:rPr>
        <w:t>s well. These different analyses</w:t>
      </w:r>
      <w:r w:rsidRPr="00A01FCC">
        <w:rPr>
          <w:rFonts w:asciiTheme="majorBidi" w:hAnsiTheme="majorBidi" w:cstheme="majorBidi"/>
          <w:sz w:val="17"/>
          <w:szCs w:val="17"/>
          <w:lang w:val="en-US"/>
        </w:rPr>
        <w:t xml:space="preserve"> are dealt with in this paper.</w:t>
      </w:r>
    </w:p>
    <w:p w:rsidR="00233CE5" w:rsidRDefault="00233CE5" w:rsidP="00E44033">
      <w:pPr>
        <w:spacing w:line="264" w:lineRule="auto"/>
        <w:jc w:val="both"/>
        <w:rPr>
          <w:rFonts w:ascii="Times New Roman" w:hAnsi="Times New Roman"/>
          <w:i/>
          <w:sz w:val="17"/>
          <w:szCs w:val="17"/>
        </w:rPr>
      </w:pPr>
    </w:p>
    <w:p w:rsidR="008A5A01" w:rsidRPr="00E44033" w:rsidRDefault="00542CAB" w:rsidP="00E44033">
      <w:pPr>
        <w:spacing w:line="264" w:lineRule="auto"/>
        <w:jc w:val="both"/>
        <w:rPr>
          <w:rFonts w:ascii="Times New Roman" w:hAnsi="Times New Roman"/>
          <w:sz w:val="17"/>
          <w:szCs w:val="17"/>
        </w:rPr>
      </w:pPr>
      <w:r>
        <w:rPr>
          <w:rFonts w:ascii="Times New Roman" w:hAnsi="Times New Roman"/>
          <w:noProof/>
          <w:sz w:val="17"/>
          <w:szCs w:val="17"/>
          <w:lang w:val="fr-FR" w:eastAsia="fr-FR"/>
        </w:rPr>
        <w:drawing>
          <wp:inline distT="0" distB="0" distL="0" distR="0">
            <wp:extent cx="3129666" cy="1685677"/>
            <wp:effectExtent l="19050" t="0" r="0" b="0"/>
            <wp:docPr id="9" name="Image 8" descr="Mean.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an.jpeg"/>
                    <pic:cNvPicPr/>
                  </pic:nvPicPr>
                  <pic:blipFill>
                    <a:blip r:embed="rId15" cstate="print"/>
                    <a:stretch>
                      <a:fillRect/>
                    </a:stretch>
                  </pic:blipFill>
                  <pic:spPr>
                    <a:xfrm>
                      <a:off x="0" y="0"/>
                      <a:ext cx="3131820" cy="1686837"/>
                    </a:xfrm>
                    <a:prstGeom prst="rect">
                      <a:avLst/>
                    </a:prstGeom>
                  </pic:spPr>
                </pic:pic>
              </a:graphicData>
            </a:graphic>
          </wp:inline>
        </w:drawing>
      </w:r>
    </w:p>
    <w:p w:rsidR="00E848ED" w:rsidRDefault="00E848ED" w:rsidP="00E44033">
      <w:pPr>
        <w:spacing w:line="264" w:lineRule="auto"/>
        <w:jc w:val="both"/>
        <w:rPr>
          <w:rFonts w:ascii="Times New Roman" w:hAnsi="Times New Roman"/>
          <w:sz w:val="17"/>
          <w:szCs w:val="17"/>
        </w:rPr>
      </w:pPr>
    </w:p>
    <w:p w:rsidR="00E44033" w:rsidRPr="00E44033" w:rsidRDefault="00E848ED" w:rsidP="00E44033">
      <w:pPr>
        <w:spacing w:line="264" w:lineRule="auto"/>
        <w:jc w:val="both"/>
        <w:rPr>
          <w:rFonts w:ascii="Times New Roman" w:hAnsi="Times New Roman"/>
          <w:sz w:val="17"/>
          <w:szCs w:val="17"/>
        </w:rPr>
      </w:pPr>
      <w:r>
        <w:rPr>
          <w:rFonts w:ascii="Times New Roman" w:hAnsi="Times New Roman"/>
          <w:b/>
          <w:sz w:val="17"/>
          <w:szCs w:val="17"/>
        </w:rPr>
        <w:t xml:space="preserve">Fig. </w:t>
      </w:r>
      <w:r w:rsidR="00E44033">
        <w:rPr>
          <w:rFonts w:ascii="Times New Roman" w:hAnsi="Times New Roman"/>
          <w:b/>
          <w:sz w:val="17"/>
          <w:szCs w:val="17"/>
        </w:rPr>
        <w:t>8</w:t>
      </w:r>
      <w:r w:rsidR="00D34E59" w:rsidRPr="001557F9">
        <w:rPr>
          <w:rFonts w:ascii="Times New Roman" w:hAnsi="Times New Roman"/>
          <w:i/>
          <w:sz w:val="17"/>
          <w:szCs w:val="17"/>
          <w:lang w:val="en-US"/>
        </w:rPr>
        <w:t>At V</w:t>
      </w:r>
      <w:r w:rsidR="00D34E59" w:rsidRPr="001557F9">
        <w:rPr>
          <w:rFonts w:ascii="Times New Roman" w:hAnsi="Times New Roman"/>
          <w:i/>
          <w:sz w:val="17"/>
          <w:szCs w:val="17"/>
          <w:vertAlign w:val="subscript"/>
          <w:lang w:val="en-US"/>
        </w:rPr>
        <w:t>G</w:t>
      </w:r>
      <w:r w:rsidR="00D34E59" w:rsidRPr="001557F9">
        <w:rPr>
          <w:rFonts w:ascii="Times New Roman" w:hAnsi="Times New Roman"/>
          <w:i/>
          <w:sz w:val="17"/>
          <w:szCs w:val="17"/>
          <w:lang w:val="en-US"/>
        </w:rPr>
        <w:t xml:space="preserve">=0.4V, 0.45V, 0.5V </w:t>
      </w:r>
      <w:r w:rsidR="00D34E59">
        <w:rPr>
          <w:rFonts w:ascii="Times New Roman" w:hAnsi="Times New Roman"/>
          <w:i/>
          <w:sz w:val="17"/>
          <w:szCs w:val="17"/>
          <w:lang w:val="en-US"/>
        </w:rPr>
        <w:t>t</w:t>
      </w:r>
      <w:r w:rsidR="00E44033">
        <w:rPr>
          <w:rFonts w:ascii="Times New Roman" w:hAnsi="Times New Roman"/>
          <w:i/>
          <w:sz w:val="17"/>
          <w:szCs w:val="17"/>
        </w:rPr>
        <w:t>he mean of threshold voltage ΔV</w:t>
      </w:r>
      <w:r w:rsidR="00E44033" w:rsidRPr="00E44033">
        <w:rPr>
          <w:rFonts w:ascii="Times New Roman" w:hAnsi="Times New Roman"/>
          <w:i/>
          <w:sz w:val="12"/>
          <w:szCs w:val="12"/>
        </w:rPr>
        <w:t>T</w:t>
      </w:r>
      <w:r w:rsidR="00E44033">
        <w:rPr>
          <w:rFonts w:ascii="Times New Roman" w:hAnsi="Times New Roman"/>
          <w:i/>
          <w:sz w:val="17"/>
          <w:szCs w:val="17"/>
        </w:rPr>
        <w:t>’versus Drain voltage V</w:t>
      </w:r>
      <w:r w:rsidR="00E44033" w:rsidRPr="00E44033">
        <w:rPr>
          <w:rFonts w:ascii="Times New Roman" w:hAnsi="Times New Roman"/>
          <w:i/>
          <w:sz w:val="12"/>
          <w:szCs w:val="12"/>
        </w:rPr>
        <w:t>D</w:t>
      </w:r>
      <w:r w:rsidR="00E44033">
        <w:rPr>
          <w:rFonts w:ascii="Times New Roman" w:hAnsi="Times New Roman"/>
          <w:i/>
          <w:sz w:val="17"/>
          <w:szCs w:val="17"/>
        </w:rPr>
        <w:t>of having a determined value of due to a given HTGB and HCI degradation density Nt</w:t>
      </w:r>
    </w:p>
    <w:p w:rsidR="00542CAB" w:rsidRDefault="00542CAB" w:rsidP="00E848ED">
      <w:pPr>
        <w:spacing w:line="264" w:lineRule="auto"/>
        <w:ind w:firstLine="170"/>
        <w:jc w:val="both"/>
        <w:rPr>
          <w:rFonts w:ascii="Times New Roman" w:hAnsi="Times New Roman"/>
          <w:sz w:val="17"/>
          <w:szCs w:val="17"/>
        </w:rPr>
      </w:pPr>
      <w:r>
        <w:rPr>
          <w:rFonts w:ascii="Times New Roman" w:hAnsi="Times New Roman"/>
          <w:noProof/>
          <w:sz w:val="17"/>
          <w:szCs w:val="17"/>
          <w:lang w:val="fr-FR" w:eastAsia="fr-FR"/>
        </w:rPr>
        <w:drawing>
          <wp:inline distT="0" distB="0" distL="0" distR="0">
            <wp:extent cx="3131820" cy="2276475"/>
            <wp:effectExtent l="19050" t="0" r="0" b="0"/>
            <wp:docPr id="11" name="Image 10" descr="figur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8.jpeg"/>
                    <pic:cNvPicPr/>
                  </pic:nvPicPr>
                  <pic:blipFill>
                    <a:blip r:embed="rId16" cstate="print"/>
                    <a:stretch>
                      <a:fillRect/>
                    </a:stretch>
                  </pic:blipFill>
                  <pic:spPr>
                    <a:xfrm>
                      <a:off x="0" y="0"/>
                      <a:ext cx="3131820" cy="2276475"/>
                    </a:xfrm>
                    <a:prstGeom prst="rect">
                      <a:avLst/>
                    </a:prstGeom>
                  </pic:spPr>
                </pic:pic>
              </a:graphicData>
            </a:graphic>
          </wp:inline>
        </w:drawing>
      </w:r>
    </w:p>
    <w:p w:rsidR="00E848ED" w:rsidRDefault="00E848ED" w:rsidP="00E848ED">
      <w:pPr>
        <w:spacing w:line="264" w:lineRule="auto"/>
        <w:jc w:val="both"/>
        <w:rPr>
          <w:rFonts w:ascii="Times New Roman" w:hAnsi="Times New Roman"/>
          <w:sz w:val="17"/>
          <w:szCs w:val="17"/>
        </w:rPr>
      </w:pPr>
      <w:r>
        <w:rPr>
          <w:rFonts w:ascii="Times New Roman" w:hAnsi="Times New Roman"/>
          <w:b/>
          <w:sz w:val="17"/>
          <w:szCs w:val="17"/>
        </w:rPr>
        <w:t xml:space="preserve">Fig. </w:t>
      </w:r>
      <w:r w:rsidR="00651B9B">
        <w:rPr>
          <w:rFonts w:ascii="Times New Roman" w:hAnsi="Times New Roman"/>
          <w:b/>
          <w:sz w:val="17"/>
          <w:szCs w:val="17"/>
        </w:rPr>
        <w:t>9</w:t>
      </w:r>
      <w:r w:rsidR="008A7237">
        <w:rPr>
          <w:rFonts w:ascii="Times New Roman" w:hAnsi="Times New Roman"/>
          <w:i/>
          <w:sz w:val="17"/>
          <w:szCs w:val="17"/>
        </w:rPr>
        <w:t>At low drain voltage, t</w:t>
      </w:r>
      <w:r w:rsidR="00D34E59">
        <w:rPr>
          <w:rFonts w:ascii="Times New Roman" w:hAnsi="Times New Roman"/>
          <w:i/>
          <w:sz w:val="17"/>
          <w:szCs w:val="17"/>
        </w:rPr>
        <w:t>he mean of threshold voltage ΔV</w:t>
      </w:r>
      <w:r w:rsidR="00D34E59" w:rsidRPr="00E44033">
        <w:rPr>
          <w:rFonts w:ascii="Times New Roman" w:hAnsi="Times New Roman"/>
          <w:i/>
          <w:sz w:val="12"/>
          <w:szCs w:val="12"/>
        </w:rPr>
        <w:t>T</w:t>
      </w:r>
      <w:r w:rsidR="00D34E59">
        <w:rPr>
          <w:rFonts w:ascii="Times New Roman" w:hAnsi="Times New Roman"/>
          <w:i/>
          <w:sz w:val="17"/>
          <w:szCs w:val="17"/>
        </w:rPr>
        <w:t>’versus</w:t>
      </w:r>
      <w:r w:rsidR="008A7237">
        <w:rPr>
          <w:rFonts w:ascii="Times New Roman" w:hAnsi="Times New Roman"/>
          <w:i/>
          <w:sz w:val="17"/>
          <w:szCs w:val="17"/>
        </w:rPr>
        <w:t>N</w:t>
      </w:r>
      <w:r w:rsidR="008A7237">
        <w:rPr>
          <w:rFonts w:ascii="Times New Roman" w:hAnsi="Times New Roman"/>
          <w:i/>
          <w:sz w:val="12"/>
          <w:szCs w:val="12"/>
        </w:rPr>
        <w:t>INV</w:t>
      </w:r>
      <w:r w:rsidR="00D34E59">
        <w:rPr>
          <w:rFonts w:ascii="Times New Roman" w:hAnsi="Times New Roman"/>
          <w:i/>
          <w:sz w:val="17"/>
          <w:szCs w:val="17"/>
        </w:rPr>
        <w:t>of having a determined value of due to a given HTGB and HCI degradation density Nt</w:t>
      </w:r>
    </w:p>
    <w:p w:rsidR="00573B84" w:rsidRDefault="00573B84" w:rsidP="00C82A23">
      <w:pPr>
        <w:jc w:val="both"/>
        <w:rPr>
          <w:rFonts w:asciiTheme="majorBidi" w:hAnsiTheme="majorBidi" w:cstheme="majorBidi"/>
          <w:b/>
          <w:bCs/>
          <w:i/>
          <w:sz w:val="17"/>
          <w:szCs w:val="17"/>
          <w:lang w:val="en-US"/>
        </w:rPr>
      </w:pPr>
    </w:p>
    <w:p w:rsidR="00C82A23" w:rsidRDefault="00C82A23" w:rsidP="00C82A23">
      <w:pPr>
        <w:jc w:val="both"/>
        <w:rPr>
          <w:rFonts w:asciiTheme="majorBidi" w:hAnsiTheme="majorBidi" w:cstheme="majorBidi"/>
          <w:b/>
          <w:bCs/>
          <w:i/>
          <w:sz w:val="17"/>
          <w:szCs w:val="17"/>
          <w:lang w:val="en-US"/>
        </w:rPr>
      </w:pPr>
      <w:r w:rsidRPr="00A01FCC">
        <w:rPr>
          <w:rFonts w:asciiTheme="majorBidi" w:hAnsiTheme="majorBidi" w:cstheme="majorBidi"/>
          <w:sz w:val="17"/>
          <w:szCs w:val="17"/>
          <w:lang w:val="en-US"/>
        </w:rPr>
        <w:t>On the other hand, in this paper, several reliability and aging tests were carried out in order to know the lifetime of MOSFET nanowires in high temperature applications. The gate voltage levels, time and temperature are factors that will deteriorate the quality of the SiO</w:t>
      </w:r>
      <w:r w:rsidRPr="00A01FCC">
        <w:rPr>
          <w:rFonts w:asciiTheme="majorBidi" w:hAnsiTheme="majorBidi" w:cstheme="majorBidi"/>
          <w:sz w:val="17"/>
          <w:szCs w:val="17"/>
          <w:vertAlign w:val="subscript"/>
          <w:lang w:val="en-US"/>
        </w:rPr>
        <w:t>2</w:t>
      </w:r>
      <w:r w:rsidRPr="00A01FCC">
        <w:rPr>
          <w:rFonts w:asciiTheme="majorBidi" w:hAnsiTheme="majorBidi" w:cstheme="majorBidi"/>
          <w:sz w:val="17"/>
          <w:szCs w:val="17"/>
          <w:lang w:val="en-US"/>
        </w:rPr>
        <w:t xml:space="preserve"> –Si interface. Reliability is given to us by the instability test.</w:t>
      </w:r>
      <w:r w:rsidRPr="00C82A23">
        <w:rPr>
          <w:rFonts w:asciiTheme="majorBidi" w:hAnsiTheme="majorBidi" w:cstheme="majorBidi"/>
          <w:sz w:val="17"/>
          <w:szCs w:val="17"/>
          <w:lang w:val="en-US"/>
        </w:rPr>
        <w:t xml:space="preserve"> </w:t>
      </w:r>
    </w:p>
    <w:p w:rsidR="00B80576" w:rsidRDefault="00B80576" w:rsidP="00790164">
      <w:pPr>
        <w:rPr>
          <w:rFonts w:ascii="Times New Roman" w:hAnsi="Times New Roman"/>
          <w:sz w:val="20"/>
          <w:szCs w:val="20"/>
        </w:rPr>
      </w:pPr>
    </w:p>
    <w:p w:rsidR="00B80576" w:rsidRDefault="00B80576" w:rsidP="00790164">
      <w:pPr>
        <w:rPr>
          <w:rFonts w:ascii="Times New Roman" w:hAnsi="Times New Roman"/>
          <w:sz w:val="20"/>
          <w:szCs w:val="20"/>
        </w:rPr>
      </w:pPr>
    </w:p>
    <w:p w:rsidR="00790164" w:rsidRPr="00BD5988" w:rsidRDefault="00790164" w:rsidP="00790164">
      <w:pPr>
        <w:rPr>
          <w:rFonts w:ascii="Times New Roman" w:hAnsi="Times New Roman"/>
          <w:sz w:val="20"/>
          <w:szCs w:val="20"/>
        </w:rPr>
      </w:pPr>
      <w:r>
        <w:rPr>
          <w:rFonts w:ascii="Times New Roman" w:hAnsi="Times New Roman"/>
          <w:sz w:val="20"/>
          <w:szCs w:val="20"/>
        </w:rPr>
        <w:t xml:space="preserve">A. BEKADDOUR </w:t>
      </w:r>
    </w:p>
    <w:p w:rsidR="00307518" w:rsidRDefault="00FF56EE" w:rsidP="00C82A23">
      <w:pPr>
        <w:spacing w:line="264" w:lineRule="auto"/>
        <w:jc w:val="both"/>
        <w:rPr>
          <w:rFonts w:ascii="Times New Roman" w:hAnsi="Times New Roman"/>
          <w:sz w:val="17"/>
          <w:szCs w:val="17"/>
        </w:rPr>
      </w:pPr>
      <w:r>
        <w:rPr>
          <w:rFonts w:ascii="Times New Roman" w:hAnsi="Times New Roman"/>
          <w:sz w:val="17"/>
          <w:szCs w:val="17"/>
        </w:rPr>
        <w:t>a</w:t>
      </w:r>
      <w:r w:rsidR="00307518">
        <w:rPr>
          <w:rFonts w:ascii="Times New Roman" w:hAnsi="Times New Roman"/>
          <w:sz w:val="17"/>
          <w:szCs w:val="17"/>
        </w:rPr>
        <w:t>bderrezak.bekaddour</w:t>
      </w:r>
      <w:r w:rsidR="00C82A23" w:rsidRPr="004550DB">
        <w:rPr>
          <w:rFonts w:ascii="Times New Roman" w:hAnsi="Times New Roman"/>
          <w:sz w:val="17"/>
          <w:szCs w:val="17"/>
        </w:rPr>
        <w:t>@</w:t>
      </w:r>
      <w:r w:rsidR="00307518">
        <w:rPr>
          <w:rFonts w:ascii="Times New Roman" w:hAnsi="Times New Roman"/>
          <w:sz w:val="17"/>
          <w:szCs w:val="17"/>
        </w:rPr>
        <w:t xml:space="preserve">univ-tlemcen.dz– </w:t>
      </w:r>
    </w:p>
    <w:p w:rsidR="00C072EF" w:rsidRDefault="00307518" w:rsidP="00C82A23">
      <w:pPr>
        <w:spacing w:line="264" w:lineRule="auto"/>
        <w:jc w:val="both"/>
        <w:rPr>
          <w:rFonts w:ascii="Times New Roman" w:hAnsi="Times New Roman"/>
          <w:sz w:val="17"/>
          <w:szCs w:val="17"/>
        </w:rPr>
      </w:pPr>
      <w:r>
        <w:rPr>
          <w:rFonts w:ascii="Times New Roman" w:hAnsi="Times New Roman"/>
          <w:sz w:val="17"/>
          <w:szCs w:val="17"/>
        </w:rPr>
        <w:t xml:space="preserve">URMER Department of Physics University of Tlemcen BP 119 </w:t>
      </w:r>
      <w:r w:rsidR="00C072EF">
        <w:rPr>
          <w:rFonts w:ascii="Times New Roman" w:hAnsi="Times New Roman"/>
          <w:sz w:val="17"/>
          <w:szCs w:val="17"/>
        </w:rPr>
        <w:t>Fg Pasteur 13000 Tlemcen Algeria</w:t>
      </w:r>
    </w:p>
    <w:p w:rsidR="00C82A23" w:rsidRPr="00FF56EE" w:rsidRDefault="00307518" w:rsidP="00C82A23">
      <w:pPr>
        <w:spacing w:line="264" w:lineRule="auto"/>
        <w:jc w:val="both"/>
        <w:rPr>
          <w:rFonts w:ascii="Times New Roman" w:hAnsi="Times New Roman"/>
          <w:sz w:val="17"/>
          <w:szCs w:val="17"/>
          <w:lang w:val="fr-FR"/>
        </w:rPr>
      </w:pPr>
      <w:r w:rsidRPr="00FF56EE">
        <w:rPr>
          <w:rFonts w:ascii="Times New Roman" w:hAnsi="Times New Roman"/>
          <w:sz w:val="20"/>
          <w:szCs w:val="20"/>
          <w:lang w:val="fr-FR"/>
        </w:rPr>
        <w:t>G. GHIBAUDO</w:t>
      </w:r>
    </w:p>
    <w:p w:rsidR="00FF56EE" w:rsidRPr="00FF56EE" w:rsidRDefault="00FF56EE" w:rsidP="00FF56EE">
      <w:pPr>
        <w:autoSpaceDE w:val="0"/>
        <w:autoSpaceDN w:val="0"/>
        <w:adjustRightInd w:val="0"/>
        <w:rPr>
          <w:rFonts w:ascii="Arial,Bold" w:hAnsi="Arial,Bold" w:cs="Arial,Bold"/>
          <w:bCs/>
          <w:sz w:val="16"/>
          <w:szCs w:val="16"/>
          <w:lang w:val="fr-FR"/>
        </w:rPr>
      </w:pPr>
      <w:r w:rsidRPr="00FF56EE">
        <w:rPr>
          <w:rFonts w:ascii="Arial,Bold" w:hAnsi="Arial,Bold" w:cs="Arial,Bold"/>
          <w:bCs/>
          <w:sz w:val="16"/>
          <w:szCs w:val="16"/>
          <w:lang w:val="fr-FR"/>
        </w:rPr>
        <w:t>Institut de Microélectronique, Electromagnétisme et Photonique</w:t>
      </w:r>
    </w:p>
    <w:p w:rsidR="00FF56EE" w:rsidRPr="00FF56EE" w:rsidRDefault="00FF56EE" w:rsidP="00FF56EE">
      <w:pPr>
        <w:autoSpaceDE w:val="0"/>
        <w:autoSpaceDN w:val="0"/>
        <w:adjustRightInd w:val="0"/>
        <w:rPr>
          <w:rFonts w:ascii="Arial,Bold" w:hAnsi="Arial,Bold" w:cs="Arial,Bold"/>
          <w:bCs/>
          <w:sz w:val="16"/>
          <w:szCs w:val="16"/>
          <w:lang w:val="fr-FR"/>
        </w:rPr>
      </w:pPr>
      <w:r w:rsidRPr="00FF56EE">
        <w:rPr>
          <w:rFonts w:ascii="Arial,Bold" w:hAnsi="Arial,Bold" w:cs="Arial,Bold"/>
          <w:bCs/>
          <w:sz w:val="16"/>
          <w:szCs w:val="16"/>
          <w:lang w:val="fr-FR"/>
        </w:rPr>
        <w:t>Laboratoire d’Hyperfréquences et Caractérisation</w:t>
      </w:r>
    </w:p>
    <w:p w:rsidR="00FF56EE" w:rsidRPr="00DE23F9" w:rsidRDefault="00FF56EE" w:rsidP="00FF56EE">
      <w:pPr>
        <w:autoSpaceDE w:val="0"/>
        <w:autoSpaceDN w:val="0"/>
        <w:adjustRightInd w:val="0"/>
        <w:rPr>
          <w:rFonts w:ascii="Arial,Italic" w:hAnsi="Arial,Italic" w:cs="Arial,Italic"/>
          <w:i/>
          <w:iCs/>
          <w:sz w:val="16"/>
          <w:szCs w:val="16"/>
          <w:lang w:val="en-US"/>
        </w:rPr>
      </w:pPr>
      <w:r w:rsidRPr="00FF56EE">
        <w:rPr>
          <w:rFonts w:ascii="Arial,Italic" w:hAnsi="Arial,Italic" w:cs="Arial,Italic"/>
          <w:i/>
          <w:iCs/>
          <w:sz w:val="16"/>
          <w:szCs w:val="16"/>
          <w:lang w:val="fr-FR"/>
        </w:rPr>
        <w:t xml:space="preserve">Grenoble INP-Minatec, 3 parvis Louis Néel, BP 257.38016 GRENOBLE CEDEX 1. </w:t>
      </w:r>
      <w:r w:rsidRPr="00DE23F9">
        <w:rPr>
          <w:rFonts w:ascii="Arial,Italic" w:hAnsi="Arial,Italic" w:cs="Arial,Italic"/>
          <w:i/>
          <w:iCs/>
          <w:sz w:val="16"/>
          <w:szCs w:val="16"/>
          <w:lang w:val="en-US"/>
        </w:rPr>
        <w:t>France</w:t>
      </w:r>
    </w:p>
    <w:p w:rsidR="00C82A23" w:rsidRPr="00FF56EE" w:rsidRDefault="00FF56EE" w:rsidP="00FF56EE">
      <w:pPr>
        <w:spacing w:line="264" w:lineRule="auto"/>
        <w:jc w:val="both"/>
        <w:rPr>
          <w:rFonts w:ascii="Times New Roman" w:hAnsi="Times New Roman"/>
          <w:sz w:val="17"/>
          <w:szCs w:val="17"/>
        </w:rPr>
      </w:pPr>
      <w:r w:rsidRPr="00DE23F9">
        <w:rPr>
          <w:rFonts w:ascii="Arial,Italic" w:hAnsi="Arial,Italic" w:cs="Arial,Italic"/>
          <w:i/>
          <w:iCs/>
          <w:sz w:val="16"/>
          <w:szCs w:val="16"/>
          <w:lang w:val="en-US"/>
        </w:rPr>
        <w:t>Tel +33 (0)4 56 52 95 00 ; Fax +33(0)4 56 52 95 01</w:t>
      </w:r>
    </w:p>
    <w:p w:rsidR="00EA1020" w:rsidRDefault="00EA1020" w:rsidP="00C82A23">
      <w:pPr>
        <w:spacing w:after="60" w:line="264" w:lineRule="auto"/>
        <w:jc w:val="both"/>
        <w:rPr>
          <w:rFonts w:ascii="Times New Roman" w:hAnsi="Times New Roman"/>
          <w:b/>
          <w:sz w:val="17"/>
          <w:szCs w:val="17"/>
        </w:rPr>
      </w:pPr>
    </w:p>
    <w:p w:rsidR="00EA1020" w:rsidRDefault="00EA1020" w:rsidP="00C82A23">
      <w:pPr>
        <w:spacing w:after="60" w:line="264" w:lineRule="auto"/>
        <w:jc w:val="both"/>
        <w:rPr>
          <w:rFonts w:ascii="Times New Roman" w:hAnsi="Times New Roman"/>
          <w:b/>
          <w:sz w:val="17"/>
          <w:szCs w:val="17"/>
        </w:rPr>
      </w:pPr>
    </w:p>
    <w:p w:rsidR="00EA1020" w:rsidRDefault="00EA1020" w:rsidP="00C82A23">
      <w:pPr>
        <w:spacing w:after="60" w:line="264" w:lineRule="auto"/>
        <w:jc w:val="both"/>
        <w:rPr>
          <w:rFonts w:ascii="Times New Roman" w:hAnsi="Times New Roman"/>
          <w:b/>
          <w:sz w:val="17"/>
          <w:szCs w:val="17"/>
        </w:rPr>
      </w:pPr>
    </w:p>
    <w:p w:rsidR="00C82A23" w:rsidRDefault="00C82A23" w:rsidP="00C82A23">
      <w:pPr>
        <w:spacing w:after="60" w:line="264" w:lineRule="auto"/>
        <w:jc w:val="both"/>
        <w:rPr>
          <w:rFonts w:ascii="Times New Roman" w:hAnsi="Times New Roman"/>
          <w:b/>
          <w:sz w:val="17"/>
          <w:szCs w:val="17"/>
        </w:rPr>
      </w:pPr>
      <w:r>
        <w:rPr>
          <w:rFonts w:ascii="Times New Roman" w:hAnsi="Times New Roman"/>
          <w:b/>
          <w:sz w:val="17"/>
          <w:szCs w:val="17"/>
        </w:rPr>
        <w:t>References</w:t>
      </w:r>
    </w:p>
    <w:p w:rsidR="00C82A23" w:rsidRDefault="00C82A23" w:rsidP="00C82A23">
      <w:pPr>
        <w:spacing w:line="264" w:lineRule="auto"/>
        <w:jc w:val="both"/>
        <w:rPr>
          <w:rFonts w:ascii="Times New Roman" w:hAnsi="Times New Roman"/>
          <w:sz w:val="17"/>
          <w:szCs w:val="17"/>
        </w:rPr>
      </w:pPr>
      <w:r w:rsidRPr="00CD3CC5">
        <w:rPr>
          <w:rFonts w:ascii="Times New Roman" w:hAnsi="Times New Roman"/>
          <w:b/>
          <w:sz w:val="17"/>
          <w:szCs w:val="17"/>
        </w:rPr>
        <w:t>1</w:t>
      </w:r>
      <w:r>
        <w:rPr>
          <w:rFonts w:ascii="Times New Roman" w:hAnsi="Times New Roman"/>
          <w:sz w:val="17"/>
          <w:szCs w:val="17"/>
        </w:rPr>
        <w:t xml:space="preserve">.  </w:t>
      </w:r>
      <w:r w:rsidR="00770804">
        <w:rPr>
          <w:rFonts w:ascii="Times New Roman" w:hAnsi="Times New Roman"/>
          <w:sz w:val="17"/>
          <w:szCs w:val="17"/>
        </w:rPr>
        <w:t xml:space="preserve">ITRS Roadmap 2009, available at </w:t>
      </w:r>
      <w:hyperlink r:id="rId17" w:history="1">
        <w:r w:rsidR="00770804" w:rsidRPr="006650C4">
          <w:rPr>
            <w:rStyle w:val="Lienhypertexte"/>
            <w:rFonts w:ascii="Times New Roman" w:hAnsi="Times New Roman"/>
            <w:sz w:val="17"/>
            <w:szCs w:val="17"/>
          </w:rPr>
          <w:t>www.itrs.net/Links/2009ITRS</w:t>
        </w:r>
      </w:hyperlink>
      <w:r w:rsidR="00770804">
        <w:rPr>
          <w:rFonts w:ascii="Times New Roman" w:hAnsi="Times New Roman"/>
          <w:sz w:val="17"/>
          <w:szCs w:val="17"/>
        </w:rPr>
        <w:t>.</w:t>
      </w:r>
    </w:p>
    <w:p w:rsidR="00770804" w:rsidRDefault="00770804" w:rsidP="00C82A23">
      <w:pPr>
        <w:spacing w:line="264" w:lineRule="auto"/>
        <w:jc w:val="both"/>
        <w:rPr>
          <w:rFonts w:ascii="Times New Roman" w:hAnsi="Times New Roman"/>
          <w:sz w:val="17"/>
          <w:szCs w:val="17"/>
        </w:rPr>
      </w:pPr>
      <w:r w:rsidRPr="00CD3CC5">
        <w:rPr>
          <w:rFonts w:ascii="Times New Roman" w:hAnsi="Times New Roman"/>
          <w:b/>
          <w:sz w:val="17"/>
          <w:szCs w:val="17"/>
        </w:rPr>
        <w:t>2</w:t>
      </w:r>
      <w:r>
        <w:rPr>
          <w:rFonts w:ascii="Times New Roman" w:hAnsi="Times New Roman"/>
          <w:sz w:val="17"/>
          <w:szCs w:val="17"/>
        </w:rPr>
        <w:t xml:space="preserve">. A.BEKADDOUR, M.Pala N.E Chabansarie, G.Ghibaudo, “Deterministic method to evaluate the threshold voltage variability induced by discrete trap charges in Si-Nanowire FETs” IEEE trans. Electron Devices, 59, no.5, p 1462-1467, </w:t>
      </w:r>
      <w:r w:rsidR="00EA1020" w:rsidRPr="00CD3CC5">
        <w:rPr>
          <w:rFonts w:ascii="Times New Roman" w:hAnsi="Times New Roman"/>
          <w:b/>
          <w:sz w:val="17"/>
          <w:szCs w:val="17"/>
        </w:rPr>
        <w:t>(</w:t>
      </w:r>
      <w:r w:rsidRPr="00CD3CC5">
        <w:rPr>
          <w:rFonts w:ascii="Times New Roman" w:hAnsi="Times New Roman"/>
          <w:b/>
          <w:sz w:val="17"/>
          <w:szCs w:val="17"/>
        </w:rPr>
        <w:t>2012</w:t>
      </w:r>
      <w:r w:rsidR="00EA1020" w:rsidRPr="00CD3CC5">
        <w:rPr>
          <w:rFonts w:ascii="Times New Roman" w:hAnsi="Times New Roman"/>
          <w:b/>
          <w:sz w:val="17"/>
          <w:szCs w:val="17"/>
        </w:rPr>
        <w:t>)</w:t>
      </w:r>
    </w:p>
    <w:p w:rsidR="002E54F6" w:rsidRPr="009F50B8" w:rsidRDefault="002E54F6" w:rsidP="00C82A23">
      <w:pPr>
        <w:spacing w:line="264" w:lineRule="auto"/>
        <w:jc w:val="both"/>
        <w:rPr>
          <w:rFonts w:ascii="Times New Roman" w:hAnsi="Times New Roman"/>
          <w:sz w:val="17"/>
          <w:szCs w:val="17"/>
        </w:rPr>
      </w:pPr>
      <w:r w:rsidRPr="00CD3CC5">
        <w:rPr>
          <w:rFonts w:ascii="Times New Roman" w:hAnsi="Times New Roman"/>
          <w:b/>
          <w:sz w:val="17"/>
          <w:szCs w:val="17"/>
        </w:rPr>
        <w:t>3</w:t>
      </w:r>
      <w:r>
        <w:rPr>
          <w:rFonts w:ascii="Times New Roman" w:hAnsi="Times New Roman"/>
          <w:sz w:val="17"/>
          <w:szCs w:val="17"/>
        </w:rPr>
        <w:t xml:space="preserve">. K.Matocha, G.DunneS.Soloviev and R. Beaupre, “Time-dependent ndielctric breakdown of 4H-SiC MOS capacitors and DMOSFETs” IEEE trans. Electron Devices, 55, no.8, p 1830-1834, </w:t>
      </w:r>
      <w:r w:rsidR="00EA1020" w:rsidRPr="00CD3CC5">
        <w:rPr>
          <w:rFonts w:ascii="Times New Roman" w:hAnsi="Times New Roman"/>
          <w:b/>
          <w:sz w:val="17"/>
          <w:szCs w:val="17"/>
        </w:rPr>
        <w:t>(</w:t>
      </w:r>
      <w:r w:rsidRPr="00CD3CC5">
        <w:rPr>
          <w:rFonts w:ascii="Times New Roman" w:hAnsi="Times New Roman"/>
          <w:b/>
          <w:sz w:val="17"/>
          <w:szCs w:val="17"/>
        </w:rPr>
        <w:t>2008</w:t>
      </w:r>
      <w:r w:rsidR="00EA1020" w:rsidRPr="00CD3CC5">
        <w:rPr>
          <w:rFonts w:ascii="Times New Roman" w:hAnsi="Times New Roman"/>
          <w:b/>
          <w:sz w:val="17"/>
          <w:szCs w:val="17"/>
        </w:rPr>
        <w:t>)</w:t>
      </w:r>
    </w:p>
    <w:p w:rsidR="00C82A23" w:rsidRDefault="00247D18" w:rsidP="00C82A23">
      <w:pPr>
        <w:spacing w:line="264" w:lineRule="auto"/>
        <w:jc w:val="both"/>
        <w:rPr>
          <w:rFonts w:ascii="Times New Roman" w:hAnsi="Times New Roman"/>
          <w:sz w:val="17"/>
          <w:szCs w:val="17"/>
        </w:rPr>
      </w:pPr>
      <w:r w:rsidRPr="00CD3CC5">
        <w:rPr>
          <w:rFonts w:ascii="Times New Roman" w:hAnsi="Times New Roman"/>
          <w:b/>
          <w:sz w:val="17"/>
          <w:szCs w:val="17"/>
        </w:rPr>
        <w:lastRenderedPageBreak/>
        <w:t>4</w:t>
      </w:r>
      <w:r w:rsidR="00C82A23" w:rsidRPr="009F50B8">
        <w:rPr>
          <w:rFonts w:ascii="Times New Roman" w:hAnsi="Times New Roman"/>
          <w:sz w:val="17"/>
          <w:szCs w:val="17"/>
        </w:rPr>
        <w:t>L</w:t>
      </w:r>
      <w:r>
        <w:rPr>
          <w:rFonts w:ascii="Times New Roman" w:hAnsi="Times New Roman"/>
          <w:sz w:val="17"/>
          <w:szCs w:val="17"/>
        </w:rPr>
        <w:t xml:space="preserve">.Yang et A. Castellazzi “High temperature gate-bias and reverse-bias tests on SiC MOSFET” Microelectronics Reliability , vol. 53 pp. 1771-1773, </w:t>
      </w:r>
      <w:r w:rsidR="00EA1020" w:rsidRPr="00CD3CC5">
        <w:rPr>
          <w:rFonts w:ascii="Times New Roman" w:hAnsi="Times New Roman"/>
          <w:b/>
          <w:sz w:val="17"/>
          <w:szCs w:val="17"/>
        </w:rPr>
        <w:t>(</w:t>
      </w:r>
      <w:r w:rsidRPr="00CD3CC5">
        <w:rPr>
          <w:rFonts w:ascii="Times New Roman" w:hAnsi="Times New Roman"/>
          <w:b/>
          <w:sz w:val="17"/>
          <w:szCs w:val="17"/>
        </w:rPr>
        <w:t>2013</w:t>
      </w:r>
      <w:r w:rsidR="00EA1020" w:rsidRPr="00CD3CC5">
        <w:rPr>
          <w:rFonts w:ascii="Times New Roman" w:hAnsi="Times New Roman"/>
          <w:b/>
          <w:sz w:val="17"/>
          <w:szCs w:val="17"/>
        </w:rPr>
        <w:t>)</w:t>
      </w:r>
    </w:p>
    <w:p w:rsidR="00573B84" w:rsidRDefault="00247D18" w:rsidP="00573B84">
      <w:pPr>
        <w:spacing w:line="264" w:lineRule="auto"/>
        <w:jc w:val="both"/>
        <w:rPr>
          <w:rFonts w:ascii="Times New Roman" w:hAnsi="Times New Roman"/>
          <w:sz w:val="17"/>
          <w:szCs w:val="17"/>
        </w:rPr>
      </w:pPr>
      <w:r w:rsidRPr="00CD3CC5">
        <w:rPr>
          <w:rFonts w:ascii="Times New Roman" w:hAnsi="Times New Roman"/>
          <w:b/>
          <w:sz w:val="17"/>
          <w:szCs w:val="17"/>
        </w:rPr>
        <w:t>5</w:t>
      </w:r>
      <w:r w:rsidR="00C82A23">
        <w:rPr>
          <w:rFonts w:ascii="Times New Roman" w:hAnsi="Times New Roman"/>
          <w:sz w:val="17"/>
          <w:szCs w:val="17"/>
        </w:rPr>
        <w:t xml:space="preserve">. </w:t>
      </w:r>
      <w:r>
        <w:rPr>
          <w:rFonts w:ascii="Times New Roman" w:hAnsi="Times New Roman"/>
          <w:sz w:val="17"/>
          <w:szCs w:val="17"/>
        </w:rPr>
        <w:t xml:space="preserve">S.Poli, M.G Pala and T. Poiroux, “Full </w:t>
      </w:r>
      <w:r w:rsidR="00573B84">
        <w:rPr>
          <w:rFonts w:ascii="Times New Roman" w:hAnsi="Times New Roman"/>
          <w:sz w:val="17"/>
          <w:szCs w:val="17"/>
        </w:rPr>
        <w:t xml:space="preserve">Quantum Treatment of Remote Coulomb Scattering in Silicon Nanowire FETs” IEEE trans. Electron Devices, 56, p 1191-1198, </w:t>
      </w:r>
      <w:r w:rsidR="00EA1020" w:rsidRPr="00CD3CC5">
        <w:rPr>
          <w:rFonts w:ascii="Times New Roman" w:hAnsi="Times New Roman"/>
          <w:b/>
          <w:sz w:val="17"/>
          <w:szCs w:val="17"/>
        </w:rPr>
        <w:t>(</w:t>
      </w:r>
      <w:r w:rsidR="00573B84" w:rsidRPr="00CD3CC5">
        <w:rPr>
          <w:rFonts w:ascii="Times New Roman" w:hAnsi="Times New Roman"/>
          <w:b/>
          <w:sz w:val="17"/>
          <w:szCs w:val="17"/>
        </w:rPr>
        <w:t>Jun 2009</w:t>
      </w:r>
      <w:r w:rsidR="00EA1020" w:rsidRPr="00CD3CC5">
        <w:rPr>
          <w:rFonts w:ascii="Times New Roman" w:hAnsi="Times New Roman"/>
          <w:b/>
          <w:sz w:val="17"/>
          <w:szCs w:val="17"/>
        </w:rPr>
        <w:t>)</w:t>
      </w:r>
    </w:p>
    <w:p w:rsidR="00EA1020" w:rsidRDefault="00573B84" w:rsidP="009D6B36">
      <w:pPr>
        <w:spacing w:line="264" w:lineRule="auto"/>
        <w:jc w:val="both"/>
        <w:rPr>
          <w:rFonts w:ascii="Times New Roman" w:hAnsi="Times New Roman"/>
          <w:sz w:val="17"/>
          <w:szCs w:val="17"/>
        </w:rPr>
      </w:pPr>
      <w:r w:rsidRPr="00CD3CC5">
        <w:rPr>
          <w:rFonts w:ascii="Times New Roman" w:hAnsi="Times New Roman"/>
          <w:b/>
          <w:sz w:val="17"/>
          <w:szCs w:val="17"/>
        </w:rPr>
        <w:t>6</w:t>
      </w:r>
      <w:r>
        <w:rPr>
          <w:rFonts w:ascii="Times New Roman" w:hAnsi="Times New Roman"/>
          <w:sz w:val="17"/>
          <w:szCs w:val="17"/>
        </w:rPr>
        <w:t xml:space="preserve">. </w:t>
      </w:r>
      <w:r w:rsidR="00C82A23" w:rsidRPr="007272E0">
        <w:rPr>
          <w:rFonts w:ascii="Times New Roman" w:hAnsi="Times New Roman"/>
          <w:sz w:val="17"/>
          <w:szCs w:val="17"/>
        </w:rPr>
        <w:t xml:space="preserve"> clock recovery architecture and monolithic implementation’ in Razavi, B. (Ed.): ‘Monolithic phase-locked </w:t>
      </w:r>
      <w:r w:rsidR="00EA1020">
        <w:rPr>
          <w:rFonts w:ascii="Times New Roman" w:hAnsi="Times New Roman"/>
          <w:sz w:val="17"/>
          <w:szCs w:val="17"/>
        </w:rPr>
        <w:t xml:space="preserve">loops clock recovery circuits’ - </w:t>
      </w:r>
      <w:r w:rsidR="00C82A23" w:rsidRPr="007272E0">
        <w:rPr>
          <w:rFonts w:ascii="Times New Roman" w:hAnsi="Times New Roman"/>
          <w:sz w:val="17"/>
          <w:szCs w:val="17"/>
        </w:rPr>
        <w:t>Wi</w:t>
      </w:r>
      <w:r w:rsidR="00C82A23">
        <w:rPr>
          <w:rFonts w:ascii="Times New Roman" w:hAnsi="Times New Roman"/>
          <w:sz w:val="17"/>
          <w:szCs w:val="17"/>
        </w:rPr>
        <w:t xml:space="preserve">ley-IEEE Press, New York, </w:t>
      </w:r>
      <w:r w:rsidR="00EA1020" w:rsidRPr="00CD3CC5">
        <w:rPr>
          <w:rFonts w:ascii="Times New Roman" w:hAnsi="Times New Roman"/>
          <w:b/>
          <w:sz w:val="17"/>
          <w:szCs w:val="17"/>
        </w:rPr>
        <w:t>(</w:t>
      </w:r>
      <w:r w:rsidR="00C82A23" w:rsidRPr="00CD3CC5">
        <w:rPr>
          <w:rFonts w:ascii="Times New Roman" w:hAnsi="Times New Roman"/>
          <w:b/>
          <w:sz w:val="17"/>
          <w:szCs w:val="17"/>
        </w:rPr>
        <w:t>1996)</w:t>
      </w:r>
    </w:p>
    <w:p w:rsidR="00EA1020" w:rsidRDefault="00EA1020" w:rsidP="00EA1020">
      <w:pPr>
        <w:jc w:val="both"/>
        <w:rPr>
          <w:rFonts w:ascii="Times New Roman" w:hAnsi="Times New Roman"/>
          <w:sz w:val="17"/>
          <w:szCs w:val="17"/>
          <w:shd w:val="clear" w:color="auto" w:fill="FCFCFC"/>
        </w:rPr>
      </w:pPr>
      <w:r w:rsidRPr="00CD3CC5">
        <w:rPr>
          <w:rFonts w:ascii="Times New Roman" w:hAnsi="Times New Roman"/>
          <w:b/>
          <w:sz w:val="17"/>
          <w:szCs w:val="17"/>
        </w:rPr>
        <w:t>7</w:t>
      </w:r>
      <w:r w:rsidRPr="00EA1020">
        <w:rPr>
          <w:rFonts w:ascii="Times New Roman" w:hAnsi="Times New Roman"/>
          <w:sz w:val="17"/>
          <w:szCs w:val="17"/>
        </w:rPr>
        <w:t xml:space="preserve">.  </w:t>
      </w:r>
      <w:hyperlink r:id="rId18" w:anchor="auth-Neha-Gupta" w:history="1">
        <w:r w:rsidRPr="00EA1020">
          <w:rPr>
            <w:rStyle w:val="Lienhypertexte"/>
            <w:rFonts w:ascii="Times New Roman" w:hAnsi="Times New Roman"/>
            <w:color w:val="auto"/>
            <w:sz w:val="17"/>
            <w:szCs w:val="17"/>
            <w:u w:val="none"/>
          </w:rPr>
          <w:t>Neha Gupta</w:t>
        </w:r>
      </w:hyperlink>
      <w:r w:rsidRPr="00EA1020">
        <w:rPr>
          <w:rFonts w:ascii="Times New Roman" w:hAnsi="Times New Roman"/>
          <w:sz w:val="17"/>
          <w:szCs w:val="17"/>
        </w:rPr>
        <w:t>, </w:t>
      </w:r>
      <w:hyperlink r:id="rId19" w:anchor="auth-Ajay-Kumar" w:history="1">
        <w:r w:rsidRPr="00EA1020">
          <w:rPr>
            <w:rStyle w:val="Lienhypertexte"/>
            <w:rFonts w:ascii="Times New Roman" w:hAnsi="Times New Roman"/>
            <w:color w:val="auto"/>
            <w:sz w:val="17"/>
            <w:szCs w:val="17"/>
            <w:u w:val="none"/>
          </w:rPr>
          <w:t>Ajay Kumar</w:t>
        </w:r>
      </w:hyperlink>
      <w:r w:rsidRPr="00EA1020">
        <w:rPr>
          <w:rFonts w:ascii="Times New Roman" w:hAnsi="Times New Roman"/>
          <w:sz w:val="17"/>
          <w:szCs w:val="17"/>
        </w:rPr>
        <w:t> &amp; </w:t>
      </w:r>
      <w:hyperlink r:id="rId20" w:anchor="auth-Rishu-Chaujar" w:history="1">
        <w:r w:rsidRPr="00EA1020">
          <w:rPr>
            <w:rStyle w:val="Lienhypertexte"/>
            <w:rFonts w:ascii="Times New Roman" w:hAnsi="Times New Roman"/>
            <w:color w:val="auto"/>
            <w:sz w:val="17"/>
            <w:szCs w:val="17"/>
            <w:u w:val="none"/>
          </w:rPr>
          <w:t>RishuChaujar</w:t>
        </w:r>
      </w:hyperlink>
      <w:r>
        <w:rPr>
          <w:rFonts w:ascii="Times New Roman" w:hAnsi="Times New Roman"/>
          <w:sz w:val="17"/>
          <w:szCs w:val="17"/>
        </w:rPr>
        <w:t xml:space="preserve"> “</w:t>
      </w:r>
      <w:r w:rsidRPr="00EA1020">
        <w:rPr>
          <w:rFonts w:ascii="Times New Roman" w:hAnsi="Times New Roman"/>
          <w:bCs/>
          <w:sz w:val="17"/>
          <w:szCs w:val="17"/>
        </w:rPr>
        <w:t>Impact of device parameter variation on RF performance of gate electrode workfunction engineered (GEWE)-silicon nanowire (SiNW) MOSFET</w:t>
      </w:r>
      <w:r>
        <w:rPr>
          <w:rFonts w:ascii="Times New Roman" w:hAnsi="Times New Roman"/>
          <w:bCs/>
          <w:sz w:val="17"/>
          <w:szCs w:val="17"/>
        </w:rPr>
        <w:t xml:space="preserve">” </w:t>
      </w:r>
      <w:hyperlink r:id="rId21" w:history="1">
        <w:r w:rsidRPr="00EA1020">
          <w:rPr>
            <w:rStyle w:val="Lienhypertexte"/>
            <w:rFonts w:ascii="Times New Roman" w:hAnsi="Times New Roman"/>
            <w:i/>
            <w:iCs/>
            <w:color w:val="auto"/>
            <w:sz w:val="17"/>
            <w:szCs w:val="17"/>
            <w:u w:val="none"/>
            <w:shd w:val="clear" w:color="auto" w:fill="FCFCFC"/>
          </w:rPr>
          <w:t>Journal of Computational Electronics</w:t>
        </w:r>
      </w:hyperlink>
      <w:r w:rsidRPr="00EA1020">
        <w:rPr>
          <w:rFonts w:ascii="Times New Roman" w:hAnsi="Times New Roman"/>
          <w:sz w:val="17"/>
          <w:szCs w:val="17"/>
          <w:shd w:val="clear" w:color="auto" w:fill="FCFCFC"/>
        </w:rPr>
        <w:t> </w:t>
      </w:r>
      <w:r w:rsidRPr="00EA1020">
        <w:rPr>
          <w:rStyle w:val="u-visually-hidden"/>
          <w:rFonts w:ascii="Times New Roman" w:hAnsi="Times New Roman"/>
          <w:bCs/>
          <w:sz w:val="17"/>
          <w:szCs w:val="17"/>
          <w:bdr w:val="none" w:sz="0" w:space="0" w:color="auto" w:frame="1"/>
          <w:shd w:val="clear" w:color="auto" w:fill="FCFCFC"/>
        </w:rPr>
        <w:t>volume</w:t>
      </w:r>
      <w:r w:rsidRPr="00EA1020">
        <w:rPr>
          <w:rFonts w:ascii="Times New Roman" w:hAnsi="Times New Roman"/>
          <w:bCs/>
          <w:sz w:val="17"/>
          <w:szCs w:val="17"/>
          <w:shd w:val="clear" w:color="auto" w:fill="FCFCFC"/>
        </w:rPr>
        <w:t> 14</w:t>
      </w:r>
      <w:r w:rsidRPr="00EA1020">
        <w:rPr>
          <w:rFonts w:ascii="Times New Roman" w:hAnsi="Times New Roman"/>
          <w:sz w:val="17"/>
          <w:szCs w:val="17"/>
          <w:shd w:val="clear" w:color="auto" w:fill="FCFCFC"/>
        </w:rPr>
        <w:t>, </w:t>
      </w:r>
      <w:r w:rsidRPr="00EA1020">
        <w:rPr>
          <w:rStyle w:val="u-visually-hidden"/>
          <w:rFonts w:ascii="Times New Roman" w:hAnsi="Times New Roman"/>
          <w:sz w:val="17"/>
          <w:szCs w:val="17"/>
          <w:bdr w:val="none" w:sz="0" w:space="0" w:color="auto" w:frame="1"/>
          <w:shd w:val="clear" w:color="auto" w:fill="FCFCFC"/>
        </w:rPr>
        <w:t>pages</w:t>
      </w:r>
      <w:r w:rsidRPr="00EA1020">
        <w:rPr>
          <w:rFonts w:ascii="Times New Roman" w:hAnsi="Times New Roman"/>
          <w:sz w:val="17"/>
          <w:szCs w:val="17"/>
          <w:shd w:val="clear" w:color="auto" w:fill="FCFCFC"/>
        </w:rPr>
        <w:t>798–810</w:t>
      </w:r>
      <w:r>
        <w:rPr>
          <w:rFonts w:ascii="Times New Roman" w:hAnsi="Times New Roman"/>
          <w:sz w:val="17"/>
          <w:szCs w:val="17"/>
          <w:shd w:val="clear" w:color="auto" w:fill="FCFCFC"/>
        </w:rPr>
        <w:t xml:space="preserve">, </w:t>
      </w:r>
      <w:r w:rsidRPr="00CD3CC5">
        <w:rPr>
          <w:rFonts w:ascii="Times New Roman" w:hAnsi="Times New Roman"/>
          <w:b/>
          <w:sz w:val="17"/>
          <w:szCs w:val="17"/>
          <w:shd w:val="clear" w:color="auto" w:fill="FCFCFC"/>
        </w:rPr>
        <w:t>(2015)</w:t>
      </w:r>
    </w:p>
    <w:p w:rsidR="000813FE" w:rsidRDefault="000813FE" w:rsidP="00EA1020">
      <w:pPr>
        <w:jc w:val="both"/>
        <w:rPr>
          <w:rFonts w:ascii="Times New Roman" w:hAnsi="Times New Roman"/>
          <w:sz w:val="17"/>
          <w:szCs w:val="17"/>
          <w:shd w:val="clear" w:color="auto" w:fill="FCFCFC"/>
        </w:rPr>
      </w:pPr>
      <w:r w:rsidRPr="00CD3CC5">
        <w:rPr>
          <w:rFonts w:ascii="Times New Roman" w:hAnsi="Times New Roman"/>
          <w:b/>
          <w:sz w:val="17"/>
          <w:szCs w:val="17"/>
          <w:shd w:val="clear" w:color="auto" w:fill="FCFCFC"/>
        </w:rPr>
        <w:t>8</w:t>
      </w:r>
      <w:r w:rsidRPr="000813FE">
        <w:rPr>
          <w:rFonts w:ascii="Times New Roman" w:hAnsi="Times New Roman"/>
          <w:sz w:val="17"/>
          <w:szCs w:val="17"/>
          <w:shd w:val="clear" w:color="auto" w:fill="FCFCFC"/>
        </w:rPr>
        <w:t xml:space="preserve">. </w:t>
      </w:r>
      <w:hyperlink r:id="rId22" w:anchor="auth-Neha-Gupta" w:history="1">
        <w:r w:rsidRPr="000813FE">
          <w:rPr>
            <w:rStyle w:val="Lienhypertexte"/>
            <w:rFonts w:ascii="Times New Roman" w:hAnsi="Times New Roman"/>
            <w:color w:val="auto"/>
            <w:sz w:val="17"/>
            <w:szCs w:val="17"/>
            <w:u w:val="none"/>
          </w:rPr>
          <w:t>Neha Gupta</w:t>
        </w:r>
      </w:hyperlink>
      <w:r w:rsidRPr="000813FE">
        <w:rPr>
          <w:rFonts w:ascii="Times New Roman" w:hAnsi="Times New Roman"/>
          <w:sz w:val="17"/>
          <w:szCs w:val="17"/>
        </w:rPr>
        <w:t>, </w:t>
      </w:r>
      <w:hyperlink r:id="rId23" w:anchor="auth-Ajay-Kumar" w:history="1">
        <w:r w:rsidRPr="000813FE">
          <w:rPr>
            <w:rStyle w:val="Lienhypertexte"/>
            <w:rFonts w:ascii="Times New Roman" w:hAnsi="Times New Roman"/>
            <w:color w:val="auto"/>
            <w:sz w:val="17"/>
            <w:szCs w:val="17"/>
            <w:u w:val="none"/>
          </w:rPr>
          <w:t>Ajay Kumar</w:t>
        </w:r>
      </w:hyperlink>
      <w:r w:rsidRPr="000813FE">
        <w:rPr>
          <w:rFonts w:ascii="Times New Roman" w:hAnsi="Times New Roman"/>
          <w:sz w:val="17"/>
          <w:szCs w:val="17"/>
        </w:rPr>
        <w:t> &amp; </w:t>
      </w:r>
      <w:hyperlink r:id="rId24" w:anchor="auth-Rishu-Chaujar" w:history="1">
        <w:r w:rsidRPr="000813FE">
          <w:rPr>
            <w:rStyle w:val="Lienhypertexte"/>
            <w:rFonts w:ascii="Times New Roman" w:hAnsi="Times New Roman"/>
            <w:color w:val="auto"/>
            <w:sz w:val="17"/>
            <w:szCs w:val="17"/>
            <w:u w:val="none"/>
          </w:rPr>
          <w:t>RishuChaujar</w:t>
        </w:r>
      </w:hyperlink>
      <w:r>
        <w:rPr>
          <w:rFonts w:ascii="Times New Roman" w:hAnsi="Times New Roman"/>
          <w:sz w:val="17"/>
          <w:szCs w:val="17"/>
          <w:shd w:val="clear" w:color="auto" w:fill="FCFCFC"/>
        </w:rPr>
        <w:t>“</w:t>
      </w:r>
      <w:r w:rsidRPr="000813FE">
        <w:rPr>
          <w:rFonts w:ascii="Times New Roman" w:hAnsi="Times New Roman"/>
          <w:bCs/>
          <w:color w:val="333333"/>
          <w:sz w:val="17"/>
          <w:szCs w:val="17"/>
        </w:rPr>
        <w:t>Oxide bound impact on hot-carrier degradation for gate electrode workfunction engineered (GEWE) silicon nanowire MOSFET</w:t>
      </w:r>
      <w:r w:rsidRPr="000813FE">
        <w:rPr>
          <w:rFonts w:ascii="Times New Roman" w:hAnsi="Times New Roman"/>
          <w:bCs/>
          <w:sz w:val="17"/>
          <w:szCs w:val="17"/>
        </w:rPr>
        <w:t xml:space="preserve">” </w:t>
      </w:r>
      <w:hyperlink r:id="rId25" w:history="1">
        <w:r w:rsidRPr="000813FE">
          <w:rPr>
            <w:rStyle w:val="Lienhypertexte"/>
            <w:rFonts w:ascii="Times New Roman" w:hAnsi="Times New Roman"/>
            <w:iCs/>
            <w:color w:val="auto"/>
            <w:sz w:val="17"/>
            <w:szCs w:val="17"/>
            <w:u w:val="none"/>
            <w:shd w:val="clear" w:color="auto" w:fill="FCFCFC"/>
          </w:rPr>
          <w:t>Microsystem Technologies</w:t>
        </w:r>
      </w:hyperlink>
      <w:r w:rsidRPr="000813FE">
        <w:rPr>
          <w:rFonts w:ascii="Times New Roman" w:hAnsi="Times New Roman"/>
          <w:sz w:val="17"/>
          <w:szCs w:val="17"/>
          <w:shd w:val="clear" w:color="auto" w:fill="FCFCFC"/>
        </w:rPr>
        <w:t> </w:t>
      </w:r>
      <w:r w:rsidRPr="000813FE">
        <w:rPr>
          <w:rStyle w:val="u-visually-hidden"/>
          <w:rFonts w:ascii="Times New Roman" w:hAnsi="Times New Roman"/>
          <w:bCs/>
          <w:sz w:val="17"/>
          <w:szCs w:val="17"/>
          <w:bdr w:val="none" w:sz="0" w:space="0" w:color="auto" w:frame="1"/>
          <w:shd w:val="clear" w:color="auto" w:fill="FCFCFC"/>
        </w:rPr>
        <w:t>volume</w:t>
      </w:r>
      <w:r w:rsidRPr="000813FE">
        <w:rPr>
          <w:rFonts w:ascii="Times New Roman" w:hAnsi="Times New Roman"/>
          <w:bCs/>
          <w:sz w:val="17"/>
          <w:szCs w:val="17"/>
          <w:shd w:val="clear" w:color="auto" w:fill="FCFCFC"/>
        </w:rPr>
        <w:t> 22</w:t>
      </w:r>
      <w:r w:rsidRPr="000813FE">
        <w:rPr>
          <w:rFonts w:ascii="Times New Roman" w:hAnsi="Times New Roman"/>
          <w:sz w:val="17"/>
          <w:szCs w:val="17"/>
          <w:shd w:val="clear" w:color="auto" w:fill="FCFCFC"/>
        </w:rPr>
        <w:t>, </w:t>
      </w:r>
      <w:r w:rsidRPr="000813FE">
        <w:rPr>
          <w:rStyle w:val="u-visually-hidden"/>
          <w:rFonts w:ascii="Times New Roman" w:hAnsi="Times New Roman"/>
          <w:sz w:val="17"/>
          <w:szCs w:val="17"/>
          <w:bdr w:val="none" w:sz="0" w:space="0" w:color="auto" w:frame="1"/>
          <w:shd w:val="clear" w:color="auto" w:fill="FCFCFC"/>
        </w:rPr>
        <w:t>pages</w:t>
      </w:r>
      <w:r w:rsidRPr="000813FE">
        <w:rPr>
          <w:rFonts w:ascii="Times New Roman" w:hAnsi="Times New Roman"/>
          <w:sz w:val="17"/>
          <w:szCs w:val="17"/>
          <w:shd w:val="clear" w:color="auto" w:fill="FCFCFC"/>
        </w:rPr>
        <w:t xml:space="preserve">2655–2664 </w:t>
      </w:r>
      <w:r w:rsidRPr="00CD3CC5">
        <w:rPr>
          <w:rFonts w:ascii="Times New Roman" w:hAnsi="Times New Roman"/>
          <w:b/>
          <w:sz w:val="17"/>
          <w:szCs w:val="17"/>
          <w:shd w:val="clear" w:color="auto" w:fill="FCFCFC"/>
        </w:rPr>
        <w:t>(2016)</w:t>
      </w:r>
    </w:p>
    <w:p w:rsidR="00F52BDD" w:rsidRDefault="009B420D" w:rsidP="00F52BDD">
      <w:pPr>
        <w:pStyle w:val="Titre2"/>
        <w:spacing w:before="0" w:after="0"/>
        <w:jc w:val="both"/>
        <w:rPr>
          <w:rFonts w:ascii="Times New Roman" w:hAnsi="Times New Roman" w:cs="Times New Roman"/>
          <w:b w:val="0"/>
          <w:sz w:val="17"/>
          <w:szCs w:val="17"/>
        </w:rPr>
      </w:pPr>
      <w:r w:rsidRPr="00CD3CC5">
        <w:rPr>
          <w:rFonts w:ascii="Times New Roman" w:hAnsi="Times New Roman"/>
          <w:sz w:val="17"/>
          <w:szCs w:val="17"/>
          <w:shd w:val="clear" w:color="auto" w:fill="FCFCFC"/>
        </w:rPr>
        <w:t>9</w:t>
      </w:r>
      <w:r>
        <w:rPr>
          <w:rFonts w:ascii="Times New Roman" w:hAnsi="Times New Roman"/>
          <w:sz w:val="17"/>
          <w:szCs w:val="17"/>
          <w:shd w:val="clear" w:color="auto" w:fill="FCFCFC"/>
        </w:rPr>
        <w:t xml:space="preserve">. </w:t>
      </w:r>
      <w:hyperlink r:id="rId26" w:anchor="auth-Neha-Gupta" w:history="1">
        <w:r w:rsidRPr="00914D6E">
          <w:rPr>
            <w:rStyle w:val="Lienhypertexte"/>
            <w:rFonts w:ascii="Times New Roman" w:hAnsi="Times New Roman" w:cs="Times New Roman"/>
            <w:b w:val="0"/>
            <w:color w:val="auto"/>
            <w:sz w:val="17"/>
            <w:szCs w:val="17"/>
            <w:u w:val="none"/>
          </w:rPr>
          <w:t>Neha Gupta</w:t>
        </w:r>
      </w:hyperlink>
      <w:r w:rsidRPr="00914D6E">
        <w:rPr>
          <w:rFonts w:ascii="Times New Roman" w:hAnsi="Times New Roman" w:cs="Times New Roman"/>
          <w:b w:val="0"/>
          <w:sz w:val="17"/>
          <w:szCs w:val="17"/>
        </w:rPr>
        <w:t>,  </w:t>
      </w:r>
      <w:hyperlink r:id="rId27" w:anchor="auth-Rishu-Chaujar" w:history="1">
        <w:r w:rsidRPr="00914D6E">
          <w:rPr>
            <w:rStyle w:val="Lienhypertexte"/>
            <w:rFonts w:ascii="Times New Roman" w:hAnsi="Times New Roman" w:cs="Times New Roman"/>
            <w:b w:val="0"/>
            <w:color w:val="auto"/>
            <w:sz w:val="17"/>
            <w:szCs w:val="17"/>
            <w:u w:val="none"/>
          </w:rPr>
          <w:t>RishuChaujar</w:t>
        </w:r>
      </w:hyperlink>
      <w:r>
        <w:rPr>
          <w:rFonts w:ascii="Times New Roman" w:hAnsi="Times New Roman" w:cs="Times New Roman"/>
          <w:b w:val="0"/>
          <w:sz w:val="17"/>
          <w:szCs w:val="17"/>
        </w:rPr>
        <w:t xml:space="preserve"> “</w:t>
      </w:r>
      <w:r w:rsidRPr="009B420D">
        <w:rPr>
          <w:rStyle w:val="title-text"/>
          <w:rFonts w:ascii="Times New Roman" w:hAnsi="Times New Roman" w:cs="Times New Roman"/>
          <w:b w:val="0"/>
          <w:color w:val="2E2E2E"/>
          <w:sz w:val="17"/>
          <w:szCs w:val="17"/>
        </w:rPr>
        <w:t>Optimization of high-k and gate metal workfunction for improved analog and intermodulation performance of </w:t>
      </w:r>
      <w:r w:rsidRPr="009B420D">
        <w:rPr>
          <w:rStyle w:val="title-text"/>
          <w:rFonts w:ascii="Times New Roman" w:hAnsi="Times New Roman" w:cs="Times New Roman"/>
          <w:b w:val="0"/>
          <w:color w:val="2E2E2E"/>
          <w:sz w:val="17"/>
          <w:szCs w:val="17"/>
          <w:u w:val="single"/>
        </w:rPr>
        <w:t>G</w:t>
      </w:r>
      <w:r w:rsidRPr="009B420D">
        <w:rPr>
          <w:rStyle w:val="title-text"/>
          <w:rFonts w:ascii="Times New Roman" w:hAnsi="Times New Roman" w:cs="Times New Roman"/>
          <w:b w:val="0"/>
          <w:color w:val="2E2E2E"/>
          <w:sz w:val="17"/>
          <w:szCs w:val="17"/>
        </w:rPr>
        <w:t>ate </w:t>
      </w:r>
      <w:r w:rsidRPr="009B420D">
        <w:rPr>
          <w:rStyle w:val="title-text"/>
          <w:rFonts w:ascii="Times New Roman" w:hAnsi="Times New Roman" w:cs="Times New Roman"/>
          <w:b w:val="0"/>
          <w:color w:val="2E2E2E"/>
          <w:sz w:val="17"/>
          <w:szCs w:val="17"/>
          <w:u w:val="single"/>
        </w:rPr>
        <w:t>S</w:t>
      </w:r>
      <w:r w:rsidRPr="009B420D">
        <w:rPr>
          <w:rStyle w:val="title-text"/>
          <w:rFonts w:ascii="Times New Roman" w:hAnsi="Times New Roman" w:cs="Times New Roman"/>
          <w:b w:val="0"/>
          <w:color w:val="2E2E2E"/>
          <w:sz w:val="17"/>
          <w:szCs w:val="17"/>
        </w:rPr>
        <w:t>tack (GS)-GEWE-SiNW MOSFET</w:t>
      </w:r>
      <w:r>
        <w:rPr>
          <w:rStyle w:val="title-text"/>
          <w:rFonts w:ascii="Times New Roman" w:hAnsi="Times New Roman" w:cs="Times New Roman"/>
          <w:b w:val="0"/>
          <w:color w:val="2E2E2E"/>
          <w:sz w:val="17"/>
          <w:szCs w:val="17"/>
        </w:rPr>
        <w:t xml:space="preserve">” </w:t>
      </w:r>
      <w:hyperlink r:id="rId28" w:tooltip="Go to Superlattices and Microstructures on ScienceDirect" w:history="1">
        <w:r w:rsidRPr="009B420D">
          <w:rPr>
            <w:rStyle w:val="anchor-text"/>
            <w:rFonts w:ascii="Times New Roman" w:hAnsi="Times New Roman" w:cs="Times New Roman"/>
            <w:b w:val="0"/>
            <w:bCs w:val="0"/>
            <w:sz w:val="17"/>
            <w:szCs w:val="17"/>
          </w:rPr>
          <w:t>Superlattices and Microstructures</w:t>
        </w:r>
      </w:hyperlink>
      <w:hyperlink r:id="rId29" w:tooltip="Go to table of contents for this volume/issue" w:history="1">
        <w:r w:rsidRPr="009B420D">
          <w:rPr>
            <w:rStyle w:val="anchor-text"/>
            <w:rFonts w:ascii="Times New Roman" w:hAnsi="Times New Roman" w:cs="Times New Roman"/>
            <w:b w:val="0"/>
            <w:sz w:val="17"/>
            <w:szCs w:val="17"/>
          </w:rPr>
          <w:t>Volume 97</w:t>
        </w:r>
      </w:hyperlink>
      <w:r w:rsidRPr="009B420D">
        <w:rPr>
          <w:rFonts w:ascii="Times New Roman" w:hAnsi="Times New Roman" w:cs="Times New Roman"/>
          <w:b w:val="0"/>
          <w:sz w:val="17"/>
          <w:szCs w:val="17"/>
        </w:rPr>
        <w:t>, Pages 630-641</w:t>
      </w:r>
      <w:r>
        <w:rPr>
          <w:rFonts w:ascii="Times New Roman" w:hAnsi="Times New Roman" w:cs="Times New Roman"/>
          <w:b w:val="0"/>
          <w:sz w:val="17"/>
          <w:szCs w:val="17"/>
        </w:rPr>
        <w:t xml:space="preserve">, </w:t>
      </w:r>
      <w:r w:rsidRPr="00CD3CC5">
        <w:rPr>
          <w:rFonts w:ascii="Times New Roman" w:hAnsi="Times New Roman" w:cs="Times New Roman"/>
          <w:sz w:val="17"/>
          <w:szCs w:val="17"/>
        </w:rPr>
        <w:t>(September 2016)</w:t>
      </w:r>
    </w:p>
    <w:p w:rsidR="00DA73CA" w:rsidRDefault="009B420D" w:rsidP="00DA73CA">
      <w:pPr>
        <w:pStyle w:val="Titre2"/>
        <w:spacing w:before="0" w:after="0"/>
        <w:jc w:val="both"/>
        <w:rPr>
          <w:rFonts w:ascii="Times New Roman" w:hAnsi="Times New Roman" w:cs="Times New Roman"/>
          <w:b w:val="0"/>
          <w:color w:val="000000"/>
          <w:sz w:val="17"/>
          <w:szCs w:val="17"/>
        </w:rPr>
      </w:pPr>
      <w:r w:rsidRPr="00CD3CC5">
        <w:rPr>
          <w:rFonts w:ascii="Times New Roman" w:hAnsi="Times New Roman" w:cs="Times New Roman"/>
          <w:color w:val="2E2E2E"/>
          <w:sz w:val="17"/>
          <w:szCs w:val="17"/>
        </w:rPr>
        <w:t>10</w:t>
      </w:r>
      <w:r w:rsidR="00F52BDD">
        <w:rPr>
          <w:rFonts w:ascii="Times New Roman" w:hAnsi="Times New Roman" w:cs="Times New Roman"/>
          <w:b w:val="0"/>
          <w:color w:val="2E2E2E"/>
          <w:sz w:val="17"/>
          <w:szCs w:val="17"/>
        </w:rPr>
        <w:t>.</w:t>
      </w:r>
      <w:hyperlink r:id="rId30" w:history="1">
        <w:r w:rsidR="00F52BDD" w:rsidRPr="00F52BDD">
          <w:rPr>
            <w:rStyle w:val="Lienhypertexte"/>
            <w:rFonts w:ascii="Times New Roman" w:hAnsi="Times New Roman" w:cs="Times New Roman"/>
            <w:b w:val="0"/>
            <w:color w:val="auto"/>
            <w:sz w:val="17"/>
            <w:szCs w:val="17"/>
            <w:u w:val="none"/>
          </w:rPr>
          <w:t>Jin-Woo Han</w:t>
        </w:r>
      </w:hyperlink>
      <w:r w:rsidR="00F52BDD" w:rsidRPr="00F52BDD">
        <w:rPr>
          <w:rStyle w:val="contrib-author"/>
          <w:rFonts w:ascii="Times New Roman" w:hAnsi="Times New Roman" w:cs="Times New Roman"/>
          <w:b w:val="0"/>
          <w:iCs w:val="0"/>
          <w:sz w:val="17"/>
          <w:szCs w:val="17"/>
        </w:rPr>
        <w:t>, </w:t>
      </w:r>
      <w:hyperlink r:id="rId31" w:history="1">
        <w:r w:rsidR="00F52BDD" w:rsidRPr="00F52BDD">
          <w:rPr>
            <w:rStyle w:val="Lienhypertexte"/>
            <w:rFonts w:ascii="Times New Roman" w:hAnsi="Times New Roman" w:cs="Times New Roman"/>
            <w:b w:val="0"/>
            <w:color w:val="auto"/>
            <w:sz w:val="17"/>
            <w:szCs w:val="17"/>
            <w:u w:val="none"/>
          </w:rPr>
          <w:t>Dong-Il Moon</w:t>
        </w:r>
      </w:hyperlink>
      <w:r w:rsidR="00F52BDD" w:rsidRPr="00F52BDD">
        <w:rPr>
          <w:rStyle w:val="contrib-author"/>
          <w:rFonts w:ascii="Times New Roman" w:hAnsi="Times New Roman" w:cs="Times New Roman"/>
          <w:b w:val="0"/>
          <w:iCs w:val="0"/>
          <w:sz w:val="17"/>
          <w:szCs w:val="17"/>
        </w:rPr>
        <w:t>, </w:t>
      </w:r>
      <w:hyperlink r:id="rId32" w:history="1">
        <w:r w:rsidR="00F52BDD" w:rsidRPr="00F52BDD">
          <w:rPr>
            <w:rStyle w:val="Lienhypertexte"/>
            <w:rFonts w:ascii="Times New Roman" w:hAnsi="Times New Roman" w:cs="Times New Roman"/>
            <w:b w:val="0"/>
            <w:color w:val="auto"/>
            <w:sz w:val="17"/>
            <w:szCs w:val="17"/>
            <w:u w:val="none"/>
          </w:rPr>
          <w:t>Jae Sub Oh</w:t>
        </w:r>
      </w:hyperlink>
      <w:r w:rsidR="00F52BDD" w:rsidRPr="00F52BDD">
        <w:rPr>
          <w:rStyle w:val="contrib-author"/>
          <w:rFonts w:ascii="Times New Roman" w:hAnsi="Times New Roman" w:cs="Times New Roman"/>
          <w:b w:val="0"/>
          <w:iCs w:val="0"/>
          <w:sz w:val="17"/>
          <w:szCs w:val="17"/>
        </w:rPr>
        <w:t>, </w:t>
      </w:r>
      <w:hyperlink r:id="rId33" w:history="1">
        <w:r w:rsidR="00F52BDD" w:rsidRPr="00F52BDD">
          <w:rPr>
            <w:rStyle w:val="Lienhypertexte"/>
            <w:rFonts w:ascii="Times New Roman" w:hAnsi="Times New Roman" w:cs="Times New Roman"/>
            <w:b w:val="0"/>
            <w:color w:val="auto"/>
            <w:sz w:val="17"/>
            <w:szCs w:val="17"/>
            <w:u w:val="none"/>
          </w:rPr>
          <w:t>Yang-Kyu Choi</w:t>
        </w:r>
      </w:hyperlink>
      <w:r w:rsidR="00F52BDD" w:rsidRPr="00F52BDD">
        <w:rPr>
          <w:rStyle w:val="contrib-author"/>
          <w:rFonts w:ascii="Times New Roman" w:hAnsi="Times New Roman" w:cs="Times New Roman"/>
          <w:b w:val="0"/>
          <w:iCs w:val="0"/>
          <w:sz w:val="17"/>
          <w:szCs w:val="17"/>
        </w:rPr>
        <w:t>, and </w:t>
      </w:r>
      <w:hyperlink r:id="rId34" w:history="1">
        <w:r w:rsidR="00F52BDD" w:rsidRPr="00F52BDD">
          <w:rPr>
            <w:rStyle w:val="Lienhypertexte"/>
            <w:rFonts w:ascii="Times New Roman" w:hAnsi="Times New Roman" w:cs="Times New Roman"/>
            <w:b w:val="0"/>
            <w:color w:val="auto"/>
            <w:sz w:val="17"/>
            <w:szCs w:val="17"/>
            <w:u w:val="none"/>
          </w:rPr>
          <w:t>M. Meyyappan</w:t>
        </w:r>
      </w:hyperlink>
      <w:r w:rsidR="00F52BDD">
        <w:rPr>
          <w:rFonts w:ascii="Times New Roman" w:hAnsi="Times New Roman" w:cs="Times New Roman"/>
          <w:b w:val="0"/>
          <w:color w:val="2E2E2E"/>
          <w:sz w:val="17"/>
          <w:szCs w:val="17"/>
        </w:rPr>
        <w:t>“</w:t>
      </w:r>
      <w:r w:rsidR="00F52BDD" w:rsidRPr="00F52BDD">
        <w:rPr>
          <w:rFonts w:ascii="Times New Roman" w:hAnsi="Times New Roman" w:cs="Times New Roman"/>
          <w:b w:val="0"/>
          <w:color w:val="000000"/>
          <w:sz w:val="17"/>
          <w:szCs w:val="17"/>
        </w:rPr>
        <w:t>Vacuum gate dielectric gate-all-around nanowire for hot carrier injection and bias temperature instability free transistor</w:t>
      </w:r>
      <w:r w:rsidR="00F52BDD">
        <w:rPr>
          <w:rFonts w:ascii="Times New Roman" w:hAnsi="Times New Roman" w:cs="Times New Roman"/>
          <w:b w:val="0"/>
          <w:color w:val="000000"/>
          <w:sz w:val="17"/>
          <w:szCs w:val="17"/>
        </w:rPr>
        <w:t xml:space="preserve">” </w:t>
      </w:r>
      <w:r w:rsidR="00AB2007" w:rsidRPr="00AB2007">
        <w:rPr>
          <w:rFonts w:ascii="Times New Roman" w:hAnsi="Times New Roman" w:cs="Times New Roman"/>
          <w:b w:val="0"/>
          <w:color w:val="000000"/>
          <w:sz w:val="17"/>
          <w:szCs w:val="17"/>
        </w:rPr>
        <w:t>Appl. Phys. Lett. </w:t>
      </w:r>
      <w:r w:rsidR="00AB2007">
        <w:rPr>
          <w:rFonts w:ascii="Times New Roman" w:hAnsi="Times New Roman" w:cs="Times New Roman"/>
          <w:b w:val="0"/>
          <w:color w:val="000000"/>
          <w:sz w:val="17"/>
          <w:szCs w:val="17"/>
        </w:rPr>
        <w:t xml:space="preserve">Vol </w:t>
      </w:r>
      <w:r w:rsidR="00AB2007" w:rsidRPr="00AB2007">
        <w:rPr>
          <w:rFonts w:ascii="Times New Roman" w:hAnsi="Times New Roman" w:cs="Times New Roman"/>
          <w:b w:val="0"/>
          <w:bCs w:val="0"/>
          <w:color w:val="000000"/>
          <w:sz w:val="17"/>
          <w:szCs w:val="17"/>
        </w:rPr>
        <w:t>104</w:t>
      </w:r>
      <w:r w:rsidR="00AB2007" w:rsidRPr="00AB2007">
        <w:rPr>
          <w:rFonts w:ascii="Times New Roman" w:hAnsi="Times New Roman" w:cs="Times New Roman"/>
          <w:b w:val="0"/>
          <w:color w:val="000000"/>
          <w:sz w:val="17"/>
          <w:szCs w:val="17"/>
        </w:rPr>
        <w:t xml:space="preserve">, </w:t>
      </w:r>
      <w:r w:rsidR="00AB2007">
        <w:rPr>
          <w:rFonts w:ascii="Times New Roman" w:hAnsi="Times New Roman" w:cs="Times New Roman"/>
          <w:b w:val="0"/>
          <w:color w:val="000000"/>
          <w:sz w:val="17"/>
          <w:szCs w:val="17"/>
        </w:rPr>
        <w:t xml:space="preserve">Issue </w:t>
      </w:r>
      <w:r w:rsidR="00AB2007" w:rsidRPr="00AB2007">
        <w:rPr>
          <w:rFonts w:ascii="Times New Roman" w:hAnsi="Times New Roman" w:cs="Times New Roman"/>
          <w:b w:val="0"/>
          <w:color w:val="000000"/>
          <w:sz w:val="17"/>
          <w:szCs w:val="17"/>
        </w:rPr>
        <w:t>25</w:t>
      </w:r>
      <w:r w:rsidR="00AB2007">
        <w:rPr>
          <w:rFonts w:ascii="Times New Roman" w:hAnsi="Times New Roman" w:cs="Times New Roman"/>
          <w:b w:val="0"/>
          <w:color w:val="000000"/>
          <w:sz w:val="17"/>
          <w:szCs w:val="17"/>
        </w:rPr>
        <w:t xml:space="preserve">, pp </w:t>
      </w:r>
      <w:r w:rsidR="00AB2007" w:rsidRPr="00AB2007">
        <w:rPr>
          <w:rFonts w:ascii="Times New Roman" w:hAnsi="Times New Roman" w:cs="Times New Roman"/>
          <w:b w:val="0"/>
          <w:color w:val="000000"/>
          <w:sz w:val="17"/>
          <w:szCs w:val="17"/>
        </w:rPr>
        <w:t xml:space="preserve">3506 </w:t>
      </w:r>
      <w:r w:rsidR="00AB2007" w:rsidRPr="00CD3CC5">
        <w:rPr>
          <w:rFonts w:ascii="Times New Roman" w:hAnsi="Times New Roman" w:cs="Times New Roman"/>
          <w:color w:val="000000"/>
          <w:sz w:val="17"/>
          <w:szCs w:val="17"/>
        </w:rPr>
        <w:t>(2014)</w:t>
      </w:r>
    </w:p>
    <w:p w:rsidR="00DA73CA" w:rsidRDefault="00DA73CA" w:rsidP="00DA73CA">
      <w:pPr>
        <w:jc w:val="both"/>
        <w:rPr>
          <w:rStyle w:val="pagesnum"/>
          <w:rFonts w:ascii="Times New Roman" w:hAnsi="Times New Roman"/>
          <w:sz w:val="17"/>
          <w:szCs w:val="17"/>
          <w:shd w:val="clear" w:color="auto" w:fill="FFFFFF"/>
        </w:rPr>
      </w:pPr>
      <w:r w:rsidRPr="00CD3CC5">
        <w:rPr>
          <w:rFonts w:ascii="Times New Roman" w:hAnsi="Times New Roman"/>
          <w:b/>
          <w:sz w:val="17"/>
          <w:szCs w:val="17"/>
        </w:rPr>
        <w:t>11</w:t>
      </w:r>
      <w:r>
        <w:rPr>
          <w:rFonts w:ascii="Times New Roman" w:hAnsi="Times New Roman"/>
          <w:sz w:val="17"/>
          <w:szCs w:val="17"/>
        </w:rPr>
        <w:t xml:space="preserve">. </w:t>
      </w:r>
      <w:hyperlink r:id="rId35" w:tooltip="Search for articles by this author" w:history="1">
        <w:r w:rsidRPr="00DA73CA">
          <w:rPr>
            <w:rStyle w:val="Lienhypertexte"/>
            <w:rFonts w:ascii="Times New Roman" w:hAnsi="Times New Roman"/>
            <w:color w:val="auto"/>
            <w:sz w:val="17"/>
            <w:szCs w:val="17"/>
            <w:u w:val="none"/>
            <w:shd w:val="clear" w:color="auto" w:fill="FFFFFF"/>
          </w:rPr>
          <w:t>Pu, Xiaojuan</w:t>
        </w:r>
      </w:hyperlink>
      <w:r w:rsidRPr="00DA73CA">
        <w:rPr>
          <w:rFonts w:ascii="Times New Roman" w:hAnsi="Times New Roman"/>
          <w:sz w:val="17"/>
          <w:szCs w:val="17"/>
          <w:shd w:val="clear" w:color="auto" w:fill="FFFFFF"/>
        </w:rPr>
        <w:t>; </w:t>
      </w:r>
      <w:hyperlink r:id="rId36" w:tooltip="Search for articles by this author" w:history="1">
        <w:r w:rsidRPr="00DA73CA">
          <w:rPr>
            <w:rStyle w:val="Lienhypertexte"/>
            <w:rFonts w:ascii="Times New Roman" w:hAnsi="Times New Roman"/>
            <w:color w:val="auto"/>
            <w:sz w:val="17"/>
            <w:szCs w:val="17"/>
            <w:u w:val="none"/>
            <w:shd w:val="clear" w:color="auto" w:fill="FFFFFF"/>
          </w:rPr>
          <w:t>Wei, Ying</w:t>
        </w:r>
      </w:hyperlink>
      <w:r w:rsidRPr="00DA73CA">
        <w:rPr>
          <w:rFonts w:ascii="Times New Roman" w:hAnsi="Times New Roman"/>
          <w:sz w:val="17"/>
          <w:szCs w:val="17"/>
          <w:shd w:val="clear" w:color="auto" w:fill="FFFFFF"/>
        </w:rPr>
        <w:t>; </w:t>
      </w:r>
      <w:hyperlink r:id="rId37" w:tooltip="Search for articles by this author" w:history="1">
        <w:r w:rsidRPr="00DA73CA">
          <w:rPr>
            <w:rStyle w:val="Lienhypertexte"/>
            <w:rFonts w:ascii="Times New Roman" w:hAnsi="Times New Roman"/>
            <w:color w:val="auto"/>
            <w:sz w:val="17"/>
            <w:szCs w:val="17"/>
            <w:u w:val="none"/>
            <w:shd w:val="clear" w:color="auto" w:fill="FFFFFF"/>
          </w:rPr>
          <w:t>Li, Xiaolong</w:t>
        </w:r>
      </w:hyperlink>
      <w:r w:rsidRPr="00DA73CA">
        <w:rPr>
          <w:rFonts w:ascii="Times New Roman" w:hAnsi="Times New Roman"/>
          <w:sz w:val="17"/>
          <w:szCs w:val="17"/>
          <w:shd w:val="clear" w:color="auto" w:fill="FFFFFF"/>
        </w:rPr>
        <w:t>; </w:t>
      </w:r>
      <w:hyperlink r:id="rId38" w:tooltip="Search for articles by this author" w:history="1">
        <w:r w:rsidRPr="00DA73CA">
          <w:rPr>
            <w:rStyle w:val="Lienhypertexte"/>
            <w:rFonts w:ascii="Times New Roman" w:hAnsi="Times New Roman"/>
            <w:color w:val="auto"/>
            <w:sz w:val="17"/>
            <w:szCs w:val="17"/>
            <w:u w:val="none"/>
            <w:shd w:val="clear" w:color="auto" w:fill="FFFFFF"/>
          </w:rPr>
          <w:t>Feng, Haonan</w:t>
        </w:r>
      </w:hyperlink>
      <w:r w:rsidRPr="00DA73CA">
        <w:rPr>
          <w:rFonts w:ascii="Times New Roman" w:hAnsi="Times New Roman"/>
          <w:sz w:val="17"/>
          <w:szCs w:val="17"/>
          <w:shd w:val="clear" w:color="auto" w:fill="FFFFFF"/>
        </w:rPr>
        <w:t>; </w:t>
      </w:r>
      <w:hyperlink r:id="rId39" w:tooltip="Search for articles by this author" w:history="1">
        <w:r w:rsidRPr="00DA73CA">
          <w:rPr>
            <w:rStyle w:val="Lienhypertexte"/>
            <w:rFonts w:ascii="Times New Roman" w:hAnsi="Times New Roman"/>
            <w:color w:val="auto"/>
            <w:sz w:val="17"/>
            <w:szCs w:val="17"/>
            <w:u w:val="none"/>
            <w:shd w:val="clear" w:color="auto" w:fill="FFFFFF"/>
          </w:rPr>
          <w:t>Liang, Xiaowen</w:t>
        </w:r>
      </w:hyperlink>
      <w:r w:rsidRPr="00DA73CA">
        <w:rPr>
          <w:rFonts w:ascii="Times New Roman" w:hAnsi="Times New Roman"/>
          <w:sz w:val="17"/>
          <w:szCs w:val="17"/>
          <w:shd w:val="clear" w:color="auto" w:fill="FFFFFF"/>
        </w:rPr>
        <w:t>; </w:t>
      </w:r>
      <w:hyperlink r:id="rId40" w:tooltip="Search for articles by this author" w:history="1">
        <w:r w:rsidRPr="00DA73CA">
          <w:rPr>
            <w:rStyle w:val="Lienhypertexte"/>
            <w:rFonts w:ascii="Times New Roman" w:hAnsi="Times New Roman"/>
            <w:color w:val="auto"/>
            <w:sz w:val="17"/>
            <w:szCs w:val="17"/>
            <w:u w:val="none"/>
            <w:shd w:val="clear" w:color="auto" w:fill="FFFFFF"/>
          </w:rPr>
          <w:t>Feng, Jie</w:t>
        </w:r>
      </w:hyperlink>
      <w:r w:rsidRPr="00DA73CA">
        <w:rPr>
          <w:rFonts w:ascii="Times New Roman" w:hAnsi="Times New Roman"/>
          <w:sz w:val="17"/>
          <w:szCs w:val="17"/>
          <w:shd w:val="clear" w:color="auto" w:fill="FFFFFF"/>
        </w:rPr>
        <w:t>; </w:t>
      </w:r>
      <w:hyperlink r:id="rId41" w:tooltip="Search for articles by this author" w:history="1">
        <w:r w:rsidRPr="00DA73CA">
          <w:rPr>
            <w:rStyle w:val="Lienhypertexte"/>
            <w:rFonts w:ascii="Times New Roman" w:hAnsi="Times New Roman"/>
            <w:color w:val="auto"/>
            <w:sz w:val="17"/>
            <w:szCs w:val="17"/>
            <w:u w:val="none"/>
            <w:shd w:val="clear" w:color="auto" w:fill="FFFFFF"/>
          </w:rPr>
          <w:t>Sun, Jing</w:t>
        </w:r>
      </w:hyperlink>
      <w:r w:rsidRPr="00DA73CA">
        <w:rPr>
          <w:rFonts w:ascii="Times New Roman" w:hAnsi="Times New Roman"/>
          <w:sz w:val="17"/>
          <w:szCs w:val="17"/>
          <w:shd w:val="clear" w:color="auto" w:fill="FFFFFF"/>
        </w:rPr>
        <w:t>; </w:t>
      </w:r>
      <w:hyperlink r:id="rId42" w:tooltip="Search for articles by this author" w:history="1">
        <w:r w:rsidRPr="00DA73CA">
          <w:rPr>
            <w:rStyle w:val="Lienhypertexte"/>
            <w:rFonts w:ascii="Times New Roman" w:hAnsi="Times New Roman"/>
            <w:color w:val="auto"/>
            <w:sz w:val="17"/>
            <w:szCs w:val="17"/>
            <w:u w:val="none"/>
            <w:shd w:val="clear" w:color="auto" w:fill="FFFFFF"/>
          </w:rPr>
          <w:t>Yu, Xuefeng</w:t>
        </w:r>
      </w:hyperlink>
      <w:r w:rsidRPr="00DA73CA">
        <w:rPr>
          <w:rFonts w:ascii="Times New Roman" w:hAnsi="Times New Roman"/>
          <w:sz w:val="17"/>
          <w:szCs w:val="17"/>
          <w:shd w:val="clear" w:color="auto" w:fill="FFFFFF"/>
        </w:rPr>
        <w:t>; </w:t>
      </w:r>
      <w:hyperlink r:id="rId43" w:tooltip="Search for articles by this author" w:history="1">
        <w:r w:rsidRPr="00DA73CA">
          <w:rPr>
            <w:rStyle w:val="Lienhypertexte"/>
            <w:rFonts w:ascii="Times New Roman" w:hAnsi="Times New Roman"/>
            <w:color w:val="auto"/>
            <w:sz w:val="17"/>
            <w:szCs w:val="17"/>
            <w:u w:val="none"/>
            <w:shd w:val="clear" w:color="auto" w:fill="FFFFFF"/>
          </w:rPr>
          <w:t>Guo, Qi</w:t>
        </w:r>
      </w:hyperlink>
      <w:r>
        <w:rPr>
          <w:rFonts w:ascii="Times New Roman" w:hAnsi="Times New Roman"/>
          <w:sz w:val="17"/>
          <w:szCs w:val="17"/>
        </w:rPr>
        <w:t>“</w:t>
      </w:r>
      <w:r w:rsidRPr="00DA73CA">
        <w:rPr>
          <w:rFonts w:ascii="Times New Roman" w:hAnsi="Times New Roman"/>
          <w:bCs/>
          <w:color w:val="000000"/>
          <w:sz w:val="17"/>
          <w:szCs w:val="17"/>
        </w:rPr>
        <w:t>Study on Total Ionizing Dose Effect of Silicon Carbide Metal Oxide Semiconductor Field-Effect Transistors at High and Low Dose Rates</w:t>
      </w:r>
      <w:r>
        <w:rPr>
          <w:rFonts w:ascii="Times New Roman" w:hAnsi="Times New Roman"/>
          <w:bCs/>
          <w:color w:val="000000"/>
          <w:sz w:val="17"/>
          <w:szCs w:val="17"/>
        </w:rPr>
        <w:t xml:space="preserve">”  </w:t>
      </w:r>
      <w:r>
        <w:rPr>
          <w:rFonts w:ascii="OpenSansRegular" w:hAnsi="OpenSansRegular"/>
          <w:color w:val="000000"/>
          <w:sz w:val="16"/>
          <w:szCs w:val="16"/>
          <w:shd w:val="clear" w:color="auto" w:fill="FFFFFF"/>
        </w:rPr>
        <w:t> </w:t>
      </w:r>
      <w:hyperlink r:id="rId44" w:tooltip="link to all issues of this title" w:history="1">
        <w:r w:rsidRPr="00DA73CA">
          <w:rPr>
            <w:rStyle w:val="Lienhypertexte"/>
            <w:rFonts w:ascii="Times New Roman" w:hAnsi="Times New Roman"/>
            <w:color w:val="auto"/>
            <w:sz w:val="17"/>
            <w:szCs w:val="17"/>
            <w:u w:val="none"/>
            <w:shd w:val="clear" w:color="auto" w:fill="FFFFFF"/>
          </w:rPr>
          <w:t>Journal of Nanoelectronics and Optoelectronics</w:t>
        </w:r>
      </w:hyperlink>
      <w:r>
        <w:rPr>
          <w:rFonts w:ascii="Times New Roman" w:hAnsi="Times New Roman"/>
          <w:sz w:val="17"/>
          <w:szCs w:val="17"/>
          <w:shd w:val="clear" w:color="auto" w:fill="FFFFFF"/>
        </w:rPr>
        <w:t>, Volume 17, Number 5</w:t>
      </w:r>
      <w:r w:rsidRPr="00DA73CA">
        <w:rPr>
          <w:rFonts w:ascii="Times New Roman" w:hAnsi="Times New Roman"/>
          <w:sz w:val="17"/>
          <w:szCs w:val="17"/>
          <w:shd w:val="clear" w:color="auto" w:fill="FFFFFF"/>
        </w:rPr>
        <w:t>, pp. </w:t>
      </w:r>
      <w:r w:rsidRPr="00DA73CA">
        <w:rPr>
          <w:rStyle w:val="pagesnum"/>
          <w:rFonts w:ascii="Times New Roman" w:hAnsi="Times New Roman"/>
          <w:sz w:val="17"/>
          <w:szCs w:val="17"/>
          <w:shd w:val="clear" w:color="auto" w:fill="FFFFFF"/>
        </w:rPr>
        <w:t>809-813</w:t>
      </w:r>
      <w:r w:rsidRPr="00CD3CC5">
        <w:rPr>
          <w:rStyle w:val="pagesnum"/>
          <w:rFonts w:ascii="Times New Roman" w:hAnsi="Times New Roman"/>
          <w:b/>
          <w:sz w:val="17"/>
          <w:szCs w:val="17"/>
          <w:shd w:val="clear" w:color="auto" w:fill="FFFFFF"/>
        </w:rPr>
        <w:t>(May 2022)</w:t>
      </w:r>
    </w:p>
    <w:p w:rsidR="00CD3CC5" w:rsidRDefault="00CD3CC5" w:rsidP="00DA73CA">
      <w:pPr>
        <w:jc w:val="both"/>
        <w:rPr>
          <w:rFonts w:ascii="Times New Roman" w:hAnsi="Times New Roman"/>
          <w:b/>
          <w:sz w:val="17"/>
          <w:szCs w:val="17"/>
          <w:shd w:val="clear" w:color="auto" w:fill="FFFFFF"/>
        </w:rPr>
      </w:pPr>
      <w:r w:rsidRPr="00CD3CC5">
        <w:rPr>
          <w:rStyle w:val="pagesnum"/>
          <w:rFonts w:ascii="Times New Roman" w:hAnsi="Times New Roman"/>
          <w:b/>
          <w:sz w:val="17"/>
          <w:szCs w:val="17"/>
          <w:shd w:val="clear" w:color="auto" w:fill="FFFFFF"/>
        </w:rPr>
        <w:t>12</w:t>
      </w:r>
      <w:r>
        <w:rPr>
          <w:rStyle w:val="pagesnum"/>
          <w:rFonts w:ascii="Times New Roman" w:hAnsi="Times New Roman"/>
          <w:sz w:val="17"/>
          <w:szCs w:val="17"/>
          <w:shd w:val="clear" w:color="auto" w:fill="FFFFFF"/>
        </w:rPr>
        <w:t xml:space="preserve">. </w:t>
      </w:r>
      <w:hyperlink r:id="rId45" w:tooltip="Search for articles by this author" w:history="1">
        <w:r w:rsidRPr="00CD3CC5">
          <w:rPr>
            <w:rStyle w:val="Lienhypertexte"/>
            <w:rFonts w:ascii="Times New Roman" w:hAnsi="Times New Roman"/>
            <w:color w:val="auto"/>
            <w:sz w:val="17"/>
            <w:szCs w:val="17"/>
            <w:u w:val="none"/>
            <w:shd w:val="clear" w:color="auto" w:fill="FFFFFF"/>
          </w:rPr>
          <w:t>Benfdila, A.</w:t>
        </w:r>
      </w:hyperlink>
      <w:r w:rsidRPr="00CD3CC5">
        <w:rPr>
          <w:rFonts w:ascii="Times New Roman" w:hAnsi="Times New Roman"/>
          <w:sz w:val="17"/>
          <w:szCs w:val="17"/>
          <w:shd w:val="clear" w:color="auto" w:fill="FFFFFF"/>
        </w:rPr>
        <w:t>; </w:t>
      </w:r>
      <w:hyperlink r:id="rId46" w:tooltip="Search for articles by this author" w:history="1">
        <w:r w:rsidRPr="00CD3CC5">
          <w:rPr>
            <w:rStyle w:val="Lienhypertexte"/>
            <w:rFonts w:ascii="Times New Roman" w:hAnsi="Times New Roman"/>
            <w:color w:val="auto"/>
            <w:sz w:val="17"/>
            <w:szCs w:val="17"/>
            <w:u w:val="none"/>
            <w:shd w:val="clear" w:color="auto" w:fill="FFFFFF"/>
          </w:rPr>
          <w:t>Lakhlef, A.</w:t>
        </w:r>
      </w:hyperlink>
      <w:r>
        <w:rPr>
          <w:rStyle w:val="pagesnum"/>
          <w:rFonts w:ascii="Times New Roman" w:hAnsi="Times New Roman"/>
          <w:sz w:val="17"/>
          <w:szCs w:val="17"/>
          <w:shd w:val="clear" w:color="auto" w:fill="FFFFFF"/>
        </w:rPr>
        <w:t xml:space="preserve"> “Graphene Material and Perspectives for Nanoelectronics</w:t>
      </w:r>
      <w:r w:rsidRPr="00CD3CC5">
        <w:rPr>
          <w:rStyle w:val="pagesnum"/>
          <w:rFonts w:ascii="Times New Roman" w:hAnsi="Times New Roman"/>
          <w:sz w:val="17"/>
          <w:szCs w:val="17"/>
          <w:shd w:val="clear" w:color="auto" w:fill="FFFFFF"/>
        </w:rPr>
        <w:t xml:space="preserve">.” </w:t>
      </w:r>
      <w:r w:rsidRPr="00CD3CC5">
        <w:rPr>
          <w:rFonts w:ascii="OpenSansRegular" w:hAnsi="OpenSansRegular"/>
          <w:sz w:val="16"/>
          <w:szCs w:val="16"/>
          <w:shd w:val="clear" w:color="auto" w:fill="FFFFFF"/>
        </w:rPr>
        <w:t> </w:t>
      </w:r>
      <w:hyperlink r:id="rId47" w:tooltip="link to all issues of this title" w:history="1">
        <w:r w:rsidRPr="00CD3CC5">
          <w:rPr>
            <w:rStyle w:val="Lienhypertexte"/>
            <w:rFonts w:ascii="Times New Roman" w:hAnsi="Times New Roman"/>
            <w:color w:val="auto"/>
            <w:sz w:val="17"/>
            <w:szCs w:val="17"/>
            <w:u w:val="none"/>
            <w:shd w:val="clear" w:color="auto" w:fill="FFFFFF"/>
          </w:rPr>
          <w:t>Journal of Nanoelectronics and Optoelectronics</w:t>
        </w:r>
      </w:hyperlink>
      <w:r w:rsidRPr="00CD3CC5">
        <w:rPr>
          <w:rFonts w:ascii="Times New Roman" w:hAnsi="Times New Roman"/>
          <w:sz w:val="17"/>
          <w:szCs w:val="17"/>
          <w:shd w:val="clear" w:color="auto" w:fill="FFFFFF"/>
        </w:rPr>
        <w:t>, Volume 13, Number 10, pp. </w:t>
      </w:r>
      <w:r w:rsidRPr="00CD3CC5">
        <w:rPr>
          <w:rStyle w:val="pagesnum"/>
          <w:rFonts w:ascii="Times New Roman" w:hAnsi="Times New Roman"/>
          <w:sz w:val="17"/>
          <w:szCs w:val="17"/>
          <w:shd w:val="clear" w:color="auto" w:fill="FFFFFF"/>
        </w:rPr>
        <w:t xml:space="preserve">1437-1443, </w:t>
      </w:r>
      <w:r w:rsidRPr="00CD3CC5">
        <w:rPr>
          <w:rStyle w:val="pagesnum"/>
          <w:rFonts w:ascii="Times New Roman" w:hAnsi="Times New Roman"/>
          <w:b/>
          <w:sz w:val="17"/>
          <w:szCs w:val="17"/>
          <w:shd w:val="clear" w:color="auto" w:fill="FFFFFF"/>
        </w:rPr>
        <w:t>(</w:t>
      </w:r>
      <w:r w:rsidRPr="00CD3CC5">
        <w:rPr>
          <w:rFonts w:ascii="Times New Roman" w:hAnsi="Times New Roman"/>
          <w:b/>
          <w:sz w:val="17"/>
          <w:szCs w:val="17"/>
          <w:shd w:val="clear" w:color="auto" w:fill="FFFFFF"/>
        </w:rPr>
        <w:t>October 2018)</w:t>
      </w:r>
    </w:p>
    <w:p w:rsidR="004339AB" w:rsidRDefault="004339AB" w:rsidP="00D21DC7">
      <w:pPr>
        <w:pStyle w:val="Titre2"/>
        <w:spacing w:before="0" w:after="0"/>
        <w:jc w:val="both"/>
        <w:rPr>
          <w:rFonts w:ascii="Times New Roman" w:hAnsi="Times New Roman"/>
          <w:sz w:val="17"/>
          <w:szCs w:val="17"/>
        </w:rPr>
      </w:pPr>
      <w:r w:rsidRPr="004339AB">
        <w:rPr>
          <w:rFonts w:ascii="Times New Roman" w:hAnsi="Times New Roman"/>
          <w:sz w:val="17"/>
          <w:szCs w:val="17"/>
          <w:shd w:val="clear" w:color="auto" w:fill="FFFFFF"/>
        </w:rPr>
        <w:t>13</w:t>
      </w:r>
      <w:r>
        <w:rPr>
          <w:rFonts w:ascii="Times New Roman" w:hAnsi="Times New Roman"/>
          <w:b w:val="0"/>
          <w:sz w:val="17"/>
          <w:szCs w:val="17"/>
          <w:shd w:val="clear" w:color="auto" w:fill="FFFFFF"/>
        </w:rPr>
        <w:t xml:space="preserve">. </w:t>
      </w:r>
      <w:r w:rsidRPr="004339AB">
        <w:rPr>
          <w:rStyle w:val="given-name"/>
          <w:rFonts w:ascii="Times New Roman" w:hAnsi="Times New Roman" w:cs="Times New Roman"/>
          <w:b w:val="0"/>
          <w:sz w:val="17"/>
          <w:szCs w:val="17"/>
        </w:rPr>
        <w:t>L.</w:t>
      </w:r>
      <w:r w:rsidRPr="004339AB">
        <w:rPr>
          <w:rStyle w:val="react-xocs-alternative-link"/>
          <w:rFonts w:ascii="Times New Roman" w:hAnsi="Times New Roman" w:cs="Times New Roman"/>
          <w:b w:val="0"/>
          <w:sz w:val="17"/>
          <w:szCs w:val="17"/>
        </w:rPr>
        <w:t> </w:t>
      </w:r>
      <w:r w:rsidRPr="004339AB">
        <w:rPr>
          <w:rStyle w:val="text0"/>
          <w:rFonts w:ascii="Times New Roman" w:hAnsi="Times New Roman" w:cs="Times New Roman"/>
          <w:b w:val="0"/>
          <w:sz w:val="17"/>
          <w:szCs w:val="17"/>
        </w:rPr>
        <w:t>Yang</w:t>
      </w:r>
      <w:r w:rsidRPr="004339AB">
        <w:rPr>
          <w:rFonts w:ascii="Times New Roman" w:hAnsi="Times New Roman" w:cs="Times New Roman"/>
          <w:b w:val="0"/>
          <w:color w:val="2E2E2E"/>
          <w:sz w:val="17"/>
          <w:szCs w:val="17"/>
        </w:rPr>
        <w:t>, </w:t>
      </w:r>
      <w:r w:rsidRPr="004339AB">
        <w:rPr>
          <w:rStyle w:val="given-name"/>
          <w:rFonts w:ascii="Times New Roman" w:hAnsi="Times New Roman" w:cs="Times New Roman"/>
          <w:b w:val="0"/>
          <w:sz w:val="17"/>
          <w:szCs w:val="17"/>
        </w:rPr>
        <w:t>A.</w:t>
      </w:r>
      <w:r w:rsidRPr="004339AB">
        <w:rPr>
          <w:rStyle w:val="react-xocs-alternative-link"/>
          <w:rFonts w:ascii="Times New Roman" w:hAnsi="Times New Roman" w:cs="Times New Roman"/>
          <w:b w:val="0"/>
          <w:sz w:val="17"/>
          <w:szCs w:val="17"/>
        </w:rPr>
        <w:t> </w:t>
      </w:r>
      <w:r w:rsidRPr="004339AB">
        <w:rPr>
          <w:rStyle w:val="text0"/>
          <w:rFonts w:ascii="Times New Roman" w:hAnsi="Times New Roman" w:cs="Times New Roman"/>
          <w:b w:val="0"/>
          <w:sz w:val="17"/>
          <w:szCs w:val="17"/>
        </w:rPr>
        <w:t>Castellazzi</w:t>
      </w:r>
      <w:r>
        <w:rPr>
          <w:rFonts w:ascii="Times New Roman" w:hAnsi="Times New Roman"/>
          <w:b w:val="0"/>
          <w:sz w:val="17"/>
          <w:szCs w:val="17"/>
          <w:shd w:val="clear" w:color="auto" w:fill="FFFFFF"/>
        </w:rPr>
        <w:t xml:space="preserve"> “</w:t>
      </w:r>
      <w:r w:rsidRPr="004339AB">
        <w:rPr>
          <w:rStyle w:val="title-text"/>
          <w:rFonts w:ascii="Times New Roman" w:hAnsi="Times New Roman" w:cs="Times New Roman"/>
          <w:b w:val="0"/>
          <w:color w:val="2E2E2E"/>
          <w:sz w:val="17"/>
          <w:szCs w:val="17"/>
        </w:rPr>
        <w:t>High temperature gate-bias and reverse-bias tests on SiC MOSFETs</w:t>
      </w:r>
      <w:r>
        <w:rPr>
          <w:rStyle w:val="title-text"/>
          <w:rFonts w:ascii="Times New Roman" w:hAnsi="Times New Roman" w:cs="Times New Roman"/>
          <w:b w:val="0"/>
          <w:color w:val="2E2E2E"/>
          <w:sz w:val="17"/>
          <w:szCs w:val="17"/>
        </w:rPr>
        <w:t xml:space="preserve">” </w:t>
      </w:r>
      <w:hyperlink r:id="rId48" w:tooltip="Go to Microelectronics Reliability on ScienceDirect" w:history="1">
        <w:r w:rsidR="00D21DC7" w:rsidRPr="00D21DC7">
          <w:rPr>
            <w:rStyle w:val="anchor-text"/>
            <w:rFonts w:ascii="Times New Roman" w:hAnsi="Times New Roman" w:cs="Times New Roman"/>
            <w:b w:val="0"/>
            <w:bCs w:val="0"/>
            <w:sz w:val="17"/>
            <w:szCs w:val="17"/>
          </w:rPr>
          <w:t>Microelectronics Reliability</w:t>
        </w:r>
      </w:hyperlink>
      <w:r w:rsidR="00D21DC7">
        <w:rPr>
          <w:rFonts w:ascii="Times New Roman" w:hAnsi="Times New Roman" w:cs="Times New Roman"/>
          <w:b w:val="0"/>
          <w:sz w:val="17"/>
          <w:szCs w:val="17"/>
        </w:rPr>
        <w:t xml:space="preserve">, </w:t>
      </w:r>
      <w:hyperlink r:id="rId49" w:tooltip="Go to table of contents for this volume/issue" w:history="1">
        <w:r w:rsidR="00D21DC7" w:rsidRPr="00D21DC7">
          <w:rPr>
            <w:rStyle w:val="anchor-text"/>
            <w:rFonts w:ascii="Times New Roman" w:hAnsi="Times New Roman" w:cs="Times New Roman"/>
            <w:b w:val="0"/>
            <w:sz w:val="17"/>
            <w:szCs w:val="17"/>
          </w:rPr>
          <w:t>Volume 53, Issues 9–11</w:t>
        </w:r>
      </w:hyperlink>
      <w:r w:rsidR="00D21DC7" w:rsidRPr="00D21DC7">
        <w:rPr>
          <w:rFonts w:ascii="Times New Roman" w:hAnsi="Times New Roman" w:cs="Times New Roman"/>
          <w:b w:val="0"/>
          <w:sz w:val="17"/>
          <w:szCs w:val="17"/>
        </w:rPr>
        <w:t>, Pages 1771-1773</w:t>
      </w:r>
      <w:r w:rsidR="00D21DC7" w:rsidRPr="00D21DC7">
        <w:rPr>
          <w:rFonts w:ascii="Times New Roman" w:hAnsi="Times New Roman"/>
          <w:sz w:val="17"/>
          <w:szCs w:val="17"/>
        </w:rPr>
        <w:t>, (</w:t>
      </w:r>
      <w:r w:rsidR="00D21DC7" w:rsidRPr="00D21DC7">
        <w:rPr>
          <w:rFonts w:ascii="Times New Roman" w:hAnsi="Times New Roman" w:cs="Times New Roman"/>
          <w:sz w:val="17"/>
          <w:szCs w:val="17"/>
        </w:rPr>
        <w:t>2013</w:t>
      </w:r>
      <w:r w:rsidR="00D21DC7" w:rsidRPr="00D21DC7">
        <w:rPr>
          <w:rFonts w:ascii="Times New Roman" w:hAnsi="Times New Roman"/>
          <w:sz w:val="17"/>
          <w:szCs w:val="17"/>
        </w:rPr>
        <w:t>)</w:t>
      </w:r>
    </w:p>
    <w:p w:rsidR="008B75E0" w:rsidRPr="00623CF9" w:rsidRDefault="008B75E0" w:rsidP="008B75E0">
      <w:pPr>
        <w:pStyle w:val="Titre2"/>
        <w:spacing w:before="0" w:after="0"/>
        <w:jc w:val="both"/>
        <w:rPr>
          <w:rFonts w:ascii="Times New Roman" w:hAnsi="Times New Roman"/>
          <w:sz w:val="17"/>
          <w:szCs w:val="17"/>
        </w:rPr>
      </w:pPr>
      <w:r w:rsidRPr="00623CF9">
        <w:rPr>
          <w:rFonts w:ascii="Times New Roman" w:hAnsi="Times New Roman"/>
          <w:sz w:val="17"/>
          <w:szCs w:val="17"/>
        </w:rPr>
        <w:t>14.</w:t>
      </w:r>
      <w:r w:rsidR="006B3495" w:rsidRPr="00623CF9">
        <w:rPr>
          <w:rStyle w:val="given-name"/>
          <w:rFonts w:ascii="Times New Roman" w:hAnsi="Times New Roman" w:cs="Times New Roman"/>
          <w:b w:val="0"/>
          <w:sz w:val="17"/>
          <w:szCs w:val="17"/>
        </w:rPr>
        <w:t>Shin-Ichiro</w:t>
      </w:r>
      <w:r w:rsidR="006B3495" w:rsidRPr="00623CF9">
        <w:rPr>
          <w:rStyle w:val="react-xocs-alternative-link"/>
          <w:rFonts w:ascii="Times New Roman" w:hAnsi="Times New Roman" w:cs="Times New Roman"/>
          <w:b w:val="0"/>
          <w:sz w:val="17"/>
          <w:szCs w:val="17"/>
        </w:rPr>
        <w:t> </w:t>
      </w:r>
      <w:r w:rsidR="006B3495" w:rsidRPr="00623CF9">
        <w:rPr>
          <w:rStyle w:val="text0"/>
          <w:rFonts w:ascii="Times New Roman" w:hAnsi="Times New Roman" w:cs="Times New Roman"/>
          <w:b w:val="0"/>
          <w:sz w:val="17"/>
          <w:szCs w:val="17"/>
        </w:rPr>
        <w:t>Hayashi</w:t>
      </w:r>
      <w:r w:rsidR="006B3495" w:rsidRPr="00623CF9">
        <w:rPr>
          <w:rFonts w:ascii="Times New Roman" w:hAnsi="Times New Roman" w:cs="Times New Roman"/>
          <w:b w:val="0"/>
          <w:sz w:val="17"/>
          <w:szCs w:val="17"/>
        </w:rPr>
        <w:t>, </w:t>
      </w:r>
      <w:r w:rsidR="006B3495" w:rsidRPr="00623CF9">
        <w:rPr>
          <w:rStyle w:val="given-name"/>
          <w:rFonts w:ascii="Times New Roman" w:hAnsi="Times New Roman" w:cs="Times New Roman"/>
          <w:b w:val="0"/>
          <w:sz w:val="17"/>
          <w:szCs w:val="17"/>
        </w:rPr>
        <w:t>Keiji</w:t>
      </w:r>
      <w:r w:rsidR="006B3495" w:rsidRPr="00623CF9">
        <w:rPr>
          <w:rStyle w:val="react-xocs-alternative-link"/>
          <w:rFonts w:ascii="Times New Roman" w:hAnsi="Times New Roman" w:cs="Times New Roman"/>
          <w:b w:val="0"/>
          <w:sz w:val="17"/>
          <w:szCs w:val="17"/>
        </w:rPr>
        <w:t> </w:t>
      </w:r>
      <w:r w:rsidR="006B3495" w:rsidRPr="00623CF9">
        <w:rPr>
          <w:rStyle w:val="text0"/>
          <w:rFonts w:ascii="Times New Roman" w:hAnsi="Times New Roman" w:cs="Times New Roman"/>
          <w:b w:val="0"/>
          <w:sz w:val="17"/>
          <w:szCs w:val="17"/>
        </w:rPr>
        <w:t>Wada</w:t>
      </w:r>
      <w:r w:rsidRPr="00623CF9">
        <w:rPr>
          <w:rFonts w:ascii="Times New Roman" w:hAnsi="Times New Roman"/>
          <w:b w:val="0"/>
          <w:sz w:val="17"/>
          <w:szCs w:val="17"/>
        </w:rPr>
        <w:t>“</w:t>
      </w:r>
      <w:r w:rsidRPr="00623CF9">
        <w:rPr>
          <w:rStyle w:val="title-text"/>
          <w:rFonts w:ascii="Times New Roman" w:hAnsi="Times New Roman" w:cs="Times New Roman"/>
          <w:b w:val="0"/>
          <w:sz w:val="17"/>
          <w:szCs w:val="17"/>
        </w:rPr>
        <w:t xml:space="preserve">Accelerated aging test for gate-oxide degradation in SiC MOSFETs for condition monitoring” </w:t>
      </w:r>
      <w:hyperlink r:id="rId50" w:tooltip="Go to Microelectronics Reliability on ScienceDirect" w:history="1">
        <w:r w:rsidRPr="00623CF9">
          <w:rPr>
            <w:rStyle w:val="anchor-text"/>
            <w:rFonts w:ascii="Times New Roman" w:hAnsi="Times New Roman" w:cs="Times New Roman"/>
            <w:b w:val="0"/>
            <w:bCs w:val="0"/>
            <w:sz w:val="17"/>
            <w:szCs w:val="17"/>
          </w:rPr>
          <w:t>Microelectronics Reliability</w:t>
        </w:r>
      </w:hyperlink>
      <w:r w:rsidRPr="00623CF9">
        <w:rPr>
          <w:rFonts w:ascii="Times New Roman" w:hAnsi="Times New Roman" w:cs="Times New Roman"/>
          <w:b w:val="0"/>
          <w:sz w:val="17"/>
          <w:szCs w:val="17"/>
        </w:rPr>
        <w:t xml:space="preserve">, </w:t>
      </w:r>
      <w:hyperlink r:id="rId51" w:tooltip="Go to table of contents for this volume/issue" w:history="1">
        <w:r w:rsidRPr="00623CF9">
          <w:rPr>
            <w:rStyle w:val="anchor-text"/>
            <w:rFonts w:ascii="Times New Roman" w:hAnsi="Times New Roman" w:cs="Times New Roman"/>
            <w:b w:val="0"/>
            <w:sz w:val="17"/>
            <w:szCs w:val="17"/>
          </w:rPr>
          <w:t xml:space="preserve">Volume </w:t>
        </w:r>
        <w:r w:rsidR="006B3495" w:rsidRPr="00623CF9">
          <w:rPr>
            <w:rStyle w:val="anchor-text"/>
            <w:rFonts w:ascii="Times New Roman" w:hAnsi="Times New Roman" w:cs="Times New Roman"/>
            <w:b w:val="0"/>
            <w:sz w:val="17"/>
            <w:szCs w:val="17"/>
          </w:rPr>
          <w:t>114</w:t>
        </w:r>
        <w:r w:rsidRPr="00623CF9">
          <w:rPr>
            <w:rStyle w:val="anchor-text"/>
            <w:rFonts w:ascii="Times New Roman" w:hAnsi="Times New Roman" w:cs="Times New Roman"/>
            <w:b w:val="0"/>
            <w:sz w:val="17"/>
            <w:szCs w:val="17"/>
          </w:rPr>
          <w:t xml:space="preserve">, Issues </w:t>
        </w:r>
        <w:r w:rsidR="006B3495" w:rsidRPr="00623CF9">
          <w:rPr>
            <w:rStyle w:val="anchor-text"/>
            <w:rFonts w:ascii="Times New Roman" w:hAnsi="Times New Roman" w:cs="Times New Roman"/>
            <w:b w:val="0"/>
            <w:sz w:val="17"/>
            <w:szCs w:val="17"/>
          </w:rPr>
          <w:t>11</w:t>
        </w:r>
        <w:r w:rsidRPr="00623CF9">
          <w:rPr>
            <w:rStyle w:val="anchor-text"/>
            <w:rFonts w:ascii="Times New Roman" w:hAnsi="Times New Roman" w:cs="Times New Roman"/>
            <w:b w:val="0"/>
            <w:sz w:val="17"/>
            <w:szCs w:val="17"/>
          </w:rPr>
          <w:t>–</w:t>
        </w:r>
        <w:r w:rsidR="006B3495" w:rsidRPr="00623CF9">
          <w:rPr>
            <w:rStyle w:val="anchor-text"/>
            <w:rFonts w:ascii="Times New Roman" w:hAnsi="Times New Roman" w:cs="Times New Roman"/>
            <w:b w:val="0"/>
            <w:sz w:val="17"/>
            <w:szCs w:val="17"/>
          </w:rPr>
          <w:t>3</w:t>
        </w:r>
      </w:hyperlink>
      <w:r w:rsidRPr="00623CF9">
        <w:rPr>
          <w:rFonts w:ascii="Times New Roman" w:hAnsi="Times New Roman" w:cs="Times New Roman"/>
          <w:b w:val="0"/>
          <w:sz w:val="17"/>
          <w:szCs w:val="17"/>
        </w:rPr>
        <w:t>, Page</w:t>
      </w:r>
      <w:r w:rsidR="006B3495" w:rsidRPr="00623CF9">
        <w:rPr>
          <w:rFonts w:ascii="Times New Roman" w:hAnsi="Times New Roman" w:cs="Times New Roman"/>
          <w:b w:val="0"/>
          <w:sz w:val="17"/>
          <w:szCs w:val="17"/>
        </w:rPr>
        <w:t>777</w:t>
      </w:r>
      <w:r w:rsidRPr="00623CF9">
        <w:rPr>
          <w:rFonts w:ascii="Times New Roman" w:hAnsi="Times New Roman"/>
          <w:sz w:val="17"/>
          <w:szCs w:val="17"/>
        </w:rPr>
        <w:t>, (</w:t>
      </w:r>
      <w:r w:rsidRPr="00623CF9">
        <w:rPr>
          <w:rFonts w:ascii="Times New Roman" w:hAnsi="Times New Roman" w:cs="Times New Roman"/>
          <w:sz w:val="17"/>
          <w:szCs w:val="17"/>
        </w:rPr>
        <w:t>20</w:t>
      </w:r>
      <w:r w:rsidR="006B3495" w:rsidRPr="00623CF9">
        <w:rPr>
          <w:rFonts w:ascii="Times New Roman" w:hAnsi="Times New Roman" w:cs="Times New Roman"/>
          <w:sz w:val="17"/>
          <w:szCs w:val="17"/>
        </w:rPr>
        <w:t>20</w:t>
      </w:r>
      <w:r w:rsidRPr="00623CF9">
        <w:rPr>
          <w:rFonts w:ascii="Times New Roman" w:hAnsi="Times New Roman"/>
          <w:sz w:val="17"/>
          <w:szCs w:val="17"/>
        </w:rPr>
        <w:t>)</w:t>
      </w:r>
    </w:p>
    <w:p w:rsidR="00B50039" w:rsidRPr="00623CF9" w:rsidRDefault="006B3495" w:rsidP="00B50039">
      <w:pPr>
        <w:pStyle w:val="Titre1"/>
        <w:shd w:val="clear" w:color="auto" w:fill="FFFFFF"/>
        <w:spacing w:before="0" w:after="0"/>
        <w:jc w:val="both"/>
        <w:rPr>
          <w:rFonts w:ascii="Times New Roman" w:hAnsi="Times New Roman" w:cs="Times New Roman"/>
          <w:sz w:val="17"/>
          <w:szCs w:val="17"/>
        </w:rPr>
      </w:pPr>
      <w:r w:rsidRPr="00623CF9">
        <w:rPr>
          <w:rFonts w:ascii="Times New Roman" w:hAnsi="Times New Roman"/>
          <w:sz w:val="17"/>
          <w:szCs w:val="17"/>
        </w:rPr>
        <w:t>15.</w:t>
      </w:r>
      <w:r w:rsidR="00F80687" w:rsidRPr="00623CF9">
        <w:rPr>
          <w:rFonts w:ascii="Times New Roman" w:hAnsi="Times New Roman" w:cs="Times New Roman"/>
          <w:b w:val="0"/>
          <w:bCs w:val="0"/>
          <w:sz w:val="17"/>
          <w:szCs w:val="17"/>
          <w:shd w:val="clear" w:color="auto" w:fill="FFFFFF"/>
        </w:rPr>
        <w:t> </w:t>
      </w:r>
      <w:hyperlink r:id="rId52" w:history="1">
        <w:r w:rsidR="00F80687" w:rsidRPr="00623CF9">
          <w:rPr>
            <w:rStyle w:val="Lienhypertexte"/>
            <w:rFonts w:ascii="Times New Roman" w:hAnsi="Times New Roman" w:cs="Times New Roman"/>
            <w:b w:val="0"/>
            <w:bCs w:val="0"/>
            <w:color w:val="auto"/>
            <w:sz w:val="17"/>
            <w:szCs w:val="17"/>
            <w:u w:val="none"/>
            <w:shd w:val="clear" w:color="auto" w:fill="FFFFFF"/>
          </w:rPr>
          <w:t>Jimmy Franchi</w:t>
        </w:r>
      </w:hyperlink>
      <w:r w:rsidR="00F80687" w:rsidRPr="00623CF9">
        <w:rPr>
          <w:rFonts w:ascii="Times New Roman" w:hAnsi="Times New Roman" w:cs="Times New Roman"/>
          <w:b w:val="0"/>
          <w:bCs w:val="0"/>
          <w:sz w:val="17"/>
          <w:szCs w:val="17"/>
          <w:shd w:val="clear" w:color="auto" w:fill="FFFFFF"/>
        </w:rPr>
        <w:t>, </w:t>
      </w:r>
      <w:hyperlink r:id="rId53" w:history="1">
        <w:r w:rsidR="00F80687" w:rsidRPr="00623CF9">
          <w:rPr>
            <w:rStyle w:val="Lienhypertexte"/>
            <w:rFonts w:ascii="Times New Roman" w:hAnsi="Times New Roman" w:cs="Times New Roman"/>
            <w:b w:val="0"/>
            <w:bCs w:val="0"/>
            <w:color w:val="auto"/>
            <w:sz w:val="17"/>
            <w:szCs w:val="17"/>
            <w:u w:val="none"/>
            <w:shd w:val="clear" w:color="auto" w:fill="FFFFFF"/>
          </w:rPr>
          <w:t>Martin Domeij</w:t>
        </w:r>
      </w:hyperlink>
      <w:r w:rsidR="00F80687" w:rsidRPr="00623CF9">
        <w:rPr>
          <w:rFonts w:ascii="Times New Roman" w:hAnsi="Times New Roman" w:cs="Times New Roman"/>
          <w:b w:val="0"/>
          <w:bCs w:val="0"/>
          <w:sz w:val="17"/>
          <w:szCs w:val="17"/>
          <w:shd w:val="clear" w:color="auto" w:fill="FFFFFF"/>
        </w:rPr>
        <w:t>, </w:t>
      </w:r>
      <w:hyperlink r:id="rId54" w:history="1">
        <w:r w:rsidR="00F80687" w:rsidRPr="00623CF9">
          <w:rPr>
            <w:rStyle w:val="Lienhypertexte"/>
            <w:rFonts w:ascii="Times New Roman" w:hAnsi="Times New Roman" w:cs="Times New Roman"/>
            <w:b w:val="0"/>
            <w:bCs w:val="0"/>
            <w:color w:val="auto"/>
            <w:sz w:val="17"/>
            <w:szCs w:val="17"/>
            <w:u w:val="none"/>
            <w:shd w:val="clear" w:color="auto" w:fill="FFFFFF"/>
          </w:rPr>
          <w:t>Kwangwon Lee</w:t>
        </w:r>
      </w:hyperlink>
      <w:r w:rsidR="00F80687" w:rsidRPr="00623CF9">
        <w:rPr>
          <w:rFonts w:ascii="Times New Roman" w:hAnsi="Times New Roman"/>
          <w:b w:val="0"/>
          <w:sz w:val="17"/>
          <w:szCs w:val="17"/>
        </w:rPr>
        <w:t xml:space="preserve"> “</w:t>
      </w:r>
      <w:r w:rsidR="00F80687" w:rsidRPr="00623CF9">
        <w:rPr>
          <w:rFonts w:ascii="Times New Roman" w:hAnsi="Times New Roman" w:cs="Times New Roman"/>
          <w:b w:val="0"/>
          <w:sz w:val="17"/>
          <w:szCs w:val="17"/>
        </w:rPr>
        <w:t>1200 V SiC MOSFETs with Stable V</w:t>
      </w:r>
      <w:r w:rsidR="00F80687" w:rsidRPr="00623CF9">
        <w:rPr>
          <w:rFonts w:ascii="Times New Roman" w:hAnsi="Times New Roman" w:cs="Times New Roman"/>
          <w:b w:val="0"/>
          <w:sz w:val="17"/>
          <w:szCs w:val="17"/>
          <w:vertAlign w:val="subscript"/>
        </w:rPr>
        <w:t>TH</w:t>
      </w:r>
      <w:r w:rsidR="00F80687" w:rsidRPr="00623CF9">
        <w:rPr>
          <w:rFonts w:ascii="Times New Roman" w:hAnsi="Times New Roman" w:cs="Times New Roman"/>
          <w:b w:val="0"/>
          <w:sz w:val="17"/>
          <w:szCs w:val="17"/>
        </w:rPr>
        <w:t xml:space="preserve"> under High Temperature Gate Bias Stress” </w:t>
      </w:r>
      <w:hyperlink r:id="rId55" w:history="1">
        <w:r w:rsidR="005938E2" w:rsidRPr="00623CF9">
          <w:rPr>
            <w:rStyle w:val="Lienhypertexte"/>
            <w:rFonts w:ascii="Times New Roman" w:hAnsi="Times New Roman" w:cs="Times New Roman"/>
            <w:b w:val="0"/>
            <w:bCs w:val="0"/>
            <w:color w:val="auto"/>
            <w:sz w:val="17"/>
            <w:szCs w:val="17"/>
            <w:u w:val="none"/>
            <w:shd w:val="clear" w:color="auto" w:fill="FFFFFF"/>
          </w:rPr>
          <w:t>Materials Science Forum</w:t>
        </w:r>
      </w:hyperlink>
      <w:r w:rsidR="005938E2" w:rsidRPr="00623CF9">
        <w:rPr>
          <w:rFonts w:ascii="Times New Roman" w:hAnsi="Times New Roman" w:cs="Times New Roman"/>
          <w:b w:val="0"/>
          <w:sz w:val="17"/>
          <w:szCs w:val="17"/>
        </w:rPr>
        <w:t xml:space="preserve">, </w:t>
      </w:r>
      <w:r w:rsidR="005938E2" w:rsidRPr="00623CF9">
        <w:rPr>
          <w:rFonts w:ascii="Times New Roman" w:hAnsi="Times New Roman" w:cs="Times New Roman"/>
          <w:b w:val="0"/>
          <w:bCs w:val="0"/>
          <w:sz w:val="17"/>
          <w:szCs w:val="17"/>
          <w:shd w:val="clear" w:color="auto" w:fill="FFFFFF"/>
        </w:rPr>
        <w:t>Vol 963,</w:t>
      </w:r>
      <w:r w:rsidR="00B50039" w:rsidRPr="00623CF9">
        <w:rPr>
          <w:rFonts w:ascii="Times New Roman" w:hAnsi="Times New Roman" w:cs="Times New Roman"/>
          <w:b w:val="0"/>
          <w:sz w:val="17"/>
          <w:szCs w:val="17"/>
        </w:rPr>
        <w:t xml:space="preserve">Pages: </w:t>
      </w:r>
      <w:r w:rsidR="00B50039" w:rsidRPr="00623CF9">
        <w:rPr>
          <w:rFonts w:ascii="Times New Roman" w:hAnsi="Times New Roman" w:cs="Times New Roman"/>
          <w:b w:val="0"/>
          <w:bCs w:val="0"/>
          <w:sz w:val="17"/>
          <w:szCs w:val="17"/>
        </w:rPr>
        <w:t>753-756</w:t>
      </w:r>
      <w:r w:rsidR="00623CF9">
        <w:rPr>
          <w:rFonts w:ascii="Times New Roman" w:hAnsi="Times New Roman" w:cs="Times New Roman"/>
          <w:b w:val="0"/>
          <w:bCs w:val="0"/>
          <w:sz w:val="17"/>
          <w:szCs w:val="17"/>
        </w:rPr>
        <w:t xml:space="preserve">, </w:t>
      </w:r>
      <w:r w:rsidR="00623CF9" w:rsidRPr="00623CF9">
        <w:rPr>
          <w:rFonts w:ascii="Times New Roman" w:hAnsi="Times New Roman" w:cs="Times New Roman"/>
          <w:bCs w:val="0"/>
          <w:sz w:val="17"/>
          <w:szCs w:val="17"/>
        </w:rPr>
        <w:t>(</w:t>
      </w:r>
      <w:r w:rsidR="00623CF9" w:rsidRPr="00623CF9">
        <w:rPr>
          <w:rFonts w:ascii="Times New Roman" w:hAnsi="Times New Roman" w:cs="Times New Roman"/>
          <w:bCs w:val="0"/>
          <w:color w:val="1F1F1F"/>
          <w:sz w:val="17"/>
          <w:szCs w:val="17"/>
          <w:shd w:val="clear" w:color="auto" w:fill="FFFFFF"/>
        </w:rPr>
        <w:t>July 2019)</w:t>
      </w:r>
      <w:r w:rsidR="00623CF9">
        <w:rPr>
          <w:rFonts w:ascii="Times New Roman" w:hAnsi="Times New Roman" w:cs="Times New Roman"/>
          <w:bCs w:val="0"/>
          <w:color w:val="1F1F1F"/>
          <w:sz w:val="17"/>
          <w:szCs w:val="17"/>
          <w:shd w:val="clear" w:color="auto" w:fill="FFFFFF"/>
        </w:rPr>
        <w:t>.</w:t>
      </w:r>
    </w:p>
    <w:p w:rsidR="00AC46D7" w:rsidRDefault="009B420D" w:rsidP="00AC46D7">
      <w:pPr>
        <w:pStyle w:val="Titre1"/>
        <w:shd w:val="clear" w:color="auto" w:fill="FCFCFC"/>
        <w:spacing w:before="0" w:after="0"/>
        <w:jc w:val="both"/>
        <w:rPr>
          <w:rFonts w:ascii="Times New Roman" w:hAnsi="Times New Roman" w:cs="Times New Roman"/>
          <w:b w:val="0"/>
          <w:bCs w:val="0"/>
          <w:color w:val="333333"/>
          <w:sz w:val="17"/>
          <w:szCs w:val="17"/>
        </w:rPr>
      </w:pPr>
      <w:r w:rsidRPr="00CD3CC5">
        <w:rPr>
          <w:rFonts w:ascii="Times New Roman" w:hAnsi="Times New Roman"/>
          <w:sz w:val="17"/>
          <w:szCs w:val="17"/>
          <w:shd w:val="clear" w:color="auto" w:fill="FCFCFC"/>
        </w:rPr>
        <w:t>1</w:t>
      </w:r>
      <w:r w:rsidR="006B3495">
        <w:rPr>
          <w:rFonts w:ascii="Times New Roman" w:hAnsi="Times New Roman"/>
          <w:sz w:val="17"/>
          <w:szCs w:val="17"/>
          <w:shd w:val="clear" w:color="auto" w:fill="FCFCFC"/>
        </w:rPr>
        <w:t>6</w:t>
      </w:r>
      <w:r w:rsidR="00EA1020" w:rsidRPr="00914D6E">
        <w:rPr>
          <w:rFonts w:ascii="Times New Roman" w:hAnsi="Times New Roman"/>
          <w:b w:val="0"/>
          <w:sz w:val="17"/>
          <w:szCs w:val="17"/>
          <w:shd w:val="clear" w:color="auto" w:fill="FCFCFC"/>
        </w:rPr>
        <w:t>.</w:t>
      </w:r>
      <w:hyperlink r:id="rId56" w:anchor="auth-Neha-Gupta" w:history="1">
        <w:r w:rsidR="00914D6E" w:rsidRPr="00914D6E">
          <w:rPr>
            <w:rStyle w:val="Lienhypertexte"/>
            <w:rFonts w:ascii="Times New Roman" w:hAnsi="Times New Roman" w:cs="Times New Roman"/>
            <w:b w:val="0"/>
            <w:color w:val="auto"/>
            <w:sz w:val="17"/>
            <w:szCs w:val="17"/>
            <w:u w:val="none"/>
          </w:rPr>
          <w:t>Neha Gupta</w:t>
        </w:r>
      </w:hyperlink>
      <w:r w:rsidR="00914D6E" w:rsidRPr="00914D6E">
        <w:rPr>
          <w:rFonts w:ascii="Times New Roman" w:hAnsi="Times New Roman" w:cs="Times New Roman"/>
          <w:b w:val="0"/>
          <w:sz w:val="17"/>
          <w:szCs w:val="17"/>
        </w:rPr>
        <w:t>, </w:t>
      </w:r>
      <w:hyperlink r:id="rId57" w:anchor="auth-Ajay-Kumar" w:history="1">
        <w:r w:rsidR="00914D6E" w:rsidRPr="00914D6E">
          <w:rPr>
            <w:rStyle w:val="Lienhypertexte"/>
            <w:rFonts w:ascii="Times New Roman" w:hAnsi="Times New Roman" w:cs="Times New Roman"/>
            <w:b w:val="0"/>
            <w:color w:val="auto"/>
            <w:sz w:val="17"/>
            <w:szCs w:val="17"/>
            <w:u w:val="none"/>
          </w:rPr>
          <w:t>Ajay Kumar</w:t>
        </w:r>
      </w:hyperlink>
      <w:r w:rsidR="00914D6E" w:rsidRPr="00914D6E">
        <w:rPr>
          <w:rFonts w:ascii="Times New Roman" w:hAnsi="Times New Roman" w:cs="Times New Roman"/>
          <w:b w:val="0"/>
          <w:sz w:val="17"/>
          <w:szCs w:val="17"/>
        </w:rPr>
        <w:t> &amp; </w:t>
      </w:r>
      <w:hyperlink r:id="rId58" w:anchor="auth-Rishu-Chaujar" w:history="1">
        <w:r w:rsidR="00914D6E" w:rsidRPr="00914D6E">
          <w:rPr>
            <w:rStyle w:val="Lienhypertexte"/>
            <w:rFonts w:ascii="Times New Roman" w:hAnsi="Times New Roman" w:cs="Times New Roman"/>
            <w:b w:val="0"/>
            <w:color w:val="auto"/>
            <w:sz w:val="17"/>
            <w:szCs w:val="17"/>
            <w:u w:val="none"/>
          </w:rPr>
          <w:t>RishuChaujar</w:t>
        </w:r>
      </w:hyperlink>
      <w:r w:rsidR="00914D6E">
        <w:rPr>
          <w:rFonts w:ascii="Times New Roman" w:hAnsi="Times New Roman"/>
          <w:b w:val="0"/>
          <w:sz w:val="17"/>
          <w:szCs w:val="17"/>
          <w:shd w:val="clear" w:color="auto" w:fill="FCFCFC"/>
        </w:rPr>
        <w:t>“</w:t>
      </w:r>
      <w:r w:rsidR="00914D6E" w:rsidRPr="00914D6E">
        <w:rPr>
          <w:rFonts w:ascii="Times New Roman" w:hAnsi="Times New Roman" w:cs="Times New Roman"/>
          <w:b w:val="0"/>
          <w:bCs w:val="0"/>
          <w:color w:val="333333"/>
          <w:sz w:val="17"/>
          <w:szCs w:val="17"/>
        </w:rPr>
        <w:t>Design Considerations and Capacitance Dependent Parametric Assessment of Gate Metal Engineered SiNW MOSFET for ULSI Switching Applications</w:t>
      </w:r>
      <w:r w:rsidR="00914D6E">
        <w:rPr>
          <w:rFonts w:ascii="Times New Roman" w:hAnsi="Times New Roman" w:cs="Times New Roman"/>
          <w:b w:val="0"/>
          <w:bCs w:val="0"/>
          <w:color w:val="333333"/>
          <w:sz w:val="17"/>
          <w:szCs w:val="17"/>
        </w:rPr>
        <w:t>”</w:t>
      </w:r>
      <w:hyperlink r:id="rId59" w:history="1">
        <w:r w:rsidR="00AC46D7" w:rsidRPr="00914D6E">
          <w:rPr>
            <w:rStyle w:val="Lienhypertexte"/>
            <w:rFonts w:ascii="Times New Roman" w:hAnsi="Times New Roman" w:cs="Times New Roman"/>
            <w:b w:val="0"/>
            <w:i/>
            <w:iCs/>
            <w:color w:val="auto"/>
            <w:sz w:val="17"/>
            <w:szCs w:val="17"/>
            <w:u w:val="none"/>
            <w:shd w:val="clear" w:color="auto" w:fill="FCFCFC"/>
          </w:rPr>
          <w:t>Silicon</w:t>
        </w:r>
      </w:hyperlink>
      <w:r w:rsidR="00AC46D7" w:rsidRPr="00914D6E">
        <w:rPr>
          <w:rFonts w:ascii="Times New Roman" w:hAnsi="Times New Roman" w:cs="Times New Roman"/>
          <w:b w:val="0"/>
          <w:sz w:val="17"/>
          <w:szCs w:val="17"/>
          <w:shd w:val="clear" w:color="auto" w:fill="FCFCFC"/>
        </w:rPr>
        <w:t> </w:t>
      </w:r>
      <w:r w:rsidR="00AC46D7" w:rsidRPr="00914D6E">
        <w:rPr>
          <w:rStyle w:val="u-visually-hidden"/>
          <w:rFonts w:ascii="Times New Roman" w:hAnsi="Times New Roman" w:cs="Times New Roman"/>
          <w:b w:val="0"/>
          <w:bCs w:val="0"/>
          <w:sz w:val="17"/>
          <w:szCs w:val="17"/>
          <w:bdr w:val="none" w:sz="0" w:space="0" w:color="auto" w:frame="1"/>
          <w:shd w:val="clear" w:color="auto" w:fill="FCFCFC"/>
        </w:rPr>
        <w:t>volume</w:t>
      </w:r>
      <w:r w:rsidR="00AC46D7" w:rsidRPr="00914D6E">
        <w:rPr>
          <w:rFonts w:ascii="Times New Roman" w:hAnsi="Times New Roman" w:cs="Times New Roman"/>
          <w:b w:val="0"/>
          <w:bCs w:val="0"/>
          <w:sz w:val="17"/>
          <w:szCs w:val="17"/>
          <w:shd w:val="clear" w:color="auto" w:fill="FCFCFC"/>
        </w:rPr>
        <w:t> 12</w:t>
      </w:r>
      <w:r w:rsidR="00AC46D7" w:rsidRPr="00914D6E">
        <w:rPr>
          <w:rFonts w:ascii="Times New Roman" w:hAnsi="Times New Roman" w:cs="Times New Roman"/>
          <w:b w:val="0"/>
          <w:sz w:val="17"/>
          <w:szCs w:val="17"/>
          <w:shd w:val="clear" w:color="auto" w:fill="FCFCFC"/>
        </w:rPr>
        <w:t>, </w:t>
      </w:r>
      <w:r w:rsidR="00AC46D7" w:rsidRPr="00914D6E">
        <w:rPr>
          <w:rStyle w:val="u-visually-hidden"/>
          <w:rFonts w:ascii="Times New Roman" w:hAnsi="Times New Roman" w:cs="Times New Roman"/>
          <w:b w:val="0"/>
          <w:sz w:val="17"/>
          <w:szCs w:val="17"/>
          <w:bdr w:val="none" w:sz="0" w:space="0" w:color="auto" w:frame="1"/>
          <w:shd w:val="clear" w:color="auto" w:fill="FCFCFC"/>
        </w:rPr>
        <w:t>pages</w:t>
      </w:r>
      <w:r w:rsidR="00AC46D7" w:rsidRPr="00914D6E">
        <w:rPr>
          <w:rFonts w:ascii="Times New Roman" w:hAnsi="Times New Roman" w:cs="Times New Roman"/>
          <w:b w:val="0"/>
          <w:sz w:val="17"/>
          <w:szCs w:val="17"/>
          <w:shd w:val="clear" w:color="auto" w:fill="FCFCFC"/>
        </w:rPr>
        <w:t xml:space="preserve">1501–1510 </w:t>
      </w:r>
      <w:r w:rsidR="00AC46D7" w:rsidRPr="00CD3CC5">
        <w:rPr>
          <w:rFonts w:ascii="Times New Roman" w:hAnsi="Times New Roman" w:cs="Times New Roman"/>
          <w:sz w:val="17"/>
          <w:szCs w:val="17"/>
          <w:shd w:val="clear" w:color="auto" w:fill="FCFCFC"/>
        </w:rPr>
        <w:t>(2020)</w:t>
      </w:r>
      <w:r w:rsidR="00AC46D7">
        <w:rPr>
          <w:rFonts w:ascii="Times New Roman" w:hAnsi="Times New Roman" w:cs="Times New Roman"/>
          <w:b w:val="0"/>
          <w:sz w:val="17"/>
          <w:szCs w:val="17"/>
          <w:shd w:val="clear" w:color="auto" w:fill="FCFCFC"/>
        </w:rPr>
        <w:t>.</w:t>
      </w:r>
    </w:p>
    <w:p w:rsidR="00A0107F" w:rsidRPr="00A41346" w:rsidRDefault="00A0107F" w:rsidP="00A41346">
      <w:pPr>
        <w:pStyle w:val="Titre1"/>
        <w:shd w:val="clear" w:color="auto" w:fill="FFFFFF"/>
        <w:spacing w:before="0" w:after="0"/>
        <w:jc w:val="both"/>
        <w:rPr>
          <w:rFonts w:ascii="Times New Roman" w:hAnsi="Times New Roman" w:cs="Times New Roman"/>
          <w:b w:val="0"/>
          <w:color w:val="333333"/>
          <w:sz w:val="17"/>
          <w:szCs w:val="17"/>
        </w:rPr>
      </w:pPr>
      <w:r>
        <w:rPr>
          <w:rFonts w:ascii="Times New Roman" w:hAnsi="Times New Roman"/>
          <w:sz w:val="17"/>
          <w:szCs w:val="17"/>
          <w:shd w:val="clear" w:color="auto" w:fill="FCFCFC"/>
        </w:rPr>
        <w:t>17.</w:t>
      </w:r>
      <w:hyperlink r:id="rId60" w:history="1">
        <w:r w:rsidR="000E042A" w:rsidRPr="000E042A">
          <w:rPr>
            <w:rStyle w:val="Lienhypertexte"/>
            <w:rFonts w:ascii="Times New Roman" w:hAnsi="Times New Roman" w:cs="Times New Roman"/>
            <w:b w:val="0"/>
            <w:color w:val="auto"/>
            <w:sz w:val="17"/>
            <w:szCs w:val="17"/>
            <w:u w:val="none"/>
          </w:rPr>
          <w:t>Zhuoqing Yu</w:t>
        </w:r>
      </w:hyperlink>
      <w:r w:rsidR="000E042A" w:rsidRPr="000E042A">
        <w:rPr>
          <w:rStyle w:val="authors-info"/>
          <w:rFonts w:ascii="Times New Roman" w:hAnsi="Times New Roman" w:cs="Times New Roman"/>
          <w:b w:val="0"/>
          <w:sz w:val="17"/>
          <w:szCs w:val="17"/>
          <w:shd w:val="clear" w:color="auto" w:fill="FFFFFF"/>
        </w:rPr>
        <w:t>; </w:t>
      </w:r>
      <w:hyperlink r:id="rId61" w:history="1">
        <w:r w:rsidR="000E042A" w:rsidRPr="000E042A">
          <w:rPr>
            <w:rStyle w:val="Lienhypertexte"/>
            <w:rFonts w:ascii="Times New Roman" w:hAnsi="Times New Roman" w:cs="Times New Roman"/>
            <w:b w:val="0"/>
            <w:color w:val="auto"/>
            <w:sz w:val="17"/>
            <w:szCs w:val="17"/>
            <w:u w:val="none"/>
          </w:rPr>
          <w:t>Zixuan Sun</w:t>
        </w:r>
      </w:hyperlink>
      <w:r w:rsidR="000E042A" w:rsidRPr="000E042A">
        <w:rPr>
          <w:rStyle w:val="authors-info"/>
          <w:rFonts w:ascii="Times New Roman" w:hAnsi="Times New Roman" w:cs="Times New Roman"/>
          <w:b w:val="0"/>
          <w:sz w:val="17"/>
          <w:szCs w:val="17"/>
          <w:shd w:val="clear" w:color="auto" w:fill="FFFFFF"/>
        </w:rPr>
        <w:t>; </w:t>
      </w:r>
      <w:hyperlink r:id="rId62" w:history="1">
        <w:r w:rsidR="000E042A" w:rsidRPr="000E042A">
          <w:rPr>
            <w:rStyle w:val="Lienhypertexte"/>
            <w:rFonts w:ascii="Times New Roman" w:hAnsi="Times New Roman" w:cs="Times New Roman"/>
            <w:b w:val="0"/>
            <w:color w:val="auto"/>
            <w:sz w:val="17"/>
            <w:szCs w:val="17"/>
            <w:u w:val="none"/>
          </w:rPr>
          <w:t>Runsheng Wang</w:t>
        </w:r>
      </w:hyperlink>
      <w:r w:rsidR="000E042A" w:rsidRPr="000E042A">
        <w:rPr>
          <w:rStyle w:val="authors-info"/>
          <w:rFonts w:ascii="Times New Roman" w:hAnsi="Times New Roman" w:cs="Times New Roman"/>
          <w:b w:val="0"/>
          <w:sz w:val="17"/>
          <w:szCs w:val="17"/>
          <w:shd w:val="clear" w:color="auto" w:fill="FFFFFF"/>
        </w:rPr>
        <w:t>; </w:t>
      </w:r>
      <w:hyperlink r:id="rId63" w:history="1">
        <w:r w:rsidR="000E042A" w:rsidRPr="000E042A">
          <w:rPr>
            <w:rStyle w:val="Lienhypertexte"/>
            <w:rFonts w:ascii="Times New Roman" w:hAnsi="Times New Roman" w:cs="Times New Roman"/>
            <w:b w:val="0"/>
            <w:color w:val="auto"/>
            <w:sz w:val="17"/>
            <w:szCs w:val="17"/>
            <w:u w:val="none"/>
          </w:rPr>
          <w:t>Jiayang Zhang</w:t>
        </w:r>
      </w:hyperlink>
      <w:r w:rsidR="000E042A" w:rsidRPr="000E042A">
        <w:rPr>
          <w:rStyle w:val="authors-info"/>
          <w:rFonts w:ascii="Times New Roman" w:hAnsi="Times New Roman" w:cs="Times New Roman"/>
          <w:b w:val="0"/>
          <w:sz w:val="17"/>
          <w:szCs w:val="17"/>
          <w:shd w:val="clear" w:color="auto" w:fill="FFFFFF"/>
        </w:rPr>
        <w:t>; </w:t>
      </w:r>
      <w:hyperlink r:id="rId64" w:history="1">
        <w:r w:rsidR="000E042A" w:rsidRPr="000E042A">
          <w:rPr>
            <w:rStyle w:val="Lienhypertexte"/>
            <w:rFonts w:ascii="Times New Roman" w:hAnsi="Times New Roman" w:cs="Times New Roman"/>
            <w:b w:val="0"/>
            <w:color w:val="auto"/>
            <w:sz w:val="17"/>
            <w:szCs w:val="17"/>
            <w:u w:val="none"/>
          </w:rPr>
          <w:t>Ru Huang</w:t>
        </w:r>
      </w:hyperlink>
      <w:r w:rsidR="000E042A">
        <w:rPr>
          <w:rFonts w:ascii="Times New Roman" w:hAnsi="Times New Roman"/>
          <w:sz w:val="17"/>
          <w:szCs w:val="17"/>
          <w:shd w:val="clear" w:color="auto" w:fill="FCFCFC"/>
        </w:rPr>
        <w:t>“</w:t>
      </w:r>
      <w:r w:rsidRPr="00A0107F">
        <w:rPr>
          <w:rFonts w:ascii="Times New Roman" w:hAnsi="Times New Roman" w:cs="Times New Roman"/>
          <w:b w:val="0"/>
          <w:color w:val="333333"/>
          <w:sz w:val="17"/>
          <w:szCs w:val="17"/>
        </w:rPr>
        <w:t>Hot Carrier Degradation-Induced Dynamic Variability in FinFETs: Experiments and Modeling</w:t>
      </w:r>
      <w:r w:rsidR="000E042A">
        <w:rPr>
          <w:rFonts w:ascii="Times New Roman" w:hAnsi="Times New Roman" w:cs="Times New Roman"/>
          <w:b w:val="0"/>
          <w:color w:val="333333"/>
          <w:sz w:val="17"/>
          <w:szCs w:val="17"/>
        </w:rPr>
        <w:t xml:space="preserve">” </w:t>
      </w:r>
      <w:r w:rsidR="00A41346">
        <w:rPr>
          <w:rFonts w:ascii="Times New Roman" w:hAnsi="Times New Roman" w:cs="Times New Roman"/>
          <w:b w:val="0"/>
          <w:color w:val="333333"/>
          <w:sz w:val="17"/>
          <w:szCs w:val="17"/>
        </w:rPr>
        <w:t xml:space="preserve">IEEE TED </w:t>
      </w:r>
      <w:r w:rsidR="00A41346">
        <w:rPr>
          <w:rFonts w:ascii="Times New Roman" w:hAnsi="Times New Roman" w:cs="Times New Roman"/>
          <w:b w:val="0"/>
          <w:color w:val="333333"/>
          <w:sz w:val="17"/>
          <w:szCs w:val="17"/>
          <w:shd w:val="clear" w:color="auto" w:fill="FFFFFF"/>
        </w:rPr>
        <w:t>Vol</w:t>
      </w:r>
      <w:r w:rsidR="00A41346" w:rsidRPr="00A41346">
        <w:rPr>
          <w:rFonts w:ascii="Times New Roman" w:hAnsi="Times New Roman" w:cs="Times New Roman"/>
          <w:b w:val="0"/>
          <w:color w:val="333333"/>
          <w:sz w:val="17"/>
          <w:szCs w:val="17"/>
          <w:shd w:val="clear" w:color="auto" w:fill="FFFFFF"/>
        </w:rPr>
        <w:t>: 67, </w:t>
      </w:r>
      <w:hyperlink r:id="rId65" w:history="1">
        <w:r w:rsidR="00A41346" w:rsidRPr="00A41346">
          <w:rPr>
            <w:rStyle w:val="Lienhypertexte"/>
            <w:rFonts w:ascii="Times New Roman" w:hAnsi="Times New Roman" w:cs="Times New Roman"/>
            <w:b w:val="0"/>
            <w:color w:val="auto"/>
            <w:sz w:val="17"/>
            <w:szCs w:val="17"/>
            <w:u w:val="none"/>
          </w:rPr>
          <w:t>Issue: 4</w:t>
        </w:r>
      </w:hyperlink>
      <w:r w:rsidR="00A41346" w:rsidRPr="00A41346">
        <w:rPr>
          <w:rFonts w:ascii="Times New Roman" w:hAnsi="Times New Roman" w:cs="Times New Roman"/>
          <w:b w:val="0"/>
          <w:sz w:val="17"/>
          <w:szCs w:val="17"/>
          <w:shd w:val="clear" w:color="auto" w:fill="FFFFFF"/>
        </w:rPr>
        <w:t>,</w:t>
      </w:r>
      <w:r w:rsidR="00A41346" w:rsidRPr="00A41346">
        <w:rPr>
          <w:rStyle w:val="lev"/>
          <w:rFonts w:ascii="Times New Roman" w:hAnsi="Times New Roman" w:cs="Times New Roman"/>
          <w:color w:val="333333"/>
          <w:sz w:val="17"/>
          <w:szCs w:val="17"/>
          <w:shd w:val="clear" w:color="auto" w:fill="FFFFFF"/>
        </w:rPr>
        <w:t>Page(s):</w:t>
      </w:r>
      <w:r w:rsidR="00A41346" w:rsidRPr="00A41346">
        <w:rPr>
          <w:rStyle w:val="lev"/>
          <w:rFonts w:ascii="Times New Roman" w:hAnsi="Times New Roman" w:cs="Times New Roman"/>
          <w:b/>
          <w:color w:val="333333"/>
          <w:sz w:val="17"/>
          <w:szCs w:val="17"/>
          <w:shd w:val="clear" w:color="auto" w:fill="FFFFFF"/>
        </w:rPr>
        <w:t> </w:t>
      </w:r>
      <w:r w:rsidR="00A41346" w:rsidRPr="00A41346">
        <w:rPr>
          <w:rFonts w:ascii="Times New Roman" w:hAnsi="Times New Roman" w:cs="Times New Roman"/>
          <w:b w:val="0"/>
          <w:color w:val="333333"/>
          <w:sz w:val="17"/>
          <w:szCs w:val="17"/>
          <w:shd w:val="clear" w:color="auto" w:fill="FFFFFF"/>
        </w:rPr>
        <w:t xml:space="preserve">1517 - 1522 </w:t>
      </w:r>
      <w:r w:rsidR="00A41346">
        <w:rPr>
          <w:rFonts w:ascii="Times New Roman" w:hAnsi="Times New Roman" w:cs="Times New Roman"/>
          <w:b w:val="0"/>
          <w:color w:val="333333"/>
          <w:sz w:val="17"/>
          <w:szCs w:val="17"/>
          <w:shd w:val="clear" w:color="auto" w:fill="FFFFFF"/>
        </w:rPr>
        <w:t>(</w:t>
      </w:r>
      <w:r w:rsidR="00A41346" w:rsidRPr="00A41346">
        <w:rPr>
          <w:rFonts w:ascii="Times New Roman" w:hAnsi="Times New Roman" w:cs="Times New Roman"/>
          <w:color w:val="333333"/>
          <w:sz w:val="17"/>
          <w:szCs w:val="17"/>
          <w:shd w:val="clear" w:color="auto" w:fill="FFFFFF"/>
        </w:rPr>
        <w:t>April 2020)</w:t>
      </w:r>
    </w:p>
    <w:p w:rsidR="00ED4711" w:rsidRDefault="00AC46D7" w:rsidP="00AC46D7">
      <w:pPr>
        <w:pStyle w:val="Titre1"/>
        <w:shd w:val="clear" w:color="auto" w:fill="FCFCFC"/>
        <w:spacing w:before="0" w:after="0"/>
        <w:jc w:val="both"/>
        <w:rPr>
          <w:rFonts w:ascii="Times New Roman" w:hAnsi="Times New Roman" w:cs="Times New Roman"/>
          <w:b w:val="0"/>
          <w:sz w:val="17"/>
          <w:szCs w:val="17"/>
          <w:shd w:val="clear" w:color="auto" w:fill="FCFCFC"/>
        </w:rPr>
      </w:pPr>
      <w:r w:rsidRPr="00CD3CC5">
        <w:rPr>
          <w:rFonts w:ascii="Times New Roman" w:hAnsi="Times New Roman"/>
          <w:sz w:val="17"/>
          <w:szCs w:val="17"/>
          <w:shd w:val="clear" w:color="auto" w:fill="FCFCFC"/>
        </w:rPr>
        <w:t>1</w:t>
      </w:r>
      <w:r w:rsidR="000E042A">
        <w:rPr>
          <w:rFonts w:ascii="Times New Roman" w:hAnsi="Times New Roman"/>
          <w:sz w:val="17"/>
          <w:szCs w:val="17"/>
          <w:shd w:val="clear" w:color="auto" w:fill="FCFCFC"/>
        </w:rPr>
        <w:t>8</w:t>
      </w:r>
      <w:r w:rsidRPr="00914D6E">
        <w:rPr>
          <w:rFonts w:ascii="Times New Roman" w:hAnsi="Times New Roman"/>
          <w:b w:val="0"/>
          <w:sz w:val="17"/>
          <w:szCs w:val="17"/>
          <w:shd w:val="clear" w:color="auto" w:fill="FCFCFC"/>
        </w:rPr>
        <w:t>.</w:t>
      </w:r>
      <w:r w:rsidR="00FE075A" w:rsidRPr="00FE075A">
        <w:rPr>
          <w:rFonts w:ascii="Times New Roman" w:hAnsi="Times New Roman" w:cs="Times New Roman"/>
          <w:b w:val="0"/>
          <w:color w:val="333333"/>
          <w:sz w:val="17"/>
          <w:szCs w:val="17"/>
          <w:shd w:val="clear" w:color="auto" w:fill="FFFFFF"/>
        </w:rPr>
        <w:t xml:space="preserve">C. Liu, K. Taek Lee, S. Pae and J. Park, </w:t>
      </w:r>
      <w:r w:rsidR="00FE075A">
        <w:rPr>
          <w:rFonts w:ascii="Times New Roman" w:hAnsi="Times New Roman" w:cs="Times New Roman"/>
          <w:b w:val="0"/>
          <w:color w:val="333333"/>
          <w:sz w:val="17"/>
          <w:szCs w:val="17"/>
          <w:shd w:val="clear" w:color="auto" w:fill="FFFFFF"/>
        </w:rPr>
        <w:t>“</w:t>
      </w:r>
      <w:r w:rsidR="00FE075A" w:rsidRPr="00FE075A">
        <w:rPr>
          <w:rFonts w:ascii="Times New Roman" w:hAnsi="Times New Roman" w:cs="Times New Roman"/>
          <w:b w:val="0"/>
          <w:color w:val="333333"/>
          <w:sz w:val="17"/>
          <w:szCs w:val="17"/>
          <w:shd w:val="clear" w:color="auto" w:fill="FFFFFF"/>
        </w:rPr>
        <w:t>New observations on hot carrier induced dynamic variation in nano-scaled SiON/poly HK/MG and FinFET devices based on on-the-fly HCI technique: The role of single trap induced degradation</w:t>
      </w:r>
      <w:r w:rsidR="00FE075A">
        <w:rPr>
          <w:rFonts w:ascii="Times New Roman" w:hAnsi="Times New Roman" w:cs="Times New Roman"/>
          <w:b w:val="0"/>
          <w:color w:val="333333"/>
          <w:sz w:val="17"/>
          <w:szCs w:val="17"/>
          <w:shd w:val="clear" w:color="auto" w:fill="FFFFFF"/>
        </w:rPr>
        <w:t>”</w:t>
      </w:r>
      <w:r w:rsidR="00FE075A" w:rsidRPr="00FE075A">
        <w:rPr>
          <w:rFonts w:ascii="Times New Roman" w:hAnsi="Times New Roman" w:cs="Times New Roman"/>
          <w:b w:val="0"/>
          <w:color w:val="333333"/>
          <w:sz w:val="17"/>
          <w:szCs w:val="17"/>
          <w:shd w:val="clear" w:color="auto" w:fill="FFFFFF"/>
        </w:rPr>
        <w:t>, </w:t>
      </w:r>
      <w:r w:rsidR="00FE075A" w:rsidRPr="00FE075A">
        <w:rPr>
          <w:rStyle w:val="Accentuation"/>
          <w:rFonts w:ascii="Times New Roman" w:hAnsi="Times New Roman" w:cs="Times New Roman"/>
          <w:b w:val="0"/>
          <w:color w:val="333333"/>
          <w:sz w:val="17"/>
          <w:szCs w:val="17"/>
          <w:shd w:val="clear" w:color="auto" w:fill="FFFFFF"/>
        </w:rPr>
        <w:t>IEDM Tech. Dig.</w:t>
      </w:r>
      <w:r w:rsidR="00FE075A" w:rsidRPr="00FE075A">
        <w:rPr>
          <w:rFonts w:ascii="Times New Roman" w:hAnsi="Times New Roman" w:cs="Times New Roman"/>
          <w:b w:val="0"/>
          <w:color w:val="333333"/>
          <w:sz w:val="17"/>
          <w:szCs w:val="17"/>
          <w:shd w:val="clear" w:color="auto" w:fill="FFFFFF"/>
        </w:rPr>
        <w:t>, pp. 34.6.1-34.6.4, .</w:t>
      </w:r>
      <w:r w:rsidR="00914D6E" w:rsidRPr="00FE075A">
        <w:rPr>
          <w:rFonts w:ascii="Times New Roman" w:hAnsi="Times New Roman" w:cs="Times New Roman"/>
          <w:sz w:val="17"/>
          <w:szCs w:val="17"/>
          <w:shd w:val="clear" w:color="auto" w:fill="FCFCFC"/>
        </w:rPr>
        <w:t>(</w:t>
      </w:r>
      <w:r w:rsidR="00FE075A" w:rsidRPr="00FE075A">
        <w:rPr>
          <w:rFonts w:ascii="Times New Roman" w:hAnsi="Times New Roman" w:cs="Times New Roman"/>
          <w:color w:val="333333"/>
          <w:sz w:val="17"/>
          <w:szCs w:val="17"/>
          <w:shd w:val="clear" w:color="auto" w:fill="FFFFFF"/>
        </w:rPr>
        <w:t>Dec. 2014</w:t>
      </w:r>
      <w:r w:rsidR="00914D6E" w:rsidRPr="00FE075A">
        <w:rPr>
          <w:rFonts w:ascii="Times New Roman" w:hAnsi="Times New Roman" w:cs="Times New Roman"/>
          <w:sz w:val="17"/>
          <w:szCs w:val="17"/>
          <w:shd w:val="clear" w:color="auto" w:fill="FCFCFC"/>
        </w:rPr>
        <w:t>).</w:t>
      </w:r>
    </w:p>
    <w:p w:rsidR="00FE075A" w:rsidRDefault="00FE075A" w:rsidP="00FE075A">
      <w:pPr>
        <w:jc w:val="both"/>
        <w:rPr>
          <w:rFonts w:ascii="Times New Roman" w:hAnsi="Times New Roman"/>
          <w:b/>
          <w:color w:val="333333"/>
          <w:sz w:val="17"/>
          <w:szCs w:val="17"/>
          <w:shd w:val="clear" w:color="auto" w:fill="FFFFFF"/>
        </w:rPr>
      </w:pPr>
      <w:r w:rsidRPr="00FE075A">
        <w:rPr>
          <w:rFonts w:ascii="Times New Roman" w:hAnsi="Times New Roman"/>
          <w:b/>
          <w:sz w:val="17"/>
          <w:szCs w:val="17"/>
        </w:rPr>
        <w:t>19</w:t>
      </w:r>
      <w:r>
        <w:rPr>
          <w:rFonts w:ascii="Times New Roman" w:hAnsi="Times New Roman"/>
          <w:sz w:val="17"/>
          <w:szCs w:val="17"/>
        </w:rPr>
        <w:t xml:space="preserve">.  </w:t>
      </w:r>
      <w:r w:rsidRPr="00FE075A">
        <w:rPr>
          <w:rFonts w:ascii="Times New Roman" w:hAnsi="Times New Roman"/>
          <w:color w:val="333333"/>
          <w:sz w:val="17"/>
          <w:szCs w:val="17"/>
          <w:shd w:val="clear" w:color="auto" w:fill="FFFFFF"/>
        </w:rPr>
        <w:t xml:space="preserve">Z. Yu, J. Zhang, R. Wang, S. Guo, C. Liu and R. Huang, </w:t>
      </w:r>
      <w:r>
        <w:rPr>
          <w:rFonts w:ascii="Times New Roman" w:hAnsi="Times New Roman"/>
          <w:color w:val="333333"/>
          <w:sz w:val="17"/>
          <w:szCs w:val="17"/>
          <w:shd w:val="clear" w:color="auto" w:fill="FFFFFF"/>
        </w:rPr>
        <w:t>“N</w:t>
      </w:r>
      <w:r w:rsidRPr="00FE075A">
        <w:rPr>
          <w:rFonts w:ascii="Times New Roman" w:hAnsi="Times New Roman"/>
          <w:color w:val="333333"/>
          <w:sz w:val="17"/>
          <w:szCs w:val="17"/>
          <w:shd w:val="clear" w:color="auto" w:fill="FFFFFF"/>
        </w:rPr>
        <w:t>ew insights into the hot carrier degradation (HCD) in FinFET: New observations unified compact model and</w:t>
      </w:r>
      <w:r>
        <w:rPr>
          <w:rFonts w:ascii="Times New Roman" w:hAnsi="Times New Roman"/>
          <w:color w:val="333333"/>
          <w:sz w:val="17"/>
          <w:szCs w:val="17"/>
          <w:shd w:val="clear" w:color="auto" w:fill="FFFFFF"/>
        </w:rPr>
        <w:t xml:space="preserve"> impacts on circuit reliability”</w:t>
      </w:r>
      <w:r w:rsidRPr="00FE075A">
        <w:rPr>
          <w:rFonts w:ascii="Times New Roman" w:hAnsi="Times New Roman"/>
          <w:color w:val="333333"/>
          <w:sz w:val="17"/>
          <w:szCs w:val="17"/>
          <w:shd w:val="clear" w:color="auto" w:fill="FFFFFF"/>
        </w:rPr>
        <w:t>, </w:t>
      </w:r>
      <w:r w:rsidRPr="00FE075A">
        <w:rPr>
          <w:rStyle w:val="Accentuation"/>
          <w:rFonts w:ascii="Times New Roman" w:hAnsi="Times New Roman"/>
          <w:color w:val="333333"/>
          <w:sz w:val="17"/>
          <w:szCs w:val="17"/>
          <w:shd w:val="clear" w:color="auto" w:fill="FFFFFF"/>
        </w:rPr>
        <w:t>IEDM Tech. Dig.</w:t>
      </w:r>
      <w:r w:rsidRPr="00FE075A">
        <w:rPr>
          <w:rFonts w:ascii="Times New Roman" w:hAnsi="Times New Roman"/>
          <w:color w:val="333333"/>
          <w:sz w:val="17"/>
          <w:szCs w:val="17"/>
          <w:shd w:val="clear" w:color="auto" w:fill="FFFFFF"/>
        </w:rPr>
        <w:t xml:space="preserve">, pp. 7.2.1-7.2.4, </w:t>
      </w:r>
      <w:r w:rsidRPr="00FE075A">
        <w:rPr>
          <w:rFonts w:ascii="Times New Roman" w:hAnsi="Times New Roman"/>
          <w:b/>
          <w:color w:val="333333"/>
          <w:sz w:val="17"/>
          <w:szCs w:val="17"/>
          <w:shd w:val="clear" w:color="auto" w:fill="FFFFFF"/>
        </w:rPr>
        <w:t>(Dec. 2017).</w:t>
      </w:r>
    </w:p>
    <w:p w:rsidR="00267A6C" w:rsidRPr="00FE075A" w:rsidRDefault="00EF5E3D" w:rsidP="00FE075A">
      <w:pPr>
        <w:jc w:val="both"/>
        <w:rPr>
          <w:rFonts w:ascii="Times New Roman" w:hAnsi="Times New Roman"/>
          <w:sz w:val="17"/>
          <w:szCs w:val="17"/>
        </w:rPr>
      </w:pPr>
      <w:r w:rsidRPr="00EF5E3D">
        <w:rPr>
          <w:b/>
          <w:noProof/>
        </w:rPr>
        <w:pict>
          <v:line id="Straight Connector 4" o:spid="_x0000_s1026" style="position:absolute;left:0;text-align:left;z-index:251656704;visibility:visible;mso-wrap-distance-top:-8e-5mm;mso-wrap-distance-bottom:-8e-5mm" from="2.2pt,33.7pt" to="240.9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">
            <o:lock v:ext="edit" shapetype="f"/>
          </v:line>
        </w:pict>
      </w:r>
      <w:r w:rsidR="00267A6C">
        <w:rPr>
          <w:rFonts w:ascii="Times New Roman" w:hAnsi="Times New Roman"/>
          <w:b/>
          <w:color w:val="333333"/>
          <w:sz w:val="17"/>
          <w:szCs w:val="17"/>
          <w:shd w:val="clear" w:color="auto" w:fill="FFFFFF"/>
        </w:rPr>
        <w:t xml:space="preserve">20. </w:t>
      </w:r>
      <w:r w:rsidR="00267A6C" w:rsidRPr="00267A6C">
        <w:rPr>
          <w:rFonts w:ascii="Times New Roman" w:hAnsi="Times New Roman"/>
          <w:color w:val="333333"/>
          <w:sz w:val="17"/>
          <w:szCs w:val="17"/>
          <w:shd w:val="clear" w:color="auto" w:fill="FFFFFF"/>
        </w:rPr>
        <w:t xml:space="preserve">E. Seevinck, F. J. List and J. Lohstroh, </w:t>
      </w:r>
      <w:r w:rsidR="00267A6C">
        <w:rPr>
          <w:rFonts w:ascii="Times New Roman" w:hAnsi="Times New Roman"/>
          <w:color w:val="333333"/>
          <w:sz w:val="17"/>
          <w:szCs w:val="17"/>
          <w:shd w:val="clear" w:color="auto" w:fill="FFFFFF"/>
        </w:rPr>
        <w:t>“</w:t>
      </w:r>
      <w:r w:rsidR="00267A6C" w:rsidRPr="00267A6C">
        <w:rPr>
          <w:rFonts w:ascii="Times New Roman" w:hAnsi="Times New Roman"/>
          <w:color w:val="333333"/>
          <w:sz w:val="17"/>
          <w:szCs w:val="17"/>
          <w:shd w:val="clear" w:color="auto" w:fill="FFFFFF"/>
        </w:rPr>
        <w:t>Static-noise margin analysis of MOS SRAM cells</w:t>
      </w:r>
      <w:r w:rsidR="00267A6C">
        <w:rPr>
          <w:rFonts w:ascii="Times New Roman" w:hAnsi="Times New Roman"/>
          <w:color w:val="333333"/>
          <w:sz w:val="17"/>
          <w:szCs w:val="17"/>
          <w:shd w:val="clear" w:color="auto" w:fill="FFFFFF"/>
        </w:rPr>
        <w:t>”</w:t>
      </w:r>
      <w:r w:rsidR="00267A6C" w:rsidRPr="00267A6C">
        <w:rPr>
          <w:rFonts w:ascii="Times New Roman" w:hAnsi="Times New Roman"/>
          <w:color w:val="333333"/>
          <w:sz w:val="17"/>
          <w:szCs w:val="17"/>
          <w:shd w:val="clear" w:color="auto" w:fill="FFFFFF"/>
        </w:rPr>
        <w:t>, </w:t>
      </w:r>
      <w:r w:rsidR="00267A6C" w:rsidRPr="00267A6C">
        <w:rPr>
          <w:rStyle w:val="Accentuation"/>
          <w:rFonts w:ascii="Times New Roman" w:hAnsi="Times New Roman"/>
          <w:color w:val="333333"/>
          <w:sz w:val="17"/>
          <w:szCs w:val="17"/>
          <w:shd w:val="clear" w:color="auto" w:fill="FFFFFF"/>
        </w:rPr>
        <w:t>IEEE J. Solid-State Circuits</w:t>
      </w:r>
      <w:r w:rsidR="00267A6C" w:rsidRPr="00267A6C">
        <w:rPr>
          <w:rFonts w:ascii="Times New Roman" w:hAnsi="Times New Roman"/>
          <w:color w:val="333333"/>
          <w:sz w:val="17"/>
          <w:szCs w:val="17"/>
          <w:shd w:val="clear" w:color="auto" w:fill="FFFFFF"/>
        </w:rPr>
        <w:t xml:space="preserve">, vol. JSSC-22, no. 5, pp. 748-754, </w:t>
      </w:r>
      <w:r w:rsidR="00267A6C" w:rsidRPr="00267A6C">
        <w:rPr>
          <w:rFonts w:ascii="Times New Roman" w:hAnsi="Times New Roman"/>
          <w:b/>
          <w:color w:val="333333"/>
          <w:sz w:val="17"/>
          <w:szCs w:val="17"/>
          <w:shd w:val="clear" w:color="auto" w:fill="FFFFFF"/>
        </w:rPr>
        <w:t>(Oct. 1987)</w:t>
      </w:r>
      <w:r w:rsidR="00267A6C" w:rsidRPr="00267A6C">
        <w:rPr>
          <w:rFonts w:ascii="Times New Roman" w:hAnsi="Times New Roman"/>
          <w:color w:val="333333"/>
          <w:sz w:val="17"/>
          <w:szCs w:val="17"/>
          <w:shd w:val="clear" w:color="auto" w:fill="FFFFFF"/>
        </w:rPr>
        <w:t>.</w:t>
      </w:r>
    </w:p>
    <w:sectPr w:rsidR="00267A6C" w:rsidRPr="00FE075A" w:rsidSect="0012652C">
      <w:footerReference w:type="default" r:id="rId66"/>
      <w:footerReference w:type="first" r:id="rId67"/>
      <w:pgSz w:w="11906" w:h="16838" w:code="9"/>
      <w:pgMar w:top="720" w:right="720" w:bottom="720" w:left="720" w:header="720" w:footer="720" w:gutter="0"/>
      <w:cols w:num="2" w:space="601"/>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44DD" w:rsidRDefault="00A244DD">
      <w:r>
        <w:separator/>
      </w:r>
    </w:p>
  </w:endnote>
  <w:endnote w:type="continuationSeparator" w:id="1">
    <w:p w:rsidR="00A244DD" w:rsidRDefault="00A244D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 w:name="CMMI10">
    <w:altName w:val="MS Mincho"/>
    <w:panose1 w:val="00000000000000000000"/>
    <w:charset w:val="80"/>
    <w:family w:val="auto"/>
    <w:notTrueType/>
    <w:pitch w:val="default"/>
    <w:sig w:usb0="00000001" w:usb1="08070000" w:usb2="00000010" w:usb3="00000000" w:csb0="00020000" w:csb1="00000000"/>
  </w:font>
  <w:font w:name="Arial,Bold">
    <w:panose1 w:val="00000000000000000000"/>
    <w:charset w:val="00"/>
    <w:family w:val="auto"/>
    <w:notTrueType/>
    <w:pitch w:val="default"/>
    <w:sig w:usb0="00000003" w:usb1="00000000" w:usb2="00000000" w:usb3="00000000" w:csb0="00000001" w:csb1="00000000"/>
  </w:font>
  <w:font w:name="Arial,Italic">
    <w:panose1 w:val="00000000000000000000"/>
    <w:charset w:val="00"/>
    <w:family w:val="auto"/>
    <w:notTrueType/>
    <w:pitch w:val="default"/>
    <w:sig w:usb0="00000003" w:usb1="00000000" w:usb2="00000000" w:usb3="00000000" w:csb0="00000001" w:csb1="00000000"/>
  </w:font>
  <w:font w:name="OpenSans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130" w:rsidRDefault="00EF5E3D">
    <w:pPr>
      <w:pStyle w:val="Pieddepage"/>
      <w:jc w:val="center"/>
    </w:pPr>
    <w:r>
      <w:fldChar w:fldCharType="begin"/>
    </w:r>
    <w:r w:rsidR="008616B6">
      <w:instrText xml:space="preserve"> PAGE   \* MERGEFORMAT </w:instrText>
    </w:r>
    <w:r>
      <w:fldChar w:fldCharType="separate"/>
    </w:r>
    <w:r w:rsidR="00FA505D">
      <w:rPr>
        <w:noProof/>
      </w:rPr>
      <w:t>2</w:t>
    </w:r>
    <w:r>
      <w:rPr>
        <w:noProof/>
      </w:rPr>
      <w:fldChar w:fldCharType="end"/>
    </w:r>
  </w:p>
  <w:p w:rsidR="00077130" w:rsidRDefault="00077130" w:rsidP="00AF6A6A">
    <w:pPr>
      <w:pStyle w:val="Pieddepage"/>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130" w:rsidRDefault="00EF5E3D">
    <w:pPr>
      <w:pStyle w:val="Pieddepage"/>
      <w:jc w:val="center"/>
    </w:pPr>
    <w:r>
      <w:fldChar w:fldCharType="begin"/>
    </w:r>
    <w:r w:rsidR="008616B6">
      <w:instrText xml:space="preserve"> PAGE   \* MERGEFORMAT </w:instrText>
    </w:r>
    <w:r>
      <w:fldChar w:fldCharType="separate"/>
    </w:r>
    <w:r w:rsidR="00B02959">
      <w:rPr>
        <w:noProof/>
      </w:rPr>
      <w:t>1</w:t>
    </w:r>
    <w:r>
      <w:rPr>
        <w:noProof/>
      </w:rPr>
      <w:fldChar w:fldCharType="end"/>
    </w:r>
  </w:p>
  <w:p w:rsidR="00077130" w:rsidRDefault="0007713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44DD" w:rsidRDefault="00A244DD">
      <w:r>
        <w:separator/>
      </w:r>
    </w:p>
  </w:footnote>
  <w:footnote w:type="continuationSeparator" w:id="1">
    <w:p w:rsidR="00A244DD" w:rsidRDefault="00A244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6571B"/>
    <w:multiLevelType w:val="multilevel"/>
    <w:tmpl w:val="2702D5F0"/>
    <w:styleLink w:val="StyleBulleted"/>
    <w:lvl w:ilvl="0">
      <w:start w:val="1"/>
      <w:numFmt w:val="bullet"/>
      <w:lvlText w:val=""/>
      <w:lvlJc w:val="left"/>
      <w:pPr>
        <w:tabs>
          <w:tab w:val="num" w:pos="720"/>
        </w:tabs>
        <w:ind w:left="720" w:hanging="360"/>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5E192297"/>
    <w:multiLevelType w:val="multilevel"/>
    <w:tmpl w:val="7E3EA6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nsid w:val="5E71712C"/>
    <w:multiLevelType w:val="multilevel"/>
    <w:tmpl w:val="C55E2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4F2652B"/>
    <w:multiLevelType w:val="hybridMultilevel"/>
    <w:tmpl w:val="738E9618"/>
    <w:lvl w:ilvl="0" w:tplc="E3B420B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0"/>
    <w:footnote w:id="1"/>
  </w:footnotePr>
  <w:endnotePr>
    <w:endnote w:id="0"/>
    <w:endnote w:id="1"/>
  </w:endnotePr>
  <w:compat/>
  <w:rsids>
    <w:rsidRoot w:val="000C1844"/>
    <w:rsid w:val="00005B1F"/>
    <w:rsid w:val="000306DD"/>
    <w:rsid w:val="00044098"/>
    <w:rsid w:val="000456DB"/>
    <w:rsid w:val="000457E8"/>
    <w:rsid w:val="000625A2"/>
    <w:rsid w:val="00063330"/>
    <w:rsid w:val="00065DAA"/>
    <w:rsid w:val="000676E9"/>
    <w:rsid w:val="00077130"/>
    <w:rsid w:val="0007741A"/>
    <w:rsid w:val="000813FE"/>
    <w:rsid w:val="000A732A"/>
    <w:rsid w:val="000A7D83"/>
    <w:rsid w:val="000A7EA0"/>
    <w:rsid w:val="000B0588"/>
    <w:rsid w:val="000B1554"/>
    <w:rsid w:val="000B3FA2"/>
    <w:rsid w:val="000B7A94"/>
    <w:rsid w:val="000B7CB5"/>
    <w:rsid w:val="000C1844"/>
    <w:rsid w:val="000C3635"/>
    <w:rsid w:val="000C5C1B"/>
    <w:rsid w:val="000C70D7"/>
    <w:rsid w:val="000D6138"/>
    <w:rsid w:val="000D7525"/>
    <w:rsid w:val="000E042A"/>
    <w:rsid w:val="000E2547"/>
    <w:rsid w:val="000F4367"/>
    <w:rsid w:val="000F6295"/>
    <w:rsid w:val="00117EEA"/>
    <w:rsid w:val="00120BFF"/>
    <w:rsid w:val="0012652C"/>
    <w:rsid w:val="00152019"/>
    <w:rsid w:val="00153606"/>
    <w:rsid w:val="00161D10"/>
    <w:rsid w:val="00164065"/>
    <w:rsid w:val="0016742F"/>
    <w:rsid w:val="0018658A"/>
    <w:rsid w:val="001942B3"/>
    <w:rsid w:val="001A734B"/>
    <w:rsid w:val="001B413A"/>
    <w:rsid w:val="001D5335"/>
    <w:rsid w:val="001E1C3C"/>
    <w:rsid w:val="001E5CB1"/>
    <w:rsid w:val="0020201B"/>
    <w:rsid w:val="00216290"/>
    <w:rsid w:val="002204A7"/>
    <w:rsid w:val="002250A7"/>
    <w:rsid w:val="00232F90"/>
    <w:rsid w:val="00233CE5"/>
    <w:rsid w:val="00236467"/>
    <w:rsid w:val="002370D4"/>
    <w:rsid w:val="00243158"/>
    <w:rsid w:val="00247D18"/>
    <w:rsid w:val="002670B1"/>
    <w:rsid w:val="00267A6C"/>
    <w:rsid w:val="00270E0A"/>
    <w:rsid w:val="002828D7"/>
    <w:rsid w:val="0028447B"/>
    <w:rsid w:val="00293A68"/>
    <w:rsid w:val="002B1F5C"/>
    <w:rsid w:val="002C5927"/>
    <w:rsid w:val="002D1499"/>
    <w:rsid w:val="002D536E"/>
    <w:rsid w:val="002E54F6"/>
    <w:rsid w:val="002F175E"/>
    <w:rsid w:val="003044E4"/>
    <w:rsid w:val="003051CF"/>
    <w:rsid w:val="00307518"/>
    <w:rsid w:val="00317046"/>
    <w:rsid w:val="003300A6"/>
    <w:rsid w:val="003438DE"/>
    <w:rsid w:val="0034567B"/>
    <w:rsid w:val="00360C88"/>
    <w:rsid w:val="00371B43"/>
    <w:rsid w:val="00387507"/>
    <w:rsid w:val="003A4C49"/>
    <w:rsid w:val="003B6D89"/>
    <w:rsid w:val="003C3C25"/>
    <w:rsid w:val="003D48F7"/>
    <w:rsid w:val="003E74D2"/>
    <w:rsid w:val="003F624E"/>
    <w:rsid w:val="004028D5"/>
    <w:rsid w:val="00402E00"/>
    <w:rsid w:val="004032BC"/>
    <w:rsid w:val="00410FE0"/>
    <w:rsid w:val="00411922"/>
    <w:rsid w:val="00414A21"/>
    <w:rsid w:val="00414DD4"/>
    <w:rsid w:val="004179DB"/>
    <w:rsid w:val="004215BA"/>
    <w:rsid w:val="0042456C"/>
    <w:rsid w:val="00425B83"/>
    <w:rsid w:val="004339AB"/>
    <w:rsid w:val="00437465"/>
    <w:rsid w:val="00450699"/>
    <w:rsid w:val="004550DB"/>
    <w:rsid w:val="0047090F"/>
    <w:rsid w:val="00497676"/>
    <w:rsid w:val="004B31C9"/>
    <w:rsid w:val="004B41A5"/>
    <w:rsid w:val="004B64C2"/>
    <w:rsid w:val="004D2785"/>
    <w:rsid w:val="004D34BD"/>
    <w:rsid w:val="004D38C4"/>
    <w:rsid w:val="004F68D8"/>
    <w:rsid w:val="00503E43"/>
    <w:rsid w:val="00504A92"/>
    <w:rsid w:val="00504B99"/>
    <w:rsid w:val="00505EED"/>
    <w:rsid w:val="005112E8"/>
    <w:rsid w:val="00517BAF"/>
    <w:rsid w:val="0052147C"/>
    <w:rsid w:val="00536146"/>
    <w:rsid w:val="00542CAB"/>
    <w:rsid w:val="00543360"/>
    <w:rsid w:val="00553978"/>
    <w:rsid w:val="00564F22"/>
    <w:rsid w:val="00567DBD"/>
    <w:rsid w:val="0057371D"/>
    <w:rsid w:val="00573B84"/>
    <w:rsid w:val="0057424D"/>
    <w:rsid w:val="00575D57"/>
    <w:rsid w:val="005938E2"/>
    <w:rsid w:val="005A05FF"/>
    <w:rsid w:val="005A099A"/>
    <w:rsid w:val="005A2412"/>
    <w:rsid w:val="005A5E86"/>
    <w:rsid w:val="005B4418"/>
    <w:rsid w:val="005C0663"/>
    <w:rsid w:val="005D65BC"/>
    <w:rsid w:val="005D7949"/>
    <w:rsid w:val="005E5001"/>
    <w:rsid w:val="005F363F"/>
    <w:rsid w:val="0060101E"/>
    <w:rsid w:val="006078F9"/>
    <w:rsid w:val="006114E1"/>
    <w:rsid w:val="00623CF9"/>
    <w:rsid w:val="00624066"/>
    <w:rsid w:val="00625C2E"/>
    <w:rsid w:val="006265B4"/>
    <w:rsid w:val="00627EC4"/>
    <w:rsid w:val="00634E17"/>
    <w:rsid w:val="0065082B"/>
    <w:rsid w:val="00651B9B"/>
    <w:rsid w:val="00656AFA"/>
    <w:rsid w:val="00663916"/>
    <w:rsid w:val="00663B44"/>
    <w:rsid w:val="0067455C"/>
    <w:rsid w:val="0069523F"/>
    <w:rsid w:val="006A16F9"/>
    <w:rsid w:val="006A67FD"/>
    <w:rsid w:val="006A79C1"/>
    <w:rsid w:val="006B3495"/>
    <w:rsid w:val="006B5B49"/>
    <w:rsid w:val="006C06E9"/>
    <w:rsid w:val="006C42BA"/>
    <w:rsid w:val="006E20C7"/>
    <w:rsid w:val="006F44DF"/>
    <w:rsid w:val="006F70EB"/>
    <w:rsid w:val="00702D4B"/>
    <w:rsid w:val="00703FE3"/>
    <w:rsid w:val="007217CE"/>
    <w:rsid w:val="007272E0"/>
    <w:rsid w:val="007444DA"/>
    <w:rsid w:val="00752CDC"/>
    <w:rsid w:val="00752DAD"/>
    <w:rsid w:val="00757AE9"/>
    <w:rsid w:val="00760352"/>
    <w:rsid w:val="007623ED"/>
    <w:rsid w:val="00770804"/>
    <w:rsid w:val="00771DC9"/>
    <w:rsid w:val="00773B7B"/>
    <w:rsid w:val="00790164"/>
    <w:rsid w:val="007A0595"/>
    <w:rsid w:val="007A5DC5"/>
    <w:rsid w:val="007B1B58"/>
    <w:rsid w:val="007B717F"/>
    <w:rsid w:val="007C5B5E"/>
    <w:rsid w:val="007D5524"/>
    <w:rsid w:val="007E5156"/>
    <w:rsid w:val="007F0AC1"/>
    <w:rsid w:val="00810751"/>
    <w:rsid w:val="00813FBC"/>
    <w:rsid w:val="00815E10"/>
    <w:rsid w:val="00817E35"/>
    <w:rsid w:val="00831C9B"/>
    <w:rsid w:val="00834121"/>
    <w:rsid w:val="00834A54"/>
    <w:rsid w:val="0083792B"/>
    <w:rsid w:val="00841999"/>
    <w:rsid w:val="008503FC"/>
    <w:rsid w:val="008616B6"/>
    <w:rsid w:val="0087107A"/>
    <w:rsid w:val="00892869"/>
    <w:rsid w:val="008A5A01"/>
    <w:rsid w:val="008A7237"/>
    <w:rsid w:val="008A7FFE"/>
    <w:rsid w:val="008B75E0"/>
    <w:rsid w:val="008D47D3"/>
    <w:rsid w:val="008E51AB"/>
    <w:rsid w:val="008F02F5"/>
    <w:rsid w:val="008F0A84"/>
    <w:rsid w:val="008F117B"/>
    <w:rsid w:val="00914D6E"/>
    <w:rsid w:val="00921C3C"/>
    <w:rsid w:val="009225E8"/>
    <w:rsid w:val="00923AD3"/>
    <w:rsid w:val="009362A3"/>
    <w:rsid w:val="009418F6"/>
    <w:rsid w:val="009533A7"/>
    <w:rsid w:val="00953A10"/>
    <w:rsid w:val="009725FF"/>
    <w:rsid w:val="00985560"/>
    <w:rsid w:val="009B420D"/>
    <w:rsid w:val="009D2B88"/>
    <w:rsid w:val="009D6B36"/>
    <w:rsid w:val="009E0E5D"/>
    <w:rsid w:val="009E0F59"/>
    <w:rsid w:val="009F0F0D"/>
    <w:rsid w:val="009F419A"/>
    <w:rsid w:val="009F50B8"/>
    <w:rsid w:val="009F510A"/>
    <w:rsid w:val="009F52AA"/>
    <w:rsid w:val="00A0107F"/>
    <w:rsid w:val="00A01FCC"/>
    <w:rsid w:val="00A033BE"/>
    <w:rsid w:val="00A06A56"/>
    <w:rsid w:val="00A20AB6"/>
    <w:rsid w:val="00A21A12"/>
    <w:rsid w:val="00A244DD"/>
    <w:rsid w:val="00A24650"/>
    <w:rsid w:val="00A321C4"/>
    <w:rsid w:val="00A344A6"/>
    <w:rsid w:val="00A40FC4"/>
    <w:rsid w:val="00A41346"/>
    <w:rsid w:val="00A447AC"/>
    <w:rsid w:val="00A45107"/>
    <w:rsid w:val="00A5000B"/>
    <w:rsid w:val="00A536A9"/>
    <w:rsid w:val="00A57B8E"/>
    <w:rsid w:val="00A911CE"/>
    <w:rsid w:val="00A97EFC"/>
    <w:rsid w:val="00AA0633"/>
    <w:rsid w:val="00AA2D59"/>
    <w:rsid w:val="00AB2007"/>
    <w:rsid w:val="00AB4AED"/>
    <w:rsid w:val="00AC3799"/>
    <w:rsid w:val="00AC46D7"/>
    <w:rsid w:val="00AD4F8A"/>
    <w:rsid w:val="00AD7D4C"/>
    <w:rsid w:val="00AF0131"/>
    <w:rsid w:val="00AF1E7B"/>
    <w:rsid w:val="00AF54B4"/>
    <w:rsid w:val="00AF6A6A"/>
    <w:rsid w:val="00B01006"/>
    <w:rsid w:val="00B02826"/>
    <w:rsid w:val="00B02959"/>
    <w:rsid w:val="00B107E8"/>
    <w:rsid w:val="00B10C01"/>
    <w:rsid w:val="00B140B5"/>
    <w:rsid w:val="00B225FD"/>
    <w:rsid w:val="00B300F7"/>
    <w:rsid w:val="00B43413"/>
    <w:rsid w:val="00B50039"/>
    <w:rsid w:val="00B66565"/>
    <w:rsid w:val="00B675F5"/>
    <w:rsid w:val="00B72732"/>
    <w:rsid w:val="00B80576"/>
    <w:rsid w:val="00B87CDB"/>
    <w:rsid w:val="00B94EFB"/>
    <w:rsid w:val="00B97FE9"/>
    <w:rsid w:val="00BA619F"/>
    <w:rsid w:val="00BB39B8"/>
    <w:rsid w:val="00BD5988"/>
    <w:rsid w:val="00BE0ADD"/>
    <w:rsid w:val="00BE3E28"/>
    <w:rsid w:val="00C072EF"/>
    <w:rsid w:val="00C135CE"/>
    <w:rsid w:val="00C17526"/>
    <w:rsid w:val="00C40B4A"/>
    <w:rsid w:val="00C506B4"/>
    <w:rsid w:val="00C60952"/>
    <w:rsid w:val="00C66663"/>
    <w:rsid w:val="00C72562"/>
    <w:rsid w:val="00C739D0"/>
    <w:rsid w:val="00C82A23"/>
    <w:rsid w:val="00CB62FD"/>
    <w:rsid w:val="00CC16EA"/>
    <w:rsid w:val="00CC5F4F"/>
    <w:rsid w:val="00CD3CC5"/>
    <w:rsid w:val="00CD4231"/>
    <w:rsid w:val="00CD4E51"/>
    <w:rsid w:val="00CE132D"/>
    <w:rsid w:val="00CE6420"/>
    <w:rsid w:val="00CF0241"/>
    <w:rsid w:val="00CF0691"/>
    <w:rsid w:val="00CF178F"/>
    <w:rsid w:val="00CF3368"/>
    <w:rsid w:val="00CF52CA"/>
    <w:rsid w:val="00D020C0"/>
    <w:rsid w:val="00D1312F"/>
    <w:rsid w:val="00D14449"/>
    <w:rsid w:val="00D21DC7"/>
    <w:rsid w:val="00D34E24"/>
    <w:rsid w:val="00D34E59"/>
    <w:rsid w:val="00D51F6C"/>
    <w:rsid w:val="00D62943"/>
    <w:rsid w:val="00DA73CA"/>
    <w:rsid w:val="00DB00F3"/>
    <w:rsid w:val="00DD701E"/>
    <w:rsid w:val="00DE1FF4"/>
    <w:rsid w:val="00DE23F9"/>
    <w:rsid w:val="00DF2B94"/>
    <w:rsid w:val="00E04175"/>
    <w:rsid w:val="00E10FFA"/>
    <w:rsid w:val="00E12FD4"/>
    <w:rsid w:val="00E228C3"/>
    <w:rsid w:val="00E3581F"/>
    <w:rsid w:val="00E36B8F"/>
    <w:rsid w:val="00E36BC8"/>
    <w:rsid w:val="00E44033"/>
    <w:rsid w:val="00E627DD"/>
    <w:rsid w:val="00E7467A"/>
    <w:rsid w:val="00E74EE2"/>
    <w:rsid w:val="00E848ED"/>
    <w:rsid w:val="00E84D75"/>
    <w:rsid w:val="00E869D4"/>
    <w:rsid w:val="00EA1020"/>
    <w:rsid w:val="00EB0742"/>
    <w:rsid w:val="00EB34AE"/>
    <w:rsid w:val="00EB7744"/>
    <w:rsid w:val="00ED23C0"/>
    <w:rsid w:val="00ED4711"/>
    <w:rsid w:val="00EE1F94"/>
    <w:rsid w:val="00EE281B"/>
    <w:rsid w:val="00EE31C0"/>
    <w:rsid w:val="00EE6E1E"/>
    <w:rsid w:val="00EF0705"/>
    <w:rsid w:val="00EF5E3D"/>
    <w:rsid w:val="00F137DF"/>
    <w:rsid w:val="00F1554C"/>
    <w:rsid w:val="00F15803"/>
    <w:rsid w:val="00F17FC1"/>
    <w:rsid w:val="00F21AF6"/>
    <w:rsid w:val="00F31A77"/>
    <w:rsid w:val="00F33E5D"/>
    <w:rsid w:val="00F37438"/>
    <w:rsid w:val="00F42DE8"/>
    <w:rsid w:val="00F42F35"/>
    <w:rsid w:val="00F52BDD"/>
    <w:rsid w:val="00F6686C"/>
    <w:rsid w:val="00F73ABA"/>
    <w:rsid w:val="00F761F7"/>
    <w:rsid w:val="00F80687"/>
    <w:rsid w:val="00F84A27"/>
    <w:rsid w:val="00FA19F5"/>
    <w:rsid w:val="00FA505D"/>
    <w:rsid w:val="00FA621E"/>
    <w:rsid w:val="00FB0585"/>
    <w:rsid w:val="00FB76E1"/>
    <w:rsid w:val="00FC23FB"/>
    <w:rsid w:val="00FD0552"/>
    <w:rsid w:val="00FD0FD9"/>
    <w:rsid w:val="00FD13D4"/>
    <w:rsid w:val="00FE03F1"/>
    <w:rsid w:val="00FE075A"/>
    <w:rsid w:val="00FE2235"/>
    <w:rsid w:val="00FE3361"/>
    <w:rsid w:val="00FF461D"/>
    <w:rsid w:val="00FF56EE"/>
    <w:rsid w:val="00FF7E82"/>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6A6A"/>
    <w:rPr>
      <w:rFonts w:ascii="Arial" w:hAnsi="Arial"/>
      <w:sz w:val="22"/>
      <w:szCs w:val="28"/>
    </w:rPr>
  </w:style>
  <w:style w:type="paragraph" w:styleId="Titre1">
    <w:name w:val="heading 1"/>
    <w:basedOn w:val="Normal"/>
    <w:next w:val="Normal"/>
    <w:qFormat/>
    <w:rsid w:val="00AF6A6A"/>
    <w:pPr>
      <w:keepNext/>
      <w:spacing w:before="240" w:after="60"/>
      <w:outlineLvl w:val="0"/>
    </w:pPr>
    <w:rPr>
      <w:rFonts w:cs="Arial"/>
      <w:b/>
      <w:bCs/>
      <w:kern w:val="32"/>
      <w:sz w:val="34"/>
      <w:szCs w:val="32"/>
    </w:rPr>
  </w:style>
  <w:style w:type="paragraph" w:styleId="Titre2">
    <w:name w:val="heading 2"/>
    <w:basedOn w:val="Normal"/>
    <w:next w:val="Normal"/>
    <w:qFormat/>
    <w:rsid w:val="00AF6A6A"/>
    <w:pPr>
      <w:keepNext/>
      <w:spacing w:before="240" w:after="60"/>
      <w:outlineLvl w:val="1"/>
    </w:pPr>
    <w:rPr>
      <w:rFonts w:cs="Arial"/>
      <w:b/>
      <w:bCs/>
      <w:iCs/>
      <w:sz w:val="30"/>
    </w:rPr>
  </w:style>
  <w:style w:type="paragraph" w:styleId="Titre3">
    <w:name w:val="heading 3"/>
    <w:basedOn w:val="Normal"/>
    <w:next w:val="Normal"/>
    <w:qFormat/>
    <w:rsid w:val="00AF6A6A"/>
    <w:pPr>
      <w:keepNext/>
      <w:spacing w:before="240" w:after="60"/>
      <w:outlineLvl w:val="2"/>
    </w:pPr>
    <w:rPr>
      <w:rFonts w:cs="Arial"/>
      <w:b/>
      <w:bCs/>
      <w:sz w:val="26"/>
      <w:szCs w:val="26"/>
    </w:rPr>
  </w:style>
  <w:style w:type="paragraph" w:styleId="Titre4">
    <w:name w:val="heading 4"/>
    <w:basedOn w:val="Normal"/>
    <w:next w:val="Normal"/>
    <w:qFormat/>
    <w:rsid w:val="00AF6A6A"/>
    <w:pPr>
      <w:keepNext/>
      <w:spacing w:before="240" w:after="60"/>
      <w:outlineLvl w:val="3"/>
    </w:pPr>
    <w:rPr>
      <w:b/>
      <w:bCs/>
    </w:rPr>
  </w:style>
  <w:style w:type="paragraph" w:styleId="Titre5">
    <w:name w:val="heading 5"/>
    <w:basedOn w:val="Normal"/>
    <w:next w:val="Normal"/>
    <w:qFormat/>
    <w:rsid w:val="00AF6A6A"/>
    <w:pPr>
      <w:tabs>
        <w:tab w:val="num" w:pos="1008"/>
      </w:tabs>
      <w:spacing w:before="240" w:after="60"/>
      <w:ind w:left="1008" w:hanging="1008"/>
      <w:outlineLvl w:val="4"/>
    </w:pPr>
    <w:rPr>
      <w:b/>
      <w:bCs/>
      <w:iCs/>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IEEStandard">
    <w:name w:val="IEE Standard"/>
    <w:basedOn w:val="Normal"/>
    <w:rsid w:val="0057424D"/>
  </w:style>
  <w:style w:type="paragraph" w:styleId="En-tte">
    <w:name w:val="header"/>
    <w:basedOn w:val="Normal"/>
    <w:rsid w:val="00AF6A6A"/>
    <w:pPr>
      <w:tabs>
        <w:tab w:val="center" w:pos="4153"/>
        <w:tab w:val="right" w:pos="8306"/>
      </w:tabs>
    </w:pPr>
    <w:rPr>
      <w:sz w:val="18"/>
    </w:rPr>
  </w:style>
  <w:style w:type="paragraph" w:styleId="Pieddepage">
    <w:name w:val="footer"/>
    <w:basedOn w:val="Normal"/>
    <w:link w:val="PieddepageCar"/>
    <w:uiPriority w:val="99"/>
    <w:rsid w:val="00AF6A6A"/>
    <w:pPr>
      <w:tabs>
        <w:tab w:val="center" w:pos="4153"/>
        <w:tab w:val="right" w:pos="8306"/>
      </w:tabs>
    </w:pPr>
    <w:rPr>
      <w:sz w:val="18"/>
    </w:rPr>
  </w:style>
  <w:style w:type="paragraph" w:styleId="Lgende">
    <w:name w:val="caption"/>
    <w:basedOn w:val="Normal"/>
    <w:next w:val="Normal"/>
    <w:qFormat/>
    <w:rsid w:val="0057424D"/>
    <w:rPr>
      <w:b/>
      <w:i/>
      <w:noProof/>
    </w:rPr>
  </w:style>
  <w:style w:type="table" w:styleId="Grilledutableau">
    <w:name w:val="Table Grid"/>
    <w:basedOn w:val="TableauNormal"/>
    <w:rsid w:val="00AF6A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F6A6A"/>
    <w:pPr>
      <w:autoSpaceDE w:val="0"/>
      <w:autoSpaceDN w:val="0"/>
      <w:adjustRightInd w:val="0"/>
    </w:pPr>
    <w:rPr>
      <w:rFonts w:ascii="Arial" w:hAnsi="Arial" w:cs="Verdana"/>
      <w:color w:val="000000"/>
      <w:sz w:val="22"/>
      <w:szCs w:val="24"/>
    </w:rPr>
  </w:style>
  <w:style w:type="character" w:styleId="Lienhypertexte">
    <w:name w:val="Hyperlink"/>
    <w:rsid w:val="00AF6A6A"/>
    <w:rPr>
      <w:color w:val="0000FF"/>
      <w:u w:val="single"/>
    </w:rPr>
  </w:style>
  <w:style w:type="character" w:styleId="Numrodepage">
    <w:name w:val="page number"/>
    <w:basedOn w:val="Policepardfaut"/>
    <w:rsid w:val="00AF6A6A"/>
  </w:style>
  <w:style w:type="numbering" w:customStyle="1" w:styleId="StyleBulleted">
    <w:name w:val="Style Bulleted"/>
    <w:basedOn w:val="Aucuneliste"/>
    <w:rsid w:val="00AF6A6A"/>
    <w:pPr>
      <w:numPr>
        <w:numId w:val="1"/>
      </w:numPr>
    </w:pPr>
  </w:style>
  <w:style w:type="paragraph" w:styleId="Titre">
    <w:name w:val="Title"/>
    <w:basedOn w:val="Normal"/>
    <w:autoRedefine/>
    <w:qFormat/>
    <w:rsid w:val="00AF6A6A"/>
    <w:pPr>
      <w:spacing w:before="240" w:after="60"/>
      <w:outlineLvl w:val="0"/>
    </w:pPr>
    <w:rPr>
      <w:rFonts w:cs="Arial"/>
      <w:b/>
      <w:bCs/>
      <w:kern w:val="28"/>
      <w:sz w:val="48"/>
      <w:szCs w:val="32"/>
    </w:rPr>
  </w:style>
  <w:style w:type="paragraph" w:styleId="TM1">
    <w:name w:val="toc 1"/>
    <w:basedOn w:val="Normal"/>
    <w:next w:val="Normal"/>
    <w:autoRedefine/>
    <w:semiHidden/>
    <w:rsid w:val="00AF6A6A"/>
    <w:pPr>
      <w:tabs>
        <w:tab w:val="left" w:pos="440"/>
        <w:tab w:val="right" w:leader="dot" w:pos="8296"/>
      </w:tabs>
    </w:pPr>
  </w:style>
  <w:style w:type="paragraph" w:styleId="TM2">
    <w:name w:val="toc 2"/>
    <w:basedOn w:val="Normal"/>
    <w:next w:val="Normal"/>
    <w:autoRedefine/>
    <w:semiHidden/>
    <w:rsid w:val="00AF6A6A"/>
    <w:pPr>
      <w:ind w:left="720"/>
    </w:pPr>
  </w:style>
  <w:style w:type="paragraph" w:styleId="TM3">
    <w:name w:val="toc 3"/>
    <w:basedOn w:val="Normal"/>
    <w:next w:val="Normal"/>
    <w:autoRedefine/>
    <w:semiHidden/>
    <w:rsid w:val="00AF6A6A"/>
    <w:pPr>
      <w:ind w:left="1440"/>
    </w:pPr>
  </w:style>
  <w:style w:type="paragraph" w:styleId="TM4">
    <w:name w:val="toc 4"/>
    <w:basedOn w:val="Normal"/>
    <w:next w:val="Normal"/>
    <w:autoRedefine/>
    <w:semiHidden/>
    <w:rsid w:val="00AF6A6A"/>
    <w:pPr>
      <w:ind w:left="2160"/>
    </w:pPr>
  </w:style>
  <w:style w:type="paragraph" w:styleId="TM5">
    <w:name w:val="toc 5"/>
    <w:basedOn w:val="Normal"/>
    <w:next w:val="Normal"/>
    <w:autoRedefine/>
    <w:semiHidden/>
    <w:rsid w:val="00AF6A6A"/>
  </w:style>
  <w:style w:type="paragraph" w:styleId="Textedebulles">
    <w:name w:val="Balloon Text"/>
    <w:basedOn w:val="Normal"/>
    <w:link w:val="TextedebullesCar"/>
    <w:rsid w:val="00DB00F3"/>
    <w:rPr>
      <w:rFonts w:ascii="Tahoma" w:hAnsi="Tahoma" w:cs="Tahoma"/>
      <w:sz w:val="16"/>
      <w:szCs w:val="16"/>
    </w:rPr>
  </w:style>
  <w:style w:type="character" w:customStyle="1" w:styleId="TextedebullesCar">
    <w:name w:val="Texte de bulles Car"/>
    <w:link w:val="Textedebulles"/>
    <w:rsid w:val="00DB00F3"/>
    <w:rPr>
      <w:rFonts w:ascii="Tahoma" w:hAnsi="Tahoma" w:cs="Tahoma"/>
      <w:sz w:val="16"/>
      <w:szCs w:val="16"/>
    </w:rPr>
  </w:style>
  <w:style w:type="character" w:customStyle="1" w:styleId="PieddepageCar">
    <w:name w:val="Pied de page Car"/>
    <w:link w:val="Pieddepage"/>
    <w:uiPriority w:val="99"/>
    <w:rsid w:val="0028447B"/>
    <w:rPr>
      <w:rFonts w:ascii="Arial" w:hAnsi="Arial"/>
      <w:sz w:val="18"/>
      <w:szCs w:val="28"/>
    </w:rPr>
  </w:style>
  <w:style w:type="character" w:styleId="Textedelespacerserv">
    <w:name w:val="Placeholder Text"/>
    <w:uiPriority w:val="99"/>
    <w:semiHidden/>
    <w:rsid w:val="00F17FC1"/>
    <w:rPr>
      <w:color w:val="808080"/>
    </w:rPr>
  </w:style>
  <w:style w:type="paragraph" w:styleId="Paragraphedeliste">
    <w:name w:val="List Paragraph"/>
    <w:basedOn w:val="Normal"/>
    <w:uiPriority w:val="34"/>
    <w:qFormat/>
    <w:rsid w:val="004550DB"/>
    <w:pPr>
      <w:ind w:left="720"/>
      <w:contextualSpacing/>
    </w:pPr>
  </w:style>
  <w:style w:type="paragraph" w:customStyle="1" w:styleId="Text">
    <w:name w:val="Text"/>
    <w:basedOn w:val="Normal"/>
    <w:rsid w:val="00A033BE"/>
    <w:pPr>
      <w:widowControl w:val="0"/>
      <w:spacing w:line="252" w:lineRule="auto"/>
      <w:ind w:firstLine="202"/>
      <w:jc w:val="both"/>
    </w:pPr>
    <w:rPr>
      <w:rFonts w:ascii="Times New Roman" w:hAnsi="Times New Roman"/>
      <w:sz w:val="20"/>
      <w:szCs w:val="20"/>
      <w:lang w:val="en-US" w:eastAsia="en-US"/>
    </w:rPr>
  </w:style>
  <w:style w:type="paragraph" w:customStyle="1" w:styleId="Equation">
    <w:name w:val="Equation"/>
    <w:basedOn w:val="Normal"/>
    <w:next w:val="Normal"/>
    <w:rsid w:val="00A033BE"/>
    <w:pPr>
      <w:widowControl w:val="0"/>
      <w:tabs>
        <w:tab w:val="right" w:pos="5040"/>
      </w:tabs>
      <w:spacing w:line="252" w:lineRule="auto"/>
      <w:jc w:val="both"/>
    </w:pPr>
    <w:rPr>
      <w:rFonts w:ascii="Times New Roman" w:hAnsi="Times New Roman"/>
      <w:sz w:val="20"/>
      <w:szCs w:val="20"/>
      <w:lang w:val="en-US" w:eastAsia="en-US"/>
    </w:rPr>
  </w:style>
  <w:style w:type="paragraph" w:styleId="Sansinterligne">
    <w:name w:val="No Spacing"/>
    <w:qFormat/>
    <w:rsid w:val="00A033BE"/>
    <w:rPr>
      <w:lang w:val="en-US" w:eastAsia="en-US"/>
    </w:rPr>
  </w:style>
  <w:style w:type="character" w:customStyle="1" w:styleId="u-visually-hidden">
    <w:name w:val="u-visually-hidden"/>
    <w:basedOn w:val="Policepardfaut"/>
    <w:rsid w:val="00EA1020"/>
  </w:style>
  <w:style w:type="character" w:customStyle="1" w:styleId="authors-info">
    <w:name w:val="authors-info"/>
    <w:basedOn w:val="Policepardfaut"/>
    <w:rsid w:val="004B31C9"/>
  </w:style>
  <w:style w:type="character" w:customStyle="1" w:styleId="blue-tooltip">
    <w:name w:val="blue-tooltip"/>
    <w:basedOn w:val="Policepardfaut"/>
    <w:rsid w:val="004B31C9"/>
  </w:style>
  <w:style w:type="character" w:customStyle="1" w:styleId="title-text">
    <w:name w:val="title-text"/>
    <w:basedOn w:val="Policepardfaut"/>
    <w:rsid w:val="009B420D"/>
  </w:style>
  <w:style w:type="character" w:customStyle="1" w:styleId="anchor-text">
    <w:name w:val="anchor-text"/>
    <w:basedOn w:val="Policepardfaut"/>
    <w:rsid w:val="009B420D"/>
  </w:style>
  <w:style w:type="character" w:customStyle="1" w:styleId="contrib-author">
    <w:name w:val="contrib-author"/>
    <w:basedOn w:val="Policepardfaut"/>
    <w:rsid w:val="00F52BDD"/>
  </w:style>
  <w:style w:type="character" w:customStyle="1" w:styleId="divider">
    <w:name w:val="divider"/>
    <w:basedOn w:val="Policepardfaut"/>
    <w:rsid w:val="00AB2007"/>
  </w:style>
  <w:style w:type="character" w:customStyle="1" w:styleId="pagesnum">
    <w:name w:val="pagesnum"/>
    <w:basedOn w:val="Policepardfaut"/>
    <w:rsid w:val="00DA73CA"/>
  </w:style>
  <w:style w:type="character" w:customStyle="1" w:styleId="react-xocs-alternative-link">
    <w:name w:val="react-xocs-alternative-link"/>
    <w:basedOn w:val="Policepardfaut"/>
    <w:rsid w:val="004339AB"/>
  </w:style>
  <w:style w:type="character" w:customStyle="1" w:styleId="given-name">
    <w:name w:val="given-name"/>
    <w:basedOn w:val="Policepardfaut"/>
    <w:rsid w:val="004339AB"/>
  </w:style>
  <w:style w:type="character" w:customStyle="1" w:styleId="text0">
    <w:name w:val="text"/>
    <w:basedOn w:val="Policepardfaut"/>
    <w:rsid w:val="004339AB"/>
  </w:style>
  <w:style w:type="paragraph" w:styleId="NormalWeb">
    <w:name w:val="Normal (Web)"/>
    <w:basedOn w:val="Normal"/>
    <w:uiPriority w:val="99"/>
    <w:unhideWhenUsed/>
    <w:rsid w:val="00B50039"/>
    <w:pPr>
      <w:spacing w:before="100" w:beforeAutospacing="1" w:after="100" w:afterAutospacing="1"/>
    </w:pPr>
    <w:rPr>
      <w:rFonts w:ascii="Times New Roman" w:hAnsi="Times New Roman"/>
      <w:sz w:val="24"/>
      <w:szCs w:val="24"/>
      <w:lang w:val="fr-FR" w:eastAsia="fr-FR"/>
    </w:rPr>
  </w:style>
  <w:style w:type="character" w:styleId="lev">
    <w:name w:val="Strong"/>
    <w:basedOn w:val="Policepardfaut"/>
    <w:uiPriority w:val="22"/>
    <w:qFormat/>
    <w:rsid w:val="00A41346"/>
    <w:rPr>
      <w:b/>
      <w:bCs/>
    </w:rPr>
  </w:style>
  <w:style w:type="character" w:styleId="Accentuation">
    <w:name w:val="Emphasis"/>
    <w:basedOn w:val="Policepardfaut"/>
    <w:uiPriority w:val="20"/>
    <w:qFormat/>
    <w:rsid w:val="00FE075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6A6A"/>
    <w:rPr>
      <w:rFonts w:ascii="Arial" w:hAnsi="Arial"/>
      <w:sz w:val="22"/>
      <w:szCs w:val="28"/>
    </w:rPr>
  </w:style>
  <w:style w:type="paragraph" w:styleId="Heading1">
    <w:name w:val="heading 1"/>
    <w:basedOn w:val="Normal"/>
    <w:next w:val="Normal"/>
    <w:qFormat/>
    <w:rsid w:val="00AF6A6A"/>
    <w:pPr>
      <w:keepNext/>
      <w:spacing w:before="240" w:after="60"/>
      <w:outlineLvl w:val="0"/>
    </w:pPr>
    <w:rPr>
      <w:rFonts w:cs="Arial"/>
      <w:b/>
      <w:bCs/>
      <w:kern w:val="32"/>
      <w:sz w:val="34"/>
      <w:szCs w:val="32"/>
    </w:rPr>
  </w:style>
  <w:style w:type="paragraph" w:styleId="Heading2">
    <w:name w:val="heading 2"/>
    <w:basedOn w:val="Normal"/>
    <w:next w:val="Normal"/>
    <w:qFormat/>
    <w:rsid w:val="00AF6A6A"/>
    <w:pPr>
      <w:keepNext/>
      <w:spacing w:before="240" w:after="60"/>
      <w:outlineLvl w:val="1"/>
    </w:pPr>
    <w:rPr>
      <w:rFonts w:cs="Arial"/>
      <w:b/>
      <w:bCs/>
      <w:iCs/>
      <w:sz w:val="30"/>
    </w:rPr>
  </w:style>
  <w:style w:type="paragraph" w:styleId="Heading3">
    <w:name w:val="heading 3"/>
    <w:basedOn w:val="Normal"/>
    <w:next w:val="Normal"/>
    <w:qFormat/>
    <w:rsid w:val="00AF6A6A"/>
    <w:pPr>
      <w:keepNext/>
      <w:spacing w:before="240" w:after="60"/>
      <w:outlineLvl w:val="2"/>
    </w:pPr>
    <w:rPr>
      <w:rFonts w:cs="Arial"/>
      <w:b/>
      <w:bCs/>
      <w:sz w:val="26"/>
      <w:szCs w:val="26"/>
    </w:rPr>
  </w:style>
  <w:style w:type="paragraph" w:styleId="Heading4">
    <w:name w:val="heading 4"/>
    <w:basedOn w:val="Normal"/>
    <w:next w:val="Normal"/>
    <w:qFormat/>
    <w:rsid w:val="00AF6A6A"/>
    <w:pPr>
      <w:keepNext/>
      <w:spacing w:before="240" w:after="60"/>
      <w:outlineLvl w:val="3"/>
    </w:pPr>
    <w:rPr>
      <w:b/>
      <w:bCs/>
    </w:rPr>
  </w:style>
  <w:style w:type="paragraph" w:styleId="Heading5">
    <w:name w:val="heading 5"/>
    <w:basedOn w:val="Normal"/>
    <w:next w:val="Normal"/>
    <w:qFormat/>
    <w:rsid w:val="00AF6A6A"/>
    <w:pPr>
      <w:tabs>
        <w:tab w:val="num" w:pos="1008"/>
      </w:tabs>
      <w:spacing w:before="240" w:after="60"/>
      <w:ind w:left="1008" w:hanging="1008"/>
      <w:outlineLvl w:val="4"/>
    </w:pPr>
    <w:rPr>
      <w:b/>
      <w:bCs/>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EEStandard">
    <w:name w:val="IEE Standard"/>
    <w:basedOn w:val="Normal"/>
    <w:rsid w:val="0057424D"/>
  </w:style>
  <w:style w:type="paragraph" w:styleId="Header">
    <w:name w:val="header"/>
    <w:basedOn w:val="Normal"/>
    <w:rsid w:val="00AF6A6A"/>
    <w:pPr>
      <w:tabs>
        <w:tab w:val="center" w:pos="4153"/>
        <w:tab w:val="right" w:pos="8306"/>
      </w:tabs>
    </w:pPr>
    <w:rPr>
      <w:sz w:val="18"/>
    </w:rPr>
  </w:style>
  <w:style w:type="paragraph" w:styleId="Footer">
    <w:name w:val="footer"/>
    <w:basedOn w:val="Normal"/>
    <w:link w:val="FooterChar"/>
    <w:uiPriority w:val="99"/>
    <w:rsid w:val="00AF6A6A"/>
    <w:pPr>
      <w:tabs>
        <w:tab w:val="center" w:pos="4153"/>
        <w:tab w:val="right" w:pos="8306"/>
      </w:tabs>
    </w:pPr>
    <w:rPr>
      <w:sz w:val="18"/>
    </w:rPr>
  </w:style>
  <w:style w:type="paragraph" w:styleId="Caption">
    <w:name w:val="caption"/>
    <w:basedOn w:val="Normal"/>
    <w:next w:val="Normal"/>
    <w:qFormat/>
    <w:rsid w:val="0057424D"/>
    <w:rPr>
      <w:b/>
      <w:i/>
      <w:noProof/>
    </w:rPr>
  </w:style>
  <w:style w:type="table" w:styleId="TableGrid">
    <w:name w:val="Table Grid"/>
    <w:basedOn w:val="TableNormal"/>
    <w:rsid w:val="00AF6A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F6A6A"/>
    <w:pPr>
      <w:autoSpaceDE w:val="0"/>
      <w:autoSpaceDN w:val="0"/>
      <w:adjustRightInd w:val="0"/>
    </w:pPr>
    <w:rPr>
      <w:rFonts w:ascii="Arial" w:hAnsi="Arial" w:cs="Verdana"/>
      <w:color w:val="000000"/>
      <w:sz w:val="22"/>
      <w:szCs w:val="24"/>
    </w:rPr>
  </w:style>
  <w:style w:type="character" w:styleId="Hyperlink">
    <w:name w:val="Hyperlink"/>
    <w:rsid w:val="00AF6A6A"/>
    <w:rPr>
      <w:color w:val="0000FF"/>
      <w:u w:val="single"/>
    </w:rPr>
  </w:style>
  <w:style w:type="character" w:styleId="PageNumber">
    <w:name w:val="page number"/>
    <w:basedOn w:val="DefaultParagraphFont"/>
    <w:rsid w:val="00AF6A6A"/>
  </w:style>
  <w:style w:type="numbering" w:customStyle="1" w:styleId="StyleBulleted">
    <w:name w:val="Style Bulleted"/>
    <w:basedOn w:val="NoList"/>
    <w:rsid w:val="00AF6A6A"/>
    <w:pPr>
      <w:numPr>
        <w:numId w:val="1"/>
      </w:numPr>
    </w:pPr>
  </w:style>
  <w:style w:type="paragraph" w:styleId="Title">
    <w:name w:val="Title"/>
    <w:basedOn w:val="Normal"/>
    <w:autoRedefine/>
    <w:qFormat/>
    <w:rsid w:val="00AF6A6A"/>
    <w:pPr>
      <w:spacing w:before="240" w:after="60"/>
      <w:outlineLvl w:val="0"/>
    </w:pPr>
    <w:rPr>
      <w:rFonts w:cs="Arial"/>
      <w:b/>
      <w:bCs/>
      <w:kern w:val="28"/>
      <w:sz w:val="48"/>
      <w:szCs w:val="32"/>
    </w:rPr>
  </w:style>
  <w:style w:type="paragraph" w:styleId="TOC1">
    <w:name w:val="toc 1"/>
    <w:basedOn w:val="Normal"/>
    <w:next w:val="Normal"/>
    <w:autoRedefine/>
    <w:semiHidden/>
    <w:rsid w:val="00AF6A6A"/>
    <w:pPr>
      <w:tabs>
        <w:tab w:val="left" w:pos="440"/>
        <w:tab w:val="right" w:leader="dot" w:pos="8296"/>
      </w:tabs>
    </w:pPr>
  </w:style>
  <w:style w:type="paragraph" w:styleId="TOC2">
    <w:name w:val="toc 2"/>
    <w:basedOn w:val="Normal"/>
    <w:next w:val="Normal"/>
    <w:autoRedefine/>
    <w:semiHidden/>
    <w:rsid w:val="00AF6A6A"/>
    <w:pPr>
      <w:ind w:left="720"/>
    </w:pPr>
  </w:style>
  <w:style w:type="paragraph" w:styleId="TOC3">
    <w:name w:val="toc 3"/>
    <w:basedOn w:val="Normal"/>
    <w:next w:val="Normal"/>
    <w:autoRedefine/>
    <w:semiHidden/>
    <w:rsid w:val="00AF6A6A"/>
    <w:pPr>
      <w:ind w:left="1440"/>
    </w:pPr>
  </w:style>
  <w:style w:type="paragraph" w:styleId="TOC4">
    <w:name w:val="toc 4"/>
    <w:basedOn w:val="Normal"/>
    <w:next w:val="Normal"/>
    <w:autoRedefine/>
    <w:semiHidden/>
    <w:rsid w:val="00AF6A6A"/>
    <w:pPr>
      <w:ind w:left="2160"/>
    </w:pPr>
  </w:style>
  <w:style w:type="paragraph" w:styleId="TOC5">
    <w:name w:val="toc 5"/>
    <w:basedOn w:val="Normal"/>
    <w:next w:val="Normal"/>
    <w:autoRedefine/>
    <w:semiHidden/>
    <w:rsid w:val="00AF6A6A"/>
  </w:style>
  <w:style w:type="paragraph" w:styleId="BalloonText">
    <w:name w:val="Balloon Text"/>
    <w:basedOn w:val="Normal"/>
    <w:link w:val="BalloonTextChar"/>
    <w:rsid w:val="00DB00F3"/>
    <w:rPr>
      <w:rFonts w:ascii="Tahoma" w:hAnsi="Tahoma" w:cs="Tahoma"/>
      <w:sz w:val="16"/>
      <w:szCs w:val="16"/>
    </w:rPr>
  </w:style>
  <w:style w:type="character" w:customStyle="1" w:styleId="BalloonTextChar">
    <w:name w:val="Balloon Text Char"/>
    <w:link w:val="BalloonText"/>
    <w:rsid w:val="00DB00F3"/>
    <w:rPr>
      <w:rFonts w:ascii="Tahoma" w:hAnsi="Tahoma" w:cs="Tahoma"/>
      <w:sz w:val="16"/>
      <w:szCs w:val="16"/>
    </w:rPr>
  </w:style>
  <w:style w:type="character" w:customStyle="1" w:styleId="FooterChar">
    <w:name w:val="Footer Char"/>
    <w:link w:val="Footer"/>
    <w:uiPriority w:val="99"/>
    <w:rsid w:val="0028447B"/>
    <w:rPr>
      <w:rFonts w:ascii="Arial" w:hAnsi="Arial"/>
      <w:sz w:val="18"/>
      <w:szCs w:val="28"/>
    </w:rPr>
  </w:style>
  <w:style w:type="character" w:styleId="PlaceholderText">
    <w:name w:val="Placeholder Text"/>
    <w:uiPriority w:val="99"/>
    <w:semiHidden/>
    <w:rsid w:val="00F17FC1"/>
    <w:rPr>
      <w:color w:val="808080"/>
    </w:rPr>
  </w:style>
  <w:style w:type="paragraph" w:styleId="ListParagraph">
    <w:name w:val="List Paragraph"/>
    <w:basedOn w:val="Normal"/>
    <w:uiPriority w:val="34"/>
    <w:qFormat/>
    <w:rsid w:val="004550DB"/>
    <w:pPr>
      <w:ind w:left="720"/>
      <w:contextualSpacing/>
    </w:pPr>
  </w:style>
  <w:style w:type="paragraph" w:customStyle="1" w:styleId="Text">
    <w:name w:val="Text"/>
    <w:basedOn w:val="Normal"/>
    <w:rsid w:val="00A033BE"/>
    <w:pPr>
      <w:widowControl w:val="0"/>
      <w:spacing w:line="252" w:lineRule="auto"/>
      <w:ind w:firstLine="202"/>
      <w:jc w:val="both"/>
    </w:pPr>
    <w:rPr>
      <w:rFonts w:ascii="Times New Roman" w:hAnsi="Times New Roman"/>
      <w:sz w:val="20"/>
      <w:szCs w:val="20"/>
      <w:lang w:val="en-US" w:eastAsia="en-US"/>
    </w:rPr>
  </w:style>
  <w:style w:type="paragraph" w:customStyle="1" w:styleId="Equation">
    <w:name w:val="Equation"/>
    <w:basedOn w:val="Normal"/>
    <w:next w:val="Normal"/>
    <w:rsid w:val="00A033BE"/>
    <w:pPr>
      <w:widowControl w:val="0"/>
      <w:tabs>
        <w:tab w:val="right" w:pos="5040"/>
      </w:tabs>
      <w:spacing w:line="252" w:lineRule="auto"/>
      <w:jc w:val="both"/>
    </w:pPr>
    <w:rPr>
      <w:rFonts w:ascii="Times New Roman" w:hAnsi="Times New Roman"/>
      <w:sz w:val="20"/>
      <w:szCs w:val="20"/>
      <w:lang w:val="en-US" w:eastAsia="en-US"/>
    </w:rPr>
  </w:style>
  <w:style w:type="paragraph" w:styleId="NoSpacing">
    <w:name w:val="No Spacing"/>
    <w:qFormat/>
    <w:rsid w:val="00A033BE"/>
    <w:rPr>
      <w:lang w:val="en-US" w:eastAsia="en-US"/>
    </w:rPr>
  </w:style>
  <w:style w:type="character" w:customStyle="1" w:styleId="u-visually-hidden">
    <w:name w:val="u-visually-hidden"/>
    <w:basedOn w:val="DefaultParagraphFont"/>
    <w:rsid w:val="00EA1020"/>
  </w:style>
  <w:style w:type="character" w:customStyle="1" w:styleId="authors-info">
    <w:name w:val="authors-info"/>
    <w:basedOn w:val="DefaultParagraphFont"/>
    <w:rsid w:val="004B31C9"/>
  </w:style>
  <w:style w:type="character" w:customStyle="1" w:styleId="blue-tooltip">
    <w:name w:val="blue-tooltip"/>
    <w:basedOn w:val="DefaultParagraphFont"/>
    <w:rsid w:val="004B31C9"/>
  </w:style>
  <w:style w:type="character" w:customStyle="1" w:styleId="title-text">
    <w:name w:val="title-text"/>
    <w:basedOn w:val="DefaultParagraphFont"/>
    <w:rsid w:val="009B420D"/>
  </w:style>
  <w:style w:type="character" w:customStyle="1" w:styleId="anchor-text">
    <w:name w:val="anchor-text"/>
    <w:basedOn w:val="DefaultParagraphFont"/>
    <w:rsid w:val="009B420D"/>
  </w:style>
  <w:style w:type="character" w:customStyle="1" w:styleId="contrib-author">
    <w:name w:val="contrib-author"/>
    <w:basedOn w:val="DefaultParagraphFont"/>
    <w:rsid w:val="00F52BDD"/>
  </w:style>
  <w:style w:type="character" w:customStyle="1" w:styleId="divider">
    <w:name w:val="divider"/>
    <w:basedOn w:val="DefaultParagraphFont"/>
    <w:rsid w:val="00AB2007"/>
  </w:style>
  <w:style w:type="character" w:customStyle="1" w:styleId="pagesnum">
    <w:name w:val="pagesnum"/>
    <w:basedOn w:val="DefaultParagraphFont"/>
    <w:rsid w:val="00DA73CA"/>
  </w:style>
  <w:style w:type="character" w:customStyle="1" w:styleId="react-xocs-alternative-link">
    <w:name w:val="react-xocs-alternative-link"/>
    <w:basedOn w:val="DefaultParagraphFont"/>
    <w:rsid w:val="004339AB"/>
  </w:style>
  <w:style w:type="character" w:customStyle="1" w:styleId="given-name">
    <w:name w:val="given-name"/>
    <w:basedOn w:val="DefaultParagraphFont"/>
    <w:rsid w:val="004339AB"/>
  </w:style>
  <w:style w:type="character" w:customStyle="1" w:styleId="text0">
    <w:name w:val="text"/>
    <w:basedOn w:val="DefaultParagraphFont"/>
    <w:rsid w:val="004339AB"/>
  </w:style>
  <w:style w:type="paragraph" w:styleId="NormalWeb">
    <w:name w:val="Normal (Web)"/>
    <w:basedOn w:val="Normal"/>
    <w:uiPriority w:val="99"/>
    <w:unhideWhenUsed/>
    <w:rsid w:val="00B50039"/>
    <w:pPr>
      <w:spacing w:before="100" w:beforeAutospacing="1" w:after="100" w:afterAutospacing="1"/>
    </w:pPr>
    <w:rPr>
      <w:rFonts w:ascii="Times New Roman" w:hAnsi="Times New Roman"/>
      <w:sz w:val="24"/>
      <w:szCs w:val="24"/>
      <w:lang w:val="fr-FR" w:eastAsia="fr-FR"/>
    </w:rPr>
  </w:style>
  <w:style w:type="character" w:styleId="Strong">
    <w:name w:val="Strong"/>
    <w:basedOn w:val="DefaultParagraphFont"/>
    <w:uiPriority w:val="22"/>
    <w:qFormat/>
    <w:rsid w:val="00A41346"/>
    <w:rPr>
      <w:b/>
      <w:bCs/>
    </w:rPr>
  </w:style>
  <w:style w:type="character" w:styleId="Emphasis">
    <w:name w:val="Emphasis"/>
    <w:basedOn w:val="DefaultParagraphFont"/>
    <w:uiPriority w:val="20"/>
    <w:qFormat/>
    <w:rsid w:val="00FE075A"/>
    <w:rPr>
      <w:i/>
      <w:iCs/>
    </w:rPr>
  </w:style>
</w:styles>
</file>

<file path=word/webSettings.xml><?xml version="1.0" encoding="utf-8"?>
<w:webSettings xmlns:r="http://schemas.openxmlformats.org/officeDocument/2006/relationships" xmlns:w="http://schemas.openxmlformats.org/wordprocessingml/2006/main">
  <w:divs>
    <w:div w:id="213540804">
      <w:bodyDiv w:val="1"/>
      <w:marLeft w:val="0"/>
      <w:marRight w:val="0"/>
      <w:marTop w:val="0"/>
      <w:marBottom w:val="0"/>
      <w:divBdr>
        <w:top w:val="none" w:sz="0" w:space="0" w:color="auto"/>
        <w:left w:val="none" w:sz="0" w:space="0" w:color="auto"/>
        <w:bottom w:val="none" w:sz="0" w:space="0" w:color="auto"/>
        <w:right w:val="none" w:sz="0" w:space="0" w:color="auto"/>
      </w:divBdr>
      <w:divsChild>
        <w:div w:id="85612659">
          <w:marLeft w:val="0"/>
          <w:marRight w:val="0"/>
          <w:marTop w:val="0"/>
          <w:marBottom w:val="0"/>
          <w:divBdr>
            <w:top w:val="none" w:sz="0" w:space="0" w:color="auto"/>
            <w:left w:val="none" w:sz="0" w:space="0" w:color="auto"/>
            <w:bottom w:val="none" w:sz="0" w:space="0" w:color="auto"/>
            <w:right w:val="none" w:sz="0" w:space="0" w:color="auto"/>
          </w:divBdr>
          <w:divsChild>
            <w:div w:id="2136554794">
              <w:marLeft w:val="-225"/>
              <w:marRight w:val="-225"/>
              <w:marTop w:val="0"/>
              <w:marBottom w:val="0"/>
              <w:divBdr>
                <w:top w:val="none" w:sz="0" w:space="0" w:color="auto"/>
                <w:left w:val="none" w:sz="0" w:space="0" w:color="auto"/>
                <w:bottom w:val="none" w:sz="0" w:space="0" w:color="auto"/>
                <w:right w:val="none" w:sz="0" w:space="0" w:color="auto"/>
              </w:divBdr>
            </w:div>
          </w:divsChild>
        </w:div>
        <w:div w:id="1526753211">
          <w:marLeft w:val="0"/>
          <w:marRight w:val="0"/>
          <w:marTop w:val="0"/>
          <w:marBottom w:val="0"/>
          <w:divBdr>
            <w:top w:val="none" w:sz="0" w:space="0" w:color="auto"/>
            <w:left w:val="none" w:sz="0" w:space="0" w:color="auto"/>
            <w:bottom w:val="none" w:sz="0" w:space="0" w:color="auto"/>
            <w:right w:val="none" w:sz="0" w:space="0" w:color="auto"/>
          </w:divBdr>
          <w:divsChild>
            <w:div w:id="1532111283">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233248210">
      <w:bodyDiv w:val="1"/>
      <w:marLeft w:val="0"/>
      <w:marRight w:val="0"/>
      <w:marTop w:val="0"/>
      <w:marBottom w:val="0"/>
      <w:divBdr>
        <w:top w:val="none" w:sz="0" w:space="0" w:color="auto"/>
        <w:left w:val="none" w:sz="0" w:space="0" w:color="auto"/>
        <w:bottom w:val="none" w:sz="0" w:space="0" w:color="auto"/>
        <w:right w:val="none" w:sz="0" w:space="0" w:color="auto"/>
      </w:divBdr>
    </w:div>
    <w:div w:id="278730170">
      <w:bodyDiv w:val="1"/>
      <w:marLeft w:val="0"/>
      <w:marRight w:val="0"/>
      <w:marTop w:val="0"/>
      <w:marBottom w:val="0"/>
      <w:divBdr>
        <w:top w:val="none" w:sz="0" w:space="0" w:color="auto"/>
        <w:left w:val="none" w:sz="0" w:space="0" w:color="auto"/>
        <w:bottom w:val="none" w:sz="0" w:space="0" w:color="auto"/>
        <w:right w:val="none" w:sz="0" w:space="0" w:color="auto"/>
      </w:divBdr>
    </w:div>
    <w:div w:id="328170738">
      <w:bodyDiv w:val="1"/>
      <w:marLeft w:val="0"/>
      <w:marRight w:val="0"/>
      <w:marTop w:val="0"/>
      <w:marBottom w:val="0"/>
      <w:divBdr>
        <w:top w:val="none" w:sz="0" w:space="0" w:color="auto"/>
        <w:left w:val="none" w:sz="0" w:space="0" w:color="auto"/>
        <w:bottom w:val="none" w:sz="0" w:space="0" w:color="auto"/>
        <w:right w:val="none" w:sz="0" w:space="0" w:color="auto"/>
      </w:divBdr>
    </w:div>
    <w:div w:id="418983752">
      <w:bodyDiv w:val="1"/>
      <w:marLeft w:val="0"/>
      <w:marRight w:val="0"/>
      <w:marTop w:val="0"/>
      <w:marBottom w:val="0"/>
      <w:divBdr>
        <w:top w:val="none" w:sz="0" w:space="0" w:color="auto"/>
        <w:left w:val="none" w:sz="0" w:space="0" w:color="auto"/>
        <w:bottom w:val="none" w:sz="0" w:space="0" w:color="auto"/>
        <w:right w:val="none" w:sz="0" w:space="0" w:color="auto"/>
      </w:divBdr>
    </w:div>
    <w:div w:id="564417641">
      <w:bodyDiv w:val="1"/>
      <w:marLeft w:val="0"/>
      <w:marRight w:val="0"/>
      <w:marTop w:val="0"/>
      <w:marBottom w:val="0"/>
      <w:divBdr>
        <w:top w:val="none" w:sz="0" w:space="0" w:color="auto"/>
        <w:left w:val="none" w:sz="0" w:space="0" w:color="auto"/>
        <w:bottom w:val="none" w:sz="0" w:space="0" w:color="auto"/>
        <w:right w:val="none" w:sz="0" w:space="0" w:color="auto"/>
      </w:divBdr>
    </w:div>
    <w:div w:id="570047179">
      <w:bodyDiv w:val="1"/>
      <w:marLeft w:val="0"/>
      <w:marRight w:val="0"/>
      <w:marTop w:val="0"/>
      <w:marBottom w:val="0"/>
      <w:divBdr>
        <w:top w:val="none" w:sz="0" w:space="0" w:color="auto"/>
        <w:left w:val="none" w:sz="0" w:space="0" w:color="auto"/>
        <w:bottom w:val="none" w:sz="0" w:space="0" w:color="auto"/>
        <w:right w:val="none" w:sz="0" w:space="0" w:color="auto"/>
      </w:divBdr>
    </w:div>
    <w:div w:id="815225043">
      <w:bodyDiv w:val="1"/>
      <w:marLeft w:val="0"/>
      <w:marRight w:val="0"/>
      <w:marTop w:val="0"/>
      <w:marBottom w:val="0"/>
      <w:divBdr>
        <w:top w:val="none" w:sz="0" w:space="0" w:color="auto"/>
        <w:left w:val="none" w:sz="0" w:space="0" w:color="auto"/>
        <w:bottom w:val="none" w:sz="0" w:space="0" w:color="auto"/>
        <w:right w:val="none" w:sz="0" w:space="0" w:color="auto"/>
      </w:divBdr>
    </w:div>
    <w:div w:id="869999206">
      <w:bodyDiv w:val="1"/>
      <w:marLeft w:val="0"/>
      <w:marRight w:val="0"/>
      <w:marTop w:val="0"/>
      <w:marBottom w:val="0"/>
      <w:divBdr>
        <w:top w:val="none" w:sz="0" w:space="0" w:color="auto"/>
        <w:left w:val="none" w:sz="0" w:space="0" w:color="auto"/>
        <w:bottom w:val="none" w:sz="0" w:space="0" w:color="auto"/>
        <w:right w:val="none" w:sz="0" w:space="0" w:color="auto"/>
      </w:divBdr>
    </w:div>
    <w:div w:id="1006522487">
      <w:bodyDiv w:val="1"/>
      <w:marLeft w:val="0"/>
      <w:marRight w:val="0"/>
      <w:marTop w:val="0"/>
      <w:marBottom w:val="0"/>
      <w:divBdr>
        <w:top w:val="none" w:sz="0" w:space="0" w:color="auto"/>
        <w:left w:val="none" w:sz="0" w:space="0" w:color="auto"/>
        <w:bottom w:val="none" w:sz="0" w:space="0" w:color="auto"/>
        <w:right w:val="none" w:sz="0" w:space="0" w:color="auto"/>
      </w:divBdr>
    </w:div>
    <w:div w:id="1100101465">
      <w:bodyDiv w:val="1"/>
      <w:marLeft w:val="0"/>
      <w:marRight w:val="0"/>
      <w:marTop w:val="0"/>
      <w:marBottom w:val="0"/>
      <w:divBdr>
        <w:top w:val="none" w:sz="0" w:space="0" w:color="auto"/>
        <w:left w:val="none" w:sz="0" w:space="0" w:color="auto"/>
        <w:bottom w:val="none" w:sz="0" w:space="0" w:color="auto"/>
        <w:right w:val="none" w:sz="0" w:space="0" w:color="auto"/>
      </w:divBdr>
    </w:div>
    <w:div w:id="1117604022">
      <w:bodyDiv w:val="1"/>
      <w:marLeft w:val="0"/>
      <w:marRight w:val="0"/>
      <w:marTop w:val="0"/>
      <w:marBottom w:val="0"/>
      <w:divBdr>
        <w:top w:val="none" w:sz="0" w:space="0" w:color="auto"/>
        <w:left w:val="none" w:sz="0" w:space="0" w:color="auto"/>
        <w:bottom w:val="none" w:sz="0" w:space="0" w:color="auto"/>
        <w:right w:val="none" w:sz="0" w:space="0" w:color="auto"/>
      </w:divBdr>
    </w:div>
    <w:div w:id="1145708718">
      <w:bodyDiv w:val="1"/>
      <w:marLeft w:val="0"/>
      <w:marRight w:val="0"/>
      <w:marTop w:val="0"/>
      <w:marBottom w:val="0"/>
      <w:divBdr>
        <w:top w:val="none" w:sz="0" w:space="0" w:color="auto"/>
        <w:left w:val="none" w:sz="0" w:space="0" w:color="auto"/>
        <w:bottom w:val="none" w:sz="0" w:space="0" w:color="auto"/>
        <w:right w:val="none" w:sz="0" w:space="0" w:color="auto"/>
      </w:divBdr>
    </w:div>
    <w:div w:id="1189753908">
      <w:bodyDiv w:val="1"/>
      <w:marLeft w:val="0"/>
      <w:marRight w:val="0"/>
      <w:marTop w:val="0"/>
      <w:marBottom w:val="0"/>
      <w:divBdr>
        <w:top w:val="none" w:sz="0" w:space="0" w:color="auto"/>
        <w:left w:val="none" w:sz="0" w:space="0" w:color="auto"/>
        <w:bottom w:val="none" w:sz="0" w:space="0" w:color="auto"/>
        <w:right w:val="none" w:sz="0" w:space="0" w:color="auto"/>
      </w:divBdr>
    </w:div>
    <w:div w:id="1361277035">
      <w:bodyDiv w:val="1"/>
      <w:marLeft w:val="0"/>
      <w:marRight w:val="0"/>
      <w:marTop w:val="0"/>
      <w:marBottom w:val="0"/>
      <w:divBdr>
        <w:top w:val="none" w:sz="0" w:space="0" w:color="auto"/>
        <w:left w:val="none" w:sz="0" w:space="0" w:color="auto"/>
        <w:bottom w:val="none" w:sz="0" w:space="0" w:color="auto"/>
        <w:right w:val="none" w:sz="0" w:space="0" w:color="auto"/>
      </w:divBdr>
    </w:div>
    <w:div w:id="1456022839">
      <w:bodyDiv w:val="1"/>
      <w:marLeft w:val="0"/>
      <w:marRight w:val="0"/>
      <w:marTop w:val="0"/>
      <w:marBottom w:val="0"/>
      <w:divBdr>
        <w:top w:val="none" w:sz="0" w:space="0" w:color="auto"/>
        <w:left w:val="none" w:sz="0" w:space="0" w:color="auto"/>
        <w:bottom w:val="none" w:sz="0" w:space="0" w:color="auto"/>
        <w:right w:val="none" w:sz="0" w:space="0" w:color="auto"/>
      </w:divBdr>
    </w:div>
    <w:div w:id="1544831491">
      <w:bodyDiv w:val="1"/>
      <w:marLeft w:val="0"/>
      <w:marRight w:val="0"/>
      <w:marTop w:val="0"/>
      <w:marBottom w:val="0"/>
      <w:divBdr>
        <w:top w:val="none" w:sz="0" w:space="0" w:color="auto"/>
        <w:left w:val="none" w:sz="0" w:space="0" w:color="auto"/>
        <w:bottom w:val="none" w:sz="0" w:space="0" w:color="auto"/>
        <w:right w:val="none" w:sz="0" w:space="0" w:color="auto"/>
      </w:divBdr>
      <w:divsChild>
        <w:div w:id="442581842">
          <w:marLeft w:val="0"/>
          <w:marRight w:val="0"/>
          <w:marTop w:val="0"/>
          <w:marBottom w:val="0"/>
          <w:divBdr>
            <w:top w:val="none" w:sz="0" w:space="0" w:color="auto"/>
            <w:left w:val="none" w:sz="0" w:space="0" w:color="auto"/>
            <w:bottom w:val="none" w:sz="0" w:space="0" w:color="auto"/>
            <w:right w:val="none" w:sz="0" w:space="0" w:color="auto"/>
          </w:divBdr>
          <w:divsChild>
            <w:div w:id="1223637150">
              <w:marLeft w:val="-161"/>
              <w:marRight w:val="-161"/>
              <w:marTop w:val="0"/>
              <w:marBottom w:val="0"/>
              <w:divBdr>
                <w:top w:val="none" w:sz="0" w:space="0" w:color="auto"/>
                <w:left w:val="none" w:sz="0" w:space="0" w:color="auto"/>
                <w:bottom w:val="none" w:sz="0" w:space="0" w:color="auto"/>
                <w:right w:val="none" w:sz="0" w:space="0" w:color="auto"/>
              </w:divBdr>
            </w:div>
          </w:divsChild>
        </w:div>
        <w:div w:id="515578127">
          <w:marLeft w:val="0"/>
          <w:marRight w:val="0"/>
          <w:marTop w:val="0"/>
          <w:marBottom w:val="0"/>
          <w:divBdr>
            <w:top w:val="none" w:sz="0" w:space="0" w:color="auto"/>
            <w:left w:val="none" w:sz="0" w:space="0" w:color="auto"/>
            <w:bottom w:val="none" w:sz="0" w:space="0" w:color="auto"/>
            <w:right w:val="none" w:sz="0" w:space="0" w:color="auto"/>
          </w:divBdr>
          <w:divsChild>
            <w:div w:id="1266813533">
              <w:marLeft w:val="-161"/>
              <w:marRight w:val="-161"/>
              <w:marTop w:val="0"/>
              <w:marBottom w:val="0"/>
              <w:divBdr>
                <w:top w:val="none" w:sz="0" w:space="0" w:color="auto"/>
                <w:left w:val="none" w:sz="0" w:space="0" w:color="auto"/>
                <w:bottom w:val="none" w:sz="0" w:space="0" w:color="auto"/>
                <w:right w:val="none" w:sz="0" w:space="0" w:color="auto"/>
              </w:divBdr>
            </w:div>
          </w:divsChild>
        </w:div>
      </w:divsChild>
    </w:div>
    <w:div w:id="1612783933">
      <w:bodyDiv w:val="1"/>
      <w:marLeft w:val="0"/>
      <w:marRight w:val="0"/>
      <w:marTop w:val="0"/>
      <w:marBottom w:val="0"/>
      <w:divBdr>
        <w:top w:val="none" w:sz="0" w:space="0" w:color="auto"/>
        <w:left w:val="none" w:sz="0" w:space="0" w:color="auto"/>
        <w:bottom w:val="none" w:sz="0" w:space="0" w:color="auto"/>
        <w:right w:val="none" w:sz="0" w:space="0" w:color="auto"/>
      </w:divBdr>
    </w:div>
    <w:div w:id="1858037063">
      <w:bodyDiv w:val="1"/>
      <w:marLeft w:val="0"/>
      <w:marRight w:val="0"/>
      <w:marTop w:val="0"/>
      <w:marBottom w:val="0"/>
      <w:divBdr>
        <w:top w:val="none" w:sz="0" w:space="0" w:color="auto"/>
        <w:left w:val="none" w:sz="0" w:space="0" w:color="auto"/>
        <w:bottom w:val="none" w:sz="0" w:space="0" w:color="auto"/>
        <w:right w:val="none" w:sz="0" w:space="0" w:color="auto"/>
      </w:divBdr>
    </w:div>
    <w:div w:id="2036692189">
      <w:bodyDiv w:val="1"/>
      <w:marLeft w:val="0"/>
      <w:marRight w:val="0"/>
      <w:marTop w:val="0"/>
      <w:marBottom w:val="0"/>
      <w:divBdr>
        <w:top w:val="none" w:sz="0" w:space="0" w:color="auto"/>
        <w:left w:val="none" w:sz="0" w:space="0" w:color="auto"/>
        <w:bottom w:val="none" w:sz="0" w:space="0" w:color="auto"/>
        <w:right w:val="none" w:sz="0" w:space="0" w:color="auto"/>
      </w:divBdr>
      <w:divsChild>
        <w:div w:id="355236568">
          <w:marLeft w:val="0"/>
          <w:marRight w:val="0"/>
          <w:marTop w:val="0"/>
          <w:marBottom w:val="0"/>
          <w:divBdr>
            <w:top w:val="none" w:sz="0" w:space="0" w:color="auto"/>
            <w:left w:val="none" w:sz="0" w:space="0" w:color="auto"/>
            <w:bottom w:val="none" w:sz="0" w:space="0" w:color="auto"/>
            <w:right w:val="none" w:sz="0" w:space="0" w:color="auto"/>
          </w:divBdr>
          <w:divsChild>
            <w:div w:id="1021933410">
              <w:marLeft w:val="-225"/>
              <w:marRight w:val="-225"/>
              <w:marTop w:val="0"/>
              <w:marBottom w:val="0"/>
              <w:divBdr>
                <w:top w:val="none" w:sz="0" w:space="0" w:color="auto"/>
                <w:left w:val="none" w:sz="0" w:space="0" w:color="auto"/>
                <w:bottom w:val="none" w:sz="0" w:space="0" w:color="auto"/>
                <w:right w:val="none" w:sz="0" w:space="0" w:color="auto"/>
              </w:divBdr>
            </w:div>
          </w:divsChild>
        </w:div>
        <w:div w:id="1609383830">
          <w:marLeft w:val="0"/>
          <w:marRight w:val="0"/>
          <w:marTop w:val="0"/>
          <w:marBottom w:val="0"/>
          <w:divBdr>
            <w:top w:val="none" w:sz="0" w:space="0" w:color="auto"/>
            <w:left w:val="none" w:sz="0" w:space="0" w:color="auto"/>
            <w:bottom w:val="none" w:sz="0" w:space="0" w:color="auto"/>
            <w:right w:val="none" w:sz="0" w:space="0" w:color="auto"/>
          </w:divBdr>
          <w:divsChild>
            <w:div w:id="1661494098">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2076470782">
      <w:bodyDiv w:val="1"/>
      <w:marLeft w:val="0"/>
      <w:marRight w:val="0"/>
      <w:marTop w:val="0"/>
      <w:marBottom w:val="0"/>
      <w:divBdr>
        <w:top w:val="none" w:sz="0" w:space="0" w:color="auto"/>
        <w:left w:val="none" w:sz="0" w:space="0" w:color="auto"/>
        <w:bottom w:val="none" w:sz="0" w:space="0" w:color="auto"/>
        <w:right w:val="none" w:sz="0" w:space="0" w:color="auto"/>
      </w:divBdr>
    </w:div>
    <w:div w:id="207889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s://link.springer.com/article/10.1007/s10825-015-0715-z" TargetMode="External"/><Relationship Id="rId26" Type="http://schemas.openxmlformats.org/officeDocument/2006/relationships/hyperlink" Target="https://link.springer.com/article/10.1007/s10825-015-0715-z" TargetMode="External"/><Relationship Id="rId39" Type="http://schemas.openxmlformats.org/officeDocument/2006/relationships/hyperlink" Target="https://www.ingentaconnect.com/search?option2=author&amp;value2=Liang,+Xiaowen" TargetMode="External"/><Relationship Id="rId21" Type="http://schemas.openxmlformats.org/officeDocument/2006/relationships/hyperlink" Target="https://link.springer.com/journal/10825" TargetMode="External"/><Relationship Id="rId34" Type="http://schemas.openxmlformats.org/officeDocument/2006/relationships/hyperlink" Target="https://aip.scitation.org/author/Meyyappan%2C+M" TargetMode="External"/><Relationship Id="rId42" Type="http://schemas.openxmlformats.org/officeDocument/2006/relationships/hyperlink" Target="https://www.ingentaconnect.com/search?option2=author&amp;value2=Yu,+Xuefeng" TargetMode="External"/><Relationship Id="rId47" Type="http://schemas.openxmlformats.org/officeDocument/2006/relationships/hyperlink" Target="https://www.ingentaconnect.com/content/asp/jno" TargetMode="External"/><Relationship Id="rId50" Type="http://schemas.openxmlformats.org/officeDocument/2006/relationships/hyperlink" Target="https://www.sciencedirect.com/journal/microelectronics-reliability" TargetMode="External"/><Relationship Id="rId55" Type="http://schemas.openxmlformats.org/officeDocument/2006/relationships/hyperlink" Target="https://www.scientific.net/MSF" TargetMode="External"/><Relationship Id="rId63" Type="http://schemas.openxmlformats.org/officeDocument/2006/relationships/hyperlink" Target="https://ieeexplore.ieee.org/author/37086300099"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jpeg"/><Relationship Id="rId29" Type="http://schemas.openxmlformats.org/officeDocument/2006/relationships/hyperlink" Target="https://www.sciencedirect.com/journal/superlattices-and-microstructures/vol/97/suppl/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link.springer.com/article/10.1007/s10825-015-0715-z" TargetMode="External"/><Relationship Id="rId32" Type="http://schemas.openxmlformats.org/officeDocument/2006/relationships/hyperlink" Target="https://aip.scitation.org/author/Sub+Oh%2C+Jae" TargetMode="External"/><Relationship Id="rId37" Type="http://schemas.openxmlformats.org/officeDocument/2006/relationships/hyperlink" Target="https://www.ingentaconnect.com/search?option2=author&amp;value2=Li,+Xiaolong" TargetMode="External"/><Relationship Id="rId40" Type="http://schemas.openxmlformats.org/officeDocument/2006/relationships/hyperlink" Target="https://www.ingentaconnect.com/search?option2=author&amp;value2=Feng,+Jie" TargetMode="External"/><Relationship Id="rId45" Type="http://schemas.openxmlformats.org/officeDocument/2006/relationships/hyperlink" Target="https://www.ingentaconnect.com/search?option2=author&amp;value2=Benfdila,+A." TargetMode="External"/><Relationship Id="rId53" Type="http://schemas.openxmlformats.org/officeDocument/2006/relationships/hyperlink" Target="https://www.scientific.net/author-papers/martin-domeij-3" TargetMode="External"/><Relationship Id="rId58" Type="http://schemas.openxmlformats.org/officeDocument/2006/relationships/hyperlink" Target="https://link.springer.com/article/10.1007/s10825-015-0715-z" TargetMode="External"/><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s://link.springer.com/article/10.1007/s10825-015-0715-z" TargetMode="External"/><Relationship Id="rId28" Type="http://schemas.openxmlformats.org/officeDocument/2006/relationships/hyperlink" Target="https://www.sciencedirect.com/journal/superlattices-and-microstructures" TargetMode="External"/><Relationship Id="rId36" Type="http://schemas.openxmlformats.org/officeDocument/2006/relationships/hyperlink" Target="https://www.ingentaconnect.com/search?option2=author&amp;value2=Wei,+Ying" TargetMode="External"/><Relationship Id="rId49" Type="http://schemas.openxmlformats.org/officeDocument/2006/relationships/hyperlink" Target="https://www.sciencedirect.com/journal/microelectronics-reliability/vol/53/issue/9" TargetMode="External"/><Relationship Id="rId57" Type="http://schemas.openxmlformats.org/officeDocument/2006/relationships/hyperlink" Target="https://link.springer.com/article/10.1007/s10825-015-0715-z" TargetMode="External"/><Relationship Id="rId61" Type="http://schemas.openxmlformats.org/officeDocument/2006/relationships/hyperlink" Target="https://ieeexplore.ieee.org/author/37086420935" TargetMode="External"/><Relationship Id="rId10" Type="http://schemas.openxmlformats.org/officeDocument/2006/relationships/image" Target="media/image3.jpeg"/><Relationship Id="rId19" Type="http://schemas.openxmlformats.org/officeDocument/2006/relationships/hyperlink" Target="https://link.springer.com/article/10.1007/s10825-015-0715-z" TargetMode="External"/><Relationship Id="rId31" Type="http://schemas.openxmlformats.org/officeDocument/2006/relationships/hyperlink" Target="https://aip.scitation.org/author/Moon%2C+Dong-Il" TargetMode="External"/><Relationship Id="rId44" Type="http://schemas.openxmlformats.org/officeDocument/2006/relationships/hyperlink" Target="https://www.ingentaconnect.com/content/asp/jno" TargetMode="External"/><Relationship Id="rId52" Type="http://schemas.openxmlformats.org/officeDocument/2006/relationships/hyperlink" Target="https://www.scientific.net/author-papers/jimmy-franchi" TargetMode="External"/><Relationship Id="rId60" Type="http://schemas.openxmlformats.org/officeDocument/2006/relationships/hyperlink" Target="https://ieeexplore.ieee.org/author/37085341180" TargetMode="External"/><Relationship Id="rId65" Type="http://schemas.openxmlformats.org/officeDocument/2006/relationships/hyperlink" Target="https://ieeexplore.ieee.org/xpl/tocresult.jsp?isnumber=9046113&amp;punumber=16"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s://link.springer.com/article/10.1007/s10825-015-0715-z" TargetMode="External"/><Relationship Id="rId27" Type="http://schemas.openxmlformats.org/officeDocument/2006/relationships/hyperlink" Target="https://link.springer.com/article/10.1007/s10825-015-0715-z" TargetMode="External"/><Relationship Id="rId30" Type="http://schemas.openxmlformats.org/officeDocument/2006/relationships/hyperlink" Target="https://aip.scitation.org/author/Han%2C+Jin-Woo" TargetMode="External"/><Relationship Id="rId35" Type="http://schemas.openxmlformats.org/officeDocument/2006/relationships/hyperlink" Target="https://www.ingentaconnect.com/search?option2=author&amp;value2=Pu,+Xiaojuan" TargetMode="External"/><Relationship Id="rId43" Type="http://schemas.openxmlformats.org/officeDocument/2006/relationships/hyperlink" Target="https://www.ingentaconnect.com/search?option2=author&amp;value2=Guo,+Qi" TargetMode="External"/><Relationship Id="rId48" Type="http://schemas.openxmlformats.org/officeDocument/2006/relationships/hyperlink" Target="https://www.sciencedirect.com/journal/microelectronics-reliability" TargetMode="External"/><Relationship Id="rId56" Type="http://schemas.openxmlformats.org/officeDocument/2006/relationships/hyperlink" Target="https://link.springer.com/article/10.1007/s10825-015-0715-z" TargetMode="External"/><Relationship Id="rId64" Type="http://schemas.openxmlformats.org/officeDocument/2006/relationships/hyperlink" Target="https://ieeexplore.ieee.org/author/37273463400" TargetMode="External"/><Relationship Id="rId69"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s://www.sciencedirect.com/journal/microelectronics-reliability/vol/53/issue/9" TargetMode="External"/><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hyperlink" Target="http://www.itrs.net/Links/2009ITRS" TargetMode="External"/><Relationship Id="rId25" Type="http://schemas.openxmlformats.org/officeDocument/2006/relationships/hyperlink" Target="https://link.springer.com/journal/542" TargetMode="External"/><Relationship Id="rId33" Type="http://schemas.openxmlformats.org/officeDocument/2006/relationships/hyperlink" Target="https://aip.scitation.org/author/Choi%2C+Yang-Kyu" TargetMode="External"/><Relationship Id="rId38" Type="http://schemas.openxmlformats.org/officeDocument/2006/relationships/hyperlink" Target="https://www.ingentaconnect.com/search?option2=author&amp;value2=Feng,+Haonan" TargetMode="External"/><Relationship Id="rId46" Type="http://schemas.openxmlformats.org/officeDocument/2006/relationships/hyperlink" Target="https://www.ingentaconnect.com/search?option2=author&amp;value2=Lakhlef,+A." TargetMode="External"/><Relationship Id="rId59" Type="http://schemas.openxmlformats.org/officeDocument/2006/relationships/hyperlink" Target="https://link.springer.com/journal/12633" TargetMode="External"/><Relationship Id="rId67" Type="http://schemas.openxmlformats.org/officeDocument/2006/relationships/footer" Target="footer2.xml"/><Relationship Id="rId20" Type="http://schemas.openxmlformats.org/officeDocument/2006/relationships/hyperlink" Target="https://link.springer.com/article/10.1007/s10825-015-0715-z" TargetMode="External"/><Relationship Id="rId41" Type="http://schemas.openxmlformats.org/officeDocument/2006/relationships/hyperlink" Target="https://www.ingentaconnect.com/search?option2=author&amp;value2=Sun,+Jing" TargetMode="External"/><Relationship Id="rId54" Type="http://schemas.openxmlformats.org/officeDocument/2006/relationships/hyperlink" Target="https://www.scientific.net/author-papers/kwangwon-lee" TargetMode="External"/><Relationship Id="rId62" Type="http://schemas.openxmlformats.org/officeDocument/2006/relationships/hyperlink" Target="https://ieeexplore.ieee.org/author/37406140300" TargetMode="External"/><Relationship Id="rId70"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D0B3D-03F0-4FEC-8CC2-489C2FD89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4200</Words>
  <Characters>23101</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Institution of Engineering and Technology</Company>
  <LinksUpToDate>false</LinksUpToDate>
  <CharactersWithSpaces>27247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Bedford,Thomas</dc:creator>
  <cp:lastModifiedBy>abderrezak</cp:lastModifiedBy>
  <cp:revision>6</cp:revision>
  <cp:lastPrinted>2011-09-16T14:43:00Z</cp:lastPrinted>
  <dcterms:created xsi:type="dcterms:W3CDTF">2023-03-05T08:32:00Z</dcterms:created>
  <dcterms:modified xsi:type="dcterms:W3CDTF">2023-03-05T08:35:00Z</dcterms:modified>
</cp:coreProperties>
</file>