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BF31" w14:textId="2BC3A760" w:rsidR="001971FB" w:rsidRDefault="001971FB" w:rsidP="001971F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D1F66">
        <w:rPr>
          <w:rFonts w:ascii="Times New Roman" w:hAnsi="Times New Roman" w:cs="Times New Roman"/>
          <w:b/>
          <w:sz w:val="24"/>
          <w:szCs w:val="24"/>
          <w:lang w:val="en-US"/>
        </w:rPr>
        <w:t>Table 1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Burn s</w:t>
      </w:r>
      <w:proofErr w:type="spellStart"/>
      <w:r>
        <w:rPr>
          <w:rFonts w:ascii="Times New Roman" w:hAnsi="Times New Roman" w:cs="Times New Roman"/>
          <w:sz w:val="24"/>
          <w:szCs w:val="24"/>
          <w:lang w:val="en"/>
        </w:rPr>
        <w:t>everity</w:t>
      </w:r>
      <w:proofErr w:type="spellEnd"/>
      <w:r>
        <w:rPr>
          <w:rFonts w:ascii="Times New Roman" w:hAnsi="Times New Roman" w:cs="Times New Roman"/>
          <w:sz w:val="24"/>
          <w:szCs w:val="24"/>
          <w:lang w:val="en"/>
        </w:rPr>
        <w:t xml:space="preserve"> classes distribution in the whole Pisan Mountains study site and the Santo Pietro (SP) watershed according to the </w:t>
      </w:r>
      <w:r>
        <w:rPr>
          <w:rFonts w:ascii="Times New Roman" w:hAnsi="Times New Roman" w:cs="Times New Roman"/>
          <w:sz w:val="24"/>
          <w:szCs w:val="24"/>
          <w:lang w:val="en-US"/>
        </w:rPr>
        <w:t>United States Geological Survey (USGS) classification to Relativized Burn Ratio (RBR) index (modified).</w:t>
      </w:r>
    </w:p>
    <w:p w14:paraId="0BF8C8EC" w14:textId="76876772" w:rsidR="001971FB" w:rsidRDefault="001971FB" w:rsidP="001971F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B3492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DB349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02185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Depth, thickness, bulk density, o</w:t>
      </w:r>
      <w:r w:rsidRPr="00843F43">
        <w:rPr>
          <w:rFonts w:ascii="Times New Roman" w:hAnsi="Times New Roman" w:cs="Times New Roman"/>
          <w:bCs/>
          <w:sz w:val="24"/>
          <w:szCs w:val="24"/>
          <w:lang w:val="en-US"/>
        </w:rPr>
        <w:t>rganic matter concentration 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nd particle size distribution of</w:t>
      </w:r>
      <w:r w:rsidRPr="00843F4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the layers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in the </w:t>
      </w:r>
      <w:r w:rsidRPr="00843F4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investigated sediment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cores </w:t>
      </w:r>
      <w:r w:rsidRPr="00843F4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from the Santo Pietro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(SP) </w:t>
      </w:r>
      <w:r w:rsidRPr="00843F43">
        <w:rPr>
          <w:rFonts w:ascii="Times New Roman" w:hAnsi="Times New Roman" w:cs="Times New Roman"/>
          <w:bCs/>
          <w:sz w:val="24"/>
          <w:szCs w:val="24"/>
          <w:lang w:val="en-US"/>
        </w:rPr>
        <w:t>watershed.</w:t>
      </w:r>
    </w:p>
    <w:p w14:paraId="791A3BB9" w14:textId="77777777" w:rsidR="001971FB" w:rsidRPr="001971FB" w:rsidRDefault="001971FB" w:rsidP="001971F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971FB">
        <w:rPr>
          <w:rFonts w:ascii="Times New Roman" w:hAnsi="Times New Roman" w:cs="Times New Roman"/>
          <w:b/>
          <w:sz w:val="24"/>
          <w:szCs w:val="24"/>
          <w:lang w:val="en-US"/>
        </w:rPr>
        <w:t>Table 3.</w:t>
      </w:r>
      <w:r w:rsidRPr="001971F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Values of peak discharge, flow, sediment concentration, volume and mass (</w:t>
      </w:r>
      <w:proofErr w:type="spellStart"/>
      <w:r w:rsidRPr="001971FB">
        <w:rPr>
          <w:rFonts w:ascii="Times New Roman" w:hAnsi="Times New Roman" w:cs="Times New Roman"/>
          <w:bCs/>
          <w:sz w:val="24"/>
          <w:szCs w:val="24"/>
          <w:lang w:val="en-US"/>
        </w:rPr>
        <w:t>MDi</w:t>
      </w:r>
      <w:proofErr w:type="spellEnd"/>
      <w:r w:rsidRPr="001971FB">
        <w:rPr>
          <w:rFonts w:ascii="Times New Roman" w:hAnsi="Times New Roman" w:cs="Times New Roman"/>
          <w:bCs/>
          <w:sz w:val="24"/>
          <w:szCs w:val="24"/>
          <w:lang w:val="en-US"/>
        </w:rPr>
        <w:t>) at check dam site, volume capacity upstream the check dam (C</w:t>
      </w:r>
      <w:r w:rsidRPr="001971FB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i</w:t>
      </w:r>
      <w:r w:rsidRPr="001971FB">
        <w:rPr>
          <w:rFonts w:ascii="Times New Roman" w:hAnsi="Times New Roman" w:cs="Times New Roman"/>
          <w:bCs/>
          <w:sz w:val="24"/>
          <w:szCs w:val="24"/>
          <w:lang w:val="en-US"/>
        </w:rPr>
        <w:t>), Sediment Trap Efficiency (</w:t>
      </w:r>
      <w:proofErr w:type="spellStart"/>
      <w:r w:rsidRPr="001971FB">
        <w:rPr>
          <w:rFonts w:ascii="Times New Roman" w:hAnsi="Times New Roman" w:cs="Times New Roman"/>
          <w:bCs/>
          <w:sz w:val="24"/>
          <w:szCs w:val="24"/>
          <w:lang w:val="en-US"/>
        </w:rPr>
        <w:t>STE</w:t>
      </w:r>
      <w:r w:rsidRPr="001971FB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i</w:t>
      </w:r>
      <w:proofErr w:type="spellEnd"/>
      <w:r w:rsidRPr="001971FB">
        <w:rPr>
          <w:rFonts w:ascii="Times New Roman" w:hAnsi="Times New Roman" w:cs="Times New Roman"/>
          <w:bCs/>
          <w:sz w:val="24"/>
          <w:szCs w:val="24"/>
          <w:lang w:val="en-US"/>
        </w:rPr>
        <w:t>), sediment eroded at catchment scale (</w:t>
      </w:r>
      <w:proofErr w:type="spellStart"/>
      <w:r w:rsidRPr="001971FB">
        <w:rPr>
          <w:rFonts w:ascii="Times New Roman" w:hAnsi="Times New Roman" w:cs="Times New Roman"/>
          <w:bCs/>
          <w:sz w:val="24"/>
          <w:szCs w:val="24"/>
          <w:lang w:val="en-US"/>
        </w:rPr>
        <w:t>ME</w:t>
      </w:r>
      <w:r w:rsidRPr="001971FB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i</w:t>
      </w:r>
      <w:proofErr w:type="spellEnd"/>
      <w:r w:rsidRPr="001971FB">
        <w:rPr>
          <w:rFonts w:ascii="Times New Roman" w:hAnsi="Times New Roman" w:cs="Times New Roman"/>
          <w:bCs/>
          <w:sz w:val="24"/>
          <w:szCs w:val="24"/>
          <w:lang w:val="en-US"/>
        </w:rPr>
        <w:t>) for the Santo Pietro (SP) watershed.</w:t>
      </w:r>
    </w:p>
    <w:p w14:paraId="43986C63" w14:textId="77777777" w:rsidR="001971FB" w:rsidRDefault="001971FB" w:rsidP="001971F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8D1957E" w14:textId="77777777" w:rsidR="001971FB" w:rsidRDefault="001971FB" w:rsidP="001971F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794E517" w14:textId="77777777" w:rsidR="001971FB" w:rsidRPr="001971FB" w:rsidRDefault="001971FB">
      <w:pPr>
        <w:rPr>
          <w:lang w:val="en-US"/>
        </w:rPr>
      </w:pPr>
    </w:p>
    <w:sectPr w:rsidR="001971FB" w:rsidRPr="001971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Batang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FB"/>
    <w:rsid w:val="001971FB"/>
    <w:rsid w:val="00D2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6F64CF"/>
  <w15:chartTrackingRefBased/>
  <w15:docId w15:val="{095E2FE9-FBC9-9F4A-BE8D-7B2A3EFB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71FB"/>
    <w:pPr>
      <w:spacing w:after="160" w:line="259" w:lineRule="auto"/>
    </w:pPr>
    <w:rPr>
      <w:sz w:val="22"/>
      <w:szCs w:val="22"/>
      <w:lang w:val="en-GB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Castelli</dc:creator>
  <cp:keywords/>
  <dc:description/>
  <cp:lastModifiedBy>Giulio Castelli</cp:lastModifiedBy>
  <cp:revision>1</cp:revision>
  <dcterms:created xsi:type="dcterms:W3CDTF">2022-03-16T15:33:00Z</dcterms:created>
  <dcterms:modified xsi:type="dcterms:W3CDTF">2022-03-16T15:38:00Z</dcterms:modified>
</cp:coreProperties>
</file>