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5DBE0" w14:textId="2D768A1D"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 xml:space="preserve">A case of BNT162b2 COVID-19 vaccine-associated fulminant myocarditis </w:t>
      </w:r>
      <w:r w:rsidR="006929FF">
        <w:rPr>
          <w:rFonts w:ascii="Times New Roman" w:eastAsia="Times New Roman" w:hAnsi="Times New Roman" w:cs="Times New Roman"/>
          <w:b/>
          <w:sz w:val="24"/>
        </w:rPr>
        <w:t xml:space="preserve">in </w:t>
      </w:r>
      <w:r>
        <w:rPr>
          <w:rFonts w:ascii="Times New Roman" w:eastAsia="Times New Roman" w:hAnsi="Times New Roman" w:cs="Times New Roman"/>
          <w:b/>
          <w:sz w:val="24"/>
        </w:rPr>
        <w:t>a very elderly woman</w:t>
      </w:r>
    </w:p>
    <w:p w14:paraId="3F8BDD12" w14:textId="77777777"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Authors</w:t>
      </w:r>
    </w:p>
    <w:p w14:paraId="73ACDB85" w14:textId="78F582D3"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Kaishi Otsuka, MD; Takashi Matsuo, MD; Takashi Ishimatsu, MD; Atsuki Fukae, MD, PhD; Takuro Hamamoto, MD; Koji Oku, MD, PhD</w:t>
      </w:r>
      <w:r w:rsidR="00CA2147">
        <w:rPr>
          <w:rFonts w:ascii="Times New Roman" w:eastAsia="Times New Roman" w:hAnsi="Times New Roman" w:cs="Times New Roman"/>
          <w:sz w:val="24"/>
        </w:rPr>
        <w:t>;</w:t>
      </w:r>
      <w:r>
        <w:rPr>
          <w:rFonts w:ascii="Times New Roman" w:eastAsia="Times New Roman" w:hAnsi="Times New Roman" w:cs="Times New Roman"/>
          <w:sz w:val="24"/>
        </w:rPr>
        <w:t xml:space="preserve"> Masahiro Ito, MD, PhD</w:t>
      </w:r>
    </w:p>
    <w:p w14:paraId="496E714E" w14:textId="77777777" w:rsidR="000541D2" w:rsidRDefault="000541D2">
      <w:pPr>
        <w:spacing w:line="480" w:lineRule="auto"/>
        <w:jc w:val="left"/>
        <w:rPr>
          <w:rFonts w:ascii="Times New Roman" w:eastAsia="Times New Roman" w:hAnsi="Times New Roman" w:cs="Times New Roman"/>
          <w:b/>
          <w:sz w:val="24"/>
        </w:rPr>
      </w:pPr>
    </w:p>
    <w:p w14:paraId="2CFD9E12" w14:textId="77777777"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Affiliation</w:t>
      </w:r>
      <w:r w:rsidRPr="00A26F60">
        <w:rPr>
          <w:rFonts w:ascii="Times New Roman" w:eastAsia="Times New Roman" w:hAnsi="Times New Roman" w:cs="Times New Roman"/>
          <w:b/>
          <w:bCs/>
          <w:sz w:val="24"/>
        </w:rPr>
        <w:t>s</w:t>
      </w:r>
    </w:p>
    <w:p w14:paraId="18A5DF20" w14:textId="5182DC15"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National Hospital Organization Nagasaki Medical Center, Nagasaki, Japan</w:t>
      </w:r>
    </w:p>
    <w:p w14:paraId="2E6D8626" w14:textId="77777777" w:rsidR="000541D2" w:rsidRDefault="000541D2">
      <w:pPr>
        <w:spacing w:line="480" w:lineRule="auto"/>
        <w:jc w:val="left"/>
        <w:rPr>
          <w:rFonts w:ascii="Times New Roman" w:eastAsia="Times New Roman" w:hAnsi="Times New Roman" w:cs="Times New Roman"/>
          <w:sz w:val="24"/>
        </w:rPr>
      </w:pPr>
    </w:p>
    <w:p w14:paraId="3AC02A22"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b/>
          <w:sz w:val="24"/>
        </w:rPr>
        <w:t>Address for correspondence</w:t>
      </w:r>
      <w:r>
        <w:rPr>
          <w:rFonts w:ascii="Times New Roman" w:eastAsia="Times New Roman" w:hAnsi="Times New Roman" w:cs="Times New Roman"/>
          <w:sz w:val="24"/>
        </w:rPr>
        <w:t>: Kaishi Otsuka, MD</w:t>
      </w:r>
    </w:p>
    <w:p w14:paraId="791D3B61"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National Hospital Organization Nagasaki Medical Center</w:t>
      </w:r>
    </w:p>
    <w:p w14:paraId="717C010E"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Kubara 2-1001-1, Omura, Nagasaki 856-8562, Japan</w:t>
      </w:r>
    </w:p>
    <w:p w14:paraId="3D416A00" w14:textId="77777777" w:rsidR="000541D2" w:rsidRDefault="00AC71A0">
      <w:pPr>
        <w:spacing w:line="480" w:lineRule="auto"/>
        <w:rPr>
          <w:rFonts w:ascii="Times New Roman" w:eastAsia="Times New Roman" w:hAnsi="Times New Roman" w:cs="Times New Roman"/>
          <w:sz w:val="24"/>
        </w:rPr>
      </w:pPr>
      <w:r>
        <w:rPr>
          <w:rFonts w:ascii="Times New Roman" w:eastAsia="Times New Roman" w:hAnsi="Times New Roman" w:cs="Times New Roman"/>
          <w:sz w:val="24"/>
        </w:rPr>
        <w:t>Tel: (81) 0957-52-3121; Fax: (81) 0957-54-0292</w:t>
      </w:r>
    </w:p>
    <w:p w14:paraId="118C5BD8"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Email: kai51005100@gmail.com</w:t>
      </w:r>
    </w:p>
    <w:p w14:paraId="50AC18C7" w14:textId="7E46857E" w:rsidR="000541D2" w:rsidRPr="006D642B" w:rsidRDefault="006D642B">
      <w:pPr>
        <w:widowControl/>
        <w:spacing w:line="480" w:lineRule="auto"/>
        <w:jc w:val="left"/>
        <w:rPr>
          <w:rFonts w:ascii="Times New Roman" w:hAnsi="Times New Roman" w:cs="Times New Roman"/>
          <w:sz w:val="24"/>
        </w:rPr>
      </w:pPr>
      <w:r>
        <w:rPr>
          <w:rFonts w:ascii="Times New Roman" w:hAnsi="Times New Roman" w:cs="Times New Roman"/>
          <w:sz w:val="24"/>
        </w:rPr>
        <w:t xml:space="preserve">ORC ID: </w:t>
      </w:r>
      <w:r w:rsidRPr="006D642B">
        <w:rPr>
          <w:rFonts w:ascii="Times New Roman" w:hAnsi="Times New Roman" w:cs="Times New Roman"/>
          <w:sz w:val="24"/>
        </w:rPr>
        <w:t>0000-0001-8440-4253</w:t>
      </w:r>
    </w:p>
    <w:p w14:paraId="753F63AE" w14:textId="77777777"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Keywords</w:t>
      </w:r>
    </w:p>
    <w:p w14:paraId="1BDFFECD"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coronavirus, cardiac complication, immunization, steroid therapy</w:t>
      </w:r>
    </w:p>
    <w:p w14:paraId="7B3ECA39" w14:textId="77777777" w:rsidR="000541D2" w:rsidRDefault="000541D2">
      <w:pPr>
        <w:spacing w:line="480" w:lineRule="auto"/>
        <w:jc w:val="left"/>
        <w:rPr>
          <w:rFonts w:ascii="Times New Roman" w:eastAsia="Times New Roman" w:hAnsi="Times New Roman" w:cs="Times New Roman"/>
          <w:sz w:val="24"/>
        </w:rPr>
      </w:pPr>
    </w:p>
    <w:p w14:paraId="4999412A" w14:textId="30736E94" w:rsidR="00F0759F" w:rsidRDefault="00F0759F" w:rsidP="00F0759F">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CONFLICT OF INTEREST</w:t>
      </w:r>
    </w:p>
    <w:p w14:paraId="1765BD01" w14:textId="77777777" w:rsidR="00F0759F" w:rsidRDefault="00F0759F" w:rsidP="00F0759F">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lastRenderedPageBreak/>
        <w:t>The Authors declare that there is no conflict of interest.</w:t>
      </w:r>
    </w:p>
    <w:p w14:paraId="3510938D" w14:textId="77777777" w:rsidR="00F0759F" w:rsidRDefault="00F0759F" w:rsidP="00F0759F">
      <w:pPr>
        <w:spacing w:line="480" w:lineRule="auto"/>
        <w:jc w:val="left"/>
        <w:rPr>
          <w:rFonts w:ascii="Times New Roman" w:eastAsia="Times New Roman" w:hAnsi="Times New Roman" w:cs="Times New Roman"/>
          <w:b/>
          <w:sz w:val="24"/>
        </w:rPr>
      </w:pPr>
    </w:p>
    <w:p w14:paraId="57F946F0" w14:textId="77777777" w:rsidR="00F0759F" w:rsidRDefault="00F0759F" w:rsidP="00F0759F">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FUNDING</w:t>
      </w:r>
    </w:p>
    <w:p w14:paraId="1123404E" w14:textId="77777777" w:rsidR="00F0759F" w:rsidRDefault="00F0759F" w:rsidP="00F0759F">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This report received no specific grant from any funding agency in the public, commercial, or not-for-profit sectors.</w:t>
      </w:r>
    </w:p>
    <w:p w14:paraId="10669F05" w14:textId="77777777" w:rsidR="00F0759F" w:rsidRDefault="00F0759F" w:rsidP="00F0759F">
      <w:pPr>
        <w:spacing w:line="480" w:lineRule="auto"/>
        <w:jc w:val="left"/>
        <w:rPr>
          <w:rFonts w:ascii="Times New Roman" w:eastAsia="Times New Roman" w:hAnsi="Times New Roman" w:cs="Times New Roman"/>
          <w:b/>
          <w:sz w:val="24"/>
        </w:rPr>
      </w:pPr>
    </w:p>
    <w:p w14:paraId="4BEF3C83" w14:textId="77777777" w:rsidR="00F0759F" w:rsidRDefault="00F0759F" w:rsidP="00F0759F">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DISCLOSURES</w:t>
      </w:r>
    </w:p>
    <w:p w14:paraId="33F1422F" w14:textId="41BC322F" w:rsidR="00F0759F" w:rsidRDefault="00F0759F" w:rsidP="00F0759F">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There are no relationships with </w:t>
      </w:r>
      <w:r w:rsidR="0035566D">
        <w:rPr>
          <w:rFonts w:ascii="Times New Roman" w:eastAsia="Times New Roman" w:hAnsi="Times New Roman" w:cs="Times New Roman"/>
          <w:sz w:val="24"/>
        </w:rPr>
        <w:t xml:space="preserve">the </w:t>
      </w:r>
      <w:r>
        <w:rPr>
          <w:rFonts w:ascii="Times New Roman" w:eastAsia="Times New Roman" w:hAnsi="Times New Roman" w:cs="Times New Roman"/>
          <w:sz w:val="24"/>
        </w:rPr>
        <w:t>industry involving this report.</w:t>
      </w:r>
    </w:p>
    <w:p w14:paraId="4984E1AF" w14:textId="77777777" w:rsidR="00F0759F" w:rsidRDefault="00F0759F" w:rsidP="00F0759F">
      <w:pPr>
        <w:spacing w:line="480" w:lineRule="auto"/>
        <w:jc w:val="left"/>
        <w:rPr>
          <w:rFonts w:ascii="Times New Roman" w:eastAsia="Times New Roman" w:hAnsi="Times New Roman" w:cs="Times New Roman"/>
          <w:sz w:val="24"/>
        </w:rPr>
      </w:pPr>
    </w:p>
    <w:p w14:paraId="09D2E3E6" w14:textId="77777777" w:rsidR="00F0759F" w:rsidRDefault="00F0759F" w:rsidP="00F0759F">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INFORMED CONSENT</w:t>
      </w:r>
    </w:p>
    <w:p w14:paraId="40D1FDAC" w14:textId="4D98CDFF" w:rsidR="00F0759F" w:rsidRDefault="00F0759F" w:rsidP="000C6038">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We did not obtain IRB approval because this is a case report</w:t>
      </w:r>
      <w:r w:rsidR="000C6038">
        <w:rPr>
          <w:rFonts w:ascii="Times New Roman" w:eastAsia="Times New Roman" w:hAnsi="Times New Roman" w:cs="Times New Roman"/>
          <w:sz w:val="24"/>
        </w:rPr>
        <w:t>. But, written informed consent was obtained from the patient to publish this report in acco</w:t>
      </w:r>
      <w:r w:rsidR="00A046AD">
        <w:rPr>
          <w:rFonts w:ascii="Times New Roman" w:eastAsia="Times New Roman" w:hAnsi="Times New Roman" w:cs="Times New Roman"/>
          <w:sz w:val="24"/>
        </w:rPr>
        <w:t>r</w:t>
      </w:r>
      <w:r w:rsidR="000C6038">
        <w:rPr>
          <w:rFonts w:ascii="Times New Roman" w:eastAsia="Times New Roman" w:hAnsi="Times New Roman" w:cs="Times New Roman"/>
          <w:sz w:val="24"/>
        </w:rPr>
        <w:t>dance with the journal’s patient consent polic</w:t>
      </w:r>
      <w:r w:rsidR="003654FA">
        <w:rPr>
          <w:rFonts w:ascii="Times New Roman" w:eastAsia="Times New Roman" w:hAnsi="Times New Roman" w:cs="Times New Roman"/>
          <w:sz w:val="24"/>
        </w:rPr>
        <w:t>y</w:t>
      </w:r>
      <w:r w:rsidR="000C6038">
        <w:rPr>
          <w:rFonts w:ascii="Times New Roman" w:eastAsia="Times New Roman" w:hAnsi="Times New Roman" w:cs="Times New Roman"/>
          <w:sz w:val="24"/>
        </w:rPr>
        <w:t>.</w:t>
      </w:r>
    </w:p>
    <w:p w14:paraId="32E0DF0C" w14:textId="77777777" w:rsidR="000541D2" w:rsidRDefault="000541D2">
      <w:pPr>
        <w:spacing w:line="480" w:lineRule="auto"/>
        <w:jc w:val="left"/>
        <w:rPr>
          <w:rFonts w:ascii="Times New Roman" w:eastAsia="Times New Roman" w:hAnsi="Times New Roman" w:cs="Times New Roman"/>
          <w:sz w:val="24"/>
        </w:rPr>
      </w:pPr>
    </w:p>
    <w:p w14:paraId="77D9B063" w14:textId="77777777" w:rsidR="000541D2" w:rsidRDefault="000541D2">
      <w:pPr>
        <w:spacing w:line="480" w:lineRule="auto"/>
        <w:jc w:val="left"/>
        <w:rPr>
          <w:rFonts w:ascii="Times New Roman" w:eastAsia="Times New Roman" w:hAnsi="Times New Roman" w:cs="Times New Roman"/>
          <w:sz w:val="24"/>
        </w:rPr>
      </w:pPr>
    </w:p>
    <w:p w14:paraId="7550CEC8" w14:textId="77777777" w:rsidR="000541D2" w:rsidRDefault="000541D2">
      <w:pPr>
        <w:spacing w:line="480" w:lineRule="auto"/>
        <w:jc w:val="left"/>
        <w:rPr>
          <w:rFonts w:ascii="Times New Roman" w:eastAsia="Times New Roman" w:hAnsi="Times New Roman" w:cs="Times New Roman"/>
          <w:sz w:val="24"/>
        </w:rPr>
      </w:pPr>
    </w:p>
    <w:p w14:paraId="3819C292" w14:textId="77777777" w:rsidR="000541D2" w:rsidRDefault="00AC71A0">
      <w:pPr>
        <w:widowControl/>
        <w:spacing w:line="480" w:lineRule="auto"/>
        <w:jc w:val="left"/>
        <w:rPr>
          <w:rFonts w:ascii="Times New Roman" w:eastAsia="Times New Roman" w:hAnsi="Times New Roman" w:cs="Times New Roman"/>
          <w:sz w:val="24"/>
        </w:rPr>
      </w:pPr>
      <w:r>
        <w:br w:type="page"/>
      </w:r>
    </w:p>
    <w:p w14:paraId="6CDB6D68"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b/>
          <w:sz w:val="24"/>
        </w:rPr>
        <w:lastRenderedPageBreak/>
        <w:t>ABSTRACT</w:t>
      </w:r>
    </w:p>
    <w:p w14:paraId="39012E89" w14:textId="1FE27254"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Coronavirus disease 2019 (COVID-19) vaccination is </w:t>
      </w:r>
      <w:r w:rsidR="006929FF">
        <w:rPr>
          <w:rFonts w:ascii="Times New Roman" w:eastAsia="Times New Roman" w:hAnsi="Times New Roman" w:cs="Times New Roman"/>
          <w:sz w:val="24"/>
        </w:rPr>
        <w:t xml:space="preserve">reportedly </w:t>
      </w:r>
      <w:r>
        <w:rPr>
          <w:rFonts w:ascii="Times New Roman" w:eastAsia="Times New Roman" w:hAnsi="Times New Roman" w:cs="Times New Roman"/>
          <w:sz w:val="24"/>
        </w:rPr>
        <w:t xml:space="preserve">safe and effective. The histologic features of post-COVID-19 vaccination myocarditis are unknown. </w:t>
      </w:r>
      <w:r w:rsidR="006929FF">
        <w:rPr>
          <w:rFonts w:ascii="Times New Roman" w:eastAsia="Times New Roman" w:hAnsi="Times New Roman" w:cs="Times New Roman"/>
          <w:sz w:val="24"/>
        </w:rPr>
        <w:t xml:space="preserve">We </w:t>
      </w:r>
      <w:r>
        <w:rPr>
          <w:rFonts w:ascii="Times New Roman" w:eastAsia="Times New Roman" w:hAnsi="Times New Roman" w:cs="Times New Roman"/>
          <w:sz w:val="24"/>
        </w:rPr>
        <w:t>present a 77-year-old Japanese woman who was diagnosed with eosinophilic myocarditis using endomyocardial biopsy, 7 days after receiv</w:t>
      </w:r>
      <w:r w:rsidR="006929FF">
        <w:rPr>
          <w:rFonts w:ascii="Times New Roman" w:eastAsia="Times New Roman" w:hAnsi="Times New Roman" w:cs="Times New Roman"/>
          <w:sz w:val="24"/>
        </w:rPr>
        <w:t>ing</w:t>
      </w:r>
      <w:r>
        <w:rPr>
          <w:rFonts w:ascii="Times New Roman" w:eastAsia="Times New Roman" w:hAnsi="Times New Roman" w:cs="Times New Roman"/>
          <w:sz w:val="24"/>
        </w:rPr>
        <w:t xml:space="preserve"> the second</w:t>
      </w:r>
      <w:r w:rsidR="0035566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dose of BNT162b2 COVID-19 vaccine. </w:t>
      </w:r>
      <w:r w:rsidR="006929FF">
        <w:rPr>
          <w:rFonts w:ascii="Times New Roman" w:eastAsia="Times New Roman" w:hAnsi="Times New Roman" w:cs="Times New Roman"/>
          <w:sz w:val="24"/>
        </w:rPr>
        <w:t xml:space="preserve">Methylprednisolone </w:t>
      </w:r>
      <w:r>
        <w:rPr>
          <w:rFonts w:ascii="Times New Roman" w:eastAsia="Times New Roman" w:hAnsi="Times New Roman" w:cs="Times New Roman"/>
          <w:sz w:val="24"/>
        </w:rPr>
        <w:t xml:space="preserve">pulse therapy was </w:t>
      </w:r>
      <w:r w:rsidR="006929FF">
        <w:rPr>
          <w:rFonts w:ascii="Times New Roman" w:eastAsia="Times New Roman" w:hAnsi="Times New Roman" w:cs="Times New Roman"/>
          <w:sz w:val="24"/>
        </w:rPr>
        <w:t>effective</w:t>
      </w:r>
      <w:r>
        <w:rPr>
          <w:rFonts w:ascii="Times New Roman" w:eastAsia="Times New Roman" w:hAnsi="Times New Roman" w:cs="Times New Roman"/>
          <w:sz w:val="24"/>
        </w:rPr>
        <w:t>.</w:t>
      </w:r>
    </w:p>
    <w:p w14:paraId="7D630C11" w14:textId="77777777" w:rsidR="000541D2" w:rsidRDefault="000541D2">
      <w:pPr>
        <w:spacing w:line="480" w:lineRule="auto"/>
        <w:jc w:val="left"/>
        <w:rPr>
          <w:rFonts w:ascii="Times New Roman" w:eastAsia="Times New Roman" w:hAnsi="Times New Roman" w:cs="Times New Roman"/>
          <w:sz w:val="24"/>
        </w:rPr>
      </w:pPr>
    </w:p>
    <w:p w14:paraId="5BD2E142" w14:textId="4D48D290" w:rsidR="000541D2" w:rsidRDefault="00A73B55">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KEY CLINICAL MESSAGE</w:t>
      </w:r>
    </w:p>
    <w:p w14:paraId="4178CA3B" w14:textId="750EC362" w:rsidR="000541D2" w:rsidRDefault="00A73B55" w:rsidP="00A26F60">
      <w:pPr>
        <w:spacing w:line="480" w:lineRule="auto"/>
        <w:jc w:val="left"/>
        <w:rPr>
          <w:rFonts w:ascii="Times New Roman" w:eastAsia="Times New Roman" w:hAnsi="Times New Roman" w:cs="Times New Roman"/>
          <w:sz w:val="24"/>
        </w:rPr>
      </w:pPr>
      <w:r w:rsidRPr="00A73B55">
        <w:rPr>
          <w:rFonts w:ascii="Times New Roman" w:eastAsia="Times New Roman" w:hAnsi="Times New Roman" w:cs="Times New Roman"/>
          <w:sz w:val="24"/>
        </w:rPr>
        <w:t>Understand</w:t>
      </w:r>
      <w:r>
        <w:rPr>
          <w:rFonts w:ascii="Times New Roman" w:eastAsia="Times New Roman" w:hAnsi="Times New Roman" w:cs="Times New Roman"/>
          <w:sz w:val="24"/>
        </w:rPr>
        <w:t>ing</w:t>
      </w:r>
      <w:r w:rsidRPr="00A73B55">
        <w:rPr>
          <w:rFonts w:ascii="Times New Roman" w:eastAsia="Times New Roman" w:hAnsi="Times New Roman" w:cs="Times New Roman"/>
          <w:sz w:val="24"/>
        </w:rPr>
        <w:t xml:space="preserve"> </w:t>
      </w:r>
      <w:r w:rsidR="00AC71A0" w:rsidRPr="00A26F60">
        <w:rPr>
          <w:rFonts w:ascii="Times New Roman" w:eastAsia="Times New Roman" w:hAnsi="Times New Roman" w:cs="Times New Roman"/>
          <w:sz w:val="24"/>
        </w:rPr>
        <w:t>the complications of COVID-19 vaccination</w:t>
      </w:r>
      <w:r>
        <w:rPr>
          <w:rFonts w:ascii="Times New Roman" w:eastAsia="Times New Roman" w:hAnsi="Times New Roman" w:cs="Times New Roman"/>
          <w:sz w:val="24"/>
        </w:rPr>
        <w:t>, knowing effe</w:t>
      </w:r>
      <w:r w:rsidR="0035566D">
        <w:rPr>
          <w:rFonts w:ascii="Times New Roman" w:eastAsia="Times New Roman" w:hAnsi="Times New Roman" w:cs="Times New Roman"/>
          <w:sz w:val="24"/>
        </w:rPr>
        <w:t>c</w:t>
      </w:r>
      <w:r>
        <w:rPr>
          <w:rFonts w:ascii="Times New Roman" w:eastAsia="Times New Roman" w:hAnsi="Times New Roman" w:cs="Times New Roman"/>
          <w:sz w:val="24"/>
        </w:rPr>
        <w:t xml:space="preserve">tive </w:t>
      </w:r>
      <w:r w:rsidR="00AC71A0">
        <w:rPr>
          <w:rFonts w:ascii="Times New Roman" w:eastAsia="Times New Roman" w:hAnsi="Times New Roman" w:cs="Times New Roman"/>
          <w:sz w:val="24"/>
        </w:rPr>
        <w:t xml:space="preserve">treatment </w:t>
      </w:r>
      <w:r>
        <w:rPr>
          <w:rFonts w:ascii="Times New Roman" w:eastAsia="Times New Roman" w:hAnsi="Times New Roman" w:cs="Times New Roman"/>
          <w:sz w:val="24"/>
        </w:rPr>
        <w:t xml:space="preserve">options </w:t>
      </w:r>
      <w:r w:rsidR="00AC71A0">
        <w:rPr>
          <w:rFonts w:ascii="Times New Roman" w:eastAsia="Times New Roman" w:hAnsi="Times New Roman" w:cs="Times New Roman"/>
          <w:sz w:val="24"/>
        </w:rPr>
        <w:t>for acute myocarditis after COVID-19 vaccination</w:t>
      </w:r>
      <w:r>
        <w:rPr>
          <w:rFonts w:ascii="Times New Roman" w:eastAsia="Times New Roman" w:hAnsi="Times New Roman" w:cs="Times New Roman"/>
          <w:sz w:val="24"/>
        </w:rPr>
        <w:t>, and</w:t>
      </w:r>
      <w:r w:rsidR="00AC71A0">
        <w:rPr>
          <w:rFonts w:ascii="Times New Roman" w:eastAsia="Times New Roman" w:hAnsi="Times New Roman" w:cs="Times New Roman"/>
          <w:sz w:val="24"/>
        </w:rPr>
        <w:t xml:space="preserve"> understand</w:t>
      </w:r>
      <w:r>
        <w:rPr>
          <w:rFonts w:ascii="Times New Roman" w:eastAsia="Times New Roman" w:hAnsi="Times New Roman" w:cs="Times New Roman"/>
          <w:sz w:val="24"/>
        </w:rPr>
        <w:t>ing</w:t>
      </w:r>
      <w:r w:rsidR="00AC71A0">
        <w:rPr>
          <w:rFonts w:ascii="Times New Roman" w:eastAsia="Times New Roman" w:hAnsi="Times New Roman" w:cs="Times New Roman"/>
          <w:sz w:val="24"/>
        </w:rPr>
        <w:t xml:space="preserve"> the importance of endomyocardial biopsy</w:t>
      </w:r>
      <w:r>
        <w:rPr>
          <w:rFonts w:ascii="Times New Roman" w:eastAsia="Times New Roman" w:hAnsi="Times New Roman" w:cs="Times New Roman"/>
          <w:sz w:val="24"/>
        </w:rPr>
        <w:t xml:space="preserve"> are impo</w:t>
      </w:r>
      <w:r w:rsidR="0035566D">
        <w:rPr>
          <w:rFonts w:ascii="Times New Roman" w:eastAsia="Times New Roman" w:hAnsi="Times New Roman" w:cs="Times New Roman"/>
          <w:sz w:val="24"/>
        </w:rPr>
        <w:t>r</w:t>
      </w:r>
      <w:r>
        <w:rPr>
          <w:rFonts w:ascii="Times New Roman" w:eastAsia="Times New Roman" w:hAnsi="Times New Roman" w:cs="Times New Roman"/>
          <w:sz w:val="24"/>
        </w:rPr>
        <w:t>tant</w:t>
      </w:r>
      <w:r w:rsidR="00AC71A0">
        <w:rPr>
          <w:rFonts w:ascii="Times New Roman" w:eastAsia="Times New Roman" w:hAnsi="Times New Roman" w:cs="Times New Roman"/>
          <w:sz w:val="24"/>
        </w:rPr>
        <w:t>.</w:t>
      </w:r>
    </w:p>
    <w:p w14:paraId="51F320E9" w14:textId="77777777" w:rsidR="000541D2" w:rsidRDefault="000541D2">
      <w:pPr>
        <w:spacing w:line="480" w:lineRule="auto"/>
        <w:jc w:val="left"/>
        <w:rPr>
          <w:rFonts w:ascii="Times New Roman" w:eastAsia="Times New Roman" w:hAnsi="Times New Roman" w:cs="Times New Roman"/>
          <w:sz w:val="24"/>
        </w:rPr>
      </w:pPr>
    </w:p>
    <w:p w14:paraId="77425E90" w14:textId="77777777" w:rsidR="000541D2" w:rsidRDefault="000541D2">
      <w:pPr>
        <w:widowControl/>
        <w:spacing w:line="480" w:lineRule="auto"/>
        <w:jc w:val="left"/>
        <w:rPr>
          <w:rFonts w:ascii="Times New Roman" w:eastAsia="Times New Roman" w:hAnsi="Times New Roman" w:cs="Times New Roman"/>
          <w:sz w:val="24"/>
        </w:rPr>
      </w:pPr>
    </w:p>
    <w:p w14:paraId="26FEE113" w14:textId="77777777" w:rsidR="00DD73D4" w:rsidRDefault="00DD73D4">
      <w:pPr>
        <w:widowControl/>
        <w:jc w:val="left"/>
        <w:rPr>
          <w:rFonts w:ascii="Times New Roman" w:eastAsia="Times New Roman" w:hAnsi="Times New Roman" w:cs="Times New Roman"/>
          <w:b/>
          <w:sz w:val="24"/>
        </w:rPr>
      </w:pPr>
      <w:r>
        <w:rPr>
          <w:rFonts w:ascii="Times New Roman" w:eastAsia="Times New Roman" w:hAnsi="Times New Roman" w:cs="Times New Roman"/>
          <w:b/>
          <w:sz w:val="24"/>
        </w:rPr>
        <w:br w:type="page"/>
      </w:r>
    </w:p>
    <w:p w14:paraId="4832A4EF" w14:textId="54D914C6"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b/>
          <w:sz w:val="24"/>
        </w:rPr>
        <w:lastRenderedPageBreak/>
        <w:t>INTRODUCTION</w:t>
      </w:r>
    </w:p>
    <w:p w14:paraId="59EE50F2" w14:textId="4EA31F9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There </w:t>
      </w:r>
      <w:r w:rsidR="0035566D">
        <w:rPr>
          <w:rFonts w:ascii="Times New Roman" w:eastAsia="Times New Roman" w:hAnsi="Times New Roman" w:cs="Times New Roman"/>
          <w:sz w:val="24"/>
        </w:rPr>
        <w:t>have been</w:t>
      </w:r>
      <w:r>
        <w:rPr>
          <w:rFonts w:ascii="Times New Roman" w:eastAsia="Times New Roman" w:hAnsi="Times New Roman" w:cs="Times New Roman"/>
          <w:sz w:val="24"/>
        </w:rPr>
        <w:t xml:space="preserve"> several reports of myocarditis after BNT162b2-mRNA or mRNA-1273 coronavirus disease 2019 (COVID-19) vaccination.</w:t>
      </w:r>
      <w:r>
        <w:rPr>
          <w:rFonts w:ascii="Times New Roman" w:eastAsia="Times New Roman" w:hAnsi="Times New Roman" w:cs="Times New Roman"/>
          <w:sz w:val="24"/>
          <w:vertAlign w:val="superscript"/>
        </w:rPr>
        <w:t>1,2</w:t>
      </w:r>
      <w:r>
        <w:rPr>
          <w:rFonts w:ascii="Times New Roman" w:eastAsia="Times New Roman" w:hAnsi="Times New Roman" w:cs="Times New Roman"/>
          <w:sz w:val="24"/>
        </w:rPr>
        <w:t xml:space="preserve"> However, few reports have focused on the pathological diagnosis of myocarditis after BNT162b2 vaccination. Here, we present a case of eosinophilic myocarditis after BNT162b2 vaccination that was successfully treated using steroid pulse therapy.</w:t>
      </w:r>
    </w:p>
    <w:p w14:paraId="26A431E0" w14:textId="77777777" w:rsidR="000541D2" w:rsidRDefault="000541D2">
      <w:pPr>
        <w:widowControl/>
        <w:spacing w:line="480" w:lineRule="auto"/>
        <w:jc w:val="left"/>
        <w:rPr>
          <w:rFonts w:ascii="Times New Roman" w:eastAsia="Times New Roman" w:hAnsi="Times New Roman" w:cs="Times New Roman"/>
          <w:sz w:val="24"/>
        </w:rPr>
      </w:pPr>
    </w:p>
    <w:p w14:paraId="041A2FAD" w14:textId="0B47C2DF"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 xml:space="preserve">CASE </w:t>
      </w:r>
      <w:r w:rsidR="00A73B55">
        <w:rPr>
          <w:rFonts w:ascii="Times New Roman" w:eastAsia="Times New Roman" w:hAnsi="Times New Roman" w:cs="Times New Roman"/>
          <w:b/>
          <w:sz w:val="24"/>
        </w:rPr>
        <w:t>HISTORY</w:t>
      </w:r>
    </w:p>
    <w:p w14:paraId="4809027B" w14:textId="1B42DA30" w:rsidR="000541D2" w:rsidRDefault="00AC71A0" w:rsidP="00A26F6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A 77-year-old Japanese woman presented to our hospital with generalized fatigue, 7 days after receiving the second dose of the BNT162b2 COVID-19 vaccine. Her medical history was notable for dyslipidemia without heart disease, and there was no family history of cardiovascular disease. </w:t>
      </w:r>
    </w:p>
    <w:p w14:paraId="1CB0F437" w14:textId="77777777" w:rsidR="000541D2" w:rsidRDefault="000541D2">
      <w:pPr>
        <w:spacing w:line="480" w:lineRule="auto"/>
        <w:ind w:firstLine="120"/>
        <w:jc w:val="left"/>
        <w:rPr>
          <w:rFonts w:ascii="Times New Roman" w:eastAsia="Times New Roman" w:hAnsi="Times New Roman" w:cs="Times New Roman"/>
          <w:sz w:val="24"/>
        </w:rPr>
      </w:pPr>
    </w:p>
    <w:p w14:paraId="4B95990D" w14:textId="2C624DF0" w:rsidR="000541D2" w:rsidRPr="00A26F60" w:rsidRDefault="00A73B55">
      <w:pPr>
        <w:spacing w:line="480" w:lineRule="auto"/>
        <w:jc w:val="left"/>
      </w:pPr>
      <w:r>
        <w:rPr>
          <w:rFonts w:ascii="Times New Roman" w:eastAsia="Times New Roman" w:hAnsi="Times New Roman" w:cs="Times New Roman"/>
          <w:b/>
          <w:sz w:val="24"/>
        </w:rPr>
        <w:t>DIFFERENTIAL DIAGNOSIS I</w:t>
      </w:r>
      <w:r w:rsidRPr="00A73B55">
        <w:rPr>
          <w:rFonts w:ascii="Times New Roman" w:eastAsia="Times New Roman" w:hAnsi="Times New Roman" w:cs="Times New Roman"/>
          <w:b/>
          <w:sz w:val="24"/>
        </w:rPr>
        <w:t>NVESTIGATIONS AND TREATMEN</w:t>
      </w:r>
      <w:r>
        <w:rPr>
          <w:rFonts w:ascii="Times New Roman" w:eastAsia="Times New Roman" w:hAnsi="Times New Roman" w:cs="Times New Roman"/>
          <w:b/>
          <w:sz w:val="24"/>
        </w:rPr>
        <w:t>T</w:t>
      </w:r>
    </w:p>
    <w:p w14:paraId="23DDC7EE" w14:textId="46DAFA72" w:rsidR="000541D2" w:rsidRDefault="00AC71A0" w:rsidP="00A26F6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Our differential diagnoses included acute coronary syndrome, heart failure, and cardiomyopathy. On admission, her blood pressure was 100/67 mmHg; heart rate, 75 beats per minute; and oxygen saturation in room air, 98%. Her heart and lung sounds were normal, and she had no abdominal tenderness or lower extremity edema. Laboratory test results indicated renal dysfunction (blood urea nitrogen level: 31.2 mg/dL and creatinine level: 1.30 </w:t>
      </w:r>
      <w:r>
        <w:rPr>
          <w:rFonts w:ascii="Times New Roman" w:eastAsia="Times New Roman" w:hAnsi="Times New Roman" w:cs="Times New Roman"/>
          <w:sz w:val="24"/>
        </w:rPr>
        <w:lastRenderedPageBreak/>
        <w:t>mg/dL) and liver dysfunction (total bilirubin level: 0.7 mg/dL, aspartate aminotransferase level: 97 U/L, and alanine aminotransferase level: 59 U/L). Her brain natriuretic peptide (BNP), troponin T, creatine kinase (CK), CK-MB, and C-reactive protein levels were elevated to 1661 pg/mL, 8.4 ng/mL, 532 U/L, 71 U/L, and 6.6 mg/L, respectively. The results of her COVID-19 polymerase chain reaction testing were negative. Further, investigation results for parvovirus B19, mycoplasma, Epstein-Barr virus, adenovirus, influenza virus, and herpes simplex viruses 1 and 2 were also negative.</w:t>
      </w:r>
    </w:p>
    <w:p w14:paraId="2F0B6134" w14:textId="0F779E4C" w:rsidR="000541D2" w:rsidRDefault="00AC71A0" w:rsidP="00A26F60">
      <w:pPr>
        <w:spacing w:line="480" w:lineRule="auto"/>
        <w:ind w:firstLine="120"/>
        <w:jc w:val="left"/>
        <w:rPr>
          <w:rFonts w:ascii="Times New Roman" w:eastAsia="Times New Roman" w:hAnsi="Times New Roman" w:cs="Times New Roman"/>
          <w:b/>
          <w:sz w:val="24"/>
        </w:rPr>
      </w:pPr>
      <w:r>
        <w:rPr>
          <w:rFonts w:ascii="Times New Roman" w:eastAsia="Times New Roman" w:hAnsi="Times New Roman" w:cs="Times New Roman"/>
          <w:sz w:val="24"/>
        </w:rPr>
        <w:t>Electrocardiography performed on admission showed a first-degree atrioventricular block, low voltage in all the limb leads, and inverted T-waves in leads V3–V6 (Figure 1A). Her chest radiograph showed cardiomegaly with a cardiothoracic ratio of 55% (Figure 1B). Transthoracic echocardiography revealed left ventricular hypertrophy (interventricular septum thickness: 13 mm and thickness of the posterior wall of the left ventricle: 13 mm), diffuse left ventricular hypokinesis with a left ventricular ejection fraction (LVEF) of 41%, and a decreased global longitudinal strain of 2% (Figure 1C).</w:t>
      </w:r>
    </w:p>
    <w:p w14:paraId="629CE181" w14:textId="76C7A864"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t xml:space="preserve">After admission, her blood pressure gradually decreased to 90/60 mmHg on day two. Additionally, her urine output decreased to 150 mL per 8 hours, </w:t>
      </w:r>
      <w:r w:rsidR="00C81346">
        <w:rPr>
          <w:rFonts w:ascii="Times New Roman" w:eastAsia="Times New Roman" w:hAnsi="Times New Roman" w:cs="Times New Roman"/>
          <w:sz w:val="24"/>
        </w:rPr>
        <w:t>despite</w:t>
      </w:r>
      <w:r>
        <w:rPr>
          <w:rFonts w:ascii="Times New Roman" w:eastAsia="Times New Roman" w:hAnsi="Times New Roman" w:cs="Times New Roman"/>
          <w:sz w:val="24"/>
        </w:rPr>
        <w:t xml:space="preserve"> adequate infusion. Therefore, we performed an emergency cardiac catheterization. Swan–Ganz catheterization indicated a low output syndrome and mild pulmonary hypertension (</w:t>
      </w:r>
      <w:r w:rsidR="00655964">
        <w:rPr>
          <w:rFonts w:ascii="Times New Roman" w:eastAsia="Times New Roman" w:hAnsi="Times New Roman" w:cs="Times New Roman"/>
          <w:sz w:val="24"/>
        </w:rPr>
        <w:t>Supporting Table</w:t>
      </w:r>
      <w:r>
        <w:rPr>
          <w:rFonts w:ascii="Times New Roman" w:eastAsia="Times New Roman" w:hAnsi="Times New Roman" w:cs="Times New Roman"/>
          <w:sz w:val="24"/>
        </w:rPr>
        <w:t xml:space="preserve"> 1). We subsequently performed intra-aortic balloon pump (IABP) insertion and started continuous </w:t>
      </w:r>
      <w:r>
        <w:rPr>
          <w:rFonts w:ascii="Times New Roman" w:eastAsia="Times New Roman" w:hAnsi="Times New Roman" w:cs="Times New Roman"/>
          <w:sz w:val="24"/>
        </w:rPr>
        <w:lastRenderedPageBreak/>
        <w:t xml:space="preserve">intravenous infusion of dopamine (3 µg/kg/min) and dobutamine (6 µg/kg/min). In lieu of normal coronary angiographic findings, we performed a right ventricular endomyocardial biopsy for rapid pathological diagnosis using a frozen section. Histologically, inflammatory infiltrates were observed at the interstitial spaces and at the interface between the cardiomyocytes and loose fibrous stroma. Inflammatory cells largely composed of eosinophils and mononuclear cells and myocyte necrosis were observed (Figure 2). We made a diagnosis of post-COVID-19 vaccination eosinophilic myocarditis and started methylprednisolone pulse therapy (1000 mg/day). </w:t>
      </w:r>
    </w:p>
    <w:p w14:paraId="3783F4FF" w14:textId="7FF4AE13"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t xml:space="preserve">Her condition improved dramatically in response to the therapy. On day </w:t>
      </w:r>
      <w:r w:rsidR="00A73B55">
        <w:rPr>
          <w:rFonts w:ascii="Times New Roman" w:eastAsia="Times New Roman" w:hAnsi="Times New Roman" w:cs="Times New Roman"/>
          <w:sz w:val="24"/>
        </w:rPr>
        <w:t xml:space="preserve">2 </w:t>
      </w:r>
      <w:r>
        <w:rPr>
          <w:rFonts w:ascii="Times New Roman" w:eastAsia="Times New Roman" w:hAnsi="Times New Roman" w:cs="Times New Roman"/>
          <w:sz w:val="24"/>
        </w:rPr>
        <w:t>of treatment, her LVEF improved from 41</w:t>
      </w:r>
      <w:r w:rsidR="00A73B55">
        <w:rPr>
          <w:rFonts w:ascii="Times New Roman" w:eastAsia="Times New Roman" w:hAnsi="Times New Roman" w:cs="Times New Roman"/>
          <w:sz w:val="24"/>
        </w:rPr>
        <w:t>%</w:t>
      </w:r>
      <w:r>
        <w:rPr>
          <w:rFonts w:ascii="Times New Roman" w:eastAsia="Times New Roman" w:hAnsi="Times New Roman" w:cs="Times New Roman"/>
          <w:sz w:val="24"/>
        </w:rPr>
        <w:t xml:space="preserve"> to 65%. Cardiac output </w:t>
      </w:r>
      <w:r w:rsidR="00A73B55">
        <w:rPr>
          <w:rFonts w:ascii="Times New Roman" w:eastAsia="Times New Roman" w:hAnsi="Times New Roman" w:cs="Times New Roman"/>
          <w:sz w:val="24"/>
        </w:rPr>
        <w:t xml:space="preserve">also </w:t>
      </w:r>
      <w:r>
        <w:rPr>
          <w:rFonts w:ascii="Times New Roman" w:eastAsia="Times New Roman" w:hAnsi="Times New Roman" w:cs="Times New Roman"/>
          <w:sz w:val="24"/>
        </w:rPr>
        <w:t>improved from 2.5 to 4.0 L/min, and cardiac index improved from 1.6 to 2.8 L/min/m² (</w:t>
      </w:r>
      <w:r w:rsidR="00655964">
        <w:rPr>
          <w:rFonts w:ascii="Times New Roman" w:eastAsia="Times New Roman" w:hAnsi="Times New Roman" w:cs="Times New Roman"/>
          <w:sz w:val="24"/>
        </w:rPr>
        <w:t>Supporting</w:t>
      </w:r>
      <w:r>
        <w:rPr>
          <w:rFonts w:ascii="Times New Roman" w:eastAsia="Times New Roman" w:hAnsi="Times New Roman" w:cs="Times New Roman"/>
          <w:sz w:val="24"/>
        </w:rPr>
        <w:t xml:space="preserve"> Table 1). Her urine output increased from 150 to 800 mL per 8 h without diuretics, and subsequently, </w:t>
      </w:r>
      <w:r w:rsidR="00A73B55">
        <w:rPr>
          <w:rFonts w:ascii="Times New Roman" w:eastAsia="Times New Roman" w:hAnsi="Times New Roman" w:cs="Times New Roman"/>
          <w:sz w:val="24"/>
        </w:rPr>
        <w:t xml:space="preserve">her </w:t>
      </w:r>
      <w:r>
        <w:rPr>
          <w:rFonts w:ascii="Times New Roman" w:eastAsia="Times New Roman" w:hAnsi="Times New Roman" w:cs="Times New Roman"/>
          <w:sz w:val="24"/>
        </w:rPr>
        <w:t xml:space="preserve">renal and liver functions normalized. The IABP was removed on day </w:t>
      </w:r>
      <w:r w:rsidR="00A73B55">
        <w:rPr>
          <w:rFonts w:ascii="Times New Roman" w:eastAsia="Times New Roman" w:hAnsi="Times New Roman" w:cs="Times New Roman"/>
          <w:sz w:val="24"/>
        </w:rPr>
        <w:t xml:space="preserve">5 </w:t>
      </w:r>
      <w:r>
        <w:rPr>
          <w:rFonts w:ascii="Times New Roman" w:eastAsia="Times New Roman" w:hAnsi="Times New Roman" w:cs="Times New Roman"/>
          <w:sz w:val="24"/>
        </w:rPr>
        <w:t xml:space="preserve">of admission, and the patient was weaned off inotropes by day </w:t>
      </w:r>
      <w:r w:rsidR="00A73B55">
        <w:rPr>
          <w:rFonts w:ascii="Times New Roman" w:eastAsia="Times New Roman" w:hAnsi="Times New Roman" w:cs="Times New Roman"/>
          <w:sz w:val="24"/>
        </w:rPr>
        <w:t>9</w:t>
      </w:r>
      <w:r>
        <w:rPr>
          <w:rFonts w:ascii="Times New Roman" w:eastAsia="Times New Roman" w:hAnsi="Times New Roman" w:cs="Times New Roman"/>
          <w:sz w:val="24"/>
        </w:rPr>
        <w:t>.</w:t>
      </w:r>
    </w:p>
    <w:p w14:paraId="5C5A9A06" w14:textId="77777777"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t>After 3 days of methylprednisolone pulse therapy, prednisolone therapy was initiated at a dose of 60 mg/day, which was gradually tapered.</w:t>
      </w:r>
    </w:p>
    <w:p w14:paraId="1AD3CBA6"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 Contrast-enhanced cardiac magnetic resonance imaging (MRI) on day 19 of admission showed no delayed gadolinium enhancement or abnormal T1 and T2 mapping (Figure 1D).</w:t>
      </w:r>
    </w:p>
    <w:p w14:paraId="4A384F42" w14:textId="77777777"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t xml:space="preserve">On day 26, we performed a second right ventricular endomyocardial biopsy and </w:t>
      </w:r>
      <w:r>
        <w:rPr>
          <w:rFonts w:ascii="Times New Roman" w:eastAsia="Times New Roman" w:hAnsi="Times New Roman" w:cs="Times New Roman"/>
          <w:sz w:val="24"/>
        </w:rPr>
        <w:lastRenderedPageBreak/>
        <w:t>histologically confirmed that acute inflammation had subsided and tissue remodeling was ongoing. Some lymphocytic infiltration, hemosiderin deposition, and fibrosis were observed in the injured interstitium. Eosinophilic infiltration was not observed.</w:t>
      </w:r>
    </w:p>
    <w:p w14:paraId="6D457A67" w14:textId="77777777"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t xml:space="preserve">On day 28, the patient was discharged following improvement in the LVEF (66%), BNP (46 pg/mL), and troponin T (0.028 ng/mL) levels. At discharge, we prescribed carvedilol (2.5 mg per day), sacubitril/valsartan (100 mg per day), and prednisolone (15 mg per day) (Figure 3). </w:t>
      </w:r>
    </w:p>
    <w:p w14:paraId="1D75C30C" w14:textId="77777777" w:rsidR="000541D2" w:rsidRDefault="000541D2">
      <w:pPr>
        <w:spacing w:line="480" w:lineRule="auto"/>
        <w:jc w:val="left"/>
        <w:rPr>
          <w:rFonts w:ascii="Times New Roman" w:eastAsia="Times New Roman" w:hAnsi="Times New Roman" w:cs="Times New Roman"/>
          <w:b/>
          <w:sz w:val="24"/>
        </w:rPr>
      </w:pPr>
    </w:p>
    <w:p w14:paraId="49C86020" w14:textId="474E80C6" w:rsidR="000541D2" w:rsidRDefault="00A73B55">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OUTCOMES AND FOLLOW-UP</w:t>
      </w:r>
    </w:p>
    <w:p w14:paraId="271C9161" w14:textId="77777777" w:rsidR="000541D2" w:rsidRDefault="00AC71A0">
      <w:pPr>
        <w:spacing w:line="480" w:lineRule="auto"/>
        <w:ind w:firstLine="120"/>
        <w:jc w:val="left"/>
        <w:rPr>
          <w:rFonts w:ascii="Times New Roman" w:eastAsia="Times New Roman" w:hAnsi="Times New Roman" w:cs="Times New Roman"/>
          <w:b/>
          <w:sz w:val="24"/>
        </w:rPr>
      </w:pPr>
      <w:r>
        <w:rPr>
          <w:rFonts w:ascii="Times New Roman" w:eastAsia="Times New Roman" w:hAnsi="Times New Roman" w:cs="Times New Roman"/>
          <w:sz w:val="24"/>
        </w:rPr>
        <w:t>Two months after her discharge, the patient was asymptomatic with normal cardiac function. Methylprednisolone was tapered and discontinued at 3 months post-discharge. Carvedilol (2.5 mg per day), and sacubitril/valsartan (ARNI, 100 mg per day) were continued.</w:t>
      </w:r>
    </w:p>
    <w:p w14:paraId="0E020358" w14:textId="77777777" w:rsidR="000541D2" w:rsidRDefault="000541D2">
      <w:pPr>
        <w:spacing w:line="480" w:lineRule="auto"/>
        <w:jc w:val="left"/>
        <w:rPr>
          <w:rFonts w:ascii="Times New Roman" w:eastAsia="Times New Roman" w:hAnsi="Times New Roman" w:cs="Times New Roman"/>
          <w:sz w:val="24"/>
        </w:rPr>
      </w:pPr>
    </w:p>
    <w:p w14:paraId="7E46F6EB"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b/>
          <w:sz w:val="24"/>
        </w:rPr>
        <w:t>DISCUSSION</w:t>
      </w:r>
    </w:p>
    <w:p w14:paraId="037B9F2B" w14:textId="3A94639F"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Myocarditis is most commonly caused by viral infections, although idiopathic, autoimmune, and hypersensitivity-related myocarditis have also been reported.</w:t>
      </w:r>
      <w:r>
        <w:rPr>
          <w:rFonts w:ascii="Times New Roman" w:eastAsia="Times New Roman" w:hAnsi="Times New Roman" w:cs="Times New Roman"/>
          <w:sz w:val="24"/>
          <w:vertAlign w:val="superscript"/>
        </w:rPr>
        <w:t>1</w:t>
      </w:r>
      <w:r>
        <w:rPr>
          <w:rFonts w:ascii="Times New Roman" w:eastAsia="Times New Roman" w:hAnsi="Times New Roman" w:cs="Times New Roman"/>
          <w:sz w:val="24"/>
        </w:rPr>
        <w:t xml:space="preserve"> Most patients with myocarditis have cold-like symptoms (e.g., chills, fever, headache, muscle aches, and fatigue) and develop signs of heart failure (e.g., arrhythmia, hypotension, and pulmonary congestion). In this case, the patient presented to us with generalized fatigue, and she developed exacerbation of heart failure after hospital admission.</w:t>
      </w:r>
    </w:p>
    <w:p w14:paraId="3895E999" w14:textId="4B2FCC95"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lastRenderedPageBreak/>
        <w:t>There have been several reports of myocarditis after mRNA COVID-19 vaccination. Lee et al. reported that 14 US military personnel developed myocarditis after receiving mRNA COVID-19 vaccines, which included both the mRNA-1273 (Moderna, Cambridge, MA, USA) and the BNT162b2-mRNA (Pfizer-BioNTech; New York, NY, USA and Mainz, Germany) formulations.</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Staff et al. reported that out of over 5 million people who received the mRNA COVID-19 vaccine, 62 developed myocarditis, of whom two people (a 22-year-old woman and </w:t>
      </w:r>
      <w:r w:rsidR="00C81346">
        <w:rPr>
          <w:rFonts w:ascii="Times New Roman" w:eastAsia="Times New Roman" w:hAnsi="Times New Roman" w:cs="Times New Roman"/>
          <w:sz w:val="24"/>
        </w:rPr>
        <w:t xml:space="preserve">a </w:t>
      </w:r>
      <w:r>
        <w:rPr>
          <w:rFonts w:ascii="Times New Roman" w:eastAsia="Times New Roman" w:hAnsi="Times New Roman" w:cs="Times New Roman"/>
          <w:sz w:val="24"/>
        </w:rPr>
        <w:t>35-year-old man) died.</w:t>
      </w:r>
      <w:r>
        <w:rPr>
          <w:rFonts w:ascii="Times New Roman" w:eastAsia="Times New Roman" w:hAnsi="Times New Roman" w:cs="Times New Roman"/>
          <w:sz w:val="24"/>
          <w:vertAlign w:val="superscript"/>
        </w:rPr>
        <w:t>3</w:t>
      </w:r>
      <w:r>
        <w:rPr>
          <w:rFonts w:ascii="Times New Roman" w:eastAsia="Times New Roman" w:hAnsi="Times New Roman" w:cs="Times New Roman"/>
          <w:sz w:val="24"/>
        </w:rPr>
        <w:t xml:space="preserve"> Most individuals who developed myocarditis were males aged &lt;30 years. Generally, the prevalence of myocarditis after mRNA COVID vaccination has been reported as approximately 0.00001%. However, according to Staff et al., it may be as high as 0.00005% among men aged 16–30 years.</w:t>
      </w:r>
      <w:r>
        <w:rPr>
          <w:rFonts w:ascii="Times New Roman" w:eastAsia="Times New Roman" w:hAnsi="Times New Roman" w:cs="Times New Roman"/>
          <w:sz w:val="24"/>
          <w:vertAlign w:val="superscript"/>
        </w:rPr>
        <w:t>3</w:t>
      </w:r>
      <w:r>
        <w:rPr>
          <w:rFonts w:ascii="Times New Roman" w:eastAsia="Times New Roman" w:hAnsi="Times New Roman" w:cs="Times New Roman"/>
          <w:sz w:val="24"/>
        </w:rPr>
        <w:t xml:space="preserve"> As with our patient, most patients in those studies experienced myocarditis after receiving the second dose of the vaccine. </w:t>
      </w:r>
    </w:p>
    <w:p w14:paraId="6A2F562A" w14:textId="2D78B78C" w:rsidR="000541D2" w:rsidRDefault="00AC71A0">
      <w:pPr>
        <w:spacing w:line="480" w:lineRule="auto"/>
        <w:ind w:firstLine="120"/>
        <w:jc w:val="left"/>
        <w:rPr>
          <w:rFonts w:ascii="Times New Roman" w:eastAsia="Times New Roman" w:hAnsi="Times New Roman" w:cs="Times New Roman"/>
          <w:sz w:val="24"/>
          <w:vertAlign w:val="superscript"/>
        </w:rPr>
      </w:pPr>
      <w:r>
        <w:rPr>
          <w:rFonts w:ascii="Times New Roman" w:eastAsia="Times New Roman" w:hAnsi="Times New Roman" w:cs="Times New Roman"/>
          <w:sz w:val="24"/>
        </w:rPr>
        <w:t>Cases of post-vaccination myocarditis or pericarditis have been reported in the literature, particularly after smallpox vaccination,</w:t>
      </w:r>
      <w:r>
        <w:rPr>
          <w:rFonts w:ascii="Times New Roman" w:eastAsia="Times New Roman" w:hAnsi="Times New Roman" w:cs="Times New Roman"/>
          <w:sz w:val="24"/>
          <w:vertAlign w:val="superscript"/>
        </w:rPr>
        <w:t>4</w:t>
      </w:r>
      <w:r>
        <w:rPr>
          <w:rFonts w:ascii="Times New Roman" w:eastAsia="Times New Roman" w:hAnsi="Times New Roman" w:cs="Times New Roman"/>
          <w:sz w:val="24"/>
        </w:rPr>
        <w:t xml:space="preserve"> for which the incidence </w:t>
      </w:r>
      <w:r w:rsidR="00490F02">
        <w:rPr>
          <w:rFonts w:ascii="Times New Roman" w:eastAsia="Times New Roman" w:hAnsi="Times New Roman" w:cs="Times New Roman"/>
          <w:sz w:val="24"/>
        </w:rPr>
        <w:t>was</w:t>
      </w:r>
      <w:r>
        <w:rPr>
          <w:rFonts w:ascii="Times New Roman" w:eastAsia="Times New Roman" w:hAnsi="Times New Roman" w:cs="Times New Roman"/>
          <w:sz w:val="24"/>
        </w:rPr>
        <w:t xml:space="preserve"> reported to be 200 times higher than that of the general population.</w:t>
      </w:r>
      <w:r>
        <w:rPr>
          <w:rFonts w:ascii="Times New Roman" w:eastAsia="Times New Roman" w:hAnsi="Times New Roman" w:cs="Times New Roman"/>
          <w:sz w:val="24"/>
          <w:vertAlign w:val="superscript"/>
        </w:rPr>
        <w:t>5</w:t>
      </w:r>
      <w:r>
        <w:rPr>
          <w:rFonts w:ascii="Times New Roman" w:eastAsia="Times New Roman" w:hAnsi="Times New Roman" w:cs="Times New Roman"/>
          <w:sz w:val="24"/>
        </w:rPr>
        <w:t> There have been reports of myopericarditis after vaccination against human papillomavirus, influenza, tetanus, and hepatitis B,</w:t>
      </w:r>
      <w:r>
        <w:rPr>
          <w:rFonts w:ascii="Times New Roman" w:eastAsia="Times New Roman" w:hAnsi="Times New Roman" w:cs="Times New Roman"/>
          <w:sz w:val="24"/>
          <w:vertAlign w:val="superscript"/>
        </w:rPr>
        <w:t>6</w:t>
      </w:r>
      <w:r>
        <w:rPr>
          <w:rFonts w:ascii="Times New Roman" w:eastAsia="Times New Roman" w:hAnsi="Times New Roman" w:cs="Times New Roman"/>
          <w:sz w:val="24"/>
        </w:rPr>
        <w:t xml:space="preserve"> although its prevalence is lower than those of myocarditis and pericarditis.</w:t>
      </w:r>
      <w:r>
        <w:rPr>
          <w:rFonts w:ascii="Times New Roman" w:eastAsia="Times New Roman" w:hAnsi="Times New Roman" w:cs="Times New Roman"/>
          <w:sz w:val="24"/>
          <w:vertAlign w:val="superscript"/>
        </w:rPr>
        <w:t xml:space="preserve">4 </w:t>
      </w:r>
    </w:p>
    <w:p w14:paraId="48FF9025" w14:textId="0B8CAA2C" w:rsidR="000541D2" w:rsidRDefault="00AC71A0" w:rsidP="00A26F6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The pathophysiology of post-vaccination myocarditis and pericarditis remains unclear.</w:t>
      </w:r>
      <w:r w:rsidR="00490F02">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Furthermore, there has been only one reported case of eosinophilic myocarditis after tetanus </w:t>
      </w:r>
      <w:r>
        <w:rPr>
          <w:rFonts w:ascii="Times New Roman" w:eastAsia="Times New Roman" w:hAnsi="Times New Roman" w:cs="Times New Roman"/>
          <w:sz w:val="24"/>
        </w:rPr>
        <w:lastRenderedPageBreak/>
        <w:t>toxoid immunization diagnosed by endomyocardial biopsy, and the report suggested an underlying mechanism of nonadaptive immune-mediated injury or hypersensitivity reaction.</w:t>
      </w:r>
      <w:r>
        <w:rPr>
          <w:rFonts w:ascii="Times New Roman" w:eastAsia="Times New Roman" w:hAnsi="Times New Roman" w:cs="Times New Roman"/>
          <w:sz w:val="24"/>
          <w:vertAlign w:val="superscript"/>
        </w:rPr>
        <w:t>7</w:t>
      </w:r>
      <w:r>
        <w:rPr>
          <w:rFonts w:ascii="Times New Roman" w:eastAsia="Times New Roman" w:hAnsi="Times New Roman" w:cs="Times New Roman"/>
          <w:b/>
          <w:sz w:val="24"/>
        </w:rPr>
        <w:t xml:space="preserve"> </w:t>
      </w:r>
    </w:p>
    <w:p w14:paraId="0F49AD7E" w14:textId="11E26644" w:rsidR="000541D2" w:rsidRDefault="00AC71A0">
      <w:pPr>
        <w:spacing w:line="480" w:lineRule="auto"/>
        <w:ind w:firstLine="90"/>
        <w:jc w:val="left"/>
        <w:rPr>
          <w:rFonts w:ascii="Times New Roman" w:eastAsia="Times New Roman" w:hAnsi="Times New Roman" w:cs="Times New Roman"/>
          <w:sz w:val="24"/>
        </w:rPr>
      </w:pPr>
      <w:r>
        <w:rPr>
          <w:rFonts w:ascii="Times New Roman" w:eastAsia="Times New Roman" w:hAnsi="Times New Roman" w:cs="Times New Roman"/>
          <w:sz w:val="24"/>
        </w:rPr>
        <w:t>Almost all previously reported cases of myocarditis after mRNA COVID-19 vaccination were diagnosed using cardiac MRI, and only one patient underwent endomyocardial biopsy, although there was no pathological evidence of myocarditis.</w:t>
      </w:r>
      <w:r>
        <w:rPr>
          <w:rFonts w:ascii="Times New Roman" w:eastAsia="Times New Roman" w:hAnsi="Times New Roman" w:cs="Times New Roman"/>
          <w:sz w:val="24"/>
          <w:vertAlign w:val="superscript"/>
        </w:rPr>
        <w:t>8</w:t>
      </w:r>
      <w:r>
        <w:rPr>
          <w:rFonts w:ascii="Times New Roman" w:eastAsia="Times New Roman" w:hAnsi="Times New Roman" w:cs="Times New Roman"/>
          <w:sz w:val="24"/>
        </w:rPr>
        <w:t xml:space="preserve"> To the best of our knowledge, this is the first case in which endomyocardial biopsy was used to diagnose acute eosinophilic myocarditis after the patient received the second dose of mRNA COVID-19 vaccine. </w:t>
      </w:r>
    </w:p>
    <w:p w14:paraId="18916A48" w14:textId="08938565"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The optimal treatment for myocarditis after COVID-19 vaccination is yet to be determined. According to previous reports, most patients with myocarditis after mRNA COVID-19 vaccination had good outcomes.</w:t>
      </w:r>
      <w:r>
        <w:rPr>
          <w:rFonts w:ascii="Times New Roman" w:eastAsia="Times New Roman" w:hAnsi="Times New Roman" w:cs="Times New Roman"/>
          <w:sz w:val="24"/>
          <w:vertAlign w:val="superscript"/>
        </w:rPr>
        <w:t>2,3</w:t>
      </w:r>
      <w:r>
        <w:rPr>
          <w:rFonts w:ascii="Times New Roman" w:eastAsia="Times New Roman" w:hAnsi="Times New Roman" w:cs="Times New Roman"/>
          <w:sz w:val="24"/>
        </w:rPr>
        <w:t xml:space="preserve"> Although steroid therapy, including methylprednisolone pulse therapy,</w:t>
      </w:r>
      <w:r>
        <w:rPr>
          <w:rFonts w:ascii="Times New Roman" w:eastAsia="Times New Roman" w:hAnsi="Times New Roman" w:cs="Times New Roman"/>
          <w:sz w:val="24"/>
          <w:vertAlign w:val="superscript"/>
        </w:rPr>
        <w:t>9,10</w:t>
      </w:r>
      <w:r>
        <w:rPr>
          <w:rFonts w:ascii="Times New Roman" w:eastAsia="Times New Roman" w:hAnsi="Times New Roman" w:cs="Times New Roman"/>
          <w:sz w:val="24"/>
        </w:rPr>
        <w:t xml:space="preserve"> has been used in previous cases, the rationale for its use was unclear because endomyocardial biopsy had not been performed. Our patient was diagnosed with eosinophilic myocarditis, which is an indication for steroid therapy. In fact, methylprednisolone pulse therapy can dramatically improve cardiac function in such patients. Endomyocardial biopsy is important for determining the etiology of myocarditis, even in post-vaccination cases because the result may affect treatment selection. Moreover, our report suggests that vaccine-related myocarditis may occur even in elderly women, although it has been previously reported that it mostly occurs in male patients under 50 years of age.</w:t>
      </w:r>
      <w:r>
        <w:rPr>
          <w:rFonts w:ascii="Times New Roman" w:eastAsia="Times New Roman" w:hAnsi="Times New Roman" w:cs="Times New Roman"/>
          <w:sz w:val="24"/>
          <w:vertAlign w:val="superscript"/>
        </w:rPr>
        <w:t>2,3,8-10</w:t>
      </w:r>
      <w:r>
        <w:rPr>
          <w:rFonts w:ascii="Times New Roman" w:eastAsia="Times New Roman" w:hAnsi="Times New Roman" w:cs="Times New Roman"/>
          <w:sz w:val="24"/>
        </w:rPr>
        <w:t xml:space="preserve"> </w:t>
      </w:r>
    </w:p>
    <w:p w14:paraId="1DA705C7" w14:textId="1E713388" w:rsidR="000541D2" w:rsidRDefault="00AC71A0">
      <w:pPr>
        <w:spacing w:line="480" w:lineRule="auto"/>
        <w:ind w:firstLine="120"/>
        <w:jc w:val="left"/>
        <w:rPr>
          <w:rFonts w:ascii="Times New Roman" w:eastAsia="Times New Roman" w:hAnsi="Times New Roman" w:cs="Times New Roman"/>
          <w:sz w:val="24"/>
        </w:rPr>
      </w:pPr>
      <w:r>
        <w:rPr>
          <w:rFonts w:ascii="Times New Roman" w:eastAsia="Times New Roman" w:hAnsi="Times New Roman" w:cs="Times New Roman"/>
          <w:sz w:val="24"/>
        </w:rPr>
        <w:t xml:space="preserve">Very few patients with myocarditis after COVID-19 vaccination underwent endomyocardial </w:t>
      </w:r>
      <w:r>
        <w:rPr>
          <w:rFonts w:ascii="Times New Roman" w:eastAsia="Times New Roman" w:hAnsi="Times New Roman" w:cs="Times New Roman"/>
          <w:sz w:val="24"/>
        </w:rPr>
        <w:lastRenderedPageBreak/>
        <w:t xml:space="preserve">biopsy and steroid therapy. In this case, we were able to diagnose eosinophilic myocarditis using endomyocardial biopsy. However, it is difficult to prove an association between myocarditis and COVID-19 vaccination, and this could be a limitation of our report. </w:t>
      </w:r>
    </w:p>
    <w:p w14:paraId="2B9570EC" w14:textId="77777777"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Further studies are needed to determine the exact mechanisms and optimum treatments for patients with myocarditis after COVID-19 vaccination.</w:t>
      </w:r>
    </w:p>
    <w:p w14:paraId="1F19C81B" w14:textId="77777777" w:rsidR="000541D2" w:rsidRDefault="000541D2">
      <w:pPr>
        <w:spacing w:line="480" w:lineRule="auto"/>
        <w:jc w:val="left"/>
        <w:rPr>
          <w:rFonts w:ascii="Times New Roman" w:eastAsia="Times New Roman" w:hAnsi="Times New Roman" w:cs="Times New Roman"/>
          <w:sz w:val="24"/>
        </w:rPr>
      </w:pPr>
    </w:p>
    <w:p w14:paraId="3B1E7A64" w14:textId="77777777"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CONCLUSION</w:t>
      </w:r>
    </w:p>
    <w:p w14:paraId="1B4A2C37" w14:textId="77777777" w:rsidR="000541D2" w:rsidRDefault="00AC71A0">
      <w:pPr>
        <w:spacing w:line="480" w:lineRule="auto"/>
        <w:ind w:firstLine="90"/>
        <w:jc w:val="left"/>
        <w:rPr>
          <w:rFonts w:ascii="Times New Roman" w:eastAsia="Times New Roman" w:hAnsi="Times New Roman" w:cs="Times New Roman"/>
          <w:sz w:val="24"/>
        </w:rPr>
      </w:pPr>
      <w:r>
        <w:rPr>
          <w:rFonts w:ascii="Times New Roman" w:eastAsia="Times New Roman" w:hAnsi="Times New Roman" w:cs="Times New Roman"/>
          <w:sz w:val="24"/>
        </w:rPr>
        <w:t>Eosinophilic myocarditis should be suspected in patients with heart failure after COVID-19 vaccination, and endomyocardial biopsy is recommended for these patients.</w:t>
      </w:r>
    </w:p>
    <w:p w14:paraId="078F0450" w14:textId="77777777" w:rsidR="000541D2" w:rsidRDefault="000541D2">
      <w:pPr>
        <w:spacing w:line="480" w:lineRule="auto"/>
        <w:jc w:val="left"/>
        <w:rPr>
          <w:rFonts w:ascii="Times New Roman" w:eastAsia="Times New Roman" w:hAnsi="Times New Roman" w:cs="Times New Roman"/>
          <w:sz w:val="24"/>
        </w:rPr>
      </w:pPr>
    </w:p>
    <w:p w14:paraId="2F6B6CC9" w14:textId="77777777"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ACKNOWLEDGMENTS</w:t>
      </w:r>
    </w:p>
    <w:p w14:paraId="473937C8" w14:textId="77777777" w:rsidR="000541D2" w:rsidRDefault="00AC71A0">
      <w:pPr>
        <w:spacing w:line="480" w:lineRule="auto"/>
        <w:rPr>
          <w:rFonts w:ascii="Times New Roman" w:eastAsia="Times New Roman" w:hAnsi="Times New Roman" w:cs="Times New Roman"/>
          <w:sz w:val="24"/>
        </w:rPr>
      </w:pPr>
      <w:r>
        <w:rPr>
          <w:rFonts w:ascii="Times New Roman" w:eastAsia="Times New Roman" w:hAnsi="Times New Roman" w:cs="Times New Roman"/>
          <w:sz w:val="24"/>
        </w:rPr>
        <w:t>We would like to thank Editage (www.editage.com) for English language editing.</w:t>
      </w:r>
    </w:p>
    <w:p w14:paraId="791DC88C" w14:textId="77777777" w:rsidR="000541D2" w:rsidRDefault="000541D2">
      <w:pPr>
        <w:spacing w:line="480" w:lineRule="auto"/>
        <w:jc w:val="left"/>
        <w:rPr>
          <w:rFonts w:ascii="Times New Roman" w:eastAsia="Times New Roman" w:hAnsi="Times New Roman" w:cs="Times New Roman"/>
          <w:b/>
          <w:sz w:val="24"/>
        </w:rPr>
      </w:pPr>
    </w:p>
    <w:p w14:paraId="27C98C58" w14:textId="22B97283" w:rsidR="00E72B02" w:rsidRPr="00A26F60" w:rsidRDefault="00E72B02">
      <w:pPr>
        <w:widowControl/>
        <w:jc w:val="left"/>
        <w:rPr>
          <w:rFonts w:ascii="Times New Roman" w:eastAsia="Times New Roman" w:hAnsi="Times New Roman" w:cs="Times New Roman"/>
          <w:b/>
          <w:sz w:val="24"/>
        </w:rPr>
      </w:pPr>
    </w:p>
    <w:p w14:paraId="35C2F5FC" w14:textId="64F1A6B7" w:rsidR="000541D2" w:rsidRDefault="00E72B02" w:rsidP="002E27FD">
      <w:pPr>
        <w:widowControl/>
        <w:jc w:val="left"/>
        <w:rPr>
          <w:rFonts w:ascii="Times New Roman" w:eastAsia="Times New Roman" w:hAnsi="Times New Roman" w:cs="Times New Roman"/>
          <w:sz w:val="24"/>
        </w:rPr>
      </w:pPr>
      <w:r w:rsidRPr="00E72B02">
        <w:rPr>
          <w:rFonts w:ascii="Times New Roman" w:eastAsia="Times New Roman" w:hAnsi="Times New Roman" w:cs="Times New Roman"/>
          <w:b/>
          <w:sz w:val="24"/>
        </w:rPr>
        <w:t>AUTHORS’ CONTRIBUTIONS</w:t>
      </w:r>
    </w:p>
    <w:p w14:paraId="17E1F22C" w14:textId="77777777"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t>Kaishi Otsuka:</w:t>
      </w:r>
      <w:r w:rsidRPr="007165EE">
        <w:rPr>
          <w:rFonts w:ascii="Times New Roman" w:hAnsi="Times New Roman" w:cs="Times New Roman"/>
          <w:sz w:val="24"/>
        </w:rPr>
        <w:t xml:space="preserve"> </w:t>
      </w:r>
      <w:r w:rsidRPr="007165EE">
        <w:rPr>
          <w:rFonts w:ascii="Times New Roman" w:hAnsi="Times New Roman" w:cs="Times New Roman"/>
          <w:bCs/>
          <w:sz w:val="24"/>
        </w:rPr>
        <w:t>Writing the paper</w:t>
      </w:r>
    </w:p>
    <w:p w14:paraId="617F26C6" w14:textId="77777777"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t>Takashi Matsuo:</w:t>
      </w:r>
      <w:r w:rsidRPr="007165EE">
        <w:rPr>
          <w:rFonts w:ascii="Times New Roman" w:hAnsi="Times New Roman" w:cs="Times New Roman"/>
          <w:sz w:val="24"/>
        </w:rPr>
        <w:t xml:space="preserve"> </w:t>
      </w:r>
      <w:r w:rsidRPr="007165EE">
        <w:rPr>
          <w:rFonts w:ascii="Times New Roman" w:hAnsi="Times New Roman" w:cs="Times New Roman"/>
          <w:bCs/>
          <w:sz w:val="24"/>
        </w:rPr>
        <w:t>Drafting the article</w:t>
      </w:r>
    </w:p>
    <w:p w14:paraId="4F61C0DD" w14:textId="367D2543"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t xml:space="preserve">Takuro Hamamoto: </w:t>
      </w:r>
      <w:r w:rsidR="007D17F1">
        <w:rPr>
          <w:rFonts w:ascii="Times New Roman" w:hAnsi="Times New Roman" w:cs="Times New Roman"/>
          <w:bCs/>
          <w:sz w:val="24"/>
        </w:rPr>
        <w:t>A</w:t>
      </w:r>
      <w:r w:rsidRPr="007165EE">
        <w:rPr>
          <w:rFonts w:ascii="Times New Roman" w:hAnsi="Times New Roman" w:cs="Times New Roman"/>
          <w:bCs/>
          <w:sz w:val="24"/>
        </w:rPr>
        <w:t>nalysis and interpretation of data</w:t>
      </w:r>
    </w:p>
    <w:p w14:paraId="583D8503" w14:textId="1C8DFCE4"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t>Atsuki Fukae:</w:t>
      </w:r>
      <w:r w:rsidRPr="007165EE">
        <w:rPr>
          <w:rFonts w:ascii="Times New Roman" w:hAnsi="Times New Roman" w:cs="Times New Roman"/>
          <w:sz w:val="24"/>
        </w:rPr>
        <w:t xml:space="preserve"> </w:t>
      </w:r>
      <w:r w:rsidR="007D17F1">
        <w:rPr>
          <w:rFonts w:ascii="Times New Roman" w:hAnsi="Times New Roman" w:cs="Times New Roman"/>
          <w:bCs/>
          <w:sz w:val="24"/>
        </w:rPr>
        <w:t>R</w:t>
      </w:r>
      <w:r w:rsidRPr="007165EE">
        <w:rPr>
          <w:rFonts w:ascii="Times New Roman" w:hAnsi="Times New Roman" w:cs="Times New Roman"/>
          <w:bCs/>
          <w:sz w:val="24"/>
        </w:rPr>
        <w:t>evising the manuscript critically for important intellectual content</w:t>
      </w:r>
    </w:p>
    <w:p w14:paraId="37B84891" w14:textId="3368FAB3"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t xml:space="preserve">Takashi Isimatsu: </w:t>
      </w:r>
      <w:r w:rsidR="007D17F1">
        <w:rPr>
          <w:rFonts w:ascii="Times New Roman" w:hAnsi="Times New Roman" w:cs="Times New Roman"/>
          <w:bCs/>
          <w:sz w:val="24"/>
        </w:rPr>
        <w:t>A</w:t>
      </w:r>
      <w:r w:rsidRPr="007165EE">
        <w:rPr>
          <w:rFonts w:ascii="Times New Roman" w:hAnsi="Times New Roman" w:cs="Times New Roman"/>
          <w:bCs/>
          <w:sz w:val="24"/>
        </w:rPr>
        <w:t>cquisition of data</w:t>
      </w:r>
    </w:p>
    <w:p w14:paraId="1DB84217" w14:textId="77777777"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lastRenderedPageBreak/>
        <w:t>Koji Oku:</w:t>
      </w:r>
      <w:r w:rsidRPr="007165EE">
        <w:rPr>
          <w:rFonts w:ascii="Times New Roman" w:hAnsi="Times New Roman" w:cs="Times New Roman"/>
          <w:sz w:val="24"/>
        </w:rPr>
        <w:t xml:space="preserve"> </w:t>
      </w:r>
      <w:r w:rsidRPr="007165EE">
        <w:rPr>
          <w:rFonts w:ascii="Times New Roman" w:hAnsi="Times New Roman" w:cs="Times New Roman"/>
          <w:bCs/>
          <w:sz w:val="24"/>
        </w:rPr>
        <w:t>Conception and design of study</w:t>
      </w:r>
    </w:p>
    <w:p w14:paraId="22A3CE11" w14:textId="46866935" w:rsidR="007165EE" w:rsidRDefault="007165EE" w:rsidP="007D17F1">
      <w:pPr>
        <w:widowControl/>
        <w:spacing w:line="480" w:lineRule="auto"/>
        <w:jc w:val="left"/>
        <w:rPr>
          <w:rFonts w:ascii="Times New Roman" w:hAnsi="Times New Roman" w:cs="Times New Roman"/>
          <w:bCs/>
          <w:sz w:val="24"/>
        </w:rPr>
      </w:pPr>
      <w:r w:rsidRPr="007165EE">
        <w:rPr>
          <w:rFonts w:ascii="Times New Roman" w:hAnsi="Times New Roman" w:cs="Times New Roman"/>
          <w:bCs/>
          <w:sz w:val="24"/>
        </w:rPr>
        <w:t>Masahiro Ito:</w:t>
      </w:r>
      <w:r w:rsidRPr="007165EE">
        <w:rPr>
          <w:rFonts w:ascii="Times New Roman" w:hAnsi="Times New Roman" w:cs="Times New Roman"/>
          <w:sz w:val="24"/>
        </w:rPr>
        <w:t xml:space="preserve"> </w:t>
      </w:r>
      <w:r w:rsidRPr="007165EE">
        <w:rPr>
          <w:rFonts w:ascii="Times New Roman" w:hAnsi="Times New Roman" w:cs="Times New Roman"/>
          <w:bCs/>
          <w:sz w:val="24"/>
        </w:rPr>
        <w:t>Providing pathological images and analyzing pathological findings</w:t>
      </w:r>
    </w:p>
    <w:p w14:paraId="4E2D6BD2" w14:textId="3F8E41EA" w:rsidR="007165EE" w:rsidRDefault="007165EE" w:rsidP="002E27FD">
      <w:pPr>
        <w:widowControl/>
        <w:jc w:val="left"/>
        <w:rPr>
          <w:rFonts w:ascii="Times New Roman" w:hAnsi="Times New Roman" w:cs="Times New Roman"/>
          <w:bCs/>
          <w:sz w:val="24"/>
        </w:rPr>
      </w:pPr>
    </w:p>
    <w:p w14:paraId="4F8373B1" w14:textId="00FA244C" w:rsidR="007165EE" w:rsidRDefault="007165EE" w:rsidP="002E27FD">
      <w:pPr>
        <w:widowControl/>
        <w:jc w:val="left"/>
        <w:rPr>
          <w:rFonts w:ascii="Times New Roman" w:hAnsi="Times New Roman" w:cs="Times New Roman"/>
          <w:bCs/>
          <w:sz w:val="24"/>
        </w:rPr>
      </w:pPr>
    </w:p>
    <w:p w14:paraId="174F26AB" w14:textId="528B244B" w:rsidR="007165EE" w:rsidRDefault="007165EE" w:rsidP="002E27FD">
      <w:pPr>
        <w:widowControl/>
        <w:jc w:val="left"/>
        <w:rPr>
          <w:rFonts w:ascii="Times New Roman" w:hAnsi="Times New Roman" w:cs="Times New Roman"/>
          <w:bCs/>
          <w:sz w:val="24"/>
        </w:rPr>
      </w:pPr>
    </w:p>
    <w:p w14:paraId="3EFC431A" w14:textId="77777777" w:rsidR="007165EE" w:rsidRPr="002E27FD" w:rsidRDefault="007165EE" w:rsidP="002E27FD">
      <w:pPr>
        <w:widowControl/>
        <w:jc w:val="left"/>
        <w:rPr>
          <w:rFonts w:ascii="Times New Roman" w:hAnsi="Times New Roman" w:cs="Times New Roman"/>
          <w:sz w:val="24"/>
        </w:rPr>
      </w:pPr>
    </w:p>
    <w:p w14:paraId="30A8968D" w14:textId="77777777" w:rsidR="000541D2" w:rsidRDefault="00AC71A0">
      <w:pPr>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REFERENCES</w:t>
      </w:r>
    </w:p>
    <w:p w14:paraId="4EA47850" w14:textId="3236DDB5"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1. Imazio M, Cecchi E, Demichelis B,</w:t>
      </w:r>
      <w:r w:rsidR="00794596" w:rsidRPr="00794596">
        <w:t xml:space="preserve"> </w:t>
      </w:r>
      <w:r w:rsidR="00794596" w:rsidRPr="00794596">
        <w:rPr>
          <w:rFonts w:ascii="Times New Roman" w:eastAsia="Times New Roman" w:hAnsi="Times New Roman" w:cs="Times New Roman"/>
          <w:sz w:val="24"/>
        </w:rPr>
        <w:t xml:space="preserve">Chinaglia A, Ierna S, </w:t>
      </w:r>
      <w:r w:rsidR="00794596" w:rsidRPr="00040488">
        <w:rPr>
          <w:rFonts w:ascii="Times New Roman" w:eastAsia="Times New Roman" w:hAnsi="Times New Roman" w:cs="Times New Roman"/>
          <w:sz w:val="24"/>
          <w:szCs w:val="24"/>
        </w:rPr>
        <w:t>Demarie D</w:t>
      </w:r>
      <w:r w:rsidR="00794596" w:rsidRPr="00040488">
        <w:rPr>
          <w:rFonts w:ascii="Times New Roman" w:hAnsi="Times New Roman" w:cs="Times New Roman"/>
          <w:sz w:val="24"/>
          <w:szCs w:val="24"/>
        </w:rPr>
        <w:t>, G</w:t>
      </w:r>
      <w:r w:rsidR="00794596" w:rsidRPr="00040488">
        <w:rPr>
          <w:rFonts w:ascii="Times New Roman" w:eastAsia="Times New Roman" w:hAnsi="Times New Roman" w:cs="Times New Roman"/>
          <w:sz w:val="24"/>
          <w:szCs w:val="24"/>
        </w:rPr>
        <w:t>hisio</w:t>
      </w:r>
      <w:r w:rsidR="00794596" w:rsidRPr="00794596">
        <w:rPr>
          <w:rFonts w:ascii="Times New Roman" w:eastAsia="Times New Roman" w:hAnsi="Times New Roman" w:cs="Times New Roman"/>
          <w:sz w:val="24"/>
        </w:rPr>
        <w:t xml:space="preserve"> A, Pomari F, Belli R, </w:t>
      </w:r>
      <w:r w:rsidR="00EA1567">
        <w:rPr>
          <w:rFonts w:ascii="Times New Roman" w:eastAsia="Times New Roman" w:hAnsi="Times New Roman" w:cs="Times New Roman"/>
          <w:sz w:val="24"/>
        </w:rPr>
        <w:t xml:space="preserve">and </w:t>
      </w:r>
      <w:r w:rsidR="00794596" w:rsidRPr="00794596">
        <w:rPr>
          <w:rFonts w:ascii="Times New Roman" w:eastAsia="Times New Roman" w:hAnsi="Times New Roman" w:cs="Times New Roman"/>
          <w:sz w:val="24"/>
        </w:rPr>
        <w:t xml:space="preserve">Trinchero R. </w:t>
      </w:r>
      <w:r w:rsidR="00794596">
        <w:rPr>
          <w:rFonts w:ascii="Times New Roman" w:eastAsia="Times New Roman" w:hAnsi="Times New Roman" w:cs="Times New Roman"/>
          <w:sz w:val="24"/>
        </w:rPr>
        <w:t>2008</w:t>
      </w:r>
      <w:r>
        <w:rPr>
          <w:rFonts w:ascii="Times New Roman" w:eastAsia="Times New Roman" w:hAnsi="Times New Roman" w:cs="Times New Roman"/>
          <w:sz w:val="24"/>
        </w:rPr>
        <w:t xml:space="preserve">. Myopericarditis versus viral or idiopathic acute pericarditis. </w:t>
      </w:r>
      <w:r w:rsidRPr="00A26F60">
        <w:rPr>
          <w:rFonts w:ascii="Times New Roman" w:eastAsia="Times New Roman" w:hAnsi="Times New Roman" w:cs="Times New Roman"/>
          <w:iCs/>
          <w:sz w:val="24"/>
        </w:rPr>
        <w:t>Heart</w:t>
      </w:r>
      <w:r w:rsidR="00794596">
        <w:rPr>
          <w:rFonts w:ascii="Times New Roman" w:eastAsia="Times New Roman" w:hAnsi="Times New Roman" w:cs="Times New Roman"/>
          <w:iCs/>
          <w:sz w:val="24"/>
        </w:rPr>
        <w:t xml:space="preserve"> </w:t>
      </w:r>
      <w:r>
        <w:rPr>
          <w:rFonts w:ascii="Times New Roman" w:eastAsia="Times New Roman" w:hAnsi="Times New Roman" w:cs="Times New Roman"/>
          <w:sz w:val="24"/>
        </w:rPr>
        <w:t xml:space="preserve">94(4):498-501. </w:t>
      </w:r>
    </w:p>
    <w:p w14:paraId="16A86DC8" w14:textId="23EAD1AD"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2. Lee BY. Are rare cases of myocarditis linked to Pfizer, Moderna Covid-19 vaccines? </w:t>
      </w:r>
      <w:r w:rsidRPr="00A26F60">
        <w:rPr>
          <w:rFonts w:ascii="Times New Roman" w:eastAsia="Times New Roman" w:hAnsi="Times New Roman" w:cs="Times New Roman"/>
          <w:iCs/>
          <w:sz w:val="24"/>
        </w:rPr>
        <w:t>Forbes</w:t>
      </w:r>
      <w:r>
        <w:rPr>
          <w:rFonts w:ascii="Times New Roman" w:eastAsia="Times New Roman" w:hAnsi="Times New Roman" w:cs="Times New Roman"/>
          <w:sz w:val="24"/>
        </w:rPr>
        <w:t>. https://www.forbes.com/sites/brucelee/2021/04/27/are-rare-cases-of-myocarditis-linked-to-pfizer-moderna-covid-19-vaccines/?sh=5cd2459a7442; 2021 April 27.</w:t>
      </w:r>
    </w:p>
    <w:p w14:paraId="56884787" w14:textId="363E279F"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3. Staff T. Israel said probing link between Pfizer shot and heart problem in men under 30. The Times of Israel. https://www.timesofisrael.com/israel-said-probing-link-between-pfizer-shot-and-heart-problem-in-men-under-30/; 2021 April 23.</w:t>
      </w:r>
    </w:p>
    <w:p w14:paraId="452CF6E3" w14:textId="4AA2EAE4"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4. Su JR, McNeil MM, Welsh KJ,</w:t>
      </w:r>
      <w:r w:rsidR="00EA1567" w:rsidRPr="00EA1567">
        <w:t xml:space="preserve"> </w:t>
      </w:r>
      <w:r w:rsidR="00EA1567" w:rsidRPr="00EA1567">
        <w:rPr>
          <w:rFonts w:ascii="Times New Roman" w:eastAsia="Times New Roman" w:hAnsi="Times New Roman" w:cs="Times New Roman"/>
          <w:sz w:val="24"/>
        </w:rPr>
        <w:t>Marquez PL, Ng C, Yan M,</w:t>
      </w:r>
      <w:r w:rsidR="00EA1567">
        <w:rPr>
          <w:rFonts w:ascii="Times New Roman" w:eastAsia="Times New Roman" w:hAnsi="Times New Roman" w:cs="Times New Roman"/>
          <w:sz w:val="24"/>
        </w:rPr>
        <w:t xml:space="preserve"> and</w:t>
      </w:r>
      <w:r w:rsidR="00EA1567" w:rsidRPr="00EA1567">
        <w:rPr>
          <w:rFonts w:ascii="Times New Roman" w:eastAsia="Times New Roman" w:hAnsi="Times New Roman" w:cs="Times New Roman"/>
          <w:sz w:val="24"/>
        </w:rPr>
        <w:t xml:space="preserve"> Cano MV</w:t>
      </w:r>
      <w:r>
        <w:rPr>
          <w:rFonts w:ascii="Times New Roman" w:eastAsia="Times New Roman" w:hAnsi="Times New Roman" w:cs="Times New Roman"/>
          <w:sz w:val="24"/>
        </w:rPr>
        <w:t xml:space="preserve">. </w:t>
      </w:r>
      <w:r w:rsidR="00EA1567">
        <w:rPr>
          <w:rFonts w:ascii="Times New Roman" w:eastAsia="Times New Roman" w:hAnsi="Times New Roman" w:cs="Times New Roman"/>
          <w:sz w:val="24"/>
        </w:rPr>
        <w:t xml:space="preserve">2021. </w:t>
      </w:r>
      <w:r>
        <w:rPr>
          <w:rFonts w:ascii="Times New Roman" w:eastAsia="Times New Roman" w:hAnsi="Times New Roman" w:cs="Times New Roman"/>
          <w:sz w:val="24"/>
        </w:rPr>
        <w:t xml:space="preserve">Myopericarditis after vaccination, vaccine Adverse Event Reporting System (VAERS), 1990-2018. </w:t>
      </w:r>
      <w:r w:rsidRPr="00A26F60">
        <w:rPr>
          <w:rFonts w:ascii="Times New Roman" w:eastAsia="Times New Roman" w:hAnsi="Times New Roman" w:cs="Times New Roman"/>
          <w:iCs/>
          <w:sz w:val="24"/>
        </w:rPr>
        <w:t>Vaccine</w:t>
      </w:r>
      <w:r w:rsidR="00EA1567">
        <w:rPr>
          <w:rFonts w:ascii="Times New Roman" w:eastAsia="Times New Roman" w:hAnsi="Times New Roman" w:cs="Times New Roman"/>
          <w:iCs/>
          <w:sz w:val="24"/>
        </w:rPr>
        <w:t xml:space="preserve"> </w:t>
      </w:r>
      <w:r>
        <w:rPr>
          <w:rFonts w:ascii="Times New Roman" w:eastAsia="Times New Roman" w:hAnsi="Times New Roman" w:cs="Times New Roman"/>
          <w:sz w:val="24"/>
        </w:rPr>
        <w:t xml:space="preserve">39(5):839-845. </w:t>
      </w:r>
    </w:p>
    <w:p w14:paraId="79692BC0" w14:textId="6069CD05"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5. Engler RJ, Nelson MR, Collins LC Jr,</w:t>
      </w:r>
      <w:r w:rsidR="000D424D" w:rsidRPr="000D424D">
        <w:t xml:space="preserve"> </w:t>
      </w:r>
      <w:r w:rsidR="000D424D" w:rsidRPr="000D424D">
        <w:rPr>
          <w:rFonts w:ascii="Times New Roman" w:eastAsia="Times New Roman" w:hAnsi="Times New Roman" w:cs="Times New Roman"/>
          <w:sz w:val="24"/>
        </w:rPr>
        <w:t xml:space="preserve">Spooner C, Hemann BA, Gibbs BT, Atwood JE, Howard RS, Chang AS, Cruser DL, Gates DG, Vernalis MN, Lengkeek MS, McClenathan </w:t>
      </w:r>
      <w:r w:rsidR="000D424D" w:rsidRPr="000D424D">
        <w:rPr>
          <w:rFonts w:ascii="Times New Roman" w:eastAsia="Times New Roman" w:hAnsi="Times New Roman" w:cs="Times New Roman"/>
          <w:sz w:val="24"/>
        </w:rPr>
        <w:lastRenderedPageBreak/>
        <w:t xml:space="preserve">BM, Jaffe AS, Cooper LT, Black S, Carlson C, Wilson C, </w:t>
      </w:r>
      <w:r w:rsidR="000D424D">
        <w:rPr>
          <w:rFonts w:ascii="Times New Roman" w:eastAsia="Times New Roman" w:hAnsi="Times New Roman" w:cs="Times New Roman"/>
          <w:sz w:val="24"/>
        </w:rPr>
        <w:t xml:space="preserve">and </w:t>
      </w:r>
      <w:r w:rsidR="000D424D" w:rsidRPr="000D424D">
        <w:rPr>
          <w:rFonts w:ascii="Times New Roman" w:eastAsia="Times New Roman" w:hAnsi="Times New Roman" w:cs="Times New Roman"/>
          <w:sz w:val="24"/>
        </w:rPr>
        <w:t>Davis RL.</w:t>
      </w:r>
      <w:r>
        <w:rPr>
          <w:rFonts w:ascii="Times New Roman" w:eastAsia="Times New Roman" w:hAnsi="Times New Roman" w:cs="Times New Roman"/>
          <w:sz w:val="24"/>
        </w:rPr>
        <w:t xml:space="preserve"> </w:t>
      </w:r>
      <w:r w:rsidR="000D424D">
        <w:rPr>
          <w:rFonts w:ascii="Times New Roman" w:eastAsia="Times New Roman" w:hAnsi="Times New Roman" w:cs="Times New Roman"/>
          <w:sz w:val="24"/>
        </w:rPr>
        <w:t>2015</w:t>
      </w:r>
      <w:r>
        <w:rPr>
          <w:rFonts w:ascii="Times New Roman" w:eastAsia="Times New Roman" w:hAnsi="Times New Roman" w:cs="Times New Roman"/>
          <w:sz w:val="24"/>
        </w:rPr>
        <w:t xml:space="preserve">. A prospective study of the incidence of myocarditis/pericarditis and new onset cardiac symptoms following smallpox and influenza vaccination. </w:t>
      </w:r>
      <w:r w:rsidRPr="00A26F60">
        <w:rPr>
          <w:rFonts w:ascii="Times New Roman" w:eastAsia="Times New Roman" w:hAnsi="Times New Roman" w:cs="Times New Roman"/>
          <w:iCs/>
          <w:sz w:val="24"/>
        </w:rPr>
        <w:t>PLOS ONE</w:t>
      </w:r>
      <w:r w:rsidR="000D424D">
        <w:rPr>
          <w:rFonts w:ascii="Times New Roman" w:eastAsia="Times New Roman" w:hAnsi="Times New Roman" w:cs="Times New Roman"/>
          <w:iCs/>
          <w:sz w:val="24"/>
        </w:rPr>
        <w:t xml:space="preserve"> </w:t>
      </w:r>
      <w:r>
        <w:rPr>
          <w:rFonts w:ascii="Times New Roman" w:eastAsia="Times New Roman" w:hAnsi="Times New Roman" w:cs="Times New Roman"/>
          <w:sz w:val="24"/>
        </w:rPr>
        <w:t xml:space="preserve">10(3):e0118283. </w:t>
      </w:r>
    </w:p>
    <w:p w14:paraId="52C05943" w14:textId="78881405"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6. Mei R, Raschi E, Forcesi E, Diemberger I, De Ponti F, </w:t>
      </w:r>
      <w:r w:rsidR="000D424D">
        <w:rPr>
          <w:rFonts w:ascii="Times New Roman" w:eastAsia="Times New Roman" w:hAnsi="Times New Roman" w:cs="Times New Roman"/>
          <w:sz w:val="24"/>
        </w:rPr>
        <w:t xml:space="preserve">and </w:t>
      </w:r>
      <w:r>
        <w:rPr>
          <w:rFonts w:ascii="Times New Roman" w:eastAsia="Times New Roman" w:hAnsi="Times New Roman" w:cs="Times New Roman"/>
          <w:sz w:val="24"/>
        </w:rPr>
        <w:t xml:space="preserve">Poluzzi E. </w:t>
      </w:r>
      <w:r w:rsidR="000D424D">
        <w:rPr>
          <w:rFonts w:ascii="Times New Roman" w:eastAsia="Times New Roman" w:hAnsi="Times New Roman" w:cs="Times New Roman"/>
          <w:sz w:val="24"/>
        </w:rPr>
        <w:t xml:space="preserve">2018. </w:t>
      </w:r>
      <w:r>
        <w:rPr>
          <w:rFonts w:ascii="Times New Roman" w:eastAsia="Times New Roman" w:hAnsi="Times New Roman" w:cs="Times New Roman"/>
          <w:sz w:val="24"/>
        </w:rPr>
        <w:t xml:space="preserve">Myocarditis and pericarditis after immunization: Gaining insights through the vaccine adverse event reporting system. </w:t>
      </w:r>
      <w:r w:rsidRPr="00A26F60">
        <w:rPr>
          <w:rFonts w:ascii="Times New Roman" w:eastAsia="Times New Roman" w:hAnsi="Times New Roman" w:cs="Times New Roman"/>
          <w:iCs/>
          <w:sz w:val="24"/>
        </w:rPr>
        <w:t>Int J Cardiol</w:t>
      </w:r>
      <w:r w:rsidR="000D424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273:183-186. </w:t>
      </w:r>
    </w:p>
    <w:p w14:paraId="382D4A90" w14:textId="26235E32"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7. Yamamoto H, Hashimoto T, Ohta-Ogo K, </w:t>
      </w:r>
      <w:r w:rsidR="000D424D" w:rsidRPr="000D424D">
        <w:rPr>
          <w:rFonts w:ascii="Times New Roman" w:eastAsia="Times New Roman" w:hAnsi="Times New Roman" w:cs="Times New Roman"/>
          <w:sz w:val="24"/>
        </w:rPr>
        <w:t xml:space="preserve">Ishibashi-Ueda H, Imanaka-Yoshida K, Hiroe M, </w:t>
      </w:r>
      <w:r w:rsidR="000D424D">
        <w:rPr>
          <w:rFonts w:ascii="Times New Roman" w:eastAsia="Times New Roman" w:hAnsi="Times New Roman" w:cs="Times New Roman"/>
          <w:sz w:val="24"/>
        </w:rPr>
        <w:t xml:space="preserve">and </w:t>
      </w:r>
      <w:r w:rsidR="000D424D" w:rsidRPr="000D424D">
        <w:rPr>
          <w:rFonts w:ascii="Times New Roman" w:eastAsia="Times New Roman" w:hAnsi="Times New Roman" w:cs="Times New Roman"/>
          <w:sz w:val="24"/>
        </w:rPr>
        <w:t>Yokochi T</w:t>
      </w:r>
      <w:r>
        <w:rPr>
          <w:rFonts w:ascii="Times New Roman" w:eastAsia="Times New Roman" w:hAnsi="Times New Roman" w:cs="Times New Roman"/>
          <w:sz w:val="24"/>
        </w:rPr>
        <w:t xml:space="preserve">. </w:t>
      </w:r>
      <w:r w:rsidR="000D424D">
        <w:rPr>
          <w:rFonts w:ascii="Times New Roman" w:eastAsia="Times New Roman" w:hAnsi="Times New Roman" w:cs="Times New Roman"/>
          <w:sz w:val="24"/>
        </w:rPr>
        <w:t xml:space="preserve">2018. </w:t>
      </w:r>
      <w:r>
        <w:rPr>
          <w:rFonts w:ascii="Times New Roman" w:eastAsia="Times New Roman" w:hAnsi="Times New Roman" w:cs="Times New Roman"/>
          <w:sz w:val="24"/>
        </w:rPr>
        <w:t xml:space="preserve">A case of biopsy-proven eosinophilic myocarditis related to tetanus toxoid immunization. </w:t>
      </w:r>
      <w:r w:rsidRPr="00A26F60">
        <w:rPr>
          <w:rFonts w:ascii="Times New Roman" w:eastAsia="Times New Roman" w:hAnsi="Times New Roman" w:cs="Times New Roman"/>
          <w:iCs/>
          <w:sz w:val="24"/>
        </w:rPr>
        <w:t>Cardiovasc Pathol</w:t>
      </w:r>
      <w:r w:rsidR="000D424D">
        <w:rPr>
          <w:rFonts w:ascii="Times New Roman" w:eastAsia="Times New Roman" w:hAnsi="Times New Roman" w:cs="Times New Roman"/>
          <w:iCs/>
          <w:sz w:val="24"/>
        </w:rPr>
        <w:t xml:space="preserve"> </w:t>
      </w:r>
      <w:r>
        <w:rPr>
          <w:rFonts w:ascii="Times New Roman" w:eastAsia="Times New Roman" w:hAnsi="Times New Roman" w:cs="Times New Roman"/>
          <w:sz w:val="24"/>
        </w:rPr>
        <w:t xml:space="preserve">37:54-57. </w:t>
      </w:r>
    </w:p>
    <w:p w14:paraId="3C924D61" w14:textId="2EB657EC"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8. Rosner CM, Genovese L, Tehrani BN,</w:t>
      </w:r>
      <w:r w:rsidR="00D65B8D" w:rsidRPr="00D65B8D">
        <w:t xml:space="preserve"> </w:t>
      </w:r>
      <w:r w:rsidR="00D65B8D" w:rsidRPr="00D65B8D">
        <w:rPr>
          <w:rFonts w:ascii="Times New Roman" w:eastAsia="Times New Roman" w:hAnsi="Times New Roman" w:cs="Times New Roman"/>
          <w:sz w:val="24"/>
        </w:rPr>
        <w:t xml:space="preserve">Atkins M, Bakhshi H, Chaudhri S, Damluji AA, de Lemos JA, Desai SS, Emaminia A, Flanagan MC, Khera A, Maghsoudi A, Mekonnen G, Muthukumar A, Saeed IM, Sherwood MW, Sinha SS, O'Connor CM, </w:t>
      </w:r>
      <w:r w:rsidR="00D65B8D">
        <w:rPr>
          <w:rFonts w:ascii="Times New Roman" w:eastAsia="Times New Roman" w:hAnsi="Times New Roman" w:cs="Times New Roman"/>
          <w:sz w:val="24"/>
        </w:rPr>
        <w:t xml:space="preserve">and </w:t>
      </w:r>
      <w:r w:rsidR="00D65B8D" w:rsidRPr="00D65B8D">
        <w:rPr>
          <w:rFonts w:ascii="Times New Roman" w:eastAsia="Times New Roman" w:hAnsi="Times New Roman" w:cs="Times New Roman"/>
          <w:sz w:val="24"/>
        </w:rPr>
        <w:t>deFilippi CR.</w:t>
      </w:r>
      <w:r>
        <w:rPr>
          <w:rFonts w:ascii="Times New Roman" w:eastAsia="Times New Roman" w:hAnsi="Times New Roman" w:cs="Times New Roman"/>
          <w:sz w:val="24"/>
        </w:rPr>
        <w:t xml:space="preserve"> </w:t>
      </w:r>
      <w:r w:rsidR="000B39D8">
        <w:rPr>
          <w:rFonts w:ascii="Times New Roman" w:eastAsia="Times New Roman" w:hAnsi="Times New Roman" w:cs="Times New Roman"/>
          <w:sz w:val="24"/>
        </w:rPr>
        <w:t xml:space="preserve">2021. </w:t>
      </w:r>
      <w:r>
        <w:rPr>
          <w:rFonts w:ascii="Times New Roman" w:eastAsia="Times New Roman" w:hAnsi="Times New Roman" w:cs="Times New Roman"/>
          <w:sz w:val="24"/>
        </w:rPr>
        <w:t xml:space="preserve">Myocarditis temporally associated with COVID-19 vaccination. </w:t>
      </w:r>
      <w:r w:rsidRPr="00A26F60">
        <w:rPr>
          <w:rFonts w:ascii="Times New Roman" w:eastAsia="Times New Roman" w:hAnsi="Times New Roman" w:cs="Times New Roman"/>
          <w:iCs/>
          <w:sz w:val="24"/>
        </w:rPr>
        <w:t>Circulation</w:t>
      </w:r>
      <w:r w:rsidR="000B39D8">
        <w:rPr>
          <w:rFonts w:ascii="Times New Roman" w:eastAsia="Times New Roman" w:hAnsi="Times New Roman" w:cs="Times New Roman"/>
          <w:iCs/>
          <w:sz w:val="24"/>
        </w:rPr>
        <w:t xml:space="preserve"> </w:t>
      </w:r>
      <w:r>
        <w:rPr>
          <w:rFonts w:ascii="Times New Roman" w:eastAsia="Times New Roman" w:hAnsi="Times New Roman" w:cs="Times New Roman"/>
          <w:sz w:val="24"/>
        </w:rPr>
        <w:t xml:space="preserve">144(6):502-505. </w:t>
      </w:r>
    </w:p>
    <w:p w14:paraId="53AF5EA0" w14:textId="5C79B34E"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9. D’Angelo T, Cattafi A, Carerj ML, </w:t>
      </w:r>
      <w:r w:rsidR="001E0C48" w:rsidRPr="001E0C48">
        <w:rPr>
          <w:rFonts w:ascii="Times New Roman" w:eastAsia="Times New Roman" w:hAnsi="Times New Roman" w:cs="Times New Roman"/>
          <w:sz w:val="24"/>
        </w:rPr>
        <w:t xml:space="preserve">Booz C, Ascenti G, Cicero G, Blandino A, </w:t>
      </w:r>
      <w:r w:rsidR="001E0C48">
        <w:rPr>
          <w:rFonts w:ascii="Times New Roman" w:eastAsia="Times New Roman" w:hAnsi="Times New Roman" w:cs="Times New Roman"/>
          <w:sz w:val="24"/>
        </w:rPr>
        <w:t xml:space="preserve">and </w:t>
      </w:r>
      <w:r w:rsidR="001E0C48" w:rsidRPr="001E0C48">
        <w:rPr>
          <w:rFonts w:ascii="Times New Roman" w:eastAsia="Times New Roman" w:hAnsi="Times New Roman" w:cs="Times New Roman"/>
          <w:sz w:val="24"/>
        </w:rPr>
        <w:t>Mazziotti S</w:t>
      </w:r>
      <w:r>
        <w:rPr>
          <w:rFonts w:ascii="Times New Roman" w:eastAsia="Times New Roman" w:hAnsi="Times New Roman" w:cs="Times New Roman"/>
          <w:sz w:val="24"/>
        </w:rPr>
        <w:t xml:space="preserve">. </w:t>
      </w:r>
      <w:r w:rsidR="001E0C48">
        <w:rPr>
          <w:rFonts w:ascii="Times New Roman" w:eastAsia="Times New Roman" w:hAnsi="Times New Roman" w:cs="Times New Roman"/>
          <w:sz w:val="24"/>
        </w:rPr>
        <w:t xml:space="preserve">2021. </w:t>
      </w:r>
      <w:r>
        <w:rPr>
          <w:rFonts w:ascii="Times New Roman" w:eastAsia="Times New Roman" w:hAnsi="Times New Roman" w:cs="Times New Roman"/>
          <w:sz w:val="24"/>
        </w:rPr>
        <w:t xml:space="preserve">Myocarditis after SARS-CoV-2 vaccination: A vaccine-induced reaction? </w:t>
      </w:r>
      <w:r w:rsidRPr="00A26F60">
        <w:rPr>
          <w:rFonts w:ascii="Times New Roman" w:eastAsia="Times New Roman" w:hAnsi="Times New Roman" w:cs="Times New Roman"/>
          <w:iCs/>
          <w:sz w:val="24"/>
        </w:rPr>
        <w:t>Can J Cardiol</w:t>
      </w:r>
      <w:r w:rsidR="001E0C4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37(10):1665-1667. </w:t>
      </w:r>
    </w:p>
    <w:p w14:paraId="09CDF88B" w14:textId="5EA6CA40" w:rsidR="000541D2" w:rsidRDefault="00AC71A0">
      <w:pPr>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10. Marshall M, Ferguson ID, Lewis P,</w:t>
      </w:r>
      <w:r w:rsidR="001E0C48" w:rsidRPr="001E0C48">
        <w:t xml:space="preserve"> </w:t>
      </w:r>
      <w:r w:rsidR="001E0C48" w:rsidRPr="001E0C48">
        <w:rPr>
          <w:rFonts w:ascii="Times New Roman" w:eastAsia="Times New Roman" w:hAnsi="Times New Roman" w:cs="Times New Roman"/>
          <w:sz w:val="24"/>
        </w:rPr>
        <w:t xml:space="preserve">Jaggi P, Gagliardo C, Collins JS, Shaughnessy R, Caron R, Fuss C, Corbin KJE, Emuren L, Faherty E, Hall EK, Di Pentima C, Oster ME, Paintsil E, Siddiqui S, Timchak DM, </w:t>
      </w:r>
      <w:r w:rsidR="001E0C48">
        <w:rPr>
          <w:rFonts w:ascii="Times New Roman" w:eastAsia="Times New Roman" w:hAnsi="Times New Roman" w:cs="Times New Roman"/>
          <w:sz w:val="24"/>
        </w:rPr>
        <w:t xml:space="preserve">and </w:t>
      </w:r>
      <w:r w:rsidR="001E0C48" w:rsidRPr="001E0C48">
        <w:rPr>
          <w:rFonts w:ascii="Times New Roman" w:eastAsia="Times New Roman" w:hAnsi="Times New Roman" w:cs="Times New Roman"/>
          <w:sz w:val="24"/>
        </w:rPr>
        <w:t>Guzman-Cottrill JA</w:t>
      </w:r>
      <w:r>
        <w:rPr>
          <w:rFonts w:ascii="Times New Roman" w:eastAsia="Times New Roman" w:hAnsi="Times New Roman" w:cs="Times New Roman"/>
          <w:sz w:val="24"/>
        </w:rPr>
        <w:t xml:space="preserve">. </w:t>
      </w:r>
      <w:r w:rsidR="001E0C48">
        <w:rPr>
          <w:rFonts w:ascii="Times New Roman" w:eastAsia="Times New Roman" w:hAnsi="Times New Roman" w:cs="Times New Roman"/>
          <w:sz w:val="24"/>
        </w:rPr>
        <w:t xml:space="preserve">2021. </w:t>
      </w:r>
      <w:r>
        <w:rPr>
          <w:rFonts w:ascii="Times New Roman" w:eastAsia="Times New Roman" w:hAnsi="Times New Roman" w:cs="Times New Roman"/>
          <w:sz w:val="24"/>
        </w:rPr>
        <w:t xml:space="preserve">Symptomatic acute </w:t>
      </w:r>
      <w:r>
        <w:rPr>
          <w:rFonts w:ascii="Times New Roman" w:eastAsia="Times New Roman" w:hAnsi="Times New Roman" w:cs="Times New Roman"/>
          <w:sz w:val="24"/>
        </w:rPr>
        <w:lastRenderedPageBreak/>
        <w:t xml:space="preserve">myocarditis in seven adolescents following Pfizer-BioNTech COVID-19 vaccination. </w:t>
      </w:r>
      <w:r w:rsidRPr="00A26F60">
        <w:rPr>
          <w:rFonts w:ascii="Times New Roman" w:eastAsia="Times New Roman" w:hAnsi="Times New Roman" w:cs="Times New Roman"/>
          <w:iCs/>
          <w:sz w:val="24"/>
        </w:rPr>
        <w:t>Pediatrics</w:t>
      </w:r>
      <w:r w:rsidR="001E0C48">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148(3):e2021052478. </w:t>
      </w:r>
    </w:p>
    <w:p w14:paraId="4E672192" w14:textId="77777777" w:rsidR="000541D2" w:rsidRDefault="000541D2">
      <w:pPr>
        <w:tabs>
          <w:tab w:val="left" w:pos="1320"/>
        </w:tabs>
        <w:spacing w:line="480" w:lineRule="auto"/>
        <w:jc w:val="left"/>
        <w:rPr>
          <w:rFonts w:ascii="Times New Roman" w:eastAsia="Times New Roman" w:hAnsi="Times New Roman" w:cs="Times New Roman"/>
          <w:b/>
          <w:sz w:val="24"/>
        </w:rPr>
      </w:pPr>
    </w:p>
    <w:p w14:paraId="71E8CB73" w14:textId="77777777" w:rsidR="000541D2" w:rsidRDefault="00AC71A0">
      <w:pPr>
        <w:widowControl/>
        <w:jc w:val="left"/>
        <w:rPr>
          <w:rFonts w:ascii="Times New Roman" w:eastAsia="Times New Roman" w:hAnsi="Times New Roman" w:cs="Times New Roman"/>
          <w:b/>
          <w:sz w:val="24"/>
        </w:rPr>
      </w:pPr>
      <w:r>
        <w:rPr>
          <w:rFonts w:ascii="Times New Roman" w:eastAsia="Times New Roman" w:hAnsi="Times New Roman" w:cs="Times New Roman"/>
          <w:b/>
          <w:sz w:val="24"/>
        </w:rPr>
        <w:t>FIGURE LEGENDS</w:t>
      </w:r>
    </w:p>
    <w:p w14:paraId="0AD1DE70" w14:textId="77777777" w:rsidR="000541D2" w:rsidRDefault="00AC71A0">
      <w:pPr>
        <w:widowControl/>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Figure 1: Results of investigations at admission</w:t>
      </w:r>
    </w:p>
    <w:p w14:paraId="304F1248" w14:textId="7777777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(A) Electrocardiogram shows a heart rate of 102 beats per minute, first degree atrioventricular block, low voltage across all the limb leads, and inverted T waves in leads V3–V6. (B) Chest radiograph shows cardiomegaly with a cardiothoracic ratio of 55%. (C) Echocardiogram shows left ventricular hypertrophy and diffuse left ventricular hypokinesis. LVDd: 37 mm, LVDs: 29 mm, IVST: 13 mm, LVPWD: 13 mm, LVEF: 41%, GLS: -2 to -5%. (D) Contrast-enhanced cardiac magnetic resonance image obtained on day 19 of admission shows no delayed gadolinium enhancement. </w:t>
      </w:r>
    </w:p>
    <w:p w14:paraId="647D1258" w14:textId="6C204A70"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 xml:space="preserve">GLS: global longitudinal strain, ANT: anterior wall, INF: inferior wall, POST: posterior wall, SEPT: septal wall, IVST: interventricular septum thickness, LVDd: left ventricular internal dimension in diastole, LVDs: left ventricular end-diastolic dimension, LVEF: left ventricular ejection fraction, LVPWD: left ventricular posterior wall diameter </w:t>
      </w:r>
    </w:p>
    <w:p w14:paraId="2DD4A785" w14:textId="77777777" w:rsidR="000E0FA5" w:rsidRDefault="000E0FA5">
      <w:pPr>
        <w:widowControl/>
        <w:spacing w:line="480" w:lineRule="auto"/>
        <w:jc w:val="left"/>
        <w:rPr>
          <w:rFonts w:ascii="Times New Roman" w:eastAsia="Times New Roman" w:hAnsi="Times New Roman" w:cs="Times New Roman"/>
          <w:sz w:val="24"/>
        </w:rPr>
      </w:pPr>
    </w:p>
    <w:p w14:paraId="2D35B108" w14:textId="7777777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b/>
          <w:sz w:val="24"/>
        </w:rPr>
        <w:t>Figure 2: Pathological results of the first endomyocardial biopsy</w:t>
      </w:r>
    </w:p>
    <w:p w14:paraId="7FD54B6E" w14:textId="7777777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Histopathological specimen shows inflammatory cells largely composed of eosinophils and mononuclear inflammatory cells; myocyte necrosis is also seen. </w:t>
      </w:r>
    </w:p>
    <w:p w14:paraId="34BBBEC3" w14:textId="7777777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(a) hematoxylin and eosin stain</w:t>
      </w:r>
    </w:p>
    <w:p w14:paraId="219205CD" w14:textId="7777777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(b) hematoxylin and eosin stain</w:t>
      </w:r>
    </w:p>
    <w:p w14:paraId="79F53D78" w14:textId="7119AAC4"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Red arrow</w:t>
      </w:r>
      <w:r w:rsidR="00490F02">
        <w:rPr>
          <w:rFonts w:ascii="Times New Roman" w:eastAsia="Times New Roman" w:hAnsi="Times New Roman" w:cs="Times New Roman"/>
          <w:sz w:val="24"/>
        </w:rPr>
        <w:t>s</w:t>
      </w:r>
      <w:r>
        <w:rPr>
          <w:rFonts w:ascii="Times New Roman" w:eastAsia="Times New Roman" w:hAnsi="Times New Roman" w:cs="Times New Roman"/>
          <w:sz w:val="24"/>
        </w:rPr>
        <w:t>: These show the vanishing of cardiomyocytes.</w:t>
      </w:r>
    </w:p>
    <w:p w14:paraId="5044270B" w14:textId="00B918B8"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Blue arrow</w:t>
      </w:r>
      <w:r w:rsidR="00490F02">
        <w:rPr>
          <w:rFonts w:ascii="Times New Roman" w:eastAsia="Times New Roman" w:hAnsi="Times New Roman" w:cs="Times New Roman"/>
          <w:sz w:val="24"/>
        </w:rPr>
        <w:t>s</w:t>
      </w:r>
      <w:r>
        <w:rPr>
          <w:rFonts w:ascii="Times New Roman" w:eastAsia="Times New Roman" w:hAnsi="Times New Roman" w:cs="Times New Roman"/>
          <w:sz w:val="24"/>
        </w:rPr>
        <w:t>: These show the infiltration of eosinophils</w:t>
      </w:r>
    </w:p>
    <w:p w14:paraId="619AB3FA" w14:textId="5D66623E"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Green arrow</w:t>
      </w:r>
      <w:r w:rsidR="00490F02">
        <w:rPr>
          <w:rFonts w:ascii="Times New Roman" w:eastAsia="Times New Roman" w:hAnsi="Times New Roman" w:cs="Times New Roman"/>
          <w:sz w:val="24"/>
        </w:rPr>
        <w:t>s</w:t>
      </w:r>
      <w:r>
        <w:rPr>
          <w:rFonts w:ascii="Times New Roman" w:eastAsia="Times New Roman" w:hAnsi="Times New Roman" w:cs="Times New Roman"/>
          <w:sz w:val="24"/>
        </w:rPr>
        <w:t>: These show the infiltration of lymphocytes.</w:t>
      </w:r>
    </w:p>
    <w:p w14:paraId="3BD3CDB9" w14:textId="77777777" w:rsidR="007D17F1" w:rsidRDefault="007D17F1">
      <w:pPr>
        <w:widowControl/>
        <w:spacing w:line="480" w:lineRule="auto"/>
        <w:jc w:val="left"/>
        <w:rPr>
          <w:rFonts w:ascii="Times New Roman" w:eastAsia="Times New Roman" w:hAnsi="Times New Roman" w:cs="Times New Roman"/>
          <w:sz w:val="24"/>
        </w:rPr>
      </w:pPr>
    </w:p>
    <w:p w14:paraId="06F755A4" w14:textId="77777777" w:rsidR="000541D2" w:rsidRDefault="00AC71A0">
      <w:pPr>
        <w:widowControl/>
        <w:spacing w:line="480" w:lineRule="auto"/>
        <w:jc w:val="left"/>
        <w:rPr>
          <w:rFonts w:ascii="Times New Roman" w:eastAsia="Times New Roman" w:hAnsi="Times New Roman" w:cs="Times New Roman"/>
          <w:b/>
          <w:sz w:val="24"/>
        </w:rPr>
      </w:pPr>
      <w:r>
        <w:rPr>
          <w:rFonts w:ascii="Times New Roman" w:eastAsia="Times New Roman" w:hAnsi="Times New Roman" w:cs="Times New Roman"/>
          <w:b/>
          <w:sz w:val="24"/>
        </w:rPr>
        <w:t>Figure 3: Patient’s clinical course</w:t>
      </w:r>
    </w:p>
    <w:p w14:paraId="599D238F" w14:textId="77777777" w:rsidR="000541D2" w:rsidRDefault="00AC71A0">
      <w:pPr>
        <w:widowControl/>
        <w:spacing w:line="480" w:lineRule="auto"/>
        <w:jc w:val="left"/>
        <w:rPr>
          <w:rFonts w:ascii="Times New Roman" w:eastAsia="Times New Roman" w:hAnsi="Times New Roman" w:cs="Times New Roman"/>
          <w:sz w:val="24"/>
        </w:rPr>
      </w:pPr>
      <w:r>
        <w:rPr>
          <w:rFonts w:ascii="Times New Roman" w:eastAsia="Times New Roman" w:hAnsi="Times New Roman" w:cs="Times New Roman"/>
          <w:sz w:val="24"/>
        </w:rPr>
        <w:t>BNP: brain natriuretic peptide, TnT: troponin T, mPSL: methylprednisolone, γ:μg/kg/min</w:t>
      </w:r>
    </w:p>
    <w:p w14:paraId="7C69FA84" w14:textId="77777777" w:rsidR="000541D2" w:rsidRDefault="000541D2">
      <w:pPr>
        <w:widowControl/>
        <w:spacing w:line="480" w:lineRule="auto"/>
        <w:jc w:val="left"/>
        <w:rPr>
          <w:rFonts w:ascii="Times New Roman" w:eastAsia="Times New Roman" w:hAnsi="Times New Roman" w:cs="Times New Roman"/>
          <w:sz w:val="24"/>
        </w:rPr>
      </w:pPr>
    </w:p>
    <w:sectPr w:rsidR="000541D2">
      <w:footerReference w:type="default" r:id="rId7"/>
      <w:pgSz w:w="11906" w:h="16838"/>
      <w:pgMar w:top="1440" w:right="1440" w:bottom="144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CF24F" w14:textId="77777777" w:rsidR="00062E65" w:rsidRDefault="00062E65">
      <w:r>
        <w:separator/>
      </w:r>
    </w:p>
  </w:endnote>
  <w:endnote w:type="continuationSeparator" w:id="0">
    <w:p w14:paraId="2467167B" w14:textId="77777777" w:rsidR="00062E65" w:rsidRDefault="00062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A53A" w14:textId="133E68CE" w:rsidR="000541D2" w:rsidRDefault="00AC71A0">
    <w:pPr>
      <w:pStyle w:val="Footer"/>
      <w:jc w:val="center"/>
      <w:rPr>
        <w:rFonts w:ascii="Yu Mincho" w:eastAsia="Yu Mincho" w:hAnsi="Yu Mincho" w:cs="Yu Mincho"/>
      </w:rPr>
    </w:pPr>
    <w:r>
      <w:fldChar w:fldCharType="begin"/>
    </w:r>
    <w:r>
      <w:instrText xml:space="preserve"> PAGE   \* MERGEFORMAT </w:instrText>
    </w:r>
    <w:r>
      <w:fldChar w:fldCharType="separate"/>
    </w:r>
    <w:r w:rsidR="00CC1851" w:rsidRPr="00CC1851">
      <w:rPr>
        <w:rFonts w:ascii="Yu Mincho" w:eastAsia="Yu Mincho" w:hAnsi="Yu Mincho" w:cs="Yu Mincho"/>
        <w:noProof/>
      </w:rPr>
      <w:t>1</w:t>
    </w:r>
    <w:r>
      <w:rPr>
        <w:rFonts w:ascii="Yu Mincho" w:eastAsia="Yu Mincho" w:hAnsi="Yu Mincho" w:cs="Yu Mincho"/>
      </w:rPr>
      <w:fldChar w:fldCharType="end"/>
    </w:r>
  </w:p>
  <w:p w14:paraId="289C8A13" w14:textId="77777777" w:rsidR="000541D2" w:rsidRDefault="00054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DCA34" w14:textId="77777777" w:rsidR="00062E65" w:rsidRDefault="00062E65">
      <w:r>
        <w:separator/>
      </w:r>
    </w:p>
  </w:footnote>
  <w:footnote w:type="continuationSeparator" w:id="0">
    <w:p w14:paraId="1B887FCF" w14:textId="77777777" w:rsidR="00062E65" w:rsidRDefault="00062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F6A5B"/>
    <w:multiLevelType w:val="multilevel"/>
    <w:tmpl w:val="D5C80CA6"/>
    <w:lvl w:ilvl="0">
      <w:start w:val="1"/>
      <w:numFmt w:val="bullet"/>
      <w:lvlText w:val=""/>
      <w:lvlJc w:val="left"/>
      <w:pPr>
        <w:ind w:left="720" w:hanging="360"/>
      </w:pPr>
      <w:rPr>
        <w:rFonts w:ascii="Symbol" w:eastAsia="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8C3795"/>
    <w:multiLevelType w:val="multilevel"/>
    <w:tmpl w:val="FB2A24E0"/>
    <w:lvl w:ilvl="0">
      <w:start w:val="1"/>
      <w:numFmt w:val="bullet"/>
      <w:lvlText w:val=""/>
      <w:lvlJc w:val="left"/>
      <w:pPr>
        <w:ind w:left="720" w:hanging="360"/>
      </w:pPr>
      <w:rPr>
        <w:rFonts w:ascii="Symbol" w:eastAsia="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FE6235"/>
    <w:multiLevelType w:val="multilevel"/>
    <w:tmpl w:val="A95CC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BE069B"/>
    <w:multiLevelType w:val="multilevel"/>
    <w:tmpl w:val="42DEC954"/>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1D2"/>
    <w:rsid w:val="00040488"/>
    <w:rsid w:val="000541D2"/>
    <w:rsid w:val="00062E65"/>
    <w:rsid w:val="000B39D8"/>
    <w:rsid w:val="000C6038"/>
    <w:rsid w:val="000D424D"/>
    <w:rsid w:val="000E0FA5"/>
    <w:rsid w:val="001439E5"/>
    <w:rsid w:val="00147D68"/>
    <w:rsid w:val="0018047C"/>
    <w:rsid w:val="001E0C48"/>
    <w:rsid w:val="002E27FD"/>
    <w:rsid w:val="0035566D"/>
    <w:rsid w:val="003654FA"/>
    <w:rsid w:val="003B5C14"/>
    <w:rsid w:val="004705CC"/>
    <w:rsid w:val="00490F02"/>
    <w:rsid w:val="005A7024"/>
    <w:rsid w:val="00600C12"/>
    <w:rsid w:val="00651BD8"/>
    <w:rsid w:val="00655964"/>
    <w:rsid w:val="006929FF"/>
    <w:rsid w:val="006D642B"/>
    <w:rsid w:val="007165EE"/>
    <w:rsid w:val="00794596"/>
    <w:rsid w:val="007D17F1"/>
    <w:rsid w:val="007E388B"/>
    <w:rsid w:val="007F3D5C"/>
    <w:rsid w:val="00815D43"/>
    <w:rsid w:val="009C44DC"/>
    <w:rsid w:val="00A046AD"/>
    <w:rsid w:val="00A26F60"/>
    <w:rsid w:val="00A73B55"/>
    <w:rsid w:val="00AC71A0"/>
    <w:rsid w:val="00C70C5A"/>
    <w:rsid w:val="00C81346"/>
    <w:rsid w:val="00C92545"/>
    <w:rsid w:val="00CA2147"/>
    <w:rsid w:val="00CC1851"/>
    <w:rsid w:val="00D65B8D"/>
    <w:rsid w:val="00D87354"/>
    <w:rsid w:val="00DB5808"/>
    <w:rsid w:val="00DD73D4"/>
    <w:rsid w:val="00E72B02"/>
    <w:rsid w:val="00EA1567"/>
    <w:rsid w:val="00EC46A8"/>
    <w:rsid w:val="00ED739E"/>
    <w:rsid w:val="00F0759F"/>
    <w:rsid w:val="00FC5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CD2DAF"/>
  <w15:docId w15:val="{AE6042F5-07E0-4D38-A77E-5FABD0367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lang w:val=""/>
    </w:rPr>
  </w:style>
  <w:style w:type="paragraph" w:styleId="Heading1">
    <w:name w:val="heading 1"/>
    <w:basedOn w:val="Normal"/>
    <w:qFormat/>
    <w:pPr>
      <w:keepNext/>
      <w:outlineLvl w:val="0"/>
    </w:pPr>
    <w:rPr>
      <w:rFonts w:ascii="Yu Gothic Light" w:eastAsia="Yu Gothic Light" w:hAnsi="Yu Gothic Light" w:cs="Yu Gothic Light"/>
      <w:sz w:val="24"/>
    </w:rPr>
  </w:style>
  <w:style w:type="paragraph" w:styleId="Heading3">
    <w:name w:val="heading 3"/>
    <w:basedOn w:val="Normal"/>
    <w:qFormat/>
    <w:pPr>
      <w:keepNext/>
      <w:keepLines/>
      <w:spacing w:before="40"/>
      <w:outlineLvl w:val="2"/>
    </w:pPr>
    <w:rPr>
      <w:rFonts w:ascii="Yu Gothic Light" w:eastAsia="Yu Gothic Light" w:hAnsi="Yu Gothic Light" w:cs="Yu Gothic Light"/>
      <w:color w:val="1F3763"/>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pPr>
      <w:spacing w:line="305" w:lineRule="auto"/>
    </w:pPr>
    <w:rPr>
      <w:rFonts w:ascii="Calibri" w:eastAsia="Calibri" w:hAnsi="Calibri" w:cs="Calibri"/>
      <w:sz w:val="26"/>
    </w:rPr>
  </w:style>
  <w:style w:type="paragraph" w:styleId="TOC2">
    <w:name w:val="toc 2"/>
    <w:basedOn w:val="Normal"/>
    <w:pPr>
      <w:spacing w:line="330" w:lineRule="auto"/>
    </w:pPr>
    <w:rPr>
      <w:rFonts w:ascii="Calibri" w:eastAsia="Calibri" w:hAnsi="Calibri" w:cs="Calibri"/>
      <w:sz w:val="24"/>
    </w:rPr>
  </w:style>
  <w:style w:type="paragraph" w:styleId="TOC3">
    <w:name w:val="toc 3"/>
    <w:basedOn w:val="Normal"/>
    <w:pPr>
      <w:spacing w:line="360" w:lineRule="auto"/>
    </w:pPr>
    <w:rPr>
      <w:rFonts w:ascii="Calibri" w:eastAsia="Calibri" w:hAnsi="Calibri" w:cs="Calibri"/>
      <w:sz w:val="22"/>
    </w:rPr>
  </w:style>
  <w:style w:type="paragraph" w:styleId="TOC4">
    <w:name w:val="toc 4"/>
    <w:basedOn w:val="Normal"/>
    <w:pPr>
      <w:spacing w:line="330" w:lineRule="exact"/>
    </w:pPr>
    <w:rPr>
      <w:rFonts w:ascii="Calibri" w:eastAsia="Calibri" w:hAnsi="Calibri" w:cs="Calibri"/>
    </w:rPr>
  </w:style>
  <w:style w:type="paragraph" w:styleId="TOC5">
    <w:name w:val="toc 5"/>
    <w:basedOn w:val="Normal"/>
    <w:pPr>
      <w:spacing w:line="330" w:lineRule="exact"/>
    </w:pPr>
    <w:rPr>
      <w:rFonts w:ascii="Calibri" w:eastAsia="Calibri" w:hAnsi="Calibri" w:cs="Calibri"/>
    </w:rPr>
  </w:style>
  <w:style w:type="paragraph" w:styleId="TOC6">
    <w:name w:val="toc 6"/>
    <w:basedOn w:val="Normal"/>
    <w:pPr>
      <w:spacing w:line="330" w:lineRule="exact"/>
    </w:pPr>
    <w:rPr>
      <w:rFonts w:ascii="Calibri" w:eastAsia="Calibri" w:hAnsi="Calibri" w:cs="Calibri"/>
    </w:rPr>
  </w:style>
  <w:style w:type="paragraph" w:styleId="TOC7">
    <w:name w:val="toc 7"/>
    <w:basedOn w:val="Normal"/>
    <w:pPr>
      <w:spacing w:line="330" w:lineRule="exact"/>
    </w:pPr>
    <w:rPr>
      <w:rFonts w:ascii="Calibri" w:eastAsia="Calibri" w:hAnsi="Calibri" w:cs="Calibri"/>
    </w:rPr>
  </w:style>
  <w:style w:type="paragraph" w:styleId="TOC8">
    <w:name w:val="toc 8"/>
    <w:basedOn w:val="Normal"/>
    <w:pPr>
      <w:spacing w:line="330" w:lineRule="exact"/>
    </w:pPr>
    <w:rPr>
      <w:rFonts w:ascii="Calibri" w:eastAsia="Calibri" w:hAnsi="Calibri" w:cs="Calibri"/>
    </w:rPr>
  </w:style>
  <w:style w:type="paragraph" w:styleId="TOC9">
    <w:name w:val="toc 9"/>
    <w:basedOn w:val="Normal"/>
    <w:pPr>
      <w:spacing w:line="330" w:lineRule="exact"/>
    </w:pPr>
    <w:rPr>
      <w:rFonts w:ascii="Calibri" w:eastAsia="Calibri" w:hAnsi="Calibri" w:cs="Calibri"/>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ldDefaultTableStyle">
    <w:name w:val="Old Default Table Style"/>
    <w:tblPr>
      <w:tblOverlap w:val="never"/>
      <w:tblCellMar>
        <w:top w:w="0" w:type="dxa"/>
        <w:left w:w="0" w:type="dxa"/>
        <w:bottom w:w="0" w:type="dxa"/>
        <w:right w:w="0" w:type="dxa"/>
      </w:tblCellMar>
    </w:tblPr>
  </w:style>
  <w:style w:type="character" w:styleId="CommentReference">
    <w:name w:val="annotation reference"/>
    <w:basedOn w:val="DefaultParagraphFont"/>
    <w:rPr>
      <w:sz w:val="16"/>
    </w:rPr>
  </w:style>
  <w:style w:type="character" w:styleId="EndnoteReference">
    <w:name w:val="endnote reference"/>
    <w:basedOn w:val="DefaultParagraphFont"/>
    <w:rPr>
      <w:vertAlign w:val="superscript"/>
    </w:rPr>
  </w:style>
  <w:style w:type="character" w:styleId="FootnoteReference">
    <w:name w:val="footnote reference"/>
    <w:basedOn w:val="DefaultParagraphFont"/>
    <w:rPr>
      <w:vertAlign w:val="superscript"/>
    </w:rPr>
  </w:style>
  <w:style w:type="paragraph" w:styleId="Header">
    <w:name w:val="header"/>
    <w:basedOn w:val="Normal"/>
    <w:pPr>
      <w:tabs>
        <w:tab w:val="center" w:pos="4252"/>
        <w:tab w:val="right" w:pos="8504"/>
      </w:tabs>
      <w:snapToGrid w:val="0"/>
    </w:pPr>
  </w:style>
  <w:style w:type="paragraph" w:styleId="Footer">
    <w:name w:val="footer"/>
    <w:basedOn w:val="Normal"/>
    <w:pPr>
      <w:tabs>
        <w:tab w:val="center" w:pos="4252"/>
        <w:tab w:val="right" w:pos="8504"/>
      </w:tabs>
      <w:snapToGrid w:val="0"/>
    </w:pPr>
  </w:style>
  <w:style w:type="paragraph" w:styleId="ListParagraph">
    <w:name w:val="List Paragraph"/>
    <w:basedOn w:val="Normal"/>
    <w:pPr>
      <w:ind w:left="840"/>
    </w:pPr>
  </w:style>
  <w:style w:type="paragraph" w:styleId="HTMLPreformatted">
    <w:name w:val="HTML Preformatted"/>
    <w:basedOn w:val="Normal"/>
    <w:rPr>
      <w:rFonts w:ascii="Courier New" w:eastAsia="Courier New" w:hAnsi="Courier New" w:cs="Courier New"/>
      <w:sz w:val="20"/>
    </w:rPr>
  </w:style>
  <w:style w:type="character" w:styleId="Hyperlink">
    <w:name w:val="Hyperlink"/>
    <w:basedOn w:val="DefaultParagraphFont"/>
    <w:rPr>
      <w:color w:val="0563C1"/>
      <w:u w:val="single"/>
    </w:rPr>
  </w:style>
  <w:style w:type="character" w:customStyle="1" w:styleId="1">
    <w:name w:val="未解決のメンション1"/>
    <w:basedOn w:val="DefaultParagraphFont"/>
    <w:rPr>
      <w:color w:val="605E5C"/>
    </w:rPr>
  </w:style>
  <w:style w:type="paragraph" w:styleId="BalloonText">
    <w:name w:val="Balloon Text"/>
    <w:basedOn w:val="Normal"/>
    <w:rPr>
      <w:rFonts w:ascii="Yu Gothic Light" w:eastAsia="Yu Gothic Light" w:hAnsi="Yu Gothic Light" w:cs="Yu Gothic Light"/>
      <w:sz w:val="18"/>
    </w:rPr>
  </w:style>
  <w:style w:type="paragraph" w:styleId="CommentText">
    <w:name w:val="annotation text"/>
    <w:basedOn w:val="Normal"/>
    <w:pPr>
      <w:jc w:val="left"/>
    </w:pPr>
    <w:rPr>
      <w:rFonts w:ascii="Calibri" w:eastAsia="Calibri" w:hAnsi="Calibri" w:cs="Calibri"/>
      <w:sz w:val="20"/>
    </w:rPr>
  </w:style>
  <w:style w:type="paragraph" w:styleId="CommentSubject">
    <w:name w:val="annotation subject"/>
    <w:basedOn w:val="CommentText"/>
    <w:rPr>
      <w:b/>
    </w:rPr>
  </w:style>
  <w:style w:type="character" w:customStyle="1" w:styleId="UnresolvedMention1">
    <w:name w:val="Unresolved Mention1"/>
    <w:basedOn w:val="DefaultParagraphFont"/>
    <w:rPr>
      <w:color w:val="605E5C"/>
    </w:rPr>
  </w:style>
  <w:style w:type="paragraph" w:styleId="Revision">
    <w:name w:val="Revision"/>
  </w:style>
  <w:style w:type="character" w:styleId="FollowedHyperlink">
    <w:name w:val="FollowedHyperlink"/>
    <w:basedOn w:val="DefaultParagraphFont"/>
    <w:rPr>
      <w:color w:val="954F72"/>
      <w:u w:val="single"/>
    </w:rPr>
  </w:style>
  <w:style w:type="character" w:customStyle="1" w:styleId="UnresolvedMention2">
    <w:name w:val="Unresolved Mention2"/>
    <w:basedOn w:val="DefaultParagraphFont"/>
    <w:rPr>
      <w:color w:val="605E5C"/>
    </w:rPr>
  </w:style>
  <w:style w:type="paragraph" w:customStyle="1" w:styleId="TableList">
    <w:name w:val="Table List"/>
    <w:basedOn w:val="Normal"/>
    <w:pPr>
      <w:ind w:left="300" w:hanging="300"/>
      <w:jc w:val="left"/>
    </w:pPr>
    <w:rPr>
      <w:rFonts w:ascii="Calibri" w:eastAsia="Calibri" w:hAnsi="Calibri" w:cs="Calibri"/>
      <w:sz w:val="20"/>
    </w:rPr>
  </w:style>
  <w:style w:type="character" w:customStyle="1" w:styleId="GivenName">
    <w:name w:val="Given Name"/>
    <w:basedOn w:val="DefaultParagraphFont"/>
    <w:rPr>
      <w:shd w:val="clear" w:color="auto" w:fill="D0FCE2"/>
    </w:rPr>
  </w:style>
  <w:style w:type="character" w:customStyle="1" w:styleId="FamilyName">
    <w:name w:val="Family Name"/>
    <w:basedOn w:val="DefaultParagraphFont"/>
    <w:rPr>
      <w:shd w:val="clear" w:color="auto" w:fill="88F4BE"/>
    </w:rPr>
  </w:style>
  <w:style w:type="paragraph" w:customStyle="1" w:styleId="List8">
    <w:name w:val="List 8"/>
    <w:basedOn w:val="Normal"/>
    <w:pPr>
      <w:spacing w:line="360" w:lineRule="auto"/>
      <w:ind w:left="1980" w:hanging="400"/>
    </w:pPr>
    <w:rPr>
      <w:rFonts w:ascii="Calibri" w:eastAsia="Calibri" w:hAnsi="Calibri" w:cs="Calibri"/>
      <w:sz w:val="22"/>
    </w:rPr>
  </w:style>
  <w:style w:type="character" w:customStyle="1" w:styleId="Cross-reference">
    <w:name w:val="Cross-reference"/>
    <w:basedOn w:val="DefaultParagraphFont"/>
    <w:rPr>
      <w:shd w:val="clear" w:color="auto" w:fill="FFE3C9"/>
    </w:rPr>
  </w:style>
  <w:style w:type="character" w:customStyle="1" w:styleId="Postcode">
    <w:name w:val="Postcode"/>
    <w:basedOn w:val="DefaultParagraphFont"/>
    <w:rPr>
      <w:shd w:val="clear" w:color="auto" w:fill="BEBEBE"/>
    </w:rPr>
  </w:style>
  <w:style w:type="paragraph" w:customStyle="1" w:styleId="Authors">
    <w:name w:val="Authors"/>
    <w:basedOn w:val="Normal"/>
    <w:pPr>
      <w:spacing w:before="360" w:after="120" w:line="283" w:lineRule="auto"/>
      <w:jc w:val="left"/>
    </w:pPr>
    <w:rPr>
      <w:rFonts w:ascii="Calibri" w:eastAsia="Calibri" w:hAnsi="Calibri" w:cs="Calibri"/>
      <w:sz w:val="28"/>
    </w:rPr>
  </w:style>
  <w:style w:type="character" w:customStyle="1" w:styleId="GrantID">
    <w:name w:val="Grant ID"/>
    <w:basedOn w:val="DefaultParagraphFont"/>
    <w:rPr>
      <w:shd w:val="clear" w:color="auto" w:fill="DDA5FF"/>
    </w:rPr>
  </w:style>
  <w:style w:type="paragraph" w:customStyle="1" w:styleId="Annotation">
    <w:name w:val="Annotation"/>
    <w:basedOn w:val="Normal"/>
    <w:pPr>
      <w:spacing w:after="160" w:line="360" w:lineRule="auto"/>
      <w:ind w:left="400"/>
      <w:jc w:val="left"/>
    </w:pPr>
    <w:rPr>
      <w:rFonts w:ascii="Calibri" w:eastAsia="Calibri" w:hAnsi="Calibri" w:cs="Calibri"/>
      <w:sz w:val="22"/>
    </w:rPr>
  </w:style>
  <w:style w:type="paragraph" w:customStyle="1" w:styleId="Note">
    <w:name w:val="Note"/>
    <w:basedOn w:val="Normal"/>
    <w:pPr>
      <w:shd w:val="clear" w:color="auto" w:fill="EDF0FF"/>
      <w:spacing w:line="432" w:lineRule="auto"/>
    </w:pPr>
    <w:rPr>
      <w:rFonts w:ascii="Calibri" w:eastAsia="Calibri" w:hAnsi="Calibri" w:cs="Calibri"/>
      <w:sz w:val="20"/>
      <w:shd w:val="clear" w:color="auto" w:fill="EDF0FF"/>
    </w:rPr>
  </w:style>
  <w:style w:type="paragraph" w:customStyle="1" w:styleId="Copyright">
    <w:name w:val="Copyright"/>
    <w:basedOn w:val="Normal"/>
    <w:pPr>
      <w:shd w:val="clear" w:color="auto" w:fill="E9F9FF"/>
    </w:pPr>
    <w:rPr>
      <w:rFonts w:ascii="Calibri" w:eastAsia="Calibri" w:hAnsi="Calibri" w:cs="Calibri"/>
      <w:sz w:val="18"/>
      <w:shd w:val="clear" w:color="auto" w:fill="E9F9FF"/>
    </w:rPr>
  </w:style>
  <w:style w:type="paragraph" w:styleId="FootnoteText">
    <w:name w:val="footnote text"/>
    <w:basedOn w:val="Normal"/>
    <w:rPr>
      <w:rFonts w:ascii="Calibri" w:eastAsia="Calibri" w:hAnsi="Calibri" w:cs="Calibri"/>
    </w:rPr>
  </w:style>
  <w:style w:type="paragraph" w:customStyle="1" w:styleId="Formula">
    <w:name w:val="Formula"/>
    <w:basedOn w:val="Normal"/>
    <w:pPr>
      <w:shd w:val="clear" w:color="auto" w:fill="FFF5ED"/>
      <w:spacing w:before="120" w:after="120" w:line="360" w:lineRule="auto"/>
      <w:jc w:val="left"/>
    </w:pPr>
    <w:rPr>
      <w:rFonts w:ascii="Calibri" w:eastAsia="Calibri" w:hAnsi="Calibri" w:cs="Calibri"/>
      <w:sz w:val="22"/>
      <w:shd w:val="clear" w:color="auto" w:fill="FFF5ED"/>
    </w:rPr>
  </w:style>
  <w:style w:type="paragraph" w:customStyle="1" w:styleId="Abstract">
    <w:name w:val="Abstract"/>
    <w:basedOn w:val="Normal"/>
    <w:pPr>
      <w:spacing w:after="160" w:line="360" w:lineRule="auto"/>
      <w:ind w:left="1440" w:right="1440"/>
    </w:pPr>
    <w:rPr>
      <w:rFonts w:ascii="Calibri" w:eastAsia="Calibri" w:hAnsi="Calibri" w:cs="Calibri"/>
      <w:sz w:val="22"/>
    </w:rPr>
  </w:style>
  <w:style w:type="paragraph" w:customStyle="1" w:styleId="Reference">
    <w:name w:val="Reference"/>
    <w:basedOn w:val="Normal"/>
    <w:pPr>
      <w:spacing w:after="320" w:line="360" w:lineRule="auto"/>
      <w:ind w:left="400" w:hanging="400"/>
    </w:pPr>
    <w:rPr>
      <w:rFonts w:ascii="Calibri" w:eastAsia="Calibri" w:hAnsi="Calibri" w:cs="Calibri"/>
      <w:sz w:val="22"/>
    </w:rPr>
  </w:style>
  <w:style w:type="character" w:customStyle="1" w:styleId="Label">
    <w:name w:val="Label"/>
    <w:basedOn w:val="DefaultParagraphFont"/>
    <w:rPr>
      <w:shd w:val="clear" w:color="auto" w:fill="FFC391"/>
      <w:vertAlign w:val="baseline"/>
    </w:rPr>
  </w:style>
  <w:style w:type="paragraph" w:customStyle="1" w:styleId="Keywords">
    <w:name w:val="Keywords"/>
    <w:basedOn w:val="Normal"/>
    <w:pPr>
      <w:spacing w:line="396" w:lineRule="auto"/>
      <w:ind w:left="1000"/>
      <w:jc w:val="left"/>
    </w:pPr>
    <w:rPr>
      <w:rFonts w:ascii="Calibri" w:eastAsia="Calibri" w:hAnsi="Calibri" w:cs="Calibri"/>
      <w:sz w:val="20"/>
    </w:rPr>
  </w:style>
  <w:style w:type="character" w:customStyle="1" w:styleId="Organization">
    <w:name w:val="Organization"/>
    <w:basedOn w:val="DefaultParagraphFont"/>
    <w:rPr>
      <w:shd w:val="clear" w:color="auto" w:fill="D1FFB5"/>
    </w:rPr>
  </w:style>
  <w:style w:type="paragraph" w:styleId="List2">
    <w:name w:val="List 2"/>
    <w:basedOn w:val="Normal"/>
    <w:pPr>
      <w:spacing w:line="360" w:lineRule="auto"/>
      <w:ind w:left="800" w:hanging="400"/>
    </w:pPr>
    <w:rPr>
      <w:rFonts w:ascii="Calibri" w:eastAsia="Calibri" w:hAnsi="Calibri" w:cs="Calibri"/>
      <w:sz w:val="22"/>
    </w:rPr>
  </w:style>
  <w:style w:type="character" w:customStyle="1" w:styleId="GlossaryTerm">
    <w:name w:val="Glossary Term"/>
    <w:basedOn w:val="DefaultParagraphFont"/>
    <w:rPr>
      <w:shd w:val="clear" w:color="auto" w:fill="FFCFD7"/>
    </w:rPr>
  </w:style>
  <w:style w:type="paragraph" w:styleId="EndnoteText">
    <w:name w:val="endnote text"/>
    <w:basedOn w:val="Normal"/>
    <w:rPr>
      <w:rFonts w:ascii="Calibri" w:eastAsia="Calibri" w:hAnsi="Calibri" w:cs="Calibri"/>
    </w:rPr>
  </w:style>
  <w:style w:type="paragraph" w:styleId="BlockText">
    <w:name w:val="Block Text"/>
    <w:basedOn w:val="Normal"/>
    <w:pPr>
      <w:spacing w:after="160" w:line="360" w:lineRule="auto"/>
      <w:ind w:left="1200"/>
    </w:pPr>
    <w:rPr>
      <w:rFonts w:ascii="Calibri" w:eastAsia="Calibri" w:hAnsi="Calibri" w:cs="Calibri"/>
      <w:sz w:val="22"/>
    </w:rPr>
  </w:style>
  <w:style w:type="character" w:customStyle="1" w:styleId="ArticleTitle">
    <w:name w:val="Article Title"/>
    <w:basedOn w:val="DefaultParagraphFont"/>
    <w:qFormat/>
    <w:rPr>
      <w:shd w:val="clear" w:color="auto" w:fill="E9F9FF"/>
    </w:rPr>
  </w:style>
  <w:style w:type="character" w:customStyle="1" w:styleId="City">
    <w:name w:val="City"/>
    <w:basedOn w:val="DefaultParagraphFont"/>
    <w:rPr>
      <w:shd w:val="clear" w:color="auto" w:fill="D7D7D7"/>
    </w:rPr>
  </w:style>
  <w:style w:type="character" w:customStyle="1" w:styleId="Region">
    <w:name w:val="Region"/>
    <w:basedOn w:val="DefaultParagraphFont"/>
    <w:rPr>
      <w:shd w:val="clear" w:color="auto" w:fill="D8E9EE"/>
    </w:rPr>
  </w:style>
  <w:style w:type="paragraph" w:customStyle="1" w:styleId="Correspondence">
    <w:name w:val="Correspondence"/>
    <w:basedOn w:val="Normal"/>
    <w:pPr>
      <w:shd w:val="clear" w:color="auto" w:fill="F3F7F9"/>
      <w:spacing w:before="240" w:after="120" w:line="396" w:lineRule="auto"/>
      <w:ind w:left="400" w:hanging="400"/>
      <w:jc w:val="left"/>
    </w:pPr>
    <w:rPr>
      <w:rFonts w:ascii="Calibri" w:eastAsia="Calibri" w:hAnsi="Calibri" w:cs="Calibri"/>
      <w:sz w:val="20"/>
      <w:shd w:val="clear" w:color="auto" w:fill="F3F7F9"/>
    </w:rPr>
  </w:style>
  <w:style w:type="character" w:customStyle="1" w:styleId="DatabaseLink">
    <w:name w:val="Database Link"/>
    <w:basedOn w:val="DefaultParagraphFont"/>
    <w:rPr>
      <w:shd w:val="clear" w:color="auto" w:fill="AFBEFF"/>
    </w:rPr>
  </w:style>
  <w:style w:type="paragraph" w:styleId="List4">
    <w:name w:val="List 4"/>
    <w:basedOn w:val="Normal"/>
    <w:pPr>
      <w:spacing w:line="360" w:lineRule="auto"/>
      <w:ind w:left="1600" w:hanging="400"/>
    </w:pPr>
    <w:rPr>
      <w:rFonts w:ascii="Calibri" w:eastAsia="Calibri" w:hAnsi="Calibri" w:cs="Calibri"/>
      <w:sz w:val="22"/>
    </w:rPr>
  </w:style>
  <w:style w:type="paragraph" w:customStyle="1" w:styleId="AbstractSubheading">
    <w:name w:val="Abstract Subheading"/>
    <w:basedOn w:val="Normal"/>
    <w:pPr>
      <w:numPr>
        <w:ilvl w:val="8"/>
      </w:numPr>
      <w:ind w:left="1440"/>
      <w:outlineLvl w:val="8"/>
    </w:pPr>
    <w:rPr>
      <w:sz w:val="22"/>
    </w:rPr>
  </w:style>
  <w:style w:type="paragraph" w:customStyle="1" w:styleId="QuotationSource">
    <w:name w:val="Quotation Source"/>
    <w:basedOn w:val="Normal"/>
    <w:pPr>
      <w:spacing w:after="170" w:line="360" w:lineRule="auto"/>
      <w:ind w:left="1200"/>
      <w:jc w:val="right"/>
    </w:pPr>
    <w:rPr>
      <w:rFonts w:ascii="Calibri" w:eastAsia="Calibri" w:hAnsi="Calibri" w:cs="Calibri"/>
      <w:sz w:val="22"/>
    </w:rPr>
  </w:style>
  <w:style w:type="paragraph" w:customStyle="1" w:styleId="Glossary">
    <w:name w:val="Glossary"/>
    <w:basedOn w:val="Normal"/>
    <w:pPr>
      <w:shd w:val="clear" w:color="auto" w:fill="FFEDF0"/>
      <w:spacing w:before="120" w:after="120" w:line="432" w:lineRule="auto"/>
    </w:pPr>
    <w:rPr>
      <w:rFonts w:ascii="Calibri" w:eastAsia="Calibri" w:hAnsi="Calibri" w:cs="Calibri"/>
      <w:sz w:val="20"/>
      <w:shd w:val="clear" w:color="auto" w:fill="FFEDF0"/>
    </w:rPr>
  </w:style>
  <w:style w:type="paragraph" w:customStyle="1" w:styleId="List7">
    <w:name w:val="List 7"/>
    <w:basedOn w:val="Normal"/>
    <w:pPr>
      <w:spacing w:line="360" w:lineRule="auto"/>
      <w:ind w:left="1920" w:hanging="400"/>
    </w:pPr>
    <w:rPr>
      <w:rFonts w:ascii="Calibri" w:eastAsia="Calibri" w:hAnsi="Calibri" w:cs="Calibri"/>
      <w:sz w:val="22"/>
    </w:rPr>
  </w:style>
  <w:style w:type="character" w:customStyle="1" w:styleId="Country">
    <w:name w:val="Country"/>
    <w:basedOn w:val="DefaultParagraphFont"/>
    <w:rPr>
      <w:shd w:val="clear" w:color="auto" w:fill="97C5D1"/>
    </w:rPr>
  </w:style>
  <w:style w:type="paragraph" w:customStyle="1" w:styleId="Acknowledgements">
    <w:name w:val="Acknowledgements"/>
    <w:basedOn w:val="Normal"/>
    <w:pPr>
      <w:shd w:val="clear" w:color="auto" w:fill="F9EDFF"/>
      <w:spacing w:after="160" w:line="396" w:lineRule="auto"/>
    </w:pPr>
    <w:rPr>
      <w:rFonts w:ascii="Calibri" w:eastAsia="Calibri" w:hAnsi="Calibri" w:cs="Calibri"/>
      <w:sz w:val="20"/>
      <w:shd w:val="clear" w:color="auto" w:fill="F9EDFF"/>
    </w:rPr>
  </w:style>
  <w:style w:type="character" w:customStyle="1" w:styleId="PageNumbers">
    <w:name w:val="Page Numbers"/>
    <w:basedOn w:val="DefaultParagraphFont"/>
    <w:rPr>
      <w:shd w:val="clear" w:color="auto" w:fill="FFEDF0"/>
    </w:rPr>
  </w:style>
  <w:style w:type="paragraph" w:styleId="NormalIndent">
    <w:name w:val="Normal Indent"/>
    <w:basedOn w:val="Normal"/>
    <w:qFormat/>
    <w:pPr>
      <w:ind w:firstLine="480"/>
    </w:pPr>
    <w:rPr>
      <w:sz w:val="22"/>
    </w:rPr>
  </w:style>
  <w:style w:type="paragraph" w:customStyle="1" w:styleId="Affiliation">
    <w:name w:val="Affiliation"/>
    <w:basedOn w:val="Normal"/>
    <w:pPr>
      <w:shd w:val="clear" w:color="auto" w:fill="F4FFED"/>
      <w:spacing w:before="240" w:after="120" w:line="396" w:lineRule="auto"/>
      <w:ind w:left="400" w:hanging="400"/>
      <w:jc w:val="left"/>
    </w:pPr>
    <w:rPr>
      <w:rFonts w:ascii="Calibri" w:eastAsia="Calibri" w:hAnsi="Calibri" w:cs="Calibri"/>
      <w:sz w:val="20"/>
      <w:shd w:val="clear" w:color="auto" w:fill="F4FFED"/>
    </w:rPr>
  </w:style>
  <w:style w:type="character" w:customStyle="1" w:styleId="VolumeNumber">
    <w:name w:val="Volume Number"/>
    <w:basedOn w:val="DefaultParagraphFont"/>
    <w:rPr>
      <w:shd w:val="clear" w:color="auto" w:fill="EDF0FF"/>
    </w:rPr>
  </w:style>
  <w:style w:type="character" w:customStyle="1" w:styleId="GeneSequence">
    <w:name w:val="Gene Sequence"/>
    <w:basedOn w:val="DefaultParagraphFont"/>
    <w:rPr>
      <w:shd w:val="clear" w:color="auto" w:fill="FFCDF2"/>
    </w:rPr>
  </w:style>
  <w:style w:type="character" w:customStyle="1" w:styleId="IssueNumber">
    <w:name w:val="Issue Number"/>
    <w:basedOn w:val="DefaultParagraphFont"/>
    <w:rPr>
      <w:shd w:val="clear" w:color="auto" w:fill="CDD5FF"/>
    </w:rPr>
  </w:style>
  <w:style w:type="paragraph" w:styleId="List">
    <w:name w:val="List"/>
    <w:basedOn w:val="Normal"/>
    <w:pPr>
      <w:spacing w:line="360" w:lineRule="auto"/>
      <w:ind w:left="400" w:hanging="400"/>
    </w:pPr>
    <w:rPr>
      <w:rFonts w:ascii="Calibri" w:eastAsia="Calibri" w:hAnsi="Calibri" w:cs="Calibri"/>
      <w:sz w:val="22"/>
    </w:rPr>
  </w:style>
  <w:style w:type="character" w:customStyle="1" w:styleId="Edition">
    <w:name w:val="Edition"/>
    <w:basedOn w:val="DefaultParagraphFont"/>
    <w:rPr>
      <w:shd w:val="clear" w:color="auto" w:fill="FFF6A4"/>
    </w:rPr>
  </w:style>
  <w:style w:type="paragraph" w:customStyle="1" w:styleId="Biography">
    <w:name w:val="Biography"/>
    <w:basedOn w:val="Normal"/>
    <w:pPr>
      <w:shd w:val="clear" w:color="auto" w:fill="EEFEF4"/>
      <w:spacing w:after="160" w:line="396" w:lineRule="auto"/>
    </w:pPr>
    <w:rPr>
      <w:rFonts w:ascii="Calibri" w:eastAsia="Calibri" w:hAnsi="Calibri" w:cs="Calibri"/>
      <w:sz w:val="20"/>
      <w:shd w:val="clear" w:color="auto" w:fill="EEFEF4"/>
    </w:rPr>
  </w:style>
  <w:style w:type="paragraph" w:styleId="List3">
    <w:name w:val="List 3"/>
    <w:basedOn w:val="Normal"/>
    <w:pPr>
      <w:spacing w:line="360" w:lineRule="auto"/>
      <w:ind w:left="1200" w:hanging="400"/>
    </w:pPr>
    <w:rPr>
      <w:rFonts w:ascii="Calibri" w:eastAsia="Calibri" w:hAnsi="Calibri" w:cs="Calibri"/>
      <w:sz w:val="22"/>
    </w:rPr>
  </w:style>
  <w:style w:type="character" w:customStyle="1" w:styleId="Conference">
    <w:name w:val="Conference"/>
    <w:basedOn w:val="DefaultParagraphFont"/>
    <w:rPr>
      <w:shd w:val="clear" w:color="auto" w:fill="FFAFBC"/>
    </w:rPr>
  </w:style>
  <w:style w:type="paragraph" w:customStyle="1" w:styleId="Surtitle">
    <w:name w:val="Surtitle"/>
    <w:basedOn w:val="Normal"/>
    <w:qFormat/>
    <w:pPr>
      <w:spacing w:after="160" w:line="208" w:lineRule="auto"/>
      <w:jc w:val="left"/>
    </w:pPr>
    <w:rPr>
      <w:rFonts w:ascii="Calibri" w:eastAsia="Calibri" w:hAnsi="Calibri" w:cs="Calibri"/>
      <w:sz w:val="38"/>
    </w:rPr>
  </w:style>
  <w:style w:type="paragraph" w:customStyle="1" w:styleId="TableHeadSpan">
    <w:name w:val="Table Head Span"/>
    <w:basedOn w:val="Normal"/>
    <w:pPr>
      <w:shd w:val="clear" w:color="auto" w:fill="FFEDFA"/>
      <w:jc w:val="left"/>
    </w:pPr>
    <w:rPr>
      <w:rFonts w:ascii="Calibri" w:eastAsia="Calibri" w:hAnsi="Calibri" w:cs="Calibri"/>
      <w:shd w:val="clear" w:color="auto" w:fill="FFEDFA"/>
    </w:rPr>
  </w:style>
  <w:style w:type="character" w:customStyle="1" w:styleId="Miscellaneous">
    <w:name w:val="Miscellaneous"/>
    <w:basedOn w:val="DefaultParagraphFont"/>
    <w:rPr>
      <w:shd w:val="clear" w:color="auto" w:fill="F0F0F0"/>
    </w:rPr>
  </w:style>
  <w:style w:type="paragraph" w:customStyle="1" w:styleId="List6">
    <w:name w:val="List 6"/>
    <w:basedOn w:val="Normal"/>
    <w:pPr>
      <w:spacing w:line="360" w:lineRule="auto"/>
      <w:ind w:left="1860" w:hanging="400"/>
    </w:pPr>
    <w:rPr>
      <w:rFonts w:ascii="Calibri" w:eastAsia="Calibri" w:hAnsi="Calibri" w:cs="Calibri"/>
      <w:sz w:val="22"/>
    </w:rPr>
  </w:style>
  <w:style w:type="character" w:customStyle="1" w:styleId="Heading">
    <w:name w:val="Heading:"/>
    <w:basedOn w:val="DefaultParagraphFont"/>
    <w:rPr>
      <w:color w:val="5B89C1"/>
    </w:rPr>
  </w:style>
  <w:style w:type="character" w:customStyle="1" w:styleId="Source">
    <w:name w:val="Source"/>
    <w:basedOn w:val="DefaultParagraphFont"/>
    <w:rPr>
      <w:shd w:val="clear" w:color="auto" w:fill="C1EDFF"/>
    </w:rPr>
  </w:style>
  <w:style w:type="paragraph" w:styleId="Subtitle">
    <w:name w:val="Subtitle"/>
    <w:basedOn w:val="Normal"/>
    <w:qFormat/>
    <w:pPr>
      <w:spacing w:after="160" w:line="208" w:lineRule="auto"/>
      <w:jc w:val="left"/>
    </w:pPr>
    <w:rPr>
      <w:rFonts w:ascii="Calibri" w:eastAsia="Calibri" w:hAnsi="Calibri" w:cs="Calibri"/>
      <w:sz w:val="38"/>
    </w:rPr>
  </w:style>
  <w:style w:type="character" w:customStyle="1" w:styleId="NameScientific">
    <w:name w:val="Name Scientific"/>
    <w:basedOn w:val="DefaultParagraphFont"/>
    <w:rPr>
      <w:shd w:val="clear" w:color="auto" w:fill="91E0FF"/>
    </w:rPr>
  </w:style>
  <w:style w:type="paragraph" w:customStyle="1" w:styleId="Statement">
    <w:name w:val="Statement"/>
    <w:basedOn w:val="Normal"/>
    <w:pPr>
      <w:ind w:left="900"/>
    </w:pPr>
    <w:rPr>
      <w:rFonts w:ascii="Calibri" w:eastAsia="Calibri" w:hAnsi="Calibri" w:cs="Calibri"/>
      <w:sz w:val="22"/>
    </w:rPr>
  </w:style>
  <w:style w:type="paragraph" w:customStyle="1" w:styleId="TableHead">
    <w:name w:val="Table Head"/>
    <w:basedOn w:val="Normal"/>
    <w:pPr>
      <w:shd w:val="clear" w:color="auto" w:fill="FFEDFA"/>
      <w:jc w:val="left"/>
    </w:pPr>
    <w:rPr>
      <w:rFonts w:ascii="Calibri" w:eastAsia="Calibri" w:hAnsi="Calibri" w:cs="Calibri"/>
      <w:sz w:val="20"/>
      <w:shd w:val="clear" w:color="auto" w:fill="FFEDFA"/>
    </w:rPr>
  </w:style>
  <w:style w:type="paragraph" w:customStyle="1" w:styleId="Quotation">
    <w:name w:val="Quotation"/>
    <w:basedOn w:val="Normal"/>
    <w:pPr>
      <w:spacing w:after="160" w:line="360" w:lineRule="auto"/>
      <w:ind w:left="1200" w:right="1200"/>
    </w:pPr>
    <w:rPr>
      <w:rFonts w:ascii="Calibri" w:eastAsia="Calibri" w:hAnsi="Calibri" w:cs="Calibri"/>
      <w:sz w:val="22"/>
    </w:rPr>
  </w:style>
  <w:style w:type="paragraph" w:customStyle="1" w:styleId="TableNote">
    <w:name w:val="Table Note"/>
    <w:basedOn w:val="Normal"/>
    <w:rPr>
      <w:rFonts w:ascii="Calibri" w:eastAsia="Calibri" w:hAnsi="Calibri" w:cs="Calibri"/>
      <w:sz w:val="18"/>
    </w:rPr>
  </w:style>
  <w:style w:type="character" w:customStyle="1" w:styleId="Year">
    <w:name w:val="Year"/>
    <w:basedOn w:val="DefaultParagraphFont"/>
    <w:rPr>
      <w:shd w:val="clear" w:color="auto" w:fill="FFF9C9"/>
    </w:rPr>
  </w:style>
  <w:style w:type="paragraph" w:customStyle="1" w:styleId="TableBody">
    <w:name w:val="Table Body"/>
    <w:basedOn w:val="Normal"/>
    <w:pPr>
      <w:spacing w:after="160" w:line="396" w:lineRule="auto"/>
      <w:jc w:val="left"/>
    </w:pPr>
    <w:rPr>
      <w:rFonts w:ascii="Calibri" w:eastAsia="Calibri" w:hAnsi="Calibri" w:cs="Calibri"/>
      <w:sz w:val="20"/>
    </w:rPr>
  </w:style>
  <w:style w:type="character" w:customStyle="1" w:styleId="Location">
    <w:name w:val="Location"/>
    <w:basedOn w:val="DefaultParagraphFont"/>
    <w:rPr>
      <w:shd w:val="clear" w:color="auto" w:fill="F9EDFF"/>
    </w:rPr>
  </w:style>
  <w:style w:type="paragraph" w:customStyle="1" w:styleId="ChapterNumber">
    <w:name w:val="Chapter Number"/>
    <w:basedOn w:val="Normal"/>
    <w:rPr>
      <w:rFonts w:ascii="Calibri" w:eastAsia="Calibri" w:hAnsi="Calibri" w:cs="Calibri"/>
    </w:rPr>
  </w:style>
  <w:style w:type="paragraph" w:styleId="List5">
    <w:name w:val="List 5"/>
    <w:basedOn w:val="Normal"/>
    <w:pPr>
      <w:spacing w:line="360" w:lineRule="auto"/>
      <w:ind w:left="1800" w:hanging="400"/>
    </w:pPr>
    <w:rPr>
      <w:rFonts w:ascii="Calibri" w:eastAsia="Calibri" w:hAnsi="Calibri" w:cs="Calibri"/>
      <w:sz w:val="22"/>
    </w:rPr>
  </w:style>
  <w:style w:type="character" w:customStyle="1" w:styleId="Publisher">
    <w:name w:val="Publisher"/>
    <w:basedOn w:val="DefaultParagraphFont"/>
    <w:rPr>
      <w:shd w:val="clear" w:color="auto" w:fill="F2DDFF"/>
    </w:rPr>
  </w:style>
  <w:style w:type="paragraph" w:styleId="Caption">
    <w:name w:val="caption"/>
    <w:basedOn w:val="Normal"/>
    <w:pPr>
      <w:shd w:val="clear" w:color="auto" w:fill="FFF5ED"/>
      <w:spacing w:before="240" w:line="349" w:lineRule="auto"/>
    </w:pPr>
    <w:rPr>
      <w:rFonts w:ascii="Calibri" w:eastAsia="Calibri" w:hAnsi="Calibri" w:cs="Calibri"/>
      <w:sz w:val="22"/>
      <w:shd w:val="clear" w:color="auto" w:fill="FFF5ED"/>
    </w:rPr>
  </w:style>
  <w:style w:type="paragraph" w:customStyle="1" w:styleId="List1">
    <w:name w:val="List 1"/>
    <w:basedOn w:val="Normal"/>
    <w:pPr>
      <w:ind w:left="1200" w:hanging="600"/>
    </w:pPr>
    <w:rPr>
      <w:rFonts w:ascii="Times New Roman" w:eastAsia="Times New Roman" w:hAnsi="Times New Roman" w:cs="Times New Roman"/>
      <w:sz w:val="22"/>
    </w:rPr>
  </w:style>
  <w:style w:type="paragraph" w:customStyle="1" w:styleId="List9">
    <w:name w:val="List 9"/>
    <w:basedOn w:val="Normal"/>
    <w:pPr>
      <w:ind w:left="1200" w:hanging="600"/>
    </w:pPr>
    <w:rPr>
      <w:rFonts w:ascii="Times New Roman" w:eastAsia="Times New Roman" w:hAnsi="Times New Roman" w:cs="Times New Roman"/>
      <w:sz w:val="22"/>
    </w:rPr>
  </w:style>
  <w:style w:type="character" w:customStyle="1" w:styleId="2">
    <w:name w:val="未解決のメンション2"/>
    <w:basedOn w:val="DefaultParagraphFont"/>
    <w:uiPriority w:val="99"/>
    <w:semiHidden/>
    <w:unhideWhenUsed/>
    <w:rsid w:val="00651B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7541">
      <w:bodyDiv w:val="1"/>
      <w:marLeft w:val="0"/>
      <w:marRight w:val="0"/>
      <w:marTop w:val="0"/>
      <w:marBottom w:val="0"/>
      <w:divBdr>
        <w:top w:val="none" w:sz="0" w:space="0" w:color="auto"/>
        <w:left w:val="none" w:sz="0" w:space="0" w:color="auto"/>
        <w:bottom w:val="none" w:sz="0" w:space="0" w:color="auto"/>
        <w:right w:val="none" w:sz="0" w:space="0" w:color="auto"/>
      </w:divBdr>
    </w:div>
    <w:div w:id="254218006">
      <w:bodyDiv w:val="1"/>
      <w:marLeft w:val="0"/>
      <w:marRight w:val="0"/>
      <w:marTop w:val="0"/>
      <w:marBottom w:val="0"/>
      <w:divBdr>
        <w:top w:val="none" w:sz="0" w:space="0" w:color="auto"/>
        <w:left w:val="none" w:sz="0" w:space="0" w:color="auto"/>
        <w:bottom w:val="none" w:sz="0" w:space="0" w:color="auto"/>
        <w:right w:val="none" w:sz="0" w:space="0" w:color="auto"/>
      </w:divBdr>
    </w:div>
    <w:div w:id="271741520">
      <w:bodyDiv w:val="1"/>
      <w:marLeft w:val="0"/>
      <w:marRight w:val="0"/>
      <w:marTop w:val="0"/>
      <w:marBottom w:val="0"/>
      <w:divBdr>
        <w:top w:val="none" w:sz="0" w:space="0" w:color="auto"/>
        <w:left w:val="none" w:sz="0" w:space="0" w:color="auto"/>
        <w:bottom w:val="none" w:sz="0" w:space="0" w:color="auto"/>
        <w:right w:val="none" w:sz="0" w:space="0" w:color="auto"/>
      </w:divBdr>
      <w:divsChild>
        <w:div w:id="1629892438">
          <w:marLeft w:val="0"/>
          <w:marRight w:val="0"/>
          <w:marTop w:val="0"/>
          <w:marBottom w:val="0"/>
          <w:divBdr>
            <w:top w:val="none" w:sz="0" w:space="0" w:color="auto"/>
            <w:left w:val="none" w:sz="0" w:space="0" w:color="auto"/>
            <w:bottom w:val="none" w:sz="0" w:space="0" w:color="auto"/>
            <w:right w:val="none" w:sz="0" w:space="0" w:color="auto"/>
          </w:divBdr>
        </w:div>
      </w:divsChild>
    </w:div>
    <w:div w:id="304749317">
      <w:bodyDiv w:val="1"/>
      <w:marLeft w:val="0"/>
      <w:marRight w:val="0"/>
      <w:marTop w:val="0"/>
      <w:marBottom w:val="0"/>
      <w:divBdr>
        <w:top w:val="none" w:sz="0" w:space="0" w:color="auto"/>
        <w:left w:val="none" w:sz="0" w:space="0" w:color="auto"/>
        <w:bottom w:val="none" w:sz="0" w:space="0" w:color="auto"/>
        <w:right w:val="none" w:sz="0" w:space="0" w:color="auto"/>
      </w:divBdr>
      <w:divsChild>
        <w:div w:id="1849634766">
          <w:marLeft w:val="0"/>
          <w:marRight w:val="0"/>
          <w:marTop w:val="0"/>
          <w:marBottom w:val="0"/>
          <w:divBdr>
            <w:top w:val="none" w:sz="0" w:space="0" w:color="auto"/>
            <w:left w:val="none" w:sz="0" w:space="0" w:color="auto"/>
            <w:bottom w:val="none" w:sz="0" w:space="0" w:color="auto"/>
            <w:right w:val="none" w:sz="0" w:space="0" w:color="auto"/>
          </w:divBdr>
        </w:div>
      </w:divsChild>
    </w:div>
    <w:div w:id="444085151">
      <w:bodyDiv w:val="1"/>
      <w:marLeft w:val="0"/>
      <w:marRight w:val="0"/>
      <w:marTop w:val="0"/>
      <w:marBottom w:val="0"/>
      <w:divBdr>
        <w:top w:val="none" w:sz="0" w:space="0" w:color="auto"/>
        <w:left w:val="none" w:sz="0" w:space="0" w:color="auto"/>
        <w:bottom w:val="none" w:sz="0" w:space="0" w:color="auto"/>
        <w:right w:val="none" w:sz="0" w:space="0" w:color="auto"/>
      </w:divBdr>
    </w:div>
    <w:div w:id="568030634">
      <w:bodyDiv w:val="1"/>
      <w:marLeft w:val="0"/>
      <w:marRight w:val="0"/>
      <w:marTop w:val="0"/>
      <w:marBottom w:val="0"/>
      <w:divBdr>
        <w:top w:val="none" w:sz="0" w:space="0" w:color="auto"/>
        <w:left w:val="none" w:sz="0" w:space="0" w:color="auto"/>
        <w:bottom w:val="none" w:sz="0" w:space="0" w:color="auto"/>
        <w:right w:val="none" w:sz="0" w:space="0" w:color="auto"/>
      </w:divBdr>
    </w:div>
    <w:div w:id="604193308">
      <w:bodyDiv w:val="1"/>
      <w:marLeft w:val="0"/>
      <w:marRight w:val="0"/>
      <w:marTop w:val="0"/>
      <w:marBottom w:val="0"/>
      <w:divBdr>
        <w:top w:val="none" w:sz="0" w:space="0" w:color="auto"/>
        <w:left w:val="none" w:sz="0" w:space="0" w:color="auto"/>
        <w:bottom w:val="none" w:sz="0" w:space="0" w:color="auto"/>
        <w:right w:val="none" w:sz="0" w:space="0" w:color="auto"/>
      </w:divBdr>
    </w:div>
    <w:div w:id="631206048">
      <w:bodyDiv w:val="1"/>
      <w:marLeft w:val="0"/>
      <w:marRight w:val="0"/>
      <w:marTop w:val="0"/>
      <w:marBottom w:val="0"/>
      <w:divBdr>
        <w:top w:val="none" w:sz="0" w:space="0" w:color="auto"/>
        <w:left w:val="none" w:sz="0" w:space="0" w:color="auto"/>
        <w:bottom w:val="none" w:sz="0" w:space="0" w:color="auto"/>
        <w:right w:val="none" w:sz="0" w:space="0" w:color="auto"/>
      </w:divBdr>
    </w:div>
    <w:div w:id="836774644">
      <w:bodyDiv w:val="1"/>
      <w:marLeft w:val="0"/>
      <w:marRight w:val="0"/>
      <w:marTop w:val="0"/>
      <w:marBottom w:val="0"/>
      <w:divBdr>
        <w:top w:val="none" w:sz="0" w:space="0" w:color="auto"/>
        <w:left w:val="none" w:sz="0" w:space="0" w:color="auto"/>
        <w:bottom w:val="none" w:sz="0" w:space="0" w:color="auto"/>
        <w:right w:val="none" w:sz="0" w:space="0" w:color="auto"/>
      </w:divBdr>
    </w:div>
    <w:div w:id="865800075">
      <w:bodyDiv w:val="1"/>
      <w:marLeft w:val="0"/>
      <w:marRight w:val="0"/>
      <w:marTop w:val="0"/>
      <w:marBottom w:val="0"/>
      <w:divBdr>
        <w:top w:val="none" w:sz="0" w:space="0" w:color="auto"/>
        <w:left w:val="none" w:sz="0" w:space="0" w:color="auto"/>
        <w:bottom w:val="none" w:sz="0" w:space="0" w:color="auto"/>
        <w:right w:val="none" w:sz="0" w:space="0" w:color="auto"/>
      </w:divBdr>
    </w:div>
    <w:div w:id="891159659">
      <w:bodyDiv w:val="1"/>
      <w:marLeft w:val="0"/>
      <w:marRight w:val="0"/>
      <w:marTop w:val="0"/>
      <w:marBottom w:val="0"/>
      <w:divBdr>
        <w:top w:val="none" w:sz="0" w:space="0" w:color="auto"/>
        <w:left w:val="none" w:sz="0" w:space="0" w:color="auto"/>
        <w:bottom w:val="none" w:sz="0" w:space="0" w:color="auto"/>
        <w:right w:val="none" w:sz="0" w:space="0" w:color="auto"/>
      </w:divBdr>
    </w:div>
    <w:div w:id="938024095">
      <w:bodyDiv w:val="1"/>
      <w:marLeft w:val="0"/>
      <w:marRight w:val="0"/>
      <w:marTop w:val="0"/>
      <w:marBottom w:val="0"/>
      <w:divBdr>
        <w:top w:val="none" w:sz="0" w:space="0" w:color="auto"/>
        <w:left w:val="none" w:sz="0" w:space="0" w:color="auto"/>
        <w:bottom w:val="none" w:sz="0" w:space="0" w:color="auto"/>
        <w:right w:val="none" w:sz="0" w:space="0" w:color="auto"/>
      </w:divBdr>
    </w:div>
    <w:div w:id="962728489">
      <w:bodyDiv w:val="1"/>
      <w:marLeft w:val="0"/>
      <w:marRight w:val="0"/>
      <w:marTop w:val="0"/>
      <w:marBottom w:val="0"/>
      <w:divBdr>
        <w:top w:val="none" w:sz="0" w:space="0" w:color="auto"/>
        <w:left w:val="none" w:sz="0" w:space="0" w:color="auto"/>
        <w:bottom w:val="none" w:sz="0" w:space="0" w:color="auto"/>
        <w:right w:val="none" w:sz="0" w:space="0" w:color="auto"/>
      </w:divBdr>
    </w:div>
    <w:div w:id="971136169">
      <w:bodyDiv w:val="1"/>
      <w:marLeft w:val="0"/>
      <w:marRight w:val="0"/>
      <w:marTop w:val="0"/>
      <w:marBottom w:val="0"/>
      <w:divBdr>
        <w:top w:val="none" w:sz="0" w:space="0" w:color="auto"/>
        <w:left w:val="none" w:sz="0" w:space="0" w:color="auto"/>
        <w:bottom w:val="none" w:sz="0" w:space="0" w:color="auto"/>
        <w:right w:val="none" w:sz="0" w:space="0" w:color="auto"/>
      </w:divBdr>
    </w:div>
    <w:div w:id="975140171">
      <w:bodyDiv w:val="1"/>
      <w:marLeft w:val="0"/>
      <w:marRight w:val="0"/>
      <w:marTop w:val="0"/>
      <w:marBottom w:val="0"/>
      <w:divBdr>
        <w:top w:val="none" w:sz="0" w:space="0" w:color="auto"/>
        <w:left w:val="none" w:sz="0" w:space="0" w:color="auto"/>
        <w:bottom w:val="none" w:sz="0" w:space="0" w:color="auto"/>
        <w:right w:val="none" w:sz="0" w:space="0" w:color="auto"/>
      </w:divBdr>
      <w:divsChild>
        <w:div w:id="1725563138">
          <w:marLeft w:val="0"/>
          <w:marRight w:val="0"/>
          <w:marTop w:val="0"/>
          <w:marBottom w:val="0"/>
          <w:divBdr>
            <w:top w:val="none" w:sz="0" w:space="0" w:color="auto"/>
            <w:left w:val="none" w:sz="0" w:space="0" w:color="auto"/>
            <w:bottom w:val="none" w:sz="0" w:space="0" w:color="auto"/>
            <w:right w:val="none" w:sz="0" w:space="0" w:color="auto"/>
          </w:divBdr>
        </w:div>
      </w:divsChild>
    </w:div>
    <w:div w:id="1003628056">
      <w:bodyDiv w:val="1"/>
      <w:marLeft w:val="0"/>
      <w:marRight w:val="0"/>
      <w:marTop w:val="0"/>
      <w:marBottom w:val="0"/>
      <w:divBdr>
        <w:top w:val="none" w:sz="0" w:space="0" w:color="auto"/>
        <w:left w:val="none" w:sz="0" w:space="0" w:color="auto"/>
        <w:bottom w:val="none" w:sz="0" w:space="0" w:color="auto"/>
        <w:right w:val="none" w:sz="0" w:space="0" w:color="auto"/>
      </w:divBdr>
    </w:div>
    <w:div w:id="1067996064">
      <w:bodyDiv w:val="1"/>
      <w:marLeft w:val="0"/>
      <w:marRight w:val="0"/>
      <w:marTop w:val="0"/>
      <w:marBottom w:val="0"/>
      <w:divBdr>
        <w:top w:val="none" w:sz="0" w:space="0" w:color="auto"/>
        <w:left w:val="none" w:sz="0" w:space="0" w:color="auto"/>
        <w:bottom w:val="none" w:sz="0" w:space="0" w:color="auto"/>
        <w:right w:val="none" w:sz="0" w:space="0" w:color="auto"/>
      </w:divBdr>
    </w:div>
    <w:div w:id="1102460845">
      <w:bodyDiv w:val="1"/>
      <w:marLeft w:val="0"/>
      <w:marRight w:val="0"/>
      <w:marTop w:val="0"/>
      <w:marBottom w:val="0"/>
      <w:divBdr>
        <w:top w:val="none" w:sz="0" w:space="0" w:color="auto"/>
        <w:left w:val="none" w:sz="0" w:space="0" w:color="auto"/>
        <w:bottom w:val="none" w:sz="0" w:space="0" w:color="auto"/>
        <w:right w:val="none" w:sz="0" w:space="0" w:color="auto"/>
      </w:divBdr>
    </w:div>
    <w:div w:id="1128284634">
      <w:bodyDiv w:val="1"/>
      <w:marLeft w:val="0"/>
      <w:marRight w:val="0"/>
      <w:marTop w:val="0"/>
      <w:marBottom w:val="0"/>
      <w:divBdr>
        <w:top w:val="none" w:sz="0" w:space="0" w:color="auto"/>
        <w:left w:val="none" w:sz="0" w:space="0" w:color="auto"/>
        <w:bottom w:val="none" w:sz="0" w:space="0" w:color="auto"/>
        <w:right w:val="none" w:sz="0" w:space="0" w:color="auto"/>
      </w:divBdr>
    </w:div>
    <w:div w:id="1145052364">
      <w:bodyDiv w:val="1"/>
      <w:marLeft w:val="0"/>
      <w:marRight w:val="0"/>
      <w:marTop w:val="0"/>
      <w:marBottom w:val="0"/>
      <w:divBdr>
        <w:top w:val="none" w:sz="0" w:space="0" w:color="auto"/>
        <w:left w:val="none" w:sz="0" w:space="0" w:color="auto"/>
        <w:bottom w:val="none" w:sz="0" w:space="0" w:color="auto"/>
        <w:right w:val="none" w:sz="0" w:space="0" w:color="auto"/>
      </w:divBdr>
    </w:div>
    <w:div w:id="1189683821">
      <w:bodyDiv w:val="1"/>
      <w:marLeft w:val="0"/>
      <w:marRight w:val="0"/>
      <w:marTop w:val="0"/>
      <w:marBottom w:val="0"/>
      <w:divBdr>
        <w:top w:val="none" w:sz="0" w:space="0" w:color="auto"/>
        <w:left w:val="none" w:sz="0" w:space="0" w:color="auto"/>
        <w:bottom w:val="none" w:sz="0" w:space="0" w:color="auto"/>
        <w:right w:val="none" w:sz="0" w:space="0" w:color="auto"/>
      </w:divBdr>
    </w:div>
    <w:div w:id="1312830770">
      <w:bodyDiv w:val="1"/>
      <w:marLeft w:val="0"/>
      <w:marRight w:val="0"/>
      <w:marTop w:val="0"/>
      <w:marBottom w:val="0"/>
      <w:divBdr>
        <w:top w:val="none" w:sz="0" w:space="0" w:color="auto"/>
        <w:left w:val="none" w:sz="0" w:space="0" w:color="auto"/>
        <w:bottom w:val="none" w:sz="0" w:space="0" w:color="auto"/>
        <w:right w:val="none" w:sz="0" w:space="0" w:color="auto"/>
      </w:divBdr>
    </w:div>
    <w:div w:id="1387602300">
      <w:bodyDiv w:val="1"/>
      <w:marLeft w:val="0"/>
      <w:marRight w:val="0"/>
      <w:marTop w:val="0"/>
      <w:marBottom w:val="0"/>
      <w:divBdr>
        <w:top w:val="none" w:sz="0" w:space="0" w:color="auto"/>
        <w:left w:val="none" w:sz="0" w:space="0" w:color="auto"/>
        <w:bottom w:val="none" w:sz="0" w:space="0" w:color="auto"/>
        <w:right w:val="none" w:sz="0" w:space="0" w:color="auto"/>
      </w:divBdr>
      <w:divsChild>
        <w:div w:id="1241986621">
          <w:marLeft w:val="0"/>
          <w:marRight w:val="0"/>
          <w:marTop w:val="0"/>
          <w:marBottom w:val="0"/>
          <w:divBdr>
            <w:top w:val="none" w:sz="0" w:space="0" w:color="auto"/>
            <w:left w:val="none" w:sz="0" w:space="0" w:color="auto"/>
            <w:bottom w:val="none" w:sz="0" w:space="0" w:color="auto"/>
            <w:right w:val="none" w:sz="0" w:space="0" w:color="auto"/>
          </w:divBdr>
        </w:div>
      </w:divsChild>
    </w:div>
    <w:div w:id="1392120503">
      <w:bodyDiv w:val="1"/>
      <w:marLeft w:val="0"/>
      <w:marRight w:val="0"/>
      <w:marTop w:val="0"/>
      <w:marBottom w:val="0"/>
      <w:divBdr>
        <w:top w:val="none" w:sz="0" w:space="0" w:color="auto"/>
        <w:left w:val="none" w:sz="0" w:space="0" w:color="auto"/>
        <w:bottom w:val="none" w:sz="0" w:space="0" w:color="auto"/>
        <w:right w:val="none" w:sz="0" w:space="0" w:color="auto"/>
      </w:divBdr>
      <w:divsChild>
        <w:div w:id="711655916">
          <w:marLeft w:val="0"/>
          <w:marRight w:val="0"/>
          <w:marTop w:val="0"/>
          <w:marBottom w:val="0"/>
          <w:divBdr>
            <w:top w:val="none" w:sz="0" w:space="0" w:color="auto"/>
            <w:left w:val="none" w:sz="0" w:space="0" w:color="auto"/>
            <w:bottom w:val="none" w:sz="0" w:space="0" w:color="auto"/>
            <w:right w:val="none" w:sz="0" w:space="0" w:color="auto"/>
          </w:divBdr>
        </w:div>
      </w:divsChild>
    </w:div>
    <w:div w:id="1447893032">
      <w:bodyDiv w:val="1"/>
      <w:marLeft w:val="0"/>
      <w:marRight w:val="0"/>
      <w:marTop w:val="0"/>
      <w:marBottom w:val="0"/>
      <w:divBdr>
        <w:top w:val="none" w:sz="0" w:space="0" w:color="auto"/>
        <w:left w:val="none" w:sz="0" w:space="0" w:color="auto"/>
        <w:bottom w:val="none" w:sz="0" w:space="0" w:color="auto"/>
        <w:right w:val="none" w:sz="0" w:space="0" w:color="auto"/>
      </w:divBdr>
    </w:div>
    <w:div w:id="1535069990">
      <w:bodyDiv w:val="1"/>
      <w:marLeft w:val="0"/>
      <w:marRight w:val="0"/>
      <w:marTop w:val="0"/>
      <w:marBottom w:val="0"/>
      <w:divBdr>
        <w:top w:val="none" w:sz="0" w:space="0" w:color="auto"/>
        <w:left w:val="none" w:sz="0" w:space="0" w:color="auto"/>
        <w:bottom w:val="none" w:sz="0" w:space="0" w:color="auto"/>
        <w:right w:val="none" w:sz="0" w:space="0" w:color="auto"/>
      </w:divBdr>
    </w:div>
    <w:div w:id="1677809370">
      <w:bodyDiv w:val="1"/>
      <w:marLeft w:val="0"/>
      <w:marRight w:val="0"/>
      <w:marTop w:val="0"/>
      <w:marBottom w:val="0"/>
      <w:divBdr>
        <w:top w:val="none" w:sz="0" w:space="0" w:color="auto"/>
        <w:left w:val="none" w:sz="0" w:space="0" w:color="auto"/>
        <w:bottom w:val="none" w:sz="0" w:space="0" w:color="auto"/>
        <w:right w:val="none" w:sz="0" w:space="0" w:color="auto"/>
      </w:divBdr>
    </w:div>
    <w:div w:id="1689411554">
      <w:bodyDiv w:val="1"/>
      <w:marLeft w:val="0"/>
      <w:marRight w:val="0"/>
      <w:marTop w:val="0"/>
      <w:marBottom w:val="0"/>
      <w:divBdr>
        <w:top w:val="none" w:sz="0" w:space="0" w:color="auto"/>
        <w:left w:val="none" w:sz="0" w:space="0" w:color="auto"/>
        <w:bottom w:val="none" w:sz="0" w:space="0" w:color="auto"/>
        <w:right w:val="none" w:sz="0" w:space="0" w:color="auto"/>
      </w:divBdr>
    </w:div>
    <w:div w:id="1697079977">
      <w:bodyDiv w:val="1"/>
      <w:marLeft w:val="0"/>
      <w:marRight w:val="0"/>
      <w:marTop w:val="0"/>
      <w:marBottom w:val="0"/>
      <w:divBdr>
        <w:top w:val="none" w:sz="0" w:space="0" w:color="auto"/>
        <w:left w:val="none" w:sz="0" w:space="0" w:color="auto"/>
        <w:bottom w:val="none" w:sz="0" w:space="0" w:color="auto"/>
        <w:right w:val="none" w:sz="0" w:space="0" w:color="auto"/>
      </w:divBdr>
    </w:div>
    <w:div w:id="1853569656">
      <w:bodyDiv w:val="1"/>
      <w:marLeft w:val="0"/>
      <w:marRight w:val="0"/>
      <w:marTop w:val="0"/>
      <w:marBottom w:val="0"/>
      <w:divBdr>
        <w:top w:val="none" w:sz="0" w:space="0" w:color="auto"/>
        <w:left w:val="none" w:sz="0" w:space="0" w:color="auto"/>
        <w:bottom w:val="none" w:sz="0" w:space="0" w:color="auto"/>
        <w:right w:val="none" w:sz="0" w:space="0" w:color="auto"/>
      </w:divBdr>
    </w:div>
    <w:div w:id="1889032011">
      <w:bodyDiv w:val="1"/>
      <w:marLeft w:val="0"/>
      <w:marRight w:val="0"/>
      <w:marTop w:val="0"/>
      <w:marBottom w:val="0"/>
      <w:divBdr>
        <w:top w:val="none" w:sz="0" w:space="0" w:color="auto"/>
        <w:left w:val="none" w:sz="0" w:space="0" w:color="auto"/>
        <w:bottom w:val="none" w:sz="0" w:space="0" w:color="auto"/>
        <w:right w:val="none" w:sz="0" w:space="0" w:color="auto"/>
      </w:divBdr>
      <w:divsChild>
        <w:div w:id="165635682">
          <w:marLeft w:val="0"/>
          <w:marRight w:val="0"/>
          <w:marTop w:val="0"/>
          <w:marBottom w:val="0"/>
          <w:divBdr>
            <w:top w:val="none" w:sz="0" w:space="0" w:color="auto"/>
            <w:left w:val="none" w:sz="0" w:space="0" w:color="auto"/>
            <w:bottom w:val="none" w:sz="0" w:space="0" w:color="auto"/>
            <w:right w:val="none" w:sz="0" w:space="0" w:color="auto"/>
          </w:divBdr>
        </w:div>
      </w:divsChild>
    </w:div>
    <w:div w:id="1926374910">
      <w:bodyDiv w:val="1"/>
      <w:marLeft w:val="0"/>
      <w:marRight w:val="0"/>
      <w:marTop w:val="0"/>
      <w:marBottom w:val="0"/>
      <w:divBdr>
        <w:top w:val="none" w:sz="0" w:space="0" w:color="auto"/>
        <w:left w:val="none" w:sz="0" w:space="0" w:color="auto"/>
        <w:bottom w:val="none" w:sz="0" w:space="0" w:color="auto"/>
        <w:right w:val="none" w:sz="0" w:space="0" w:color="auto"/>
      </w:divBdr>
    </w:div>
    <w:div w:id="1941527787">
      <w:bodyDiv w:val="1"/>
      <w:marLeft w:val="0"/>
      <w:marRight w:val="0"/>
      <w:marTop w:val="0"/>
      <w:marBottom w:val="0"/>
      <w:divBdr>
        <w:top w:val="none" w:sz="0" w:space="0" w:color="auto"/>
        <w:left w:val="none" w:sz="0" w:space="0" w:color="auto"/>
        <w:bottom w:val="none" w:sz="0" w:space="0" w:color="auto"/>
        <w:right w:val="none" w:sz="0" w:space="0" w:color="auto"/>
      </w:divBdr>
    </w:div>
    <w:div w:id="2058504440">
      <w:bodyDiv w:val="1"/>
      <w:marLeft w:val="0"/>
      <w:marRight w:val="0"/>
      <w:marTop w:val="0"/>
      <w:marBottom w:val="0"/>
      <w:divBdr>
        <w:top w:val="none" w:sz="0" w:space="0" w:color="auto"/>
        <w:left w:val="none" w:sz="0" w:space="0" w:color="auto"/>
        <w:bottom w:val="none" w:sz="0" w:space="0" w:color="auto"/>
        <w:right w:val="none" w:sz="0" w:space="0" w:color="auto"/>
      </w:divBdr>
      <w:divsChild>
        <w:div w:id="1806846467">
          <w:marLeft w:val="0"/>
          <w:marRight w:val="0"/>
          <w:marTop w:val="0"/>
          <w:marBottom w:val="0"/>
          <w:divBdr>
            <w:top w:val="none" w:sz="0" w:space="0" w:color="auto"/>
            <w:left w:val="none" w:sz="0" w:space="0" w:color="auto"/>
            <w:bottom w:val="none" w:sz="0" w:space="0" w:color="auto"/>
            <w:right w:val="none" w:sz="0" w:space="0" w:color="auto"/>
          </w:divBdr>
        </w:div>
      </w:divsChild>
    </w:div>
    <w:div w:id="2114783729">
      <w:bodyDiv w:val="1"/>
      <w:marLeft w:val="0"/>
      <w:marRight w:val="0"/>
      <w:marTop w:val="0"/>
      <w:marBottom w:val="0"/>
      <w:divBdr>
        <w:top w:val="none" w:sz="0" w:space="0" w:color="auto"/>
        <w:left w:val="none" w:sz="0" w:space="0" w:color="auto"/>
        <w:bottom w:val="none" w:sz="0" w:space="0" w:color="auto"/>
        <w:right w:val="none" w:sz="0" w:space="0" w:color="auto"/>
      </w:divBdr>
      <w:divsChild>
        <w:div w:id="2746807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2387</Words>
  <Characters>13608</Characters>
  <Application>Microsoft Office Word</Application>
  <DocSecurity>0</DocSecurity>
  <Lines>113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当直医</dc:creator>
  <cp:lastModifiedBy>Author</cp:lastModifiedBy>
  <cp:revision>7</cp:revision>
  <dcterms:created xsi:type="dcterms:W3CDTF">2022-01-14T13:12:00Z</dcterms:created>
  <dcterms:modified xsi:type="dcterms:W3CDTF">2022-01-24T10:02:00Z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urnalID">
    <vt:lpwstr/>
  </property>
  <property fmtid="{D5CDD505-2E9C-101B-9397-08002B2CF9AE}" pid="3" name="Source">
    <vt:lpwstr/>
  </property>
  <property fmtid="{D5CDD505-2E9C-101B-9397-08002B2CF9AE}" pid="4" name="Source-short">
    <vt:lpwstr/>
  </property>
  <property fmtid="{D5CDD505-2E9C-101B-9397-08002B2CF9AE}" pid="5" name="Source-abbreviated">
    <vt:lpwstr/>
  </property>
  <property fmtid="{D5CDD505-2E9C-101B-9397-08002B2CF9AE}" pid="6" name="epub">
    <vt:lpwstr/>
  </property>
  <property fmtid="{D5CDD505-2E9C-101B-9397-08002B2CF9AE}" pid="7" name="ppub">
    <vt:lpwstr/>
  </property>
  <property fmtid="{D5CDD505-2E9C-101B-9397-08002B2CF9AE}" pid="8" name="Publisher">
    <vt:lpwstr/>
  </property>
  <property fmtid="{D5CDD505-2E9C-101B-9397-08002B2CF9AE}" pid="9" name="Publisher-location">
    <vt:lpwstr/>
  </property>
  <property fmtid="{D5CDD505-2E9C-101B-9397-08002B2CF9AE}" pid="10" name="DOI">
    <vt:lpwstr/>
  </property>
  <property fmtid="{D5CDD505-2E9C-101B-9397-08002B2CF9AE}" pid="11" name="ReceivedDate">
    <vt:lpwstr/>
  </property>
  <property fmtid="{D5CDD505-2E9C-101B-9397-08002B2CF9AE}" pid="12" name="AcceptedDate">
    <vt:lpwstr/>
  </property>
  <property fmtid="{D5CDD505-2E9C-101B-9397-08002B2CF9AE}" pid="13" name="Reference citation style">
    <vt:lpwstr>numerical</vt:lpwstr>
  </property>
  <property fmtid="{D5CDD505-2E9C-101B-9397-08002B2CF9AE}" pid="14" name="Subject">
    <vt:lpwstr/>
  </property>
  <property fmtid="{D5CDD505-2E9C-101B-9397-08002B2CF9AE}" pid="15" name="Merops word count">
    <vt:lpwstr>2169</vt:lpwstr>
  </property>
  <property fmtid="{D5CDD505-2E9C-101B-9397-08002B2CF9AE}" pid="16" name="Merops references count">
    <vt:lpwstr>10</vt:lpwstr>
  </property>
  <property fmtid="{D5CDD505-2E9C-101B-9397-08002B2CF9AE}" pid="17" name="Merops PubMed links count">
    <vt:lpwstr>0</vt:lpwstr>
  </property>
  <property fmtid="{D5CDD505-2E9C-101B-9397-08002B2CF9AE}" pid="18" name="Merops DOI links count">
    <vt:lpwstr>0</vt:lpwstr>
  </property>
  <property fmtid="{D5CDD505-2E9C-101B-9397-08002B2CF9AE}" pid="19" name="Merops tables count">
    <vt:lpwstr>0</vt:lpwstr>
  </property>
  <property fmtid="{D5CDD505-2E9C-101B-9397-08002B2CF9AE}" pid="20" name="Merops figures count">
    <vt:lpwstr>3</vt:lpwstr>
  </property>
  <property fmtid="{D5CDD505-2E9C-101B-9397-08002B2CF9AE}" pid="21" name="Merops graphics count">
    <vt:lpwstr>0</vt:lpwstr>
  </property>
  <property fmtid="{D5CDD505-2E9C-101B-9397-08002B2CF9AE}" pid="22" name="Merops footnotes/endnotes count">
    <vt:lpwstr>0</vt:lpwstr>
  </property>
  <property fmtid="{D5CDD505-2E9C-101B-9397-08002B2CF9AE}" pid="23" name="Merops email addresses count">
    <vt:lpwstr>1</vt:lpwstr>
  </property>
  <property fmtid="{D5CDD505-2E9C-101B-9397-08002B2CF9AE}" pid="24" name="Merops intra-document links count">
    <vt:lpwstr>0</vt:lpwstr>
  </property>
  <property fmtid="{D5CDD505-2E9C-101B-9397-08002B2CF9AE}" pid="25" name="Merops Standard Set">
    <vt:lpwstr>*</vt:lpwstr>
  </property>
  <property fmtid="{D5CDD505-2E9C-101B-9397-08002B2CF9AE}" pid="26" name="Merops Standard Set modified">
    <vt:lpwstr>*</vt:lpwstr>
  </property>
  <property fmtid="{D5CDD505-2E9C-101B-9397-08002B2CF9AE}" pid="27" name="Merops client version">
    <vt:lpwstr>*</vt:lpwstr>
  </property>
  <property fmtid="{D5CDD505-2E9C-101B-9397-08002B2CF9AE}" pid="28" name="Merops input file path">
    <vt:lpwstr>*</vt:lpwstr>
  </property>
  <property fmtid="{D5CDD505-2E9C-101B-9397-08002B2CF9AE}" pid="29" name="Merops -Original extension">
    <vt:lpwstr>docx</vt:lpwstr>
  </property>
  <property fmtid="{D5CDD505-2E9C-101B-9397-08002B2CF9AE}" pid="30" name="Merops server path">
    <vt:lpwstr>*</vt:lpwstr>
  </property>
  <property fmtid="{D5CDD505-2E9C-101B-9397-08002B2CF9AE}" pid="31" name="Merops processed date">
    <vt:lpwstr>2021/12/31 01:39:17 PM</vt:lpwstr>
  </property>
  <property fmtid="{D5CDD505-2E9C-101B-9397-08002B2CF9AE}" pid="32" name="Merops WorldCat links count">
    <vt:lpwstr>0</vt:lpwstr>
  </property>
  <property fmtid="{D5CDD505-2E9C-101B-9397-08002B2CF9AE}" pid="33" name="Merops Scopus links count">
    <vt:lpwstr>0</vt:lpwstr>
  </property>
  <property fmtid="{D5CDD505-2E9C-101B-9397-08002B2CF9AE}" pid="34" name="Merops comment count">
    <vt:lpwstr>0</vt:lpwstr>
  </property>
  <property fmtid="{D5CDD505-2E9C-101B-9397-08002B2CF9AE}" pid="35" name="Merops change count">
    <vt:lpwstr>240</vt:lpwstr>
  </property>
</Properties>
</file>