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115" w:rsidRDefault="005B6115" w:rsidP="005B6115">
      <w:pPr>
        <w:pStyle w:val="Geenafstand"/>
        <w:rPr>
          <w:sz w:val="18"/>
          <w:szCs w:val="18"/>
          <w:lang w:val="en-GB"/>
        </w:rPr>
      </w:pPr>
      <w:r w:rsidRPr="006317E5">
        <w:rPr>
          <w:sz w:val="20"/>
          <w:szCs w:val="20"/>
          <w:lang w:val="en-GB"/>
        </w:rPr>
        <w:t>Table 4. Bleeding-, thromboembolism complications and mortality</w:t>
      </w:r>
    </w:p>
    <w:tbl>
      <w:tblPr>
        <w:tblStyle w:val="Tabelraster"/>
        <w:tblpPr w:leftFromText="141" w:rightFromText="141" w:vertAnchor="page" w:horzAnchor="margin" w:tblpY="1831"/>
        <w:tblW w:w="13410" w:type="dxa"/>
        <w:tblLook w:val="04A0" w:firstRow="1" w:lastRow="0" w:firstColumn="1" w:lastColumn="0" w:noHBand="0" w:noVBand="1"/>
      </w:tblPr>
      <w:tblGrid>
        <w:gridCol w:w="4102"/>
        <w:gridCol w:w="1477"/>
        <w:gridCol w:w="2069"/>
        <w:gridCol w:w="1920"/>
        <w:gridCol w:w="1921"/>
        <w:gridCol w:w="1921"/>
      </w:tblGrid>
      <w:tr w:rsidR="005B6115" w:rsidRPr="000F3159" w:rsidTr="005B6115">
        <w:trPr>
          <w:trHeight w:val="286"/>
        </w:trPr>
        <w:tc>
          <w:tcPr>
            <w:tcW w:w="4102" w:type="dxa"/>
            <w:hideMark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b/>
                <w:bCs/>
                <w:color w:val="000000"/>
                <w:kern w:val="24"/>
                <w:lang w:val="en-GB" w:eastAsia="nl-NL"/>
              </w:rPr>
              <w:t>Safety outcome</w:t>
            </w:r>
          </w:p>
        </w:tc>
        <w:tc>
          <w:tcPr>
            <w:tcW w:w="1477" w:type="dxa"/>
          </w:tcPr>
          <w:p w:rsidR="005B6115" w:rsidRPr="005B6115" w:rsidRDefault="005B6115" w:rsidP="005B6115">
            <w:pPr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GB" w:eastAsia="nl-NL"/>
              </w:rPr>
              <w:t>All patients (n=460),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b/>
                <w:bCs/>
                <w:color w:val="000000" w:themeColor="text1"/>
                <w:kern w:val="24"/>
                <w:lang w:val="en-GB" w:eastAsia="nl-NL"/>
              </w:rPr>
              <w:t>n (%)</w:t>
            </w:r>
          </w:p>
        </w:tc>
        <w:tc>
          <w:tcPr>
            <w:tcW w:w="2069" w:type="dxa"/>
            <w:hideMark/>
          </w:tcPr>
          <w:p w:rsidR="005B6115" w:rsidRPr="005B6115" w:rsidRDefault="005B6115" w:rsidP="005B6115">
            <w:pPr>
              <w:rPr>
                <w:rFonts w:cstheme="minorHAnsi"/>
                <w:b/>
                <w:lang w:val="en-GB"/>
              </w:rPr>
            </w:pPr>
            <w:r w:rsidRPr="005B6115">
              <w:rPr>
                <w:rFonts w:cstheme="minorHAnsi"/>
                <w:b/>
                <w:lang w:val="en-GB"/>
              </w:rPr>
              <w:t>DAT initiated during hospitalization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b/>
                <w:bCs/>
                <w:color w:val="000000"/>
                <w:kern w:val="24"/>
                <w:lang w:val="en-GB" w:eastAsia="nl-NL"/>
              </w:rPr>
              <w:t>(n=292), n(%)</w:t>
            </w:r>
          </w:p>
        </w:tc>
        <w:tc>
          <w:tcPr>
            <w:tcW w:w="1920" w:type="dxa"/>
            <w:hideMark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cstheme="minorHAnsi"/>
                <w:b/>
                <w:lang w:val="en-GB"/>
              </w:rPr>
              <w:t>DAT initiated prior to hospitalization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b/>
                <w:bCs/>
                <w:color w:val="000000"/>
                <w:kern w:val="24"/>
                <w:lang w:val="en-GB" w:eastAsia="nl-NL"/>
              </w:rPr>
              <w:t>(n=94), n(%)</w:t>
            </w:r>
          </w:p>
        </w:tc>
        <w:tc>
          <w:tcPr>
            <w:tcW w:w="1921" w:type="dxa"/>
            <w:hideMark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cstheme="minorHAnsi"/>
                <w:b/>
                <w:lang w:val="en-GB"/>
              </w:rPr>
              <w:t>TAT initiated during hospitalization</w:t>
            </w:r>
            <w:r w:rsidRPr="005B6115">
              <w:rPr>
                <w:rFonts w:eastAsia="Times New Roman" w:cstheme="minorHAnsi"/>
                <w:b/>
                <w:bCs/>
                <w:color w:val="000000"/>
                <w:kern w:val="24"/>
                <w:lang w:val="en-GB" w:eastAsia="nl-NL"/>
              </w:rPr>
              <w:t xml:space="preserve"> (n=68) , n(%)</w:t>
            </w:r>
          </w:p>
        </w:tc>
        <w:tc>
          <w:tcPr>
            <w:tcW w:w="1921" w:type="dxa"/>
            <w:hideMark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cstheme="minorHAnsi"/>
                <w:b/>
                <w:lang w:val="en-GB"/>
              </w:rPr>
              <w:t>TAT initiated prior to hospitalization</w:t>
            </w:r>
            <w:r w:rsidRPr="005B6115">
              <w:rPr>
                <w:rFonts w:eastAsia="Times New Roman" w:cstheme="minorHAnsi"/>
                <w:b/>
                <w:bCs/>
                <w:color w:val="000000"/>
                <w:kern w:val="24"/>
                <w:lang w:val="en-GB" w:eastAsia="nl-NL"/>
              </w:rPr>
              <w:t xml:space="preserve"> n=(6), n(%)</w:t>
            </w:r>
          </w:p>
        </w:tc>
      </w:tr>
      <w:tr w:rsidR="005B6115" w:rsidRPr="006317E5" w:rsidTr="005B6115">
        <w:trPr>
          <w:trHeight w:val="1165"/>
        </w:trPr>
        <w:tc>
          <w:tcPr>
            <w:tcW w:w="4102" w:type="dxa"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>Bleeding complication (total)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 xml:space="preserve">  At admission  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 xml:space="preserve">  During hospitalization 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 xml:space="preserve">  Within 30 days after discharge</w:t>
            </w:r>
          </w:p>
        </w:tc>
        <w:tc>
          <w:tcPr>
            <w:tcW w:w="1477" w:type="dxa"/>
          </w:tcPr>
          <w:p w:rsidR="005B6115" w:rsidRPr="005B6115" w:rsidRDefault="005B6115" w:rsidP="005B6115">
            <w:pPr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 xml:space="preserve">54 (11.7)           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 xml:space="preserve">  20 (4.3)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 xml:space="preserve">  </w:t>
            </w: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>24 (5.2)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lang w:val="en-GB" w:eastAsia="nl-NL"/>
              </w:rPr>
              <w:t xml:space="preserve"> </w:t>
            </w: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 xml:space="preserve"> </w:t>
            </w: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>10 (2.2)</w:t>
            </w:r>
          </w:p>
        </w:tc>
        <w:tc>
          <w:tcPr>
            <w:tcW w:w="2069" w:type="dxa"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22 (7.5)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lang w:val="en-GB" w:eastAsia="nl-NL"/>
              </w:rPr>
              <w:t xml:space="preserve"> </w:t>
            </w:r>
            <w:r w:rsidRPr="005B6115">
              <w:rPr>
                <w:rFonts w:eastAsia="Times New Roman" w:cstheme="minorHAnsi"/>
                <w:color w:val="000000"/>
                <w:kern w:val="24"/>
                <w:lang w:val="en-GB" w:eastAsia="nl-NL"/>
              </w:rPr>
              <w:t>3 (1.0)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15 (5.1)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lang w:val="en-GB" w:eastAsia="nl-NL"/>
              </w:rPr>
              <w:t xml:space="preserve"> </w:t>
            </w:r>
            <w:r>
              <w:rPr>
                <w:rFonts w:eastAsia="Times New Roman" w:cstheme="minorHAnsi"/>
                <w:lang w:val="en-GB" w:eastAsia="nl-NL"/>
              </w:rPr>
              <w:t xml:space="preserve"> </w:t>
            </w: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4 (1.4)</w:t>
            </w:r>
          </w:p>
        </w:tc>
        <w:tc>
          <w:tcPr>
            <w:tcW w:w="1920" w:type="dxa"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22 (23.4)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</w:t>
            </w:r>
            <w:r w:rsidRPr="005B6115">
              <w:rPr>
                <w:rFonts w:eastAsia="Times New Roman" w:cstheme="minorHAnsi"/>
                <w:color w:val="000000"/>
                <w:kern w:val="24"/>
                <w:lang w:val="en-GB" w:eastAsia="nl-NL"/>
              </w:rPr>
              <w:t>16 (17.0)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4 (4.3)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2 (2.1)</w:t>
            </w:r>
          </w:p>
        </w:tc>
        <w:tc>
          <w:tcPr>
            <w:tcW w:w="1921" w:type="dxa"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7 (10.3)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</w:t>
            </w:r>
            <w:r w:rsidRPr="005B6115">
              <w:rPr>
                <w:rFonts w:eastAsia="Times New Roman" w:cstheme="minorHAnsi"/>
                <w:color w:val="000000"/>
                <w:kern w:val="24"/>
                <w:lang w:val="en-GB" w:eastAsia="nl-NL"/>
              </w:rPr>
              <w:t>0 (0)</w:t>
            </w: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5 (7.4)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2 (2.9)</w:t>
            </w:r>
          </w:p>
        </w:tc>
        <w:tc>
          <w:tcPr>
            <w:tcW w:w="1921" w:type="dxa"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3 (50.0)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/>
                <w:kern w:val="24"/>
                <w:lang w:val="en-GB" w:eastAsia="nl-NL"/>
              </w:rPr>
              <w:t xml:space="preserve">  1 (16.7)</w:t>
            </w: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0 (0.0)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2 (33.3)</w:t>
            </w:r>
          </w:p>
        </w:tc>
      </w:tr>
      <w:tr w:rsidR="005B6115" w:rsidRPr="006317E5" w:rsidTr="005B6115">
        <w:trPr>
          <w:trHeight w:val="286"/>
        </w:trPr>
        <w:tc>
          <w:tcPr>
            <w:tcW w:w="4102" w:type="dxa"/>
          </w:tcPr>
          <w:p w:rsidR="005B6115" w:rsidRPr="005B6115" w:rsidRDefault="005B6115" w:rsidP="005B6115">
            <w:pPr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>Thromboembolism complication (total)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bCs/>
                <w:color w:val="000000" w:themeColor="text1"/>
                <w:kern w:val="24"/>
                <w:lang w:val="en-GB" w:eastAsia="nl-NL"/>
              </w:rPr>
              <w:t xml:space="preserve">  At admission</w:t>
            </w:r>
          </w:p>
          <w:p w:rsidR="005B6115" w:rsidRPr="005B6115" w:rsidRDefault="005B6115" w:rsidP="005B6115">
            <w:pPr>
              <w:rPr>
                <w:rFonts w:eastAsia="Calibri" w:cstheme="minorHAnsi"/>
                <w:bCs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 xml:space="preserve">  </w:t>
            </w:r>
            <w:r w:rsidRPr="005B6115">
              <w:rPr>
                <w:rFonts w:eastAsia="Calibri" w:cstheme="minorHAnsi"/>
                <w:bCs/>
                <w:color w:val="000000"/>
                <w:kern w:val="24"/>
                <w:lang w:val="en-GB" w:eastAsia="nl-NL"/>
              </w:rPr>
              <w:t>During hospitalization</w:t>
            </w:r>
          </w:p>
        </w:tc>
        <w:tc>
          <w:tcPr>
            <w:tcW w:w="1477" w:type="dxa"/>
          </w:tcPr>
          <w:p w:rsidR="005B6115" w:rsidRPr="005B6115" w:rsidRDefault="005B6115" w:rsidP="005B6115">
            <w:pPr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>25 (5.4)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 xml:space="preserve">  </w:t>
            </w:r>
            <w:r w:rsidRPr="005B6115">
              <w:rPr>
                <w:rFonts w:eastAsia="Calibri" w:cstheme="minorHAnsi"/>
                <w:color w:val="000000" w:themeColor="text1"/>
                <w:kern w:val="24"/>
                <w:lang w:val="en-GB" w:eastAsia="nl-NL"/>
              </w:rPr>
              <w:t>19 (4.1)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 xml:space="preserve">  6 (1.3) </w:t>
            </w:r>
          </w:p>
        </w:tc>
        <w:tc>
          <w:tcPr>
            <w:tcW w:w="2069" w:type="dxa"/>
          </w:tcPr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19 (6.5)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13 (4.5)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6 (2.1)</w:t>
            </w:r>
          </w:p>
        </w:tc>
        <w:tc>
          <w:tcPr>
            <w:tcW w:w="1920" w:type="dxa"/>
          </w:tcPr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2 (2.1)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2 (2.1)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0 (0.0)</w:t>
            </w:r>
          </w:p>
        </w:tc>
        <w:tc>
          <w:tcPr>
            <w:tcW w:w="1921" w:type="dxa"/>
          </w:tcPr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4 (5.9)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4 (5.9)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0 (0.0)</w:t>
            </w:r>
          </w:p>
        </w:tc>
        <w:tc>
          <w:tcPr>
            <w:tcW w:w="1921" w:type="dxa"/>
          </w:tcPr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0 (0.0)</w:t>
            </w:r>
          </w:p>
          <w:p w:rsidR="005B6115" w:rsidRPr="005B6115" w:rsidRDefault="005B6115" w:rsidP="005B6115">
            <w:pPr>
              <w:rPr>
                <w:rFonts w:eastAsia="Calibri" w:cstheme="minorHAnsi"/>
                <w:color w:val="000000"/>
                <w:kern w:val="24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0 (0.0)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0 (0.0)</w:t>
            </w:r>
          </w:p>
        </w:tc>
      </w:tr>
      <w:tr w:rsidR="005B6115" w:rsidRPr="006317E5" w:rsidTr="005B6115">
        <w:trPr>
          <w:trHeight w:val="286"/>
        </w:trPr>
        <w:tc>
          <w:tcPr>
            <w:tcW w:w="4102" w:type="dxa"/>
            <w:hideMark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>Mortality complication (total)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lang w:val="en-GB" w:eastAsia="nl-NL"/>
              </w:rPr>
              <w:t xml:space="preserve"> </w:t>
            </w:r>
            <w:r>
              <w:rPr>
                <w:rFonts w:eastAsia="Times New Roman" w:cstheme="minorHAnsi"/>
                <w:lang w:val="en-GB" w:eastAsia="nl-NL"/>
              </w:rPr>
              <w:t xml:space="preserve"> </w:t>
            </w:r>
            <w:bookmarkStart w:id="0" w:name="_GoBack"/>
            <w:bookmarkEnd w:id="0"/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 xml:space="preserve">During hospitalization 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bCs/>
                <w:color w:val="000000"/>
                <w:kern w:val="24"/>
                <w:lang w:val="en-GB" w:eastAsia="nl-NL"/>
              </w:rPr>
              <w:t xml:space="preserve">  Within 30 days after discharge</w:t>
            </w:r>
          </w:p>
        </w:tc>
        <w:tc>
          <w:tcPr>
            <w:tcW w:w="1477" w:type="dxa"/>
          </w:tcPr>
          <w:p w:rsidR="005B6115" w:rsidRPr="005B6115" w:rsidRDefault="005B6115" w:rsidP="005B6115">
            <w:pPr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>20 (4.3)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 xml:space="preserve">  16 (3.5)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Times New Roman" w:cstheme="minorHAnsi"/>
                <w:color w:val="000000" w:themeColor="text1"/>
                <w:kern w:val="24"/>
                <w:lang w:val="en-GB" w:eastAsia="nl-NL"/>
              </w:rPr>
              <w:t xml:space="preserve">  4 (0.9)</w:t>
            </w:r>
          </w:p>
        </w:tc>
        <w:tc>
          <w:tcPr>
            <w:tcW w:w="2069" w:type="dxa"/>
            <w:hideMark/>
          </w:tcPr>
          <w:p w:rsidR="005B6115" w:rsidRPr="005B6115" w:rsidRDefault="005B6115" w:rsidP="005B6115">
            <w:pPr>
              <w:tabs>
                <w:tab w:val="left" w:pos="804"/>
              </w:tabs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13 (4.5)</w:t>
            </w:r>
          </w:p>
          <w:p w:rsidR="005B6115" w:rsidRPr="005B6115" w:rsidRDefault="005B6115" w:rsidP="005B6115">
            <w:pPr>
              <w:tabs>
                <w:tab w:val="left" w:pos="804"/>
              </w:tabs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10 (3.4)</w:t>
            </w:r>
          </w:p>
          <w:p w:rsidR="005B6115" w:rsidRPr="005B6115" w:rsidRDefault="005B6115" w:rsidP="005B6115">
            <w:pPr>
              <w:tabs>
                <w:tab w:val="left" w:pos="804"/>
              </w:tabs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3 (1.0)</w:t>
            </w:r>
          </w:p>
        </w:tc>
        <w:tc>
          <w:tcPr>
            <w:tcW w:w="1920" w:type="dxa"/>
            <w:hideMark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1 (1.1)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1 (1.1)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0 (0.0)</w:t>
            </w:r>
          </w:p>
        </w:tc>
        <w:tc>
          <w:tcPr>
            <w:tcW w:w="1921" w:type="dxa"/>
            <w:hideMark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6 (8.8)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5 (7.4)</w:t>
            </w:r>
          </w:p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 xml:space="preserve">  1 (1.5)</w:t>
            </w:r>
          </w:p>
        </w:tc>
        <w:tc>
          <w:tcPr>
            <w:tcW w:w="1921" w:type="dxa"/>
            <w:hideMark/>
          </w:tcPr>
          <w:p w:rsidR="005B6115" w:rsidRPr="005B6115" w:rsidRDefault="005B6115" w:rsidP="005B6115">
            <w:pPr>
              <w:rPr>
                <w:rFonts w:eastAsia="Times New Roman" w:cstheme="minorHAnsi"/>
                <w:lang w:val="en-GB" w:eastAsia="nl-NL"/>
              </w:rPr>
            </w:pPr>
            <w:r w:rsidRPr="005B6115">
              <w:rPr>
                <w:rFonts w:eastAsia="Calibri" w:cstheme="minorHAnsi"/>
                <w:color w:val="000000"/>
                <w:kern w:val="24"/>
                <w:lang w:val="en-GB" w:eastAsia="nl-NL"/>
              </w:rPr>
              <w:t>0 (0.0)</w:t>
            </w:r>
          </w:p>
        </w:tc>
      </w:tr>
    </w:tbl>
    <w:p w:rsidR="00431F7C" w:rsidRPr="005B6115" w:rsidRDefault="00431F7C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94090F" w:rsidRPr="005B6115" w:rsidRDefault="0094090F" w:rsidP="0094090F">
      <w:pPr>
        <w:rPr>
          <w:lang w:val="en-GB"/>
        </w:rPr>
      </w:pPr>
    </w:p>
    <w:p w:rsidR="005B6115" w:rsidRDefault="005B6115" w:rsidP="0094090F">
      <w:pPr>
        <w:pStyle w:val="Geenafstand"/>
        <w:rPr>
          <w:lang w:val="en-GB"/>
        </w:rPr>
      </w:pPr>
    </w:p>
    <w:p w:rsidR="0094090F" w:rsidRDefault="0094090F" w:rsidP="0094090F">
      <w:pPr>
        <w:pStyle w:val="Geenafstand"/>
        <w:rPr>
          <w:lang w:val="en-GB"/>
        </w:rPr>
        <w:sectPr w:rsidR="0094090F" w:rsidSect="00167D7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6317E5">
        <w:rPr>
          <w:sz w:val="18"/>
          <w:szCs w:val="18"/>
          <w:lang w:val="en-GB"/>
        </w:rPr>
        <w:t>N, number of patients; DAT; double anticoagulant therapy, TAT</w:t>
      </w:r>
      <w:r>
        <w:rPr>
          <w:sz w:val="18"/>
          <w:szCs w:val="18"/>
          <w:lang w:val="en-GB"/>
        </w:rPr>
        <w:t>, triple anticoagulant therapy</w:t>
      </w:r>
    </w:p>
    <w:p w:rsidR="0094090F" w:rsidRPr="0094090F" w:rsidRDefault="0094090F" w:rsidP="0094090F">
      <w:pPr>
        <w:rPr>
          <w:lang w:val="en-GB"/>
        </w:rPr>
      </w:pPr>
    </w:p>
    <w:sectPr w:rsidR="0094090F" w:rsidRPr="0094090F" w:rsidSect="00BF44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4F0"/>
    <w:rsid w:val="00107226"/>
    <w:rsid w:val="00431F7C"/>
    <w:rsid w:val="005B6115"/>
    <w:rsid w:val="0094090F"/>
    <w:rsid w:val="00BF44F0"/>
    <w:rsid w:val="00C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0742"/>
  <w15:chartTrackingRefBased/>
  <w15:docId w15:val="{1109DF8C-814F-4312-B968-9EACB27C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F44F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F4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F44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181</Words>
  <Characters>1000</Characters>
  <Application>Microsoft Office Word</Application>
  <DocSecurity>0</DocSecurity>
  <Lines>8</Lines>
  <Paragraphs>2</Paragraphs>
  <ScaleCrop>false</ScaleCrop>
  <Company>OLVG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Yiyi</dc:creator>
  <cp:keywords/>
  <dc:description/>
  <cp:lastModifiedBy>Zhang, Yiyi</cp:lastModifiedBy>
  <cp:revision>5</cp:revision>
  <dcterms:created xsi:type="dcterms:W3CDTF">2021-11-01T21:21:00Z</dcterms:created>
  <dcterms:modified xsi:type="dcterms:W3CDTF">2021-11-12T13:12:00Z</dcterms:modified>
</cp:coreProperties>
</file>