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26F" w:rsidRPr="006317E5" w:rsidRDefault="005B626F" w:rsidP="005B626F">
      <w:pPr>
        <w:pStyle w:val="Geenafstand"/>
        <w:rPr>
          <w:sz w:val="20"/>
          <w:szCs w:val="20"/>
          <w:lang w:val="en-GB"/>
        </w:rPr>
      </w:pPr>
      <w:r w:rsidRPr="006317E5">
        <w:rPr>
          <w:sz w:val="20"/>
          <w:szCs w:val="20"/>
          <w:lang w:val="en-GB"/>
        </w:rPr>
        <w:t xml:space="preserve">Table 3. Type of interventions initiated by the antithrombotic stewardship. </w:t>
      </w:r>
    </w:p>
    <w:tbl>
      <w:tblPr>
        <w:tblStyle w:val="Tabelraster"/>
        <w:tblpPr w:leftFromText="141" w:rightFromText="141" w:vertAnchor="text" w:horzAnchor="margin" w:tblpY="72"/>
        <w:tblW w:w="6204" w:type="dxa"/>
        <w:tblLook w:val="04A0" w:firstRow="1" w:lastRow="0" w:firstColumn="1" w:lastColumn="0" w:noHBand="0" w:noVBand="1"/>
      </w:tblPr>
      <w:tblGrid>
        <w:gridCol w:w="4077"/>
        <w:gridCol w:w="2127"/>
      </w:tblGrid>
      <w:tr w:rsidR="005B626F" w:rsidRPr="006317E5" w:rsidTr="00D62F52">
        <w:trPr>
          <w:trHeight w:val="911"/>
        </w:trPr>
        <w:tc>
          <w:tcPr>
            <w:tcW w:w="407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b/>
                <w:lang w:val="en-GB" w:eastAsia="nl-NL"/>
              </w:rPr>
            </w:pPr>
            <w:r w:rsidRPr="006317E5">
              <w:rPr>
                <w:b/>
                <w:lang w:val="en-GB" w:eastAsia="nl-NL"/>
              </w:rPr>
              <w:t>Type of intervention</w:t>
            </w:r>
          </w:p>
        </w:tc>
        <w:tc>
          <w:tcPr>
            <w:tcW w:w="212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b/>
                <w:sz w:val="36"/>
                <w:szCs w:val="36"/>
                <w:lang w:val="en-GB" w:eastAsia="nl-NL"/>
              </w:rPr>
            </w:pPr>
            <w:r>
              <w:rPr>
                <w:b/>
                <w:lang w:val="en-GB" w:eastAsia="nl-NL"/>
              </w:rPr>
              <w:t>Total</w:t>
            </w:r>
            <w:r w:rsidRPr="006317E5">
              <w:rPr>
                <w:b/>
                <w:lang w:val="en-GB" w:eastAsia="nl-NL"/>
              </w:rPr>
              <w:t xml:space="preserve"> interventions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 w:rsidRPr="006317E5">
              <w:rPr>
                <w:b/>
                <w:lang w:val="en-GB" w:eastAsia="nl-NL"/>
              </w:rPr>
              <w:t>(n = 310), n (%)</w:t>
            </w:r>
          </w:p>
        </w:tc>
      </w:tr>
      <w:tr w:rsidR="005B626F" w:rsidRPr="006317E5" w:rsidTr="00D62F52">
        <w:tc>
          <w:tcPr>
            <w:tcW w:w="407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 w:rsidRPr="006317E5">
              <w:rPr>
                <w:lang w:val="en-GB" w:eastAsia="nl-NL"/>
              </w:rPr>
              <w:t>Define</w:t>
            </w:r>
            <w:r>
              <w:rPr>
                <w:lang w:val="en-GB" w:eastAsia="nl-NL"/>
              </w:rPr>
              <w:t xml:space="preserve"> </w:t>
            </w:r>
            <w:r w:rsidRPr="006317E5">
              <w:rPr>
                <w:lang w:val="en-GB" w:eastAsia="nl-NL"/>
              </w:rPr>
              <w:t>the maximum duration of therapy</w:t>
            </w:r>
          </w:p>
        </w:tc>
        <w:tc>
          <w:tcPr>
            <w:tcW w:w="212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 w:rsidRPr="006317E5">
              <w:rPr>
                <w:lang w:val="en-GB" w:eastAsia="nl-NL"/>
              </w:rPr>
              <w:t>203 (65.5)</w:t>
            </w:r>
            <w:r>
              <w:rPr>
                <w:lang w:val="en-GB" w:eastAsia="nl-NL"/>
              </w:rPr>
              <w:t xml:space="preserve"> </w:t>
            </w:r>
          </w:p>
        </w:tc>
      </w:tr>
      <w:tr w:rsidR="005B626F" w:rsidRPr="006317E5" w:rsidTr="00D62F52">
        <w:tc>
          <w:tcPr>
            <w:tcW w:w="407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Calibri" w:eastAsia="Times New Roman" w:hAnsi="Calibri" w:cs="Calibri"/>
                <w:lang w:val="en-GB" w:eastAsia="nl-NL"/>
              </w:rPr>
            </w:pPr>
            <w:r w:rsidRPr="006317E5">
              <w:rPr>
                <w:rFonts w:ascii="Calibri" w:eastAsia="Times New Roman" w:hAnsi="Calibri" w:cs="Calibri"/>
                <w:bCs/>
                <w:color w:val="000000" w:themeColor="text1"/>
                <w:kern w:val="24"/>
                <w:lang w:val="en-GB" w:eastAsia="nl-NL"/>
              </w:rPr>
              <w:t>Discontinue antithrombotic therapy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 xml:space="preserve"> Antiplatelet drugs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 xml:space="preserve"> OAC</w:t>
            </w:r>
          </w:p>
        </w:tc>
        <w:tc>
          <w:tcPr>
            <w:tcW w:w="212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 w:rsidRPr="006317E5">
              <w:rPr>
                <w:lang w:val="en-GB" w:eastAsia="nl-NL"/>
              </w:rPr>
              <w:t>60 (19.4)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55 (17.7)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5 (1.6)</w:t>
            </w:r>
          </w:p>
        </w:tc>
      </w:tr>
      <w:tr w:rsidR="005B626F" w:rsidRPr="006317E5" w:rsidTr="00D62F52">
        <w:tc>
          <w:tcPr>
            <w:tcW w:w="407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 w:rsidRPr="006317E5">
              <w:rPr>
                <w:lang w:val="en-GB" w:eastAsia="nl-NL"/>
              </w:rPr>
              <w:t xml:space="preserve">Adjust dosage 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 xml:space="preserve"> Increase DOAC dose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 xml:space="preserve"> Decrease DOAC dose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 xml:space="preserve"> Other</w:t>
            </w:r>
          </w:p>
        </w:tc>
        <w:tc>
          <w:tcPr>
            <w:tcW w:w="212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 w:rsidRPr="006317E5">
              <w:rPr>
                <w:lang w:val="en-GB" w:eastAsia="nl-NL"/>
              </w:rPr>
              <w:t>25 (8.1)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19 (6.1)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4 (1.3)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2</w:t>
            </w:r>
            <w:r>
              <w:rPr>
                <w:sz w:val="16"/>
                <w:szCs w:val="16"/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0.6)</w:t>
            </w:r>
          </w:p>
        </w:tc>
      </w:tr>
      <w:tr w:rsidR="005B626F" w:rsidRPr="006317E5" w:rsidTr="00D62F52">
        <w:tc>
          <w:tcPr>
            <w:tcW w:w="407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 w:rsidRPr="006317E5">
              <w:rPr>
                <w:lang w:val="en-GB" w:eastAsia="nl-NL"/>
              </w:rPr>
              <w:t>Switching between OACs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 xml:space="preserve"> VKA &lt;-&gt; DOAC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 xml:space="preserve"> DOAC &lt;-&gt; DOAC</w:t>
            </w:r>
          </w:p>
        </w:tc>
        <w:tc>
          <w:tcPr>
            <w:tcW w:w="212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 w:rsidRPr="006317E5">
              <w:rPr>
                <w:lang w:val="en-GB" w:eastAsia="nl-NL"/>
              </w:rPr>
              <w:t>7 (2.3)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5 (1.6)</w:t>
            </w:r>
          </w:p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>
              <w:rPr>
                <w:lang w:val="en-GB" w:eastAsia="nl-NL"/>
              </w:rPr>
              <w:t xml:space="preserve">  </w:t>
            </w:r>
            <w:r w:rsidRPr="006317E5">
              <w:rPr>
                <w:lang w:val="en-GB" w:eastAsia="nl-NL"/>
              </w:rPr>
              <w:t>2 (0.6)</w:t>
            </w:r>
          </w:p>
        </w:tc>
      </w:tr>
      <w:tr w:rsidR="005B626F" w:rsidRPr="006317E5" w:rsidTr="00D62F52">
        <w:trPr>
          <w:trHeight w:val="240"/>
        </w:trPr>
        <w:tc>
          <w:tcPr>
            <w:tcW w:w="407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 w:eastAsia="nl-NL"/>
              </w:rPr>
            </w:pPr>
            <w:r w:rsidRPr="006317E5">
              <w:rPr>
                <w:lang w:val="en-GB" w:eastAsia="nl-NL"/>
              </w:rPr>
              <w:t>Checking indication</w:t>
            </w:r>
          </w:p>
        </w:tc>
        <w:tc>
          <w:tcPr>
            <w:tcW w:w="212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rFonts w:ascii="Arial" w:hAnsi="Arial" w:cs="Arial"/>
                <w:sz w:val="36"/>
                <w:szCs w:val="36"/>
                <w:lang w:val="en-GB" w:eastAsia="nl-NL"/>
              </w:rPr>
            </w:pPr>
            <w:r w:rsidRPr="006317E5">
              <w:rPr>
                <w:lang w:val="en-GB" w:eastAsia="nl-NL"/>
              </w:rPr>
              <w:t>4 (1.3)</w:t>
            </w:r>
          </w:p>
        </w:tc>
      </w:tr>
      <w:tr w:rsidR="005B626F" w:rsidRPr="006317E5" w:rsidTr="00D62F52">
        <w:tc>
          <w:tcPr>
            <w:tcW w:w="407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/>
              </w:rPr>
            </w:pPr>
            <w:r w:rsidRPr="006317E5">
              <w:rPr>
                <w:lang w:val="en-GB"/>
              </w:rPr>
              <w:t>Other</w:t>
            </w:r>
          </w:p>
        </w:tc>
        <w:tc>
          <w:tcPr>
            <w:tcW w:w="2127" w:type="dxa"/>
            <w:hideMark/>
          </w:tcPr>
          <w:p w:rsidR="005B626F" w:rsidRPr="006317E5" w:rsidRDefault="005B626F" w:rsidP="00D62F52">
            <w:pPr>
              <w:pStyle w:val="Geenafstand"/>
              <w:spacing w:line="276" w:lineRule="auto"/>
              <w:rPr>
                <w:lang w:val="en-GB"/>
              </w:rPr>
            </w:pPr>
            <w:r w:rsidRPr="006317E5">
              <w:rPr>
                <w:lang w:val="en-GB"/>
              </w:rPr>
              <w:t>11 (3.5)</w:t>
            </w:r>
          </w:p>
        </w:tc>
      </w:tr>
    </w:tbl>
    <w:p w:rsidR="005B626F" w:rsidRDefault="005B626F" w:rsidP="005B626F">
      <w:pPr>
        <w:pStyle w:val="Geenafstand"/>
        <w:rPr>
          <w:lang w:val="en-GB"/>
        </w:rPr>
      </w:pPr>
    </w:p>
    <w:p w:rsidR="005B626F" w:rsidRDefault="005B626F" w:rsidP="005B626F">
      <w:pPr>
        <w:pStyle w:val="Geenafstand"/>
        <w:rPr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Default="005B626F" w:rsidP="005B626F">
      <w:pPr>
        <w:pStyle w:val="Geenafstand"/>
        <w:rPr>
          <w:sz w:val="18"/>
          <w:szCs w:val="18"/>
          <w:lang w:val="en-GB"/>
        </w:rPr>
      </w:pPr>
    </w:p>
    <w:p w:rsidR="005B626F" w:rsidRPr="006317E5" w:rsidRDefault="005B626F" w:rsidP="005B626F">
      <w:pPr>
        <w:pStyle w:val="Geenafstand"/>
        <w:rPr>
          <w:sz w:val="18"/>
          <w:szCs w:val="18"/>
          <w:lang w:val="en-GB"/>
        </w:rPr>
      </w:pPr>
      <w:r w:rsidRPr="006317E5">
        <w:rPr>
          <w:sz w:val="18"/>
          <w:szCs w:val="18"/>
          <w:lang w:val="en-GB"/>
        </w:rPr>
        <w:t>N, number of interventions; OAC, oral anticoagulation; DOAC, direct oral anticoagulant, VKA; vitamin K antagonist</w:t>
      </w:r>
      <w:r>
        <w:rPr>
          <w:sz w:val="18"/>
          <w:szCs w:val="18"/>
          <w:lang w:val="en-GB"/>
        </w:rPr>
        <w:t xml:space="preserve"> </w:t>
      </w:r>
    </w:p>
    <w:p w:rsidR="00431F7C" w:rsidRPr="005B626F" w:rsidRDefault="00431F7C" w:rsidP="005B626F">
      <w:pPr>
        <w:rPr>
          <w:lang w:val="en-GB"/>
        </w:rPr>
      </w:pPr>
      <w:bookmarkStart w:id="0" w:name="_GoBack"/>
      <w:bookmarkEnd w:id="0"/>
    </w:p>
    <w:sectPr w:rsidR="00431F7C" w:rsidRPr="005B6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8D"/>
    <w:rsid w:val="00431F7C"/>
    <w:rsid w:val="005B626F"/>
    <w:rsid w:val="0084088D"/>
    <w:rsid w:val="00B9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7D6E4-07EE-442E-8666-3D46DD04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4088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408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561</Characters>
  <Application>Microsoft Office Word</Application>
  <DocSecurity>0</DocSecurity>
  <Lines>4</Lines>
  <Paragraphs>1</Paragraphs>
  <ScaleCrop>false</ScaleCrop>
  <Company>OLVG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Yiyi</dc:creator>
  <cp:keywords/>
  <dc:description/>
  <cp:lastModifiedBy>Zhang, Yiyi</cp:lastModifiedBy>
  <cp:revision>3</cp:revision>
  <dcterms:created xsi:type="dcterms:W3CDTF">2021-11-01T21:13:00Z</dcterms:created>
  <dcterms:modified xsi:type="dcterms:W3CDTF">2021-11-12T13:02:00Z</dcterms:modified>
</cp:coreProperties>
</file>