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E0080" w14:textId="29A0962E" w:rsidR="00E41C36" w:rsidRDefault="001C592E" w:rsidP="00651B68">
      <w:pPr>
        <w:pStyle w:val="Heading1"/>
      </w:pPr>
      <w:r>
        <w:t>Growin</w:t>
      </w:r>
      <w:r w:rsidR="003A6EAB">
        <w:t>g Teratoma Syndrome:  Two case report</w:t>
      </w:r>
      <w:r w:rsidR="000563B3">
        <w:t>s</w:t>
      </w:r>
    </w:p>
    <w:p w14:paraId="0EA93852" w14:textId="77777777" w:rsidR="00352E22" w:rsidRPr="00352E22" w:rsidRDefault="00352E22" w:rsidP="00352E22"/>
    <w:p w14:paraId="7FBF468A" w14:textId="088934A5" w:rsidR="00C73ADB" w:rsidRPr="00701345" w:rsidRDefault="00C73ADB" w:rsidP="00C73ADB">
      <w:pPr>
        <w:rPr>
          <w:vertAlign w:val="superscript"/>
        </w:rPr>
      </w:pPr>
      <w:r>
        <w:t>Anju Shrestha</w:t>
      </w:r>
      <w:r w:rsidR="00352E22">
        <w:rPr>
          <w:vertAlign w:val="superscript"/>
        </w:rPr>
        <w:t>1</w:t>
      </w:r>
      <w:r>
        <w:t>, Hari Dhakal</w:t>
      </w:r>
      <w:r w:rsidR="00352E22">
        <w:rPr>
          <w:vertAlign w:val="superscript"/>
        </w:rPr>
        <w:t>2</w:t>
      </w:r>
      <w:r>
        <w:t xml:space="preserve">, </w:t>
      </w:r>
      <w:proofErr w:type="spellStart"/>
      <w:r>
        <w:t>Sirish</w:t>
      </w:r>
      <w:proofErr w:type="spellEnd"/>
      <w:r>
        <w:t xml:space="preserve"> Raj Pandey</w:t>
      </w:r>
      <w:r w:rsidR="00701345">
        <w:rPr>
          <w:vertAlign w:val="superscript"/>
        </w:rPr>
        <w:t>3</w:t>
      </w:r>
      <w:r>
        <w:t xml:space="preserve">, </w:t>
      </w:r>
      <w:proofErr w:type="spellStart"/>
      <w:r>
        <w:t>Kapendra</w:t>
      </w:r>
      <w:proofErr w:type="spellEnd"/>
      <w:r>
        <w:t xml:space="preserve"> </w:t>
      </w:r>
      <w:proofErr w:type="spellStart"/>
      <w:r>
        <w:t>Shekhar</w:t>
      </w:r>
      <w:proofErr w:type="spellEnd"/>
      <w:r>
        <w:t xml:space="preserve"> Amatya</w:t>
      </w:r>
      <w:r w:rsidR="00701345">
        <w:rPr>
          <w:vertAlign w:val="superscript"/>
        </w:rPr>
        <w:t>4</w:t>
      </w:r>
      <w:r>
        <w:t xml:space="preserve">, </w:t>
      </w:r>
      <w:proofErr w:type="spellStart"/>
      <w:r>
        <w:t>Sudip</w:t>
      </w:r>
      <w:proofErr w:type="spellEnd"/>
      <w:r>
        <w:t xml:space="preserve"> Shrestha</w:t>
      </w:r>
      <w:r w:rsidR="00701345">
        <w:rPr>
          <w:vertAlign w:val="superscript"/>
        </w:rPr>
        <w:t>5</w:t>
      </w:r>
      <w:r>
        <w:t>, Prakash Nidhi Tiwari</w:t>
      </w:r>
      <w:r w:rsidR="00701345">
        <w:rPr>
          <w:vertAlign w:val="superscript"/>
        </w:rPr>
        <w:t>6</w:t>
      </w:r>
      <w:r>
        <w:t xml:space="preserve">, </w:t>
      </w:r>
      <w:proofErr w:type="spellStart"/>
      <w:r>
        <w:t>Srijana</w:t>
      </w:r>
      <w:proofErr w:type="spellEnd"/>
      <w:r>
        <w:t xml:space="preserve"> lama</w:t>
      </w:r>
      <w:r w:rsidR="00701345">
        <w:rPr>
          <w:vertAlign w:val="superscript"/>
        </w:rPr>
        <w:t>1</w:t>
      </w:r>
    </w:p>
    <w:p w14:paraId="26900FEA" w14:textId="00821250" w:rsidR="00C73ADB" w:rsidRDefault="00352E22" w:rsidP="00C73ADB">
      <w:r>
        <w:rPr>
          <w:vertAlign w:val="superscript"/>
        </w:rPr>
        <w:t>1</w:t>
      </w:r>
      <w:r>
        <w:t xml:space="preserve">Department of Surgical Oncology, </w:t>
      </w:r>
      <w:proofErr w:type="spellStart"/>
      <w:r>
        <w:t>Gynaecology</w:t>
      </w:r>
      <w:proofErr w:type="spellEnd"/>
      <w:r>
        <w:t xml:space="preserve"> Unit, Nepal Cancer Hospital and Research Center, </w:t>
      </w:r>
      <w:proofErr w:type="spellStart"/>
      <w:r>
        <w:t>Harisiddhi</w:t>
      </w:r>
      <w:proofErr w:type="spellEnd"/>
      <w:r>
        <w:t xml:space="preserve">, </w:t>
      </w:r>
      <w:proofErr w:type="spellStart"/>
      <w:r>
        <w:t>Lalitpur</w:t>
      </w:r>
      <w:proofErr w:type="gramStart"/>
      <w:r>
        <w:t>,Nepal</w:t>
      </w:r>
      <w:proofErr w:type="spellEnd"/>
      <w:proofErr w:type="gramEnd"/>
    </w:p>
    <w:p w14:paraId="462BEE08" w14:textId="1F226B8F" w:rsidR="00352E22" w:rsidRDefault="00352E22" w:rsidP="00352E22">
      <w:r>
        <w:rPr>
          <w:vertAlign w:val="superscript"/>
        </w:rPr>
        <w:t>2</w:t>
      </w:r>
      <w:r>
        <w:t>Department of Pathology</w:t>
      </w:r>
      <w:r w:rsidR="00AC7A85">
        <w:t xml:space="preserve"> and Laboratory Medicine</w:t>
      </w:r>
      <w:r>
        <w:t>,</w:t>
      </w:r>
      <w:r w:rsidRPr="00352E22">
        <w:t xml:space="preserve"> </w:t>
      </w:r>
      <w:r>
        <w:t xml:space="preserve">Nepal Cancer Hospital and Research Center, </w:t>
      </w:r>
      <w:proofErr w:type="spellStart"/>
      <w:r>
        <w:t>Harisiddhi</w:t>
      </w:r>
      <w:proofErr w:type="spellEnd"/>
      <w:r>
        <w:t xml:space="preserve">, </w:t>
      </w:r>
      <w:proofErr w:type="spellStart"/>
      <w:r>
        <w:t>Lalitpur</w:t>
      </w:r>
      <w:proofErr w:type="spellEnd"/>
      <w:r>
        <w:t>,</w:t>
      </w:r>
      <w:r w:rsidR="00AC7A85">
        <w:t xml:space="preserve"> </w:t>
      </w:r>
      <w:r>
        <w:t>Nepal</w:t>
      </w:r>
      <w:r>
        <w:t>.</w:t>
      </w:r>
    </w:p>
    <w:p w14:paraId="3798B666" w14:textId="1B04B863" w:rsidR="00AC7A85" w:rsidRDefault="00AC7A85" w:rsidP="00AC7A85">
      <w:r>
        <w:rPr>
          <w:vertAlign w:val="superscript"/>
        </w:rPr>
        <w:t>3</w:t>
      </w:r>
      <w:r w:rsidR="00352E22">
        <w:t xml:space="preserve">Department of </w:t>
      </w:r>
      <w:r>
        <w:t>Hospital Research Board,</w:t>
      </w:r>
      <w:r w:rsidRPr="00AC7A85">
        <w:t xml:space="preserve"> </w:t>
      </w:r>
      <w:r>
        <w:t xml:space="preserve">Nepal Cancer Hospital and Research Center, </w:t>
      </w:r>
      <w:proofErr w:type="spellStart"/>
      <w:r>
        <w:t>Harisiddhi</w:t>
      </w:r>
      <w:proofErr w:type="spellEnd"/>
      <w:r>
        <w:t xml:space="preserve">, </w:t>
      </w:r>
      <w:proofErr w:type="spellStart"/>
      <w:r>
        <w:t>Lalitpur</w:t>
      </w:r>
      <w:proofErr w:type="spellEnd"/>
      <w:r>
        <w:t>,</w:t>
      </w:r>
      <w:r>
        <w:t xml:space="preserve"> </w:t>
      </w:r>
      <w:r>
        <w:t>Nepal</w:t>
      </w:r>
      <w:r>
        <w:t>.</w:t>
      </w:r>
    </w:p>
    <w:p w14:paraId="34795ED2" w14:textId="207A9DCE" w:rsidR="00AC7A85" w:rsidRDefault="00AC7A85" w:rsidP="00AC7A85">
      <w:r>
        <w:rPr>
          <w:vertAlign w:val="superscript"/>
        </w:rPr>
        <w:t>4</w:t>
      </w:r>
      <w:r>
        <w:t>Department of Surgical Oncology,</w:t>
      </w:r>
      <w:r w:rsidRPr="00AC7A85">
        <w:t xml:space="preserve"> </w:t>
      </w:r>
      <w:r>
        <w:t xml:space="preserve">Nepal Cancer Hospital and Research Center, </w:t>
      </w:r>
      <w:proofErr w:type="spellStart"/>
      <w:r>
        <w:t>Harisiddhi</w:t>
      </w:r>
      <w:proofErr w:type="spellEnd"/>
      <w:r>
        <w:t xml:space="preserve">, </w:t>
      </w:r>
      <w:proofErr w:type="spellStart"/>
      <w:r>
        <w:t>Lalitpur</w:t>
      </w:r>
      <w:proofErr w:type="spellEnd"/>
      <w:r>
        <w:t>,</w:t>
      </w:r>
      <w:r>
        <w:t xml:space="preserve"> </w:t>
      </w:r>
      <w:r>
        <w:t>Nepal</w:t>
      </w:r>
      <w:r>
        <w:t>.</w:t>
      </w:r>
    </w:p>
    <w:p w14:paraId="4534D5C9" w14:textId="35DAA863" w:rsidR="00AC7A85" w:rsidRDefault="00AC7A85" w:rsidP="00AC7A85">
      <w:r>
        <w:rPr>
          <w:vertAlign w:val="superscript"/>
        </w:rPr>
        <w:t>5</w:t>
      </w:r>
      <w:r>
        <w:t>Department of Medical Oncology,</w:t>
      </w:r>
      <w:r w:rsidRPr="00AC7A85">
        <w:t xml:space="preserve"> </w:t>
      </w:r>
      <w:r>
        <w:t xml:space="preserve">Nepal Cancer Hospital and Research Center, </w:t>
      </w:r>
      <w:proofErr w:type="spellStart"/>
      <w:r>
        <w:t>Harisiddhi</w:t>
      </w:r>
      <w:proofErr w:type="spellEnd"/>
      <w:r>
        <w:t xml:space="preserve">, </w:t>
      </w:r>
      <w:proofErr w:type="spellStart"/>
      <w:r>
        <w:t>Lalitpur</w:t>
      </w:r>
      <w:proofErr w:type="spellEnd"/>
      <w:r>
        <w:t>,</w:t>
      </w:r>
      <w:r>
        <w:t xml:space="preserve"> </w:t>
      </w:r>
      <w:r>
        <w:t>Nepal</w:t>
      </w:r>
      <w:r>
        <w:t>.</w:t>
      </w:r>
    </w:p>
    <w:p w14:paraId="23785561" w14:textId="393452D6" w:rsidR="00AC7A85" w:rsidRDefault="00AC7A85" w:rsidP="00AC7A85">
      <w:r>
        <w:rPr>
          <w:vertAlign w:val="superscript"/>
        </w:rPr>
        <w:t>6</w:t>
      </w:r>
      <w:r>
        <w:t>Department of Medical Oncology, Pediatric unit,</w:t>
      </w:r>
      <w:r w:rsidRPr="00AC7A85">
        <w:t xml:space="preserve"> </w:t>
      </w:r>
      <w:r>
        <w:t xml:space="preserve">Nepal Cancer Hospital and Research Center, </w:t>
      </w:r>
      <w:proofErr w:type="spellStart"/>
      <w:r>
        <w:t>Harisiddhi</w:t>
      </w:r>
      <w:proofErr w:type="spellEnd"/>
      <w:r>
        <w:t xml:space="preserve">, </w:t>
      </w:r>
      <w:proofErr w:type="spellStart"/>
      <w:r>
        <w:t>Lalitpur</w:t>
      </w:r>
      <w:proofErr w:type="spellEnd"/>
      <w:r>
        <w:t>,</w:t>
      </w:r>
      <w:r>
        <w:t xml:space="preserve"> </w:t>
      </w:r>
      <w:r>
        <w:t>Nepal</w:t>
      </w:r>
      <w:r>
        <w:t>.</w:t>
      </w:r>
    </w:p>
    <w:p w14:paraId="40753C79" w14:textId="77777777" w:rsidR="00626EE7" w:rsidRDefault="00626EE7" w:rsidP="00AC7A85"/>
    <w:p w14:paraId="6C9DCF23" w14:textId="7D20621B" w:rsidR="00626EE7" w:rsidRDefault="00626EE7" w:rsidP="00AC7A85">
      <w:r>
        <w:t>Corresponding Author:</w:t>
      </w:r>
    </w:p>
    <w:p w14:paraId="5E609154" w14:textId="76667F60" w:rsidR="00626EE7" w:rsidRDefault="00626EE7" w:rsidP="00AC7A85">
      <w:r>
        <w:t xml:space="preserve">Anju Shrestha, Unit Head, </w:t>
      </w:r>
      <w:proofErr w:type="spellStart"/>
      <w:r>
        <w:t>Gynaecology</w:t>
      </w:r>
      <w:proofErr w:type="spellEnd"/>
      <w:r>
        <w:t xml:space="preserve"> unit, Department of Surgical Oncology, Nepal Cancer Hospital and Research Center,</w:t>
      </w:r>
    </w:p>
    <w:p w14:paraId="553173B8" w14:textId="2D41FF1B" w:rsidR="00626EE7" w:rsidRDefault="00626EE7" w:rsidP="00AC7A85">
      <w:proofErr w:type="spellStart"/>
      <w:r>
        <w:t>Harisidhhi</w:t>
      </w:r>
      <w:proofErr w:type="spellEnd"/>
      <w:r>
        <w:t xml:space="preserve">, </w:t>
      </w:r>
      <w:proofErr w:type="spellStart"/>
      <w:r>
        <w:t>Lalitpur</w:t>
      </w:r>
      <w:proofErr w:type="gramStart"/>
      <w:r>
        <w:t>,Nepal</w:t>
      </w:r>
      <w:proofErr w:type="spellEnd"/>
      <w:proofErr w:type="gramEnd"/>
      <w:r>
        <w:t>.</w:t>
      </w:r>
    </w:p>
    <w:p w14:paraId="7BFC2288" w14:textId="55517F53" w:rsidR="00352E22" w:rsidRDefault="00626EE7" w:rsidP="00352E22">
      <w:r>
        <w:t>Email add: anjushr2002@yahoo.co.in</w:t>
      </w:r>
    </w:p>
    <w:p w14:paraId="157CA8D0" w14:textId="77777777" w:rsidR="00352E22" w:rsidRDefault="00352E22" w:rsidP="00352E22"/>
    <w:p w14:paraId="13C6995C" w14:textId="3C814474" w:rsidR="00352E22" w:rsidRPr="00C73ADB" w:rsidRDefault="00352E22" w:rsidP="00C73ADB"/>
    <w:p w14:paraId="68741575" w14:textId="614B097D" w:rsidR="00BD6BC2" w:rsidRPr="00BD6BC2" w:rsidRDefault="00BD6BC2" w:rsidP="00BD6BC2">
      <w:r>
        <w:t xml:space="preserve">Key Clinical message: </w:t>
      </w:r>
      <w:r>
        <w:rPr>
          <w:rFonts w:ascii="Arial" w:hAnsi="Arial" w:cs="Arial"/>
          <w:color w:val="606060"/>
          <w:sz w:val="21"/>
          <w:szCs w:val="21"/>
          <w:shd w:val="clear" w:color="auto" w:fill="FFFFFF"/>
        </w:rPr>
        <w:t xml:space="preserve">In growing </w:t>
      </w:r>
      <w:proofErr w:type="spellStart"/>
      <w:r>
        <w:rPr>
          <w:rFonts w:ascii="Arial" w:hAnsi="Arial" w:cs="Arial"/>
          <w:color w:val="606060"/>
          <w:sz w:val="21"/>
          <w:szCs w:val="21"/>
          <w:shd w:val="clear" w:color="auto" w:fill="FFFFFF"/>
        </w:rPr>
        <w:t>teratoma</w:t>
      </w:r>
      <w:proofErr w:type="spellEnd"/>
      <w:r>
        <w:rPr>
          <w:rFonts w:ascii="Arial" w:hAnsi="Arial" w:cs="Arial"/>
          <w:color w:val="606060"/>
          <w:sz w:val="21"/>
          <w:szCs w:val="21"/>
          <w:shd w:val="clear" w:color="auto" w:fill="FFFFFF"/>
        </w:rPr>
        <w:t xml:space="preserve"> syndrome, the metastatic tumors do not decrease in size despite the normalization of serum tumor markers with chemotherapy. Because of its high recurrence timely complete surgical resection is preferred treatment.</w:t>
      </w:r>
    </w:p>
    <w:p w14:paraId="10AE21A7" w14:textId="77777777" w:rsidR="009A637B" w:rsidRPr="009A637B" w:rsidRDefault="009A637B" w:rsidP="009A637B"/>
    <w:p w14:paraId="78D60CAF" w14:textId="77777777" w:rsidR="001C592E" w:rsidRDefault="001C592E">
      <w:r>
        <w:t>Abstract:</w:t>
      </w:r>
    </w:p>
    <w:p w14:paraId="46B17BC7" w14:textId="4F84287C" w:rsidR="00447309" w:rsidRDefault="00BE05A7">
      <w:r>
        <w:t>We present two</w:t>
      </w:r>
      <w:r w:rsidR="001C592E">
        <w:t xml:space="preserve"> case</w:t>
      </w:r>
      <w:r w:rsidR="00714471">
        <w:t xml:space="preserve">s </w:t>
      </w:r>
      <w:r w:rsidR="00447309">
        <w:t xml:space="preserve">of </w:t>
      </w:r>
      <w:r w:rsidR="00920E20">
        <w:t>nine</w:t>
      </w:r>
      <w:r w:rsidR="00FB24EA">
        <w:t xml:space="preserve"> </w:t>
      </w:r>
      <w:r w:rsidR="00114BAD">
        <w:t>and</w:t>
      </w:r>
      <w:r w:rsidR="00920E20">
        <w:t xml:space="preserve"> twenty-seven</w:t>
      </w:r>
      <w:r w:rsidR="001C592E">
        <w:t xml:space="preserve"> years</w:t>
      </w:r>
      <w:r w:rsidR="00114BAD">
        <w:t xml:space="preserve"> old</w:t>
      </w:r>
      <w:r w:rsidR="00447309">
        <w:t xml:space="preserve"> girls</w:t>
      </w:r>
      <w:r w:rsidR="001C592E">
        <w:t xml:space="preserve"> with</w:t>
      </w:r>
      <w:r w:rsidR="00927269">
        <w:t xml:space="preserve"> recurrence of</w:t>
      </w:r>
      <w:r w:rsidR="001C592E">
        <w:t xml:space="preserve"> </w:t>
      </w:r>
      <w:r w:rsidR="00114BAD">
        <w:t>immature teratoma</w:t>
      </w:r>
      <w:r w:rsidR="00927269">
        <w:t xml:space="preserve"> </w:t>
      </w:r>
      <w:r w:rsidR="001C592E">
        <w:t>after an inc</w:t>
      </w:r>
      <w:r>
        <w:t>omplete surgical staging. In both</w:t>
      </w:r>
      <w:r w:rsidR="00927269">
        <w:t xml:space="preserve"> cases</w:t>
      </w:r>
      <w:r w:rsidR="00920E20">
        <w:t>,</w:t>
      </w:r>
      <w:r w:rsidR="00927269">
        <w:t xml:space="preserve"> there were</w:t>
      </w:r>
      <w:r w:rsidR="001C592E">
        <w:t xml:space="preserve"> huge abdominopel</w:t>
      </w:r>
      <w:r w:rsidR="00714471">
        <w:t>vic masses despite</w:t>
      </w:r>
      <w:r w:rsidR="00920E20">
        <w:t xml:space="preserve"> </w:t>
      </w:r>
      <w:r w:rsidR="00927269">
        <w:t>decrease in tumor markers with</w:t>
      </w:r>
      <w:r w:rsidR="001C592E">
        <w:t xml:space="preserve"> chemotherapy. Complete surgical resection of the</w:t>
      </w:r>
      <w:r w:rsidR="00714471">
        <w:t>se masses w</w:t>
      </w:r>
      <w:r w:rsidR="00920E20">
        <w:t>as</w:t>
      </w:r>
      <w:r w:rsidR="00714471">
        <w:t xml:space="preserve"> done</w:t>
      </w:r>
      <w:r w:rsidR="00920E20">
        <w:t>,</w:t>
      </w:r>
      <w:r w:rsidR="00927269">
        <w:t xml:space="preserve"> and</w:t>
      </w:r>
      <w:r w:rsidR="001C592E">
        <w:t xml:space="preserve"> histopa</w:t>
      </w:r>
      <w:r w:rsidR="00927269">
        <w:t>thology</w:t>
      </w:r>
      <w:r w:rsidR="00722740">
        <w:t xml:space="preserve"> showed only mature</w:t>
      </w:r>
      <w:r w:rsidR="001C592E">
        <w:t xml:space="preserve"> teratoma</w:t>
      </w:r>
      <w:r w:rsidR="00927269">
        <w:t>.</w:t>
      </w:r>
      <w:r w:rsidR="00CD73A7">
        <w:t xml:space="preserve"> </w:t>
      </w:r>
    </w:p>
    <w:p w14:paraId="328E7157" w14:textId="1D9ED672" w:rsidR="000817E6" w:rsidRDefault="000817E6">
      <w:r>
        <w:t xml:space="preserve">Keywords: chemotherapy </w:t>
      </w:r>
      <w:proofErr w:type="spellStart"/>
      <w:r>
        <w:t>retroconversion</w:t>
      </w:r>
      <w:proofErr w:type="spellEnd"/>
      <w:r>
        <w:t xml:space="preserve">, growing </w:t>
      </w:r>
      <w:proofErr w:type="spellStart"/>
      <w:r>
        <w:t>teratoma</w:t>
      </w:r>
      <w:proofErr w:type="spellEnd"/>
      <w:r>
        <w:t xml:space="preserve"> syndrome, ovarian germ cell tumor.</w:t>
      </w:r>
    </w:p>
    <w:p w14:paraId="21E651D8" w14:textId="77777777" w:rsidR="004B353C" w:rsidRDefault="007A4350">
      <w:r>
        <w:t>Introduction:</w:t>
      </w:r>
    </w:p>
    <w:p w14:paraId="1BDE8910" w14:textId="54B2007C" w:rsidR="001C592E" w:rsidRDefault="004B353C" w:rsidP="00E2054E">
      <w:pPr>
        <w:ind w:left="360"/>
      </w:pPr>
      <w:r>
        <w:t>Growing teratoma syndrome</w:t>
      </w:r>
      <w:r w:rsidR="00BB394B">
        <w:t xml:space="preserve"> </w:t>
      </w:r>
      <w:r>
        <w:t>(GTS)</w:t>
      </w:r>
      <w:r w:rsidR="00114BAD">
        <w:t xml:space="preserve"> of </w:t>
      </w:r>
      <w:r w:rsidR="00920E20">
        <w:t xml:space="preserve">the </w:t>
      </w:r>
      <w:r w:rsidR="00114BAD">
        <w:t>ovary</w:t>
      </w:r>
      <w:r>
        <w:t xml:space="preserve"> is a rare entity encountered with ovarian germ cell tumor in young girls where there is subsequent growth of a benign tumor, following the removal of </w:t>
      </w:r>
      <w:r w:rsidR="00920E20">
        <w:t xml:space="preserve">the </w:t>
      </w:r>
      <w:r>
        <w:t>primary malignant tumor during or af</w:t>
      </w:r>
      <w:r w:rsidR="00114BAD">
        <w:t>ter chemotherapy.</w:t>
      </w:r>
      <w:r w:rsidR="00BB394B">
        <w:t xml:space="preserve"> </w:t>
      </w:r>
      <w:r w:rsidR="00114BAD">
        <w:t xml:space="preserve">Its exact incidence </w:t>
      </w:r>
      <w:r w:rsidR="00802429">
        <w:t>is not known</w:t>
      </w:r>
      <w:r w:rsidR="00920E20">
        <w:t>,</w:t>
      </w:r>
      <w:r w:rsidR="00114BAD">
        <w:t xml:space="preserve"> but few large series reported </w:t>
      </w:r>
      <w:r w:rsidR="00920E20">
        <w:t xml:space="preserve">an </w:t>
      </w:r>
      <w:r w:rsidR="00170CD8">
        <w:t>overall incidence of 17.8%.</w:t>
      </w:r>
      <w:r w:rsidR="005B3585">
        <w:rPr>
          <w:rStyle w:val="EndnoteReference"/>
        </w:rPr>
        <w:endnoteReference w:id="1"/>
      </w:r>
      <w:r w:rsidR="005B3585">
        <w:t xml:space="preserve"> </w:t>
      </w:r>
      <w:r w:rsidR="005B3585">
        <w:rPr>
          <w:rStyle w:val="EndnoteReference"/>
        </w:rPr>
        <w:endnoteReference w:id="2"/>
      </w:r>
      <w:r w:rsidR="005B3585">
        <w:t xml:space="preserve"> </w:t>
      </w:r>
      <w:r w:rsidR="005B3585">
        <w:rPr>
          <w:rStyle w:val="EndnoteReference"/>
        </w:rPr>
        <w:endnoteReference w:id="3"/>
      </w:r>
      <w:r w:rsidR="00920E20">
        <w:t xml:space="preserve"> </w:t>
      </w:r>
      <w:r w:rsidR="00114BAD">
        <w:t>However</w:t>
      </w:r>
      <w:r w:rsidR="00920E20">
        <w:t>,</w:t>
      </w:r>
      <w:r w:rsidR="00114BAD">
        <w:t xml:space="preserve"> it is</w:t>
      </w:r>
      <w:r>
        <w:t xml:space="preserve"> not uncommon</w:t>
      </w:r>
      <w:r w:rsidR="00CD73A7">
        <w:t xml:space="preserve"> </w:t>
      </w:r>
      <w:r>
        <w:t>in males with testicular malignant non</w:t>
      </w:r>
      <w:r w:rsidR="00920E20">
        <w:t>-</w:t>
      </w:r>
      <w:proofErr w:type="spellStart"/>
      <w:r>
        <w:t>seminomatous</w:t>
      </w:r>
      <w:proofErr w:type="spellEnd"/>
      <w:r>
        <w:t xml:space="preserve"> germ</w:t>
      </w:r>
      <w:r w:rsidR="00920E20">
        <w:t>-</w:t>
      </w:r>
      <w:r>
        <w:t>cell tumors.</w:t>
      </w:r>
      <w:r w:rsidR="005B3585">
        <w:rPr>
          <w:rStyle w:val="EndnoteReference"/>
        </w:rPr>
        <w:endnoteReference w:id="4"/>
      </w:r>
      <w:r w:rsidR="0048320A">
        <w:t xml:space="preserve"> </w:t>
      </w:r>
      <w:r w:rsidR="005B3585">
        <w:rPr>
          <w:rStyle w:val="EndnoteReference"/>
        </w:rPr>
        <w:endnoteReference w:id="5"/>
      </w:r>
      <w:r>
        <w:t xml:space="preserve"> </w:t>
      </w:r>
      <w:proofErr w:type="spellStart"/>
      <w:r>
        <w:t>Logothetis</w:t>
      </w:r>
      <w:proofErr w:type="spellEnd"/>
      <w:r w:rsidR="000271B0">
        <w:t xml:space="preserve"> et al</w:t>
      </w:r>
      <w:r w:rsidR="00920E20">
        <w:t>.</w:t>
      </w:r>
      <w:r w:rsidR="000271B0">
        <w:t xml:space="preserve"> </w:t>
      </w:r>
      <w:r w:rsidR="00802429">
        <w:t>ha</w:t>
      </w:r>
      <w:r w:rsidR="00920E20">
        <w:t>ve</w:t>
      </w:r>
      <w:r w:rsidR="00802429">
        <w:t xml:space="preserve"> developed three criteria to call</w:t>
      </w:r>
      <w:r>
        <w:t xml:space="preserve"> GTS.</w:t>
      </w:r>
      <w:r w:rsidR="00920E20">
        <w:t xml:space="preserve"> </w:t>
      </w:r>
      <w:r>
        <w:t>1.</w:t>
      </w:r>
      <w:r w:rsidR="00920E20">
        <w:t xml:space="preserve"> </w:t>
      </w:r>
      <w:proofErr w:type="gramStart"/>
      <w:r>
        <w:t>normalization</w:t>
      </w:r>
      <w:proofErr w:type="gramEnd"/>
      <w:r>
        <w:t xml:space="preserve"> or near normalization of serum tumor markers.</w:t>
      </w:r>
      <w:r w:rsidR="00920E20">
        <w:t xml:space="preserve"> </w:t>
      </w:r>
      <w:r>
        <w:t xml:space="preserve">2. </w:t>
      </w:r>
      <w:proofErr w:type="gramStart"/>
      <w:r>
        <w:t>increase</w:t>
      </w:r>
      <w:proofErr w:type="gramEnd"/>
      <w:r>
        <w:t xml:space="preserve"> or </w:t>
      </w:r>
      <w:r w:rsidR="00C6104C">
        <w:t>persistent of metastatic masses d</w:t>
      </w:r>
      <w:r w:rsidR="00B50F17">
        <w:t>espite appropriate chemotherapy</w:t>
      </w:r>
      <w:r w:rsidR="00920E20">
        <w:t>,</w:t>
      </w:r>
      <w:r w:rsidR="00B50F17">
        <w:t xml:space="preserve"> </w:t>
      </w:r>
      <w:r w:rsidR="00C6104C">
        <w:t xml:space="preserve">and 3. </w:t>
      </w:r>
      <w:r w:rsidR="00920E20">
        <w:t>The h</w:t>
      </w:r>
      <w:r w:rsidR="00384248">
        <w:t>istopathological specimen shows</w:t>
      </w:r>
      <w:r w:rsidR="00C6104C">
        <w:t xml:space="preserve"> </w:t>
      </w:r>
      <w:r w:rsidR="00920E20">
        <w:t xml:space="preserve">the </w:t>
      </w:r>
      <w:r w:rsidR="00C6104C">
        <w:t>only mature component of teratoma.</w:t>
      </w:r>
      <w:r w:rsidR="0048320A">
        <w:rPr>
          <w:rStyle w:val="EndnoteReference"/>
        </w:rPr>
        <w:endnoteReference w:id="6"/>
      </w:r>
      <w:r w:rsidR="0062491D">
        <w:t xml:space="preserve"> </w:t>
      </w:r>
      <w:r w:rsidR="00C6104C">
        <w:t>This GTS is also name</w:t>
      </w:r>
      <w:r w:rsidR="00802429">
        <w:t>d</w:t>
      </w:r>
      <w:r w:rsidR="00C6104C">
        <w:t xml:space="preserve"> </w:t>
      </w:r>
      <w:r w:rsidR="00920E20">
        <w:t xml:space="preserve">retro chemotherapeutic </w:t>
      </w:r>
      <w:r w:rsidR="00C6104C">
        <w:t>conversion and w</w:t>
      </w:r>
      <w:r w:rsidR="00920E20">
        <w:t>as</w:t>
      </w:r>
      <w:r w:rsidR="00C6104C">
        <w:t xml:space="preserve"> probably the same enti</w:t>
      </w:r>
      <w:r w:rsidR="0062491D">
        <w:t>ty.</w:t>
      </w:r>
      <w:r w:rsidR="0048320A">
        <w:rPr>
          <w:rStyle w:val="EndnoteReference"/>
        </w:rPr>
        <w:endnoteReference w:id="7"/>
      </w:r>
      <w:r w:rsidR="0062491D">
        <w:t xml:space="preserve"> Here</w:t>
      </w:r>
      <w:r w:rsidR="00384248">
        <w:t>,</w:t>
      </w:r>
      <w:r w:rsidR="0062491D">
        <w:t xml:space="preserve"> we report two</w:t>
      </w:r>
      <w:r w:rsidR="00802429">
        <w:t xml:space="preserve"> similar cases </w:t>
      </w:r>
      <w:r w:rsidR="00C6104C">
        <w:t>of GTS with primary o</w:t>
      </w:r>
      <w:r w:rsidR="00170CD8">
        <w:t>varian immature teratoma to add more information regarding this rare disease</w:t>
      </w:r>
      <w:r w:rsidR="00C6104C">
        <w:t>.</w:t>
      </w:r>
    </w:p>
    <w:p w14:paraId="433CEA21" w14:textId="77777777" w:rsidR="0062491D" w:rsidRDefault="0062491D">
      <w:r>
        <w:t>Case 1:</w:t>
      </w:r>
    </w:p>
    <w:p w14:paraId="12EEBA20" w14:textId="79D77F2E" w:rsidR="0062491D" w:rsidRDefault="0062491D">
      <w:r>
        <w:t>A 10 years old female child had undergone left ovarian cystectomy without proper surgical staging for Gr</w:t>
      </w:r>
      <w:r w:rsidR="000554B7">
        <w:t>ade</w:t>
      </w:r>
      <w:r w:rsidR="00920E20">
        <w:t>-</w:t>
      </w:r>
      <w:r w:rsidR="000554B7">
        <w:t>2</w:t>
      </w:r>
      <w:r>
        <w:t xml:space="preserve"> immature teratoma</w:t>
      </w:r>
      <w:r w:rsidR="00DF4D20">
        <w:t xml:space="preserve"> ovary of </w:t>
      </w:r>
      <w:r>
        <w:t>20</w:t>
      </w:r>
      <w:r w:rsidR="009913AB">
        <w:t>cm</w:t>
      </w:r>
      <w:r w:rsidR="00DF4D20">
        <w:t>X18cm</w:t>
      </w:r>
      <w:r w:rsidR="00384248">
        <w:t xml:space="preserve"> at</w:t>
      </w:r>
      <w:r w:rsidR="00802429">
        <w:t xml:space="preserve"> a</w:t>
      </w:r>
      <w:r w:rsidR="00384248">
        <w:t xml:space="preserve"> local</w:t>
      </w:r>
      <w:r>
        <w:t xml:space="preserve"> hospital. No tumor markers were done </w:t>
      </w:r>
      <w:r w:rsidR="00920E20">
        <w:t>before</w:t>
      </w:r>
      <w:r w:rsidR="00802429">
        <w:t xml:space="preserve"> surgery</w:t>
      </w:r>
      <w:r w:rsidR="00920E20">
        <w:t>,</w:t>
      </w:r>
      <w:r>
        <w:t xml:space="preserve"> and she was not advised for any adjuvant chemotherapy. Eight months later, she presented in o</w:t>
      </w:r>
      <w:r w:rsidR="00DF4D20">
        <w:t xml:space="preserve">ur hospital with </w:t>
      </w:r>
      <w:r w:rsidR="00920E20">
        <w:t xml:space="preserve">a </w:t>
      </w:r>
      <w:r w:rsidR="00DF4D20">
        <w:t xml:space="preserve">recurrence of </w:t>
      </w:r>
      <w:r>
        <w:t>huge abdominopelvic masses.</w:t>
      </w:r>
      <w:r w:rsidR="00920E20">
        <w:t xml:space="preserve"> </w:t>
      </w:r>
      <w:r w:rsidR="00D73F84">
        <w:t>(Figure 1</w:t>
      </w:r>
      <w:r w:rsidR="00CA0551">
        <w:t xml:space="preserve"> A</w:t>
      </w:r>
      <w:r w:rsidR="00D73F84">
        <w:t>)</w:t>
      </w:r>
      <w:r>
        <w:t xml:space="preserve"> </w:t>
      </w:r>
      <w:r w:rsidR="00D73F84">
        <w:t>A computerize</w:t>
      </w:r>
      <w:r w:rsidR="00920E20">
        <w:t>d</w:t>
      </w:r>
      <w:r w:rsidR="00D73F84">
        <w:t xml:space="preserve"> tomography (</w:t>
      </w:r>
      <w:r>
        <w:t>CT</w:t>
      </w:r>
      <w:r w:rsidR="00D73F84">
        <w:t>)</w:t>
      </w:r>
      <w:r>
        <w:t xml:space="preserve"> scan revealed multiple large abdom</w:t>
      </w:r>
      <w:r w:rsidR="00D22E26">
        <w:t>inopelvic mass 12.8X6.3cm; 9.6X6.9cm;  7.4X5.1</w:t>
      </w:r>
      <w:r>
        <w:t xml:space="preserve"> cm</w:t>
      </w:r>
      <w:r w:rsidR="00D22E26">
        <w:t xml:space="preserve"> </w:t>
      </w:r>
      <w:proofErr w:type="spellStart"/>
      <w:r w:rsidR="00D22E26">
        <w:t>prehepatic</w:t>
      </w:r>
      <w:proofErr w:type="spellEnd"/>
      <w:r>
        <w:t xml:space="preserve"> mass</w:t>
      </w:r>
      <w:r w:rsidR="00D22E26">
        <w:t xml:space="preserve">, large </w:t>
      </w:r>
      <w:proofErr w:type="spellStart"/>
      <w:r w:rsidR="00D22E26">
        <w:t>septated</w:t>
      </w:r>
      <w:proofErr w:type="spellEnd"/>
      <w:r w:rsidR="00D22E26">
        <w:t xml:space="preserve"> 14.6X12.5cm mass</w:t>
      </w:r>
      <w:r>
        <w:t xml:space="preserve"> seen in between right dome of </w:t>
      </w:r>
      <w:r w:rsidR="00920E20">
        <w:t xml:space="preserve">the </w:t>
      </w:r>
      <w:r>
        <w:t>diaphragm an</w:t>
      </w:r>
      <w:r w:rsidR="00D22E26">
        <w:t xml:space="preserve">d superior surface of </w:t>
      </w:r>
      <w:r w:rsidR="00920E20">
        <w:t xml:space="preserve">the </w:t>
      </w:r>
      <w:r w:rsidR="00D22E26">
        <w:t>liver</w:t>
      </w:r>
      <w:r w:rsidR="00D73F84">
        <w:t xml:space="preserve">(Figure </w:t>
      </w:r>
      <w:r w:rsidR="00CA0551">
        <w:t>1 B</w:t>
      </w:r>
      <w:r w:rsidR="00D73F84">
        <w:t>)</w:t>
      </w:r>
      <w:r w:rsidR="00D22E26">
        <w:t>. Her</w:t>
      </w:r>
      <w:r>
        <w:t xml:space="preserve"> serum marker</w:t>
      </w:r>
      <w:r w:rsidR="003943AC">
        <w:t xml:space="preserve"> were</w:t>
      </w:r>
      <w:r w:rsidR="00D22E26">
        <w:t xml:space="preserve"> elevated-</w:t>
      </w:r>
      <w:r>
        <w:t xml:space="preserve"> Alpha</w:t>
      </w:r>
      <w:r w:rsidR="00920E20">
        <w:t>-</w:t>
      </w:r>
      <w:proofErr w:type="gramStart"/>
      <w:r>
        <w:t>fetoprotein(</w:t>
      </w:r>
      <w:proofErr w:type="gramEnd"/>
      <w:r>
        <w:t xml:space="preserve">AFP): 3700ng/ml, CA 125: 181.6u/ml. She received </w:t>
      </w:r>
      <w:r w:rsidR="00920E20">
        <w:t>three</w:t>
      </w:r>
      <w:r>
        <w:t xml:space="preserve"> cycle</w:t>
      </w:r>
      <w:r w:rsidR="00920E20">
        <w:t>s</w:t>
      </w:r>
      <w:r>
        <w:t xml:space="preserve"> of chemotherapy:</w:t>
      </w:r>
      <w:r w:rsidR="00920E20">
        <w:t xml:space="preserve"> </w:t>
      </w:r>
      <w:r>
        <w:t xml:space="preserve">Bleomycin, </w:t>
      </w:r>
      <w:r w:rsidR="000A4CB7">
        <w:t>E</w:t>
      </w:r>
      <w:r>
        <w:t xml:space="preserve">toposide, </w:t>
      </w:r>
      <w:r w:rsidR="000A4CB7">
        <w:t>C</w:t>
      </w:r>
      <w:r>
        <w:t xml:space="preserve">isplatin, </w:t>
      </w:r>
      <w:proofErr w:type="gramStart"/>
      <w:r w:rsidR="000A4CB7">
        <w:t>C</w:t>
      </w:r>
      <w:r>
        <w:t>yclophosphamide</w:t>
      </w:r>
      <w:proofErr w:type="gramEnd"/>
      <w:r>
        <w:t xml:space="preserve">. Her AFP level markedly decreased to 178.2 ng/ml </w:t>
      </w:r>
      <w:r w:rsidR="00D22E26">
        <w:t>with chemotherapy</w:t>
      </w:r>
      <w:r w:rsidR="00920E20">
        <w:t>,</w:t>
      </w:r>
      <w:r w:rsidR="00D22E26">
        <w:t xml:space="preserve"> </w:t>
      </w:r>
      <w:r>
        <w:t>but no change</w:t>
      </w:r>
      <w:r w:rsidR="00D22E26">
        <w:t xml:space="preserve"> was seen</w:t>
      </w:r>
      <w:r>
        <w:t xml:space="preserve"> in</w:t>
      </w:r>
      <w:r w:rsidR="00FD60AF">
        <w:t xml:space="preserve"> tumor mass</w:t>
      </w:r>
      <w:r w:rsidR="0091244B">
        <w:t>es</w:t>
      </w:r>
      <w:r w:rsidR="00FD60AF">
        <w:t xml:space="preserve"> size. With the diagnosis of growing teratoma syndrome, la</w:t>
      </w:r>
      <w:r w:rsidR="00D22E26">
        <w:t xml:space="preserve">parotomy with left ovariotomy and </w:t>
      </w:r>
      <w:r w:rsidR="00FD60AF">
        <w:t xml:space="preserve">complete excision of abdominopelvic mass including </w:t>
      </w:r>
      <w:proofErr w:type="spellStart"/>
      <w:r w:rsidR="00FD60AF">
        <w:t>suprahepatic</w:t>
      </w:r>
      <w:proofErr w:type="spellEnd"/>
      <w:r w:rsidR="00FD60AF">
        <w:t xml:space="preserve"> mass with preservation of </w:t>
      </w:r>
      <w:r w:rsidR="00920E20">
        <w:t xml:space="preserve">the </w:t>
      </w:r>
      <w:r w:rsidR="00FD60AF">
        <w:t>normal</w:t>
      </w:r>
      <w:r w:rsidR="00920E20">
        <w:t>-</w:t>
      </w:r>
      <w:r w:rsidR="00FD60AF">
        <w:t xml:space="preserve">looking small uterus and right tube and ovary was </w:t>
      </w:r>
      <w:proofErr w:type="gramStart"/>
      <w:r w:rsidR="00FD60AF">
        <w:t>done</w:t>
      </w:r>
      <w:r w:rsidR="00D73F84">
        <w:t>(</w:t>
      </w:r>
      <w:proofErr w:type="gramEnd"/>
      <w:r w:rsidR="00D73F84">
        <w:t xml:space="preserve">Figure </w:t>
      </w:r>
      <w:r w:rsidR="00CA0551">
        <w:t>2 A</w:t>
      </w:r>
      <w:r w:rsidR="00D73F84">
        <w:t>)</w:t>
      </w:r>
      <w:r w:rsidR="00FD60AF">
        <w:t>. During surgery</w:t>
      </w:r>
      <w:r w:rsidR="00920E20">
        <w:t>,</w:t>
      </w:r>
      <w:r w:rsidR="00FD60AF">
        <w:t xml:space="preserve"> transection of </w:t>
      </w:r>
      <w:r w:rsidR="00920E20">
        <w:t xml:space="preserve">the </w:t>
      </w:r>
      <w:r w:rsidR="00FD60AF">
        <w:t>left ureter occurred</w:t>
      </w:r>
      <w:r w:rsidR="00920E20">
        <w:t>,</w:t>
      </w:r>
      <w:r w:rsidR="00FD60AF">
        <w:t xml:space="preserve"> primarily repaired with insertion of D-J stent</w:t>
      </w:r>
      <w:r w:rsidR="00077B02">
        <w:t xml:space="preserve"> </w:t>
      </w:r>
      <w:r w:rsidR="00FD60AF">
        <w:t xml:space="preserve">for </w:t>
      </w:r>
      <w:r w:rsidR="00920E20">
        <w:t>six</w:t>
      </w:r>
      <w:r w:rsidR="00FD60AF">
        <w:t xml:space="preserve"> weeks.</w:t>
      </w:r>
      <w:r w:rsidR="00077B02">
        <w:t xml:space="preserve"> </w:t>
      </w:r>
      <w:r w:rsidR="00920E20">
        <w:t>The p</w:t>
      </w:r>
      <w:r w:rsidR="00077B02">
        <w:t xml:space="preserve">ostoperative period </w:t>
      </w:r>
      <w:r w:rsidR="00920E20">
        <w:t>wa</w:t>
      </w:r>
      <w:r w:rsidR="00077B02">
        <w:t>s une</w:t>
      </w:r>
      <w:r w:rsidR="00384248">
        <w:t>ventful</w:t>
      </w:r>
      <w:r w:rsidR="00920E20">
        <w:t>,</w:t>
      </w:r>
      <w:r w:rsidR="00384248">
        <w:t xml:space="preserve"> and </w:t>
      </w:r>
      <w:r w:rsidR="00920E20">
        <w:t xml:space="preserve">she </w:t>
      </w:r>
      <w:r w:rsidR="00384248">
        <w:t xml:space="preserve">was discharged on </w:t>
      </w:r>
      <w:r w:rsidR="00920E20">
        <w:t xml:space="preserve">the </w:t>
      </w:r>
      <w:r w:rsidR="00384248">
        <w:t>6</w:t>
      </w:r>
      <w:r w:rsidR="00384248" w:rsidRPr="00384248">
        <w:rPr>
          <w:vertAlign w:val="superscript"/>
        </w:rPr>
        <w:t>th</w:t>
      </w:r>
      <w:r w:rsidR="00384248">
        <w:t xml:space="preserve"> post</w:t>
      </w:r>
      <w:r w:rsidR="00920E20">
        <w:t>operative</w:t>
      </w:r>
      <w:r w:rsidR="00384248">
        <w:t xml:space="preserve"> d</w:t>
      </w:r>
      <w:r w:rsidR="00077B02">
        <w:t>ay.</w:t>
      </w:r>
      <w:r w:rsidR="00384248">
        <w:t xml:space="preserve"> </w:t>
      </w:r>
      <w:r w:rsidR="00077B02">
        <w:t xml:space="preserve">Final histopathological </w:t>
      </w:r>
      <w:r w:rsidR="00802429">
        <w:t xml:space="preserve">examination of the </w:t>
      </w:r>
      <w:r w:rsidR="00077B02">
        <w:t xml:space="preserve">specimen showed only </w:t>
      </w:r>
      <w:r w:rsidR="00920E20">
        <w:t xml:space="preserve">a </w:t>
      </w:r>
      <w:r w:rsidR="00077B02">
        <w:t xml:space="preserve">mature component of </w:t>
      </w:r>
      <w:r w:rsidR="00920E20">
        <w:t xml:space="preserve">the </w:t>
      </w:r>
      <w:proofErr w:type="spellStart"/>
      <w:r w:rsidR="00077B02">
        <w:t>teratoma</w:t>
      </w:r>
      <w:r w:rsidR="00D73F84">
        <w:t>tous</w:t>
      </w:r>
      <w:proofErr w:type="spellEnd"/>
      <w:r w:rsidR="00D73F84">
        <w:t xml:space="preserve"> </w:t>
      </w:r>
      <w:proofErr w:type="gramStart"/>
      <w:r w:rsidR="00D73F84">
        <w:t>element(</w:t>
      </w:r>
      <w:proofErr w:type="gramEnd"/>
      <w:r w:rsidR="00D73F84">
        <w:t xml:space="preserve">Figure </w:t>
      </w:r>
      <w:r w:rsidR="00CA0551">
        <w:t>2 B</w:t>
      </w:r>
      <w:r w:rsidR="00D73F84">
        <w:t>)</w:t>
      </w:r>
      <w:r w:rsidR="00077B02">
        <w:t>.</w:t>
      </w:r>
      <w:r w:rsidR="004E315A">
        <w:t xml:space="preserve"> She received three more cycle</w:t>
      </w:r>
      <w:r w:rsidR="00920E20">
        <w:t>s</w:t>
      </w:r>
      <w:r w:rsidR="004E315A">
        <w:t xml:space="preserve"> of chemotherapy of </w:t>
      </w:r>
      <w:r w:rsidR="00920E20">
        <w:t xml:space="preserve">the </w:t>
      </w:r>
      <w:r w:rsidR="004E315A">
        <w:t>same regime. After two and half years</w:t>
      </w:r>
      <w:r w:rsidR="00920E20">
        <w:t>,</w:t>
      </w:r>
      <w:r w:rsidR="004E315A">
        <w:t xml:space="preserve"> at the age of 12 years</w:t>
      </w:r>
      <w:r w:rsidR="00920E20">
        <w:t>,</w:t>
      </w:r>
      <w:r w:rsidR="004E315A">
        <w:t xml:space="preserve"> she had her normal menstrual cycle.</w:t>
      </w:r>
      <w:r w:rsidR="003943AC">
        <w:t xml:space="preserve"> Currently</w:t>
      </w:r>
      <w:r w:rsidR="00920E20">
        <w:t>,</w:t>
      </w:r>
      <w:r w:rsidR="004E315A">
        <w:t xml:space="preserve"> she is on regular follow</w:t>
      </w:r>
      <w:r w:rsidR="00920E20">
        <w:t>-</w:t>
      </w:r>
      <w:r w:rsidR="004E315A">
        <w:t xml:space="preserve">up and in </w:t>
      </w:r>
      <w:r w:rsidR="00920E20">
        <w:t xml:space="preserve">a </w:t>
      </w:r>
      <w:r w:rsidR="004E315A">
        <w:t>disease</w:t>
      </w:r>
      <w:r w:rsidR="00920E20">
        <w:t>-</w:t>
      </w:r>
      <w:r w:rsidR="004E315A">
        <w:t>free</w:t>
      </w:r>
      <w:r w:rsidR="00AD405C">
        <w:t xml:space="preserve"> </w:t>
      </w:r>
      <w:r w:rsidR="004E315A">
        <w:t xml:space="preserve">state </w:t>
      </w:r>
      <w:r w:rsidR="00C5591E">
        <w:t>until</w:t>
      </w:r>
      <w:r w:rsidR="004E315A">
        <w:t xml:space="preserve"> this report</w:t>
      </w:r>
      <w:r w:rsidR="00C5591E">
        <w:t>, which is</w:t>
      </w:r>
      <w:r w:rsidR="004E315A">
        <w:t xml:space="preserve"> five years</w:t>
      </w:r>
      <w:r w:rsidR="003D61BE">
        <w:t xml:space="preserve"> and four months</w:t>
      </w:r>
      <w:r w:rsidR="004E315A">
        <w:t xml:space="preserve"> after </w:t>
      </w:r>
      <w:r w:rsidR="00920E20">
        <w:t xml:space="preserve">the </w:t>
      </w:r>
      <w:r w:rsidR="004E315A">
        <w:t>second operation.</w:t>
      </w:r>
    </w:p>
    <w:p w14:paraId="6B6711B3" w14:textId="77777777" w:rsidR="0050251B" w:rsidRDefault="0050251B">
      <w:r>
        <w:t>Case 2:</w:t>
      </w:r>
    </w:p>
    <w:p w14:paraId="6C1EE315" w14:textId="0B2F4698" w:rsidR="004E710C" w:rsidRDefault="0050251B">
      <w:r>
        <w:t xml:space="preserve">A 27 years </w:t>
      </w:r>
      <w:r w:rsidR="00B66DB3">
        <w:t>old female, para 1,</w:t>
      </w:r>
      <w:r w:rsidR="00AD405C">
        <w:t xml:space="preserve"> </w:t>
      </w:r>
      <w:r w:rsidR="00B66DB3">
        <w:t xml:space="preserve">had </w:t>
      </w:r>
      <w:r w:rsidR="00C515A7">
        <w:t xml:space="preserve">previously undergone </w:t>
      </w:r>
      <w:r w:rsidR="00B66DB3">
        <w:t xml:space="preserve">ovarian cystectomy </w:t>
      </w:r>
      <w:r w:rsidR="00944FAD">
        <w:t xml:space="preserve">for immature </w:t>
      </w:r>
      <w:r w:rsidR="00802429">
        <w:t>teratoma without</w:t>
      </w:r>
      <w:r w:rsidR="00944FAD">
        <w:t xml:space="preserve"> proper surgical staging and adjuvant chemotherapy</w:t>
      </w:r>
      <w:r w:rsidR="00C515A7">
        <w:t xml:space="preserve"> at </w:t>
      </w:r>
      <w:r w:rsidR="00920E20">
        <w:t xml:space="preserve">a </w:t>
      </w:r>
      <w:r w:rsidR="00C515A7">
        <w:t>local</w:t>
      </w:r>
      <w:r w:rsidR="00AD405C">
        <w:t xml:space="preserve"> hospital</w:t>
      </w:r>
      <w:r w:rsidR="00944FAD">
        <w:t>.</w:t>
      </w:r>
      <w:r w:rsidR="00C515A7">
        <w:t xml:space="preserve"> She </w:t>
      </w:r>
      <w:r w:rsidR="00802429">
        <w:t>underwent second</w:t>
      </w:r>
      <w:r w:rsidR="00E70820">
        <w:t xml:space="preserve"> surgery with </w:t>
      </w:r>
      <w:r w:rsidR="00920E20">
        <w:t xml:space="preserve">a </w:t>
      </w:r>
      <w:r w:rsidR="00AD405C">
        <w:t xml:space="preserve">total </w:t>
      </w:r>
      <w:r w:rsidR="00802429">
        <w:t>abdominal hysterectomy</w:t>
      </w:r>
      <w:r w:rsidR="00AD405C">
        <w:t xml:space="preserve"> and </w:t>
      </w:r>
      <w:r w:rsidR="00E70820">
        <w:t xml:space="preserve">bilateral </w:t>
      </w:r>
      <w:proofErr w:type="spellStart"/>
      <w:r w:rsidR="00E70820">
        <w:t>salping</w:t>
      </w:r>
      <w:r w:rsidR="00920E20">
        <w:t>o</w:t>
      </w:r>
      <w:proofErr w:type="spellEnd"/>
      <w:r w:rsidR="00920E20">
        <w:t>-</w:t>
      </w:r>
      <w:r w:rsidR="00E70820">
        <w:t>oophorectomy with omental biopsy for relapse of immature teratoma</w:t>
      </w:r>
      <w:r w:rsidR="00C515A7">
        <w:t xml:space="preserve"> in </w:t>
      </w:r>
      <w:r w:rsidR="00802429">
        <w:t xml:space="preserve">the </w:t>
      </w:r>
      <w:r w:rsidR="00C515A7">
        <w:t xml:space="preserve">same hospital after </w:t>
      </w:r>
      <w:r w:rsidR="00920E20">
        <w:t>ten</w:t>
      </w:r>
      <w:r w:rsidR="00C515A7">
        <w:t xml:space="preserve"> months. </w:t>
      </w:r>
      <w:r w:rsidR="00802429">
        <w:t>Post-surgery</w:t>
      </w:r>
      <w:r w:rsidR="00C515A7">
        <w:t>,</w:t>
      </w:r>
      <w:r w:rsidR="00E70820">
        <w:t xml:space="preserve"> she received multiple line</w:t>
      </w:r>
      <w:r w:rsidR="00C515A7">
        <w:t>s</w:t>
      </w:r>
      <w:r w:rsidR="00E70820">
        <w:t xml:space="preserve"> of adjuvant chemotherapy there</w:t>
      </w:r>
      <w:r w:rsidR="00C515A7">
        <w:t xml:space="preserve"> </w:t>
      </w:r>
      <w:r w:rsidR="00802429">
        <w:t>including;</w:t>
      </w:r>
      <w:r w:rsidR="00E70820">
        <w:t xml:space="preserve"> 3 cycle</w:t>
      </w:r>
      <w:r w:rsidR="00920E20">
        <w:t>s</w:t>
      </w:r>
      <w:r w:rsidR="00E70820">
        <w:t xml:space="preserve"> </w:t>
      </w:r>
      <w:r w:rsidR="00920E20">
        <w:t xml:space="preserve">of </w:t>
      </w:r>
      <w:r w:rsidR="00D219C6">
        <w:t>E</w:t>
      </w:r>
      <w:r w:rsidR="00E70820">
        <w:t xml:space="preserve">toposide and </w:t>
      </w:r>
      <w:r w:rsidR="00D219C6">
        <w:t>C</w:t>
      </w:r>
      <w:r w:rsidR="00E70820">
        <w:t>isplatin; 2 cycle</w:t>
      </w:r>
      <w:r w:rsidR="00920E20">
        <w:t>s</w:t>
      </w:r>
      <w:r w:rsidR="00E70820">
        <w:t xml:space="preserve"> </w:t>
      </w:r>
      <w:r w:rsidR="00920E20">
        <w:t xml:space="preserve">of </w:t>
      </w:r>
      <w:r w:rsidR="009F13B3">
        <w:t>P</w:t>
      </w:r>
      <w:r w:rsidR="00E70820">
        <w:t xml:space="preserve">aclitaxel, </w:t>
      </w:r>
      <w:proofErr w:type="spellStart"/>
      <w:r w:rsidR="009F13B3">
        <w:t>I</w:t>
      </w:r>
      <w:r w:rsidR="00E70820">
        <w:t>fosphamide</w:t>
      </w:r>
      <w:proofErr w:type="spellEnd"/>
      <w:r w:rsidR="00920E20">
        <w:t>,</w:t>
      </w:r>
      <w:r w:rsidR="00E70820">
        <w:t xml:space="preserve"> and </w:t>
      </w:r>
      <w:r w:rsidR="009F13B3">
        <w:t>C</w:t>
      </w:r>
      <w:r w:rsidR="00E70820">
        <w:t>isplatin</w:t>
      </w:r>
      <w:r w:rsidR="00920E20">
        <w:t>;</w:t>
      </w:r>
      <w:r w:rsidR="00E70820">
        <w:t xml:space="preserve"> three cycle</w:t>
      </w:r>
      <w:r w:rsidR="00920E20">
        <w:t>s</w:t>
      </w:r>
      <w:r w:rsidR="00E70820">
        <w:t xml:space="preserve"> of </w:t>
      </w:r>
      <w:r w:rsidR="009F13B3">
        <w:t>G</w:t>
      </w:r>
      <w:r w:rsidR="00E70820">
        <w:t xml:space="preserve">emcitabine and </w:t>
      </w:r>
      <w:r w:rsidR="009F13B3">
        <w:t>C</w:t>
      </w:r>
      <w:r w:rsidR="00E70820">
        <w:t xml:space="preserve">arboplatin over </w:t>
      </w:r>
      <w:r w:rsidR="00920E20">
        <w:t>ten</w:t>
      </w:r>
      <w:r w:rsidR="00E70820">
        <w:t xml:space="preserve"> months.</w:t>
      </w:r>
      <w:r w:rsidR="00B60116">
        <w:t xml:space="preserve"> </w:t>
      </w:r>
      <w:r w:rsidR="00C515A7">
        <w:t xml:space="preserve">Despite all </w:t>
      </w:r>
      <w:r w:rsidR="00802429">
        <w:t xml:space="preserve">the </w:t>
      </w:r>
      <w:r w:rsidR="00C515A7">
        <w:t xml:space="preserve">treatment </w:t>
      </w:r>
      <w:r w:rsidR="00802429">
        <w:t xml:space="preserve">due to </w:t>
      </w:r>
      <w:r w:rsidR="00920E20">
        <w:t xml:space="preserve">the </w:t>
      </w:r>
      <w:r w:rsidR="00802429">
        <w:t>progressive increment</w:t>
      </w:r>
      <w:r w:rsidR="00AD405C">
        <w:t xml:space="preserve"> of tumor mass</w:t>
      </w:r>
      <w:r w:rsidR="00B60116">
        <w:t>,</w:t>
      </w:r>
      <w:r w:rsidR="00802429">
        <w:t xml:space="preserve"> </w:t>
      </w:r>
      <w:r w:rsidR="00B60116">
        <w:t>she was referred to our hospital. A</w:t>
      </w:r>
      <w:r w:rsidR="00802429">
        <w:t xml:space="preserve"> Magnetic R</w:t>
      </w:r>
      <w:r w:rsidR="00FC1C8D">
        <w:t xml:space="preserve">esonance </w:t>
      </w:r>
      <w:r w:rsidR="00802429">
        <w:t>Imaging (</w:t>
      </w:r>
      <w:r w:rsidR="00B60116">
        <w:t xml:space="preserve"> MRI</w:t>
      </w:r>
      <w:r w:rsidR="00FC1C8D">
        <w:t>)</w:t>
      </w:r>
      <w:r w:rsidR="00B60116">
        <w:t xml:space="preserve"> </w:t>
      </w:r>
      <w:r w:rsidR="00C515A7">
        <w:t xml:space="preserve"> </w:t>
      </w:r>
      <w:r w:rsidR="00B60116">
        <w:t xml:space="preserve">revealed </w:t>
      </w:r>
      <w:r w:rsidR="00920E20">
        <w:t xml:space="preserve">a </w:t>
      </w:r>
      <w:r w:rsidR="00B60116">
        <w:t>giant abdominopelvic mass of 18X17 cm compressing bladder; 6.5X 6.3 cm mass right paracentral anterior abdominal wall involving right rectus abdominal muscles; 15.7X10.7cm ri</w:t>
      </w:r>
      <w:r w:rsidR="00FC1C8D">
        <w:t xml:space="preserve">ght subcapsular region of </w:t>
      </w:r>
      <w:r w:rsidR="00920E20">
        <w:t xml:space="preserve">the </w:t>
      </w:r>
      <w:r w:rsidR="00FC1C8D">
        <w:t xml:space="preserve">liver (Figure </w:t>
      </w:r>
      <w:r w:rsidR="002315D1">
        <w:t>3</w:t>
      </w:r>
      <w:r w:rsidR="0047140B">
        <w:t xml:space="preserve"> A and 3 B</w:t>
      </w:r>
      <w:r w:rsidR="00FC1C8D">
        <w:t>).</w:t>
      </w:r>
      <w:r w:rsidR="00361B97">
        <w:t xml:space="preserve"> Her serum marker</w:t>
      </w:r>
      <w:r w:rsidR="00802429">
        <w:t>s were</w:t>
      </w:r>
      <w:r w:rsidR="00361B97">
        <w:t xml:space="preserve"> CA125: 150.3</w:t>
      </w:r>
      <w:r w:rsidR="00C515A7">
        <w:t xml:space="preserve"> u/</w:t>
      </w:r>
      <w:r w:rsidR="00802429">
        <w:t>ml,</w:t>
      </w:r>
      <w:r w:rsidR="00AD405C">
        <w:t xml:space="preserve"> </w:t>
      </w:r>
      <w:r w:rsidR="00361B97">
        <w:t>CA 19.9: 709.68</w:t>
      </w:r>
      <w:r w:rsidR="00C515A7">
        <w:t>u/ml</w:t>
      </w:r>
      <w:r w:rsidR="00361B97">
        <w:t xml:space="preserve">, </w:t>
      </w:r>
      <w:r w:rsidR="00AD405C">
        <w:t>AFP: 2.2</w:t>
      </w:r>
      <w:r w:rsidR="00C515A7">
        <w:t>ng/ml. S</w:t>
      </w:r>
      <w:r w:rsidR="00AD405C">
        <w:t>he</w:t>
      </w:r>
      <w:r w:rsidR="00C515A7">
        <w:t xml:space="preserve"> then</w:t>
      </w:r>
      <w:r w:rsidR="00AD405C">
        <w:t xml:space="preserve"> underwent</w:t>
      </w:r>
      <w:r w:rsidR="00C515A7">
        <w:t xml:space="preserve"> a</w:t>
      </w:r>
      <w:r w:rsidR="00361B97">
        <w:t xml:space="preserve"> third laparotomy</w:t>
      </w:r>
      <w:r w:rsidR="00C515A7">
        <w:t xml:space="preserve"> at our center</w:t>
      </w:r>
      <w:r w:rsidR="00361B97">
        <w:t xml:space="preserve"> with complete excision of pelvic mass, appendectomy, total </w:t>
      </w:r>
      <w:proofErr w:type="spellStart"/>
      <w:r w:rsidR="00361B97">
        <w:t>omentectomy</w:t>
      </w:r>
      <w:proofErr w:type="spellEnd"/>
      <w:r w:rsidR="00361B97">
        <w:t>,</w:t>
      </w:r>
      <w:r w:rsidR="00AD405C">
        <w:t xml:space="preserve"> </w:t>
      </w:r>
      <w:proofErr w:type="spellStart"/>
      <w:r w:rsidR="00361B97">
        <w:t>suprahepatic</w:t>
      </w:r>
      <w:proofErr w:type="spellEnd"/>
      <w:r w:rsidR="00361B97">
        <w:t xml:space="preserve"> liver mass resection</w:t>
      </w:r>
      <w:r w:rsidR="00920E20">
        <w:t>,</w:t>
      </w:r>
      <w:r w:rsidR="00361B97">
        <w:t xml:space="preserve"> and pelvic and lateral pariet</w:t>
      </w:r>
      <w:r w:rsidR="00C515A7">
        <w:t xml:space="preserve">al peritonectomy </w:t>
      </w:r>
      <w:r w:rsidR="00447309">
        <w:t xml:space="preserve">(Figure </w:t>
      </w:r>
      <w:r w:rsidR="002315D1">
        <w:t>4 A</w:t>
      </w:r>
      <w:r w:rsidR="00447309">
        <w:t>)</w:t>
      </w:r>
      <w:r w:rsidR="00361B97">
        <w:t>. At the time of dissection of tumor from sigmoid colon</w:t>
      </w:r>
      <w:r w:rsidR="00920E20">
        <w:t>, small perforation occu</w:t>
      </w:r>
      <w:r w:rsidR="00A2225D">
        <w:t>r</w:t>
      </w:r>
      <w:r w:rsidR="00920E20">
        <w:t>red,</w:t>
      </w:r>
      <w:r w:rsidR="001D2B32">
        <w:t xml:space="preserve"> which was</w:t>
      </w:r>
      <w:r w:rsidR="00920E20">
        <w:t xml:space="preserve"> primarily repaired in two layers in the</w:t>
      </w:r>
      <w:r w:rsidR="00361B97">
        <w:t xml:space="preserve"> same setting. Her </w:t>
      </w:r>
      <w:r w:rsidR="00802429">
        <w:t>postoperative</w:t>
      </w:r>
      <w:r w:rsidR="00361B97">
        <w:t xml:space="preserve"> period was uneventful</w:t>
      </w:r>
      <w:r w:rsidR="00920E20">
        <w:t>,</w:t>
      </w:r>
      <w:r w:rsidR="00361B97">
        <w:t xml:space="preserve"> </w:t>
      </w:r>
      <w:r w:rsidR="00802429">
        <w:t>and she</w:t>
      </w:r>
      <w:r w:rsidR="00C515A7">
        <w:t xml:space="preserve"> was </w:t>
      </w:r>
      <w:r w:rsidR="00384248">
        <w:t xml:space="preserve">discharged on </w:t>
      </w:r>
      <w:r w:rsidR="00920E20">
        <w:t>ten</w:t>
      </w:r>
      <w:r w:rsidR="00384248">
        <w:t xml:space="preserve"> postoperative </w:t>
      </w:r>
      <w:r w:rsidR="00361B97">
        <w:t>days.</w:t>
      </w:r>
      <w:r w:rsidR="00920E20">
        <w:t xml:space="preserve"> </w:t>
      </w:r>
      <w:r w:rsidR="00E20C08">
        <w:t>Final h</w:t>
      </w:r>
      <w:r w:rsidR="00361B97">
        <w:t xml:space="preserve">istopathological examination showed only mature </w:t>
      </w:r>
      <w:proofErr w:type="gramStart"/>
      <w:r w:rsidR="00361B97">
        <w:t>teratoma(</w:t>
      </w:r>
      <w:proofErr w:type="gramEnd"/>
      <w:r w:rsidR="00361B97">
        <w:t xml:space="preserve"> including gliomatosis and keratinous cysts) </w:t>
      </w:r>
      <w:r w:rsidR="00C515A7">
        <w:t>without viable germ cell</w:t>
      </w:r>
      <w:r w:rsidR="00920E20">
        <w:t xml:space="preserve">s </w:t>
      </w:r>
      <w:r w:rsidR="00447309">
        <w:t xml:space="preserve">(Figure </w:t>
      </w:r>
      <w:r w:rsidR="002315D1">
        <w:t>4 B</w:t>
      </w:r>
      <w:r w:rsidR="00447309">
        <w:t>)</w:t>
      </w:r>
      <w:r w:rsidR="00C515A7">
        <w:t xml:space="preserve">. </w:t>
      </w:r>
      <w:r w:rsidR="00802429">
        <w:t>Post-surgery</w:t>
      </w:r>
      <w:r w:rsidR="00361B97">
        <w:t xml:space="preserve">, she received </w:t>
      </w:r>
      <w:r w:rsidR="00920E20">
        <w:t>three</w:t>
      </w:r>
      <w:r w:rsidR="00361B97">
        <w:t xml:space="preserve"> more cycle</w:t>
      </w:r>
      <w:r w:rsidR="00920E20">
        <w:t>s</w:t>
      </w:r>
      <w:r w:rsidR="00361B97">
        <w:t xml:space="preserve"> of che</w:t>
      </w:r>
      <w:r w:rsidR="00C515A7">
        <w:t>motherapy: Vincristine, Dactinomycin</w:t>
      </w:r>
      <w:r w:rsidR="00920E20">
        <w:t>,</w:t>
      </w:r>
      <w:r w:rsidR="00C515A7">
        <w:t xml:space="preserve"> and C</w:t>
      </w:r>
      <w:r w:rsidR="00361B97">
        <w:t xml:space="preserve">yclophosphamide </w:t>
      </w:r>
      <w:r w:rsidR="00802429">
        <w:t>(VAC</w:t>
      </w:r>
      <w:r w:rsidR="00361B97">
        <w:t xml:space="preserve"> regime).</w:t>
      </w:r>
      <w:r w:rsidR="00CE5BD0">
        <w:t xml:space="preserve"> A small</w:t>
      </w:r>
      <w:r w:rsidR="00357E6A">
        <w:t xml:space="preserve"> 6X6 cm </w:t>
      </w:r>
      <w:r w:rsidR="00802429">
        <w:t>extraperiton</w:t>
      </w:r>
      <w:r w:rsidR="00920E20">
        <w:t>e</w:t>
      </w:r>
      <w:r w:rsidR="00802429">
        <w:t>al suprapubic</w:t>
      </w:r>
      <w:r w:rsidR="00AD405C">
        <w:t xml:space="preserve"> mass was noted after 3</w:t>
      </w:r>
      <w:r w:rsidR="00AD405C" w:rsidRPr="00AD405C">
        <w:rPr>
          <w:vertAlign w:val="superscript"/>
        </w:rPr>
        <w:t>rd</w:t>
      </w:r>
      <w:r w:rsidR="00AD405C">
        <w:t xml:space="preserve"> cycle </w:t>
      </w:r>
      <w:r w:rsidR="00920E20">
        <w:t xml:space="preserve">of </w:t>
      </w:r>
      <w:r w:rsidR="00AD405C">
        <w:t>chemotherapy</w:t>
      </w:r>
      <w:r w:rsidR="00920E20">
        <w:t>,</w:t>
      </w:r>
      <w:r w:rsidR="00357E6A">
        <w:t xml:space="preserve"> which was resected out </w:t>
      </w:r>
      <w:r w:rsidR="00920E20">
        <w:t>and</w:t>
      </w:r>
      <w:r w:rsidR="00357E6A">
        <w:t xml:space="preserve"> showed </w:t>
      </w:r>
      <w:r w:rsidR="00AD405C">
        <w:t xml:space="preserve">only </w:t>
      </w:r>
      <w:r w:rsidR="00357E6A">
        <w:t>mature teratoma in histop</w:t>
      </w:r>
      <w:r w:rsidR="00920E20">
        <w:t>a</w:t>
      </w:r>
      <w:r w:rsidR="00357E6A">
        <w:t>thology. The patient remain</w:t>
      </w:r>
      <w:r w:rsidR="00502C57">
        <w:t>s</w:t>
      </w:r>
      <w:r w:rsidR="00357E6A">
        <w:t xml:space="preserve"> in disease</w:t>
      </w:r>
      <w:r w:rsidR="00920E20">
        <w:t>-free condition until this report,</w:t>
      </w:r>
      <w:r w:rsidR="00357E6A">
        <w:t xml:space="preserve"> which is </w:t>
      </w:r>
      <w:r w:rsidR="009E4DEC">
        <w:t>nine</w:t>
      </w:r>
      <w:r w:rsidR="00357E6A">
        <w:t xml:space="preserve"> months after </w:t>
      </w:r>
      <w:r w:rsidR="00920E20">
        <w:t xml:space="preserve">the </w:t>
      </w:r>
      <w:r w:rsidR="00357E6A">
        <w:t>last operation.</w:t>
      </w:r>
    </w:p>
    <w:p w14:paraId="77FA7B8F" w14:textId="77777777" w:rsidR="004E710C" w:rsidRDefault="004E710C">
      <w:r>
        <w:t>Discussion:</w:t>
      </w:r>
    </w:p>
    <w:p w14:paraId="5F63228B" w14:textId="30588300" w:rsidR="00502C57" w:rsidRDefault="00502C57">
      <w:r>
        <w:t>Even</w:t>
      </w:r>
      <w:r w:rsidR="00FB24EA">
        <w:t xml:space="preserve"> </w:t>
      </w:r>
      <w:r>
        <w:t>though</w:t>
      </w:r>
      <w:r w:rsidR="00C515A7">
        <w:t xml:space="preserve"> the</w:t>
      </w:r>
      <w:r>
        <w:t xml:space="preserve"> etiopatho</w:t>
      </w:r>
      <w:r w:rsidR="00DF4767">
        <w:t>genesis of GTS is debatable</w:t>
      </w:r>
      <w:r w:rsidR="00C515A7">
        <w:t>, most two hypothesis that</w:t>
      </w:r>
      <w:r>
        <w:t xml:space="preserve"> widely accepted</w:t>
      </w:r>
      <w:r w:rsidR="00C515A7">
        <w:t xml:space="preserve"> are</w:t>
      </w:r>
      <w:r>
        <w:t>: immature component of malignant cells are cured with chemotherapy</w:t>
      </w:r>
      <w:r w:rsidR="00920E20">
        <w:t>,</w:t>
      </w:r>
      <w:r>
        <w:t xml:space="preserve"> but mature be</w:t>
      </w:r>
      <w:r w:rsidR="00FB24EA">
        <w:t xml:space="preserve">nign </w:t>
      </w:r>
      <w:proofErr w:type="spellStart"/>
      <w:r w:rsidR="00FB24EA">
        <w:t>teratomatous</w:t>
      </w:r>
      <w:proofErr w:type="spellEnd"/>
      <w:r w:rsidR="00FB24EA">
        <w:t xml:space="preserve"> elements are re</w:t>
      </w:r>
      <w:r w:rsidR="00920E20">
        <w:t>sis</w:t>
      </w:r>
      <w:r w:rsidR="00FB24EA">
        <w:t>tant and remains same</w:t>
      </w:r>
      <w:r>
        <w:t>; totipotent malignant germ cell is transformed towards benign mature teratoma due to alteration of the cell</w:t>
      </w:r>
      <w:r w:rsidR="00DF4767">
        <w:t xml:space="preserve"> kinetics by chemotherapy.</w:t>
      </w:r>
      <w:r w:rsidR="009662D0">
        <w:rPr>
          <w:rStyle w:val="EndnoteReference"/>
        </w:rPr>
        <w:endnoteReference w:id="8"/>
      </w:r>
      <w:r w:rsidR="009662D0">
        <w:t xml:space="preserve"> </w:t>
      </w:r>
      <w:r w:rsidR="009662D0">
        <w:rPr>
          <w:rStyle w:val="EndnoteReference"/>
        </w:rPr>
        <w:endnoteReference w:id="9"/>
      </w:r>
    </w:p>
    <w:p w14:paraId="7931299A" w14:textId="5552001C" w:rsidR="00A656E8" w:rsidRDefault="00A656E8">
      <w:r>
        <w:t xml:space="preserve">Most of </w:t>
      </w:r>
      <w:r w:rsidR="00920E20">
        <w:t xml:space="preserve">the </w:t>
      </w:r>
      <w:r>
        <w:t>time</w:t>
      </w:r>
      <w:r w:rsidR="00920E20">
        <w:t>,</w:t>
      </w:r>
      <w:r>
        <w:t xml:space="preserve"> immature teratoma</w:t>
      </w:r>
      <w:r w:rsidR="00E710BE">
        <w:t xml:space="preserve"> present</w:t>
      </w:r>
      <w:r w:rsidR="00FB24EA">
        <w:t>s</w:t>
      </w:r>
      <w:r w:rsidR="00E710BE">
        <w:t xml:space="preserve"> in </w:t>
      </w:r>
      <w:r w:rsidR="00920E20">
        <w:t xml:space="preserve">a </w:t>
      </w:r>
      <w:r w:rsidR="00E710BE">
        <w:t>younger patient</w:t>
      </w:r>
      <w:r w:rsidR="005B5F56">
        <w:t xml:space="preserve">, </w:t>
      </w:r>
      <w:r w:rsidR="00920E20">
        <w:t xml:space="preserve">the youngest age being reported as </w:t>
      </w:r>
      <w:r w:rsidR="00A2225D">
        <w:t>five</w:t>
      </w:r>
      <w:r w:rsidR="00920E20">
        <w:t xml:space="preserve"> years old, where patients usually had</w:t>
      </w:r>
      <w:r>
        <w:t xml:space="preserve"> unilateral </w:t>
      </w:r>
      <w:proofErr w:type="spellStart"/>
      <w:r w:rsidR="00293B8B">
        <w:t>salpingo</w:t>
      </w:r>
      <w:r w:rsidR="00920E20">
        <w:t>o</w:t>
      </w:r>
      <w:proofErr w:type="spellEnd"/>
      <w:r w:rsidR="00293B8B">
        <w:t>-</w:t>
      </w:r>
      <w:r w:rsidR="00920E20">
        <w:t>o</w:t>
      </w:r>
      <w:r w:rsidR="00293B8B">
        <w:t>ophorectomy only</w:t>
      </w:r>
      <w:r w:rsidR="001C20CC">
        <w:t xml:space="preserve"> for fertility preservation</w:t>
      </w:r>
      <w:r w:rsidR="00293B8B">
        <w:t>.</w:t>
      </w:r>
      <w:r w:rsidR="00563EC9">
        <w:rPr>
          <w:rStyle w:val="EndnoteReference"/>
        </w:rPr>
        <w:endnoteReference w:id="10"/>
      </w:r>
      <w:r w:rsidR="00293B8B">
        <w:t xml:space="preserve"> Different cases reported that GTS had developed from 3 months to</w:t>
      </w:r>
      <w:r w:rsidR="00C717D5">
        <w:t xml:space="preserve"> even</w:t>
      </w:r>
      <w:r w:rsidR="00293B8B">
        <w:t xml:space="preserve"> </w:t>
      </w:r>
      <w:r w:rsidR="00920E20">
        <w:t>eight</w:t>
      </w:r>
      <w:r w:rsidR="00293B8B">
        <w:t xml:space="preserve"> years</w:t>
      </w:r>
      <w:r w:rsidR="005B5F56">
        <w:t xml:space="preserve"> later</w:t>
      </w:r>
      <w:r w:rsidR="00920E20">
        <w:t>,</w:t>
      </w:r>
      <w:r w:rsidR="001C20CC">
        <w:t xml:space="preserve"> usually after incomplete surgical staging</w:t>
      </w:r>
      <w:r w:rsidR="00293B8B">
        <w:t>.</w:t>
      </w:r>
      <w:r w:rsidR="00C717D5">
        <w:rPr>
          <w:rStyle w:val="EndnoteReference"/>
        </w:rPr>
        <w:endnoteReference w:id="11"/>
      </w:r>
      <w:r w:rsidR="00C717D5">
        <w:t xml:space="preserve"> </w:t>
      </w:r>
      <w:r w:rsidR="00C717D5">
        <w:rPr>
          <w:rStyle w:val="EndnoteReference"/>
        </w:rPr>
        <w:endnoteReference w:id="12"/>
      </w:r>
      <w:r w:rsidR="00C717D5">
        <w:t xml:space="preserve"> </w:t>
      </w:r>
      <w:r w:rsidR="00C717D5">
        <w:rPr>
          <w:rStyle w:val="EndnoteReference"/>
        </w:rPr>
        <w:endnoteReference w:id="13"/>
      </w:r>
      <w:r w:rsidR="00920E20">
        <w:t xml:space="preserve"> </w:t>
      </w:r>
      <w:r w:rsidR="00293B8B">
        <w:t xml:space="preserve">The possible mechanism of this may be due to </w:t>
      </w:r>
      <w:proofErr w:type="spellStart"/>
      <w:r w:rsidR="00293B8B">
        <w:t>micrometastasis</w:t>
      </w:r>
      <w:proofErr w:type="spellEnd"/>
      <w:r w:rsidR="00293B8B">
        <w:t xml:space="preserve"> of immature </w:t>
      </w:r>
      <w:proofErr w:type="spellStart"/>
      <w:r w:rsidR="00293B8B">
        <w:t>teratoma</w:t>
      </w:r>
      <w:proofErr w:type="spellEnd"/>
      <w:r w:rsidR="00293B8B">
        <w:t xml:space="preserve"> cells within the peritoneal cavity.</w:t>
      </w:r>
      <w:r w:rsidR="000204B6">
        <w:t xml:space="preserve"> </w:t>
      </w:r>
      <w:r w:rsidR="00920E20">
        <w:t>B</w:t>
      </w:r>
      <w:r w:rsidR="000204B6">
        <w:t xml:space="preserve">oth </w:t>
      </w:r>
      <w:r w:rsidR="00920E20">
        <w:t xml:space="preserve">of our </w:t>
      </w:r>
      <w:r w:rsidR="000204B6">
        <w:t>patients developed recurrent masses within a few months after an incomplete surgical staging.</w:t>
      </w:r>
    </w:p>
    <w:p w14:paraId="6E15E37E" w14:textId="3A81EE62" w:rsidR="00DF4767" w:rsidRDefault="00370568">
      <w:r>
        <w:t xml:space="preserve">GTS can grow rapidly even during </w:t>
      </w:r>
      <w:r w:rsidR="00920E20">
        <w:t>the chemotherapy period, may cause pressure effect</w:t>
      </w:r>
      <w:r w:rsidR="00A2225D">
        <w:t>s</w:t>
      </w:r>
      <w:r w:rsidR="00920E20">
        <w:t xml:space="preserve"> on great vessels, ureter</w:t>
      </w:r>
      <w:r w:rsidR="00A2225D">
        <w:t>,</w:t>
      </w:r>
      <w:r w:rsidR="00920E20">
        <w:t xml:space="preserve"> and bowel</w:t>
      </w:r>
      <w:r w:rsidR="00A2225D">
        <w:t>,</w:t>
      </w:r>
      <w:r w:rsidR="00920E20">
        <w:t xml:space="preserve"> leading to venous thrombosis, hydronephrosis, bowel obstruction,</w:t>
      </w:r>
      <w:r>
        <w:t xml:space="preserve"> and fistula formation but mostly concise intraperitoneally.</w:t>
      </w:r>
      <w:r w:rsidR="00C717D5">
        <w:rPr>
          <w:rStyle w:val="EndnoteReference"/>
        </w:rPr>
        <w:endnoteReference w:id="14"/>
      </w:r>
      <w:r w:rsidR="00E710BE">
        <w:t xml:space="preserve"> </w:t>
      </w:r>
      <w:r w:rsidR="00384248">
        <w:t xml:space="preserve"> </w:t>
      </w:r>
      <w:r w:rsidR="00B50F17">
        <w:t xml:space="preserve">Even our patients had </w:t>
      </w:r>
      <w:r w:rsidR="00920E20">
        <w:t>left ureter encasement by the tumor in the first</w:t>
      </w:r>
      <w:r w:rsidR="00EA6B90">
        <w:t xml:space="preserve"> case</w:t>
      </w:r>
      <w:r w:rsidR="00920E20">
        <w:t xml:space="preserve"> </w:t>
      </w:r>
      <w:r w:rsidR="00A2225D">
        <w:t>and sigmoid serosal involvement in the second case</w:t>
      </w:r>
      <w:r w:rsidR="00384248">
        <w:t>.</w:t>
      </w:r>
      <w:r>
        <w:t xml:space="preserve"> Since these tumors are resistant to chemotherapy and radiotherapy, surgery remains </w:t>
      </w:r>
      <w:r w:rsidR="001C20CC">
        <w:t xml:space="preserve">a </w:t>
      </w:r>
      <w:r>
        <w:t xml:space="preserve">gold standard treatment. Complete surgical excision is feasible even in </w:t>
      </w:r>
      <w:r w:rsidR="00E710BE">
        <w:t xml:space="preserve">large </w:t>
      </w:r>
      <w:r>
        <w:t>tumor masses</w:t>
      </w:r>
      <w:r w:rsidR="00384248">
        <w:t xml:space="preserve"> and in recurrence</w:t>
      </w:r>
      <w:r w:rsidR="001C20CC">
        <w:t xml:space="preserve"> setting</w:t>
      </w:r>
      <w:r w:rsidR="00920E20">
        <w:t>s</w:t>
      </w:r>
      <w:r w:rsidR="00384248">
        <w:t xml:space="preserve"> also.</w:t>
      </w:r>
      <w:r w:rsidR="00E710BE">
        <w:t xml:space="preserve"> </w:t>
      </w:r>
      <w:r w:rsidR="00384248">
        <w:t>I</w:t>
      </w:r>
      <w:r w:rsidR="000204B6">
        <w:t>n both patients</w:t>
      </w:r>
      <w:r w:rsidR="00920E20">
        <w:t>,</w:t>
      </w:r>
      <w:r w:rsidR="000204B6">
        <w:t xml:space="preserve"> we </w:t>
      </w:r>
      <w:r w:rsidR="003476BD">
        <w:t>were able to</w:t>
      </w:r>
      <w:r w:rsidR="000204B6">
        <w:t xml:space="preserve"> excise masses completely without much morbidity and</w:t>
      </w:r>
      <w:r w:rsidR="00AB7933">
        <w:t xml:space="preserve"> even</w:t>
      </w:r>
      <w:r w:rsidR="000204B6">
        <w:t xml:space="preserve"> preserve</w:t>
      </w:r>
      <w:r w:rsidR="00AB7933">
        <w:t xml:space="preserve"> the</w:t>
      </w:r>
      <w:r w:rsidR="000204B6">
        <w:t xml:space="preserve"> fertility in </w:t>
      </w:r>
      <w:r w:rsidR="00920E20">
        <w:t xml:space="preserve">the </w:t>
      </w:r>
      <w:r w:rsidR="000204B6">
        <w:t>first case.</w:t>
      </w:r>
      <w:r w:rsidR="00384248">
        <w:t xml:space="preserve"> </w:t>
      </w:r>
      <w:r w:rsidR="00E710BE">
        <w:t>However</w:t>
      </w:r>
      <w:r w:rsidR="00920E20">
        <w:t>,</w:t>
      </w:r>
      <w:r w:rsidR="00E710BE">
        <w:t xml:space="preserve"> mortality and morbidity depend upon the decision of </w:t>
      </w:r>
      <w:r w:rsidR="00920E20">
        <w:t xml:space="preserve">the </w:t>
      </w:r>
      <w:r w:rsidR="00E710BE">
        <w:t>timin</w:t>
      </w:r>
      <w:r w:rsidR="001C20CC">
        <w:t xml:space="preserve">g of surgery. </w:t>
      </w:r>
      <w:r w:rsidR="00920E20">
        <w:t>An e</w:t>
      </w:r>
      <w:r w:rsidR="001C20CC">
        <w:t xml:space="preserve">arly decision regarding </w:t>
      </w:r>
      <w:r w:rsidR="00E710BE">
        <w:t>total resection of masses can</w:t>
      </w:r>
      <w:r w:rsidR="00284488">
        <w:t xml:space="preserve"> </w:t>
      </w:r>
      <w:r w:rsidR="00920E20">
        <w:t>decrease morbidity and preserve the patient's fertility</w:t>
      </w:r>
      <w:r w:rsidR="00284488">
        <w:t xml:space="preserve">. </w:t>
      </w:r>
      <w:r w:rsidR="00290D6C">
        <w:t>Most of</w:t>
      </w:r>
      <w:r w:rsidR="001C20CC">
        <w:t xml:space="preserve"> the time</w:t>
      </w:r>
      <w:r w:rsidR="00920E20">
        <w:t>, mortality related to GTS is due to postoperative complications and poor patient's general condition</w:t>
      </w:r>
      <w:r w:rsidR="00802429" w:rsidRPr="00E469CD">
        <w:t>.</w:t>
      </w:r>
      <w:r w:rsidR="00802429" w:rsidRPr="00E469CD">
        <w:rPr>
          <w:vertAlign w:val="superscript"/>
        </w:rPr>
        <w:t>8</w:t>
      </w:r>
      <w:r w:rsidR="00B50F17">
        <w:t xml:space="preserve"> </w:t>
      </w:r>
    </w:p>
    <w:p w14:paraId="58C53E00" w14:textId="12695462" w:rsidR="004D4C37" w:rsidRDefault="0005027E">
      <w:r>
        <w:t xml:space="preserve">GTS of </w:t>
      </w:r>
      <w:r w:rsidR="00920E20">
        <w:t xml:space="preserve">the </w:t>
      </w:r>
      <w:r>
        <w:t>ovary has an excellent</w:t>
      </w:r>
      <w:r w:rsidR="0027290E">
        <w:t xml:space="preserve"> prognosis with reported</w:t>
      </w:r>
      <w:r>
        <w:t xml:space="preserve"> </w:t>
      </w:r>
      <w:r w:rsidR="00920E20">
        <w:t>five-</w:t>
      </w:r>
      <w:r>
        <w:t xml:space="preserve">year overall survival </w:t>
      </w:r>
      <w:r w:rsidR="00920E20">
        <w:t xml:space="preserve">of </w:t>
      </w:r>
      <w:r>
        <w:t xml:space="preserve">up to 89-90% </w:t>
      </w:r>
      <w:r w:rsidR="00DA1508">
        <w:t xml:space="preserve">who had </w:t>
      </w:r>
      <w:r w:rsidR="00920E20">
        <w:t xml:space="preserve">a </w:t>
      </w:r>
      <w:r w:rsidR="00DA1508">
        <w:t>complete surgical resection</w:t>
      </w:r>
      <w:r>
        <w:t>.</w:t>
      </w:r>
      <w:r w:rsidR="00802429" w:rsidRPr="00E469CD">
        <w:rPr>
          <w:vertAlign w:val="superscript"/>
        </w:rPr>
        <w:t>14</w:t>
      </w:r>
      <w:r w:rsidR="00157A12" w:rsidRPr="00802429">
        <w:rPr>
          <w:vertAlign w:val="superscript"/>
        </w:rPr>
        <w:t xml:space="preserve"> </w:t>
      </w:r>
      <w:r w:rsidR="00DA1508">
        <w:rPr>
          <w:rStyle w:val="EndnoteReference"/>
        </w:rPr>
        <w:endnoteReference w:id="15"/>
      </w:r>
      <w:r>
        <w:t xml:space="preserve"> However</w:t>
      </w:r>
      <w:r w:rsidR="0024697C">
        <w:t>,</w:t>
      </w:r>
      <w:r>
        <w:t xml:space="preserve"> regular follow-up is essential</w:t>
      </w:r>
      <w:r w:rsidR="0024697C">
        <w:t>,</w:t>
      </w:r>
      <w:r>
        <w:t xml:space="preserve"> as rec</w:t>
      </w:r>
      <w:r w:rsidR="0024697C">
        <w:t xml:space="preserve">urrence has been reported </w:t>
      </w:r>
      <w:r w:rsidR="000204B6">
        <w:t>even after</w:t>
      </w:r>
      <w:r>
        <w:t xml:space="preserve"> </w:t>
      </w:r>
      <w:r w:rsidR="00920E20">
        <w:t>ten</w:t>
      </w:r>
      <w:r>
        <w:t xml:space="preserve"> years</w:t>
      </w:r>
      <w:r w:rsidR="000204B6">
        <w:t xml:space="preserve"> and after complete resection</w:t>
      </w:r>
      <w:r>
        <w:t>.</w:t>
      </w:r>
      <w:r w:rsidR="00802429" w:rsidRPr="00E469CD">
        <w:rPr>
          <w:vertAlign w:val="superscript"/>
        </w:rPr>
        <w:t>12,14</w:t>
      </w:r>
      <w:r w:rsidR="00157A12">
        <w:t>,</w:t>
      </w:r>
      <w:r w:rsidR="00157A12">
        <w:rPr>
          <w:rStyle w:val="EndnoteReference"/>
        </w:rPr>
        <w:endnoteReference w:id="16"/>
      </w:r>
    </w:p>
    <w:p w14:paraId="21E86F20" w14:textId="34392F64" w:rsidR="006017EE" w:rsidRDefault="00927269" w:rsidP="006017EE">
      <w:r>
        <w:t xml:space="preserve">Conclusion: </w:t>
      </w:r>
      <w:r w:rsidR="006017EE">
        <w:t xml:space="preserve">In growing teratoma syndrome, </w:t>
      </w:r>
      <w:r w:rsidR="00920E20">
        <w:t>the metastatic tumors do not decrease in size despite the normalization of serum tumor markers with chemotherapy</w:t>
      </w:r>
      <w:r w:rsidR="00802429">
        <w:t xml:space="preserve">. </w:t>
      </w:r>
      <w:r w:rsidR="006017EE">
        <w:t xml:space="preserve">Because of its high recurrence and insensitiveness to chemotherapy, timely complete surgical resection is </w:t>
      </w:r>
      <w:r w:rsidR="00920E20">
        <w:t xml:space="preserve">the </w:t>
      </w:r>
      <w:r w:rsidR="006017EE">
        <w:t>preferred treatment</w:t>
      </w:r>
      <w:r w:rsidR="00920E20">
        <w:t>,</w:t>
      </w:r>
      <w:r w:rsidR="006017EE">
        <w:t xml:space="preserve"> and fertility</w:t>
      </w:r>
      <w:r w:rsidR="00920E20">
        <w:t>-</w:t>
      </w:r>
      <w:r w:rsidR="006017EE">
        <w:t>sparing surgery should be considered for women of childbearing age</w:t>
      </w:r>
      <w:r w:rsidR="00F63887">
        <w:t xml:space="preserve"> wherever possible</w:t>
      </w:r>
      <w:r w:rsidR="006017EE">
        <w:t>.</w:t>
      </w:r>
    </w:p>
    <w:p w14:paraId="1E601201" w14:textId="77777777" w:rsidR="00701345" w:rsidRDefault="00701345" w:rsidP="006017EE"/>
    <w:p w14:paraId="669F6530" w14:textId="77777777" w:rsidR="00701345" w:rsidRDefault="00701345" w:rsidP="006017EE"/>
    <w:p w14:paraId="070C1DB8" w14:textId="77777777" w:rsidR="00701345" w:rsidRDefault="00701345" w:rsidP="00701345">
      <w:r>
        <w:t>Acknowledgments: We would like to thank our patients and their families for their kind cooperation and collaboration. We would also like to thank the members of Department of pathology and Radiology for providing Photograph involved in this research.</w:t>
      </w:r>
    </w:p>
    <w:p w14:paraId="76DCCA72" w14:textId="77777777" w:rsidR="00701345" w:rsidRDefault="00701345" w:rsidP="00701345">
      <w:r>
        <w:t>Conflict of interest: none declared</w:t>
      </w:r>
    </w:p>
    <w:p w14:paraId="0F4F76DF" w14:textId="77777777" w:rsidR="00701345" w:rsidRDefault="00701345" w:rsidP="00701345">
      <w:r>
        <w:t>Ethical Approval: Not Applicable</w:t>
      </w:r>
    </w:p>
    <w:p w14:paraId="768FFB6F" w14:textId="77777777" w:rsidR="00701345" w:rsidRDefault="00701345" w:rsidP="00701345">
      <w:r>
        <w:t>Author Contributions:</w:t>
      </w:r>
      <w:r w:rsidRPr="00C73ADB">
        <w:rPr>
          <w:rFonts w:ascii="Arial" w:hAnsi="Arial" w:cs="Arial"/>
          <w:color w:val="1C1D1E"/>
          <w:shd w:val="clear" w:color="auto" w:fill="FFFFFF"/>
        </w:rPr>
        <w:t xml:space="preserve"> </w:t>
      </w:r>
      <w:r>
        <w:rPr>
          <w:rFonts w:ascii="Arial" w:hAnsi="Arial" w:cs="Arial"/>
          <w:color w:val="1C1D1E"/>
          <w:shd w:val="clear" w:color="auto" w:fill="FFFFFF"/>
        </w:rPr>
        <w:t xml:space="preserve">  A Shrestha conceptualized the idea ,reviewed the literature and wrote the  original draft manuscript; </w:t>
      </w:r>
      <w:r w:rsidRPr="00C73ADB">
        <w:rPr>
          <w:rFonts w:ascii="Arial" w:hAnsi="Arial" w:cs="Arial"/>
          <w:color w:val="1C1D1E"/>
          <w:shd w:val="clear" w:color="auto" w:fill="FFFFFF"/>
        </w:rPr>
        <w:t xml:space="preserve">K </w:t>
      </w:r>
      <w:proofErr w:type="spellStart"/>
      <w:r w:rsidRPr="00C73ADB">
        <w:rPr>
          <w:rFonts w:ascii="Arial" w:hAnsi="Arial" w:cs="Arial"/>
          <w:color w:val="1C1D1E"/>
          <w:shd w:val="clear" w:color="auto" w:fill="FFFFFF"/>
        </w:rPr>
        <w:t>Amatya</w:t>
      </w:r>
      <w:proofErr w:type="spellEnd"/>
      <w:r w:rsidRPr="00C73ADB">
        <w:rPr>
          <w:rFonts w:ascii="Arial" w:hAnsi="Arial" w:cs="Arial"/>
          <w:color w:val="1C1D1E"/>
          <w:shd w:val="clear" w:color="auto" w:fill="FFFFFF"/>
        </w:rPr>
        <w:t>, S</w:t>
      </w:r>
      <w:r>
        <w:rPr>
          <w:rFonts w:ascii="Arial" w:hAnsi="Arial" w:cs="Arial"/>
          <w:color w:val="1C1D1E"/>
          <w:shd w:val="clear" w:color="auto" w:fill="FFFFFF"/>
        </w:rPr>
        <w:t xml:space="preserve"> Shrestha, P N Tiwari, S Lama: i</w:t>
      </w:r>
      <w:r w:rsidRPr="00C73ADB">
        <w:rPr>
          <w:rFonts w:ascii="Arial" w:hAnsi="Arial" w:cs="Arial"/>
          <w:color w:val="1C1D1E"/>
          <w:shd w:val="clear" w:color="auto" w:fill="FFFFFF"/>
        </w:rPr>
        <w:t xml:space="preserve">nvolved with patient care and </w:t>
      </w:r>
      <w:r>
        <w:rPr>
          <w:rFonts w:ascii="Arial" w:hAnsi="Arial" w:cs="Arial"/>
          <w:color w:val="1C1D1E"/>
          <w:shd w:val="clear" w:color="auto" w:fill="FFFFFF"/>
        </w:rPr>
        <w:t xml:space="preserve">final manuscript draft edit; </w:t>
      </w:r>
      <w:r w:rsidRPr="00C73ADB">
        <w:rPr>
          <w:rFonts w:ascii="Arial" w:hAnsi="Arial" w:cs="Arial"/>
          <w:color w:val="1C1D1E"/>
          <w:shd w:val="clear" w:color="auto" w:fill="FFFFFF"/>
        </w:rPr>
        <w:t xml:space="preserve">H </w:t>
      </w:r>
      <w:proofErr w:type="spellStart"/>
      <w:r w:rsidRPr="00C73ADB">
        <w:rPr>
          <w:rFonts w:ascii="Arial" w:hAnsi="Arial" w:cs="Arial"/>
          <w:color w:val="1C1D1E"/>
          <w:shd w:val="clear" w:color="auto" w:fill="FFFFFF"/>
        </w:rPr>
        <w:t>Dhakal</w:t>
      </w:r>
      <w:proofErr w:type="spellEnd"/>
      <w:r w:rsidRPr="00C73ADB">
        <w:rPr>
          <w:rFonts w:ascii="Arial" w:hAnsi="Arial" w:cs="Arial"/>
          <w:color w:val="1C1D1E"/>
          <w:shd w:val="clear" w:color="auto" w:fill="FFFFFF"/>
        </w:rPr>
        <w:t>, SR Pandey: involved in photograph collection,</w:t>
      </w:r>
      <w:r>
        <w:rPr>
          <w:rFonts w:ascii="Arial" w:hAnsi="Arial" w:cs="Arial"/>
          <w:color w:val="1C1D1E"/>
          <w:shd w:val="clear" w:color="auto" w:fill="FFFFFF"/>
        </w:rPr>
        <w:t xml:space="preserve"> reviewed the literature and final manuscript draft edit.</w:t>
      </w:r>
    </w:p>
    <w:p w14:paraId="0CADDAE5" w14:textId="77777777" w:rsidR="00701345" w:rsidRDefault="00701345" w:rsidP="00701345">
      <w:r>
        <w:t>Written informed consent: Yes</w:t>
      </w:r>
    </w:p>
    <w:p w14:paraId="04B3498E" w14:textId="77777777" w:rsidR="00701345" w:rsidRDefault="00701345" w:rsidP="00701345">
      <w:r>
        <w:t>Written informed consent was obtained from the patient's mother in the first case and the patient and husband in the second case to publish these case reports and any accompanying images.</w:t>
      </w:r>
    </w:p>
    <w:p w14:paraId="0BF9BE74" w14:textId="77777777" w:rsidR="00701345" w:rsidRDefault="00701345" w:rsidP="006017EE">
      <w:bookmarkStart w:id="0" w:name="_GoBack"/>
      <w:bookmarkEnd w:id="0"/>
    </w:p>
    <w:p w14:paraId="093206BA" w14:textId="77777777" w:rsidR="00927269" w:rsidRDefault="00927269" w:rsidP="00927269"/>
    <w:p w14:paraId="5F38D460" w14:textId="77777777" w:rsidR="00927269" w:rsidRDefault="00927269"/>
    <w:p w14:paraId="223859AB" w14:textId="77777777" w:rsidR="0050251B" w:rsidRDefault="00357E6A">
      <w:r>
        <w:t xml:space="preserve"> </w:t>
      </w:r>
      <w:r w:rsidR="00361B97">
        <w:t xml:space="preserve"> </w:t>
      </w:r>
    </w:p>
    <w:p w14:paraId="66D4B316" w14:textId="77777777" w:rsidR="0062491D" w:rsidRDefault="0062491D"/>
    <w:p w14:paraId="08E73527" w14:textId="77777777" w:rsidR="00C6104C" w:rsidRDefault="005B3585">
      <w:r>
        <w:t>References</w:t>
      </w:r>
    </w:p>
    <w:sectPr w:rsidR="00C6104C">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DED24" w14:textId="77777777" w:rsidR="0071622C" w:rsidRDefault="0071622C" w:rsidP="005B3585">
      <w:pPr>
        <w:spacing w:after="0" w:line="240" w:lineRule="auto"/>
      </w:pPr>
      <w:r>
        <w:separator/>
      </w:r>
    </w:p>
  </w:endnote>
  <w:endnote w:type="continuationSeparator" w:id="0">
    <w:p w14:paraId="3B32578F" w14:textId="77777777" w:rsidR="0071622C" w:rsidRDefault="0071622C" w:rsidP="005B3585">
      <w:pPr>
        <w:spacing w:after="0" w:line="240" w:lineRule="auto"/>
      </w:pPr>
      <w:r>
        <w:continuationSeparator/>
      </w:r>
    </w:p>
  </w:endnote>
  <w:endnote w:id="1">
    <w:p w14:paraId="12BB3C6F" w14:textId="325CFAB3" w:rsidR="005B3585" w:rsidRPr="00B50F17" w:rsidRDefault="00FB6770" w:rsidP="008159A8">
      <w:pPr>
        <w:autoSpaceDE w:val="0"/>
        <w:autoSpaceDN w:val="0"/>
        <w:adjustRightInd w:val="0"/>
        <w:spacing w:after="0" w:line="240" w:lineRule="auto"/>
      </w:pPr>
      <w:r>
        <w:t xml:space="preserve">1 </w:t>
      </w:r>
      <w:proofErr w:type="spellStart"/>
      <w:r w:rsidR="005B3585" w:rsidRPr="00B50F17">
        <w:t>Gershenson</w:t>
      </w:r>
      <w:proofErr w:type="spellEnd"/>
      <w:r w:rsidR="005B3585" w:rsidRPr="00B50F17">
        <w:t xml:space="preserve"> DM, Copeland LJ, del Junco G, Edwards CL, Wharton JT, Rutledge FN. Second-look laparotomy in the management of malignant</w:t>
      </w:r>
      <w:r w:rsidR="008159A8">
        <w:t xml:space="preserve"> </w:t>
      </w:r>
      <w:r w:rsidR="005B3585" w:rsidRPr="00B50F17">
        <w:t xml:space="preserve">germ cell tumors of the ovary. </w:t>
      </w:r>
      <w:proofErr w:type="spellStart"/>
      <w:r w:rsidR="005B3585" w:rsidRPr="00B50F17">
        <w:t>Obstet</w:t>
      </w:r>
      <w:proofErr w:type="spellEnd"/>
      <w:r w:rsidR="005B3585" w:rsidRPr="00B50F17">
        <w:t xml:space="preserve"> </w:t>
      </w:r>
      <w:proofErr w:type="spellStart"/>
      <w:r w:rsidR="005B3585" w:rsidRPr="00B50F17">
        <w:t>Gynecol</w:t>
      </w:r>
      <w:proofErr w:type="spellEnd"/>
      <w:r w:rsidR="005B3585" w:rsidRPr="00B50F17">
        <w:t xml:space="preserve"> 1986</w:t>
      </w:r>
      <w:proofErr w:type="gramStart"/>
      <w:r w:rsidR="005B3585" w:rsidRPr="00B50F17">
        <w:t>;67:789</w:t>
      </w:r>
      <w:proofErr w:type="gramEnd"/>
      <w:r w:rsidR="005B3585" w:rsidRPr="00B50F17">
        <w:t>–93.</w:t>
      </w:r>
    </w:p>
    <w:p w14:paraId="340A26AC" w14:textId="77777777" w:rsidR="005B3585" w:rsidRPr="00B50F17" w:rsidRDefault="005B3585" w:rsidP="005B3585">
      <w:pPr>
        <w:pStyle w:val="EndnoteText"/>
        <w:rPr>
          <w:sz w:val="22"/>
          <w:szCs w:val="22"/>
        </w:rPr>
      </w:pPr>
    </w:p>
  </w:endnote>
  <w:endnote w:id="2">
    <w:p w14:paraId="659152B9" w14:textId="7B13DF46" w:rsidR="005B3585" w:rsidRPr="00B50F17" w:rsidRDefault="005B3585" w:rsidP="008159A8">
      <w:pPr>
        <w:autoSpaceDE w:val="0"/>
        <w:autoSpaceDN w:val="0"/>
        <w:adjustRightInd w:val="0"/>
        <w:spacing w:after="0" w:line="240" w:lineRule="auto"/>
      </w:pPr>
      <w:r w:rsidRPr="00B50F17">
        <w:endnoteRef/>
      </w:r>
      <w:r>
        <w:t xml:space="preserve"> </w:t>
      </w:r>
      <w:r w:rsidRPr="00B50F17">
        <w:t xml:space="preserve">Williams SD, Blessing JA, </w:t>
      </w:r>
      <w:proofErr w:type="spellStart"/>
      <w:r w:rsidRPr="00B50F17">
        <w:t>DiSaia</w:t>
      </w:r>
      <w:proofErr w:type="spellEnd"/>
      <w:r w:rsidRPr="00B50F17">
        <w:t xml:space="preserve"> PJ, Major FJ, Ball HG, III, Liao SY. Second-look laparotomy in ovarian germ cell tumors: the gynecologic</w:t>
      </w:r>
      <w:r w:rsidR="008159A8">
        <w:t xml:space="preserve"> </w:t>
      </w:r>
      <w:r w:rsidRPr="00B50F17">
        <w:t xml:space="preserve">oncology group experience. </w:t>
      </w:r>
      <w:proofErr w:type="spellStart"/>
      <w:r w:rsidRPr="00B50F17">
        <w:t>Gynecol</w:t>
      </w:r>
      <w:proofErr w:type="spellEnd"/>
      <w:r w:rsidRPr="00B50F17">
        <w:t xml:space="preserve"> </w:t>
      </w:r>
      <w:proofErr w:type="spellStart"/>
      <w:r w:rsidRPr="00B50F17">
        <w:t>Oncol</w:t>
      </w:r>
      <w:proofErr w:type="spellEnd"/>
      <w:r w:rsidRPr="00B50F17">
        <w:t xml:space="preserve"> 1994</w:t>
      </w:r>
      <w:proofErr w:type="gramStart"/>
      <w:r w:rsidRPr="00B50F17">
        <w:t>;52:287</w:t>
      </w:r>
      <w:proofErr w:type="gramEnd"/>
      <w:r w:rsidRPr="00B50F17">
        <w:t>–91.</w:t>
      </w:r>
    </w:p>
    <w:p w14:paraId="131F69C9" w14:textId="77777777" w:rsidR="005B3585" w:rsidRPr="00B50F17" w:rsidRDefault="005B3585" w:rsidP="005B3585">
      <w:pPr>
        <w:pStyle w:val="EndnoteText"/>
        <w:rPr>
          <w:sz w:val="22"/>
          <w:szCs w:val="22"/>
        </w:rPr>
      </w:pPr>
    </w:p>
  </w:endnote>
  <w:endnote w:id="3">
    <w:p w14:paraId="63DCC8B5" w14:textId="1EFCD2A7" w:rsidR="005B3585" w:rsidRPr="00B50F17" w:rsidRDefault="005B3585" w:rsidP="005B3585">
      <w:pPr>
        <w:autoSpaceDE w:val="0"/>
        <w:autoSpaceDN w:val="0"/>
        <w:adjustRightInd w:val="0"/>
        <w:spacing w:after="0" w:line="240" w:lineRule="auto"/>
      </w:pPr>
      <w:r w:rsidRPr="00B50F17">
        <w:endnoteRef/>
      </w:r>
      <w:r>
        <w:t xml:space="preserve"> </w:t>
      </w:r>
      <w:r w:rsidRPr="00B50F17">
        <w:t xml:space="preserve">Slayton RE, Park RC, Silverberg SG, </w:t>
      </w:r>
      <w:proofErr w:type="spellStart"/>
      <w:r w:rsidRPr="00B50F17">
        <w:t>Shingleton</w:t>
      </w:r>
      <w:proofErr w:type="spellEnd"/>
      <w:r w:rsidRPr="00B50F17">
        <w:t xml:space="preserve"> H, </w:t>
      </w:r>
      <w:proofErr w:type="spellStart"/>
      <w:r w:rsidRPr="00B50F17">
        <w:t>Creasman</w:t>
      </w:r>
      <w:proofErr w:type="spellEnd"/>
      <w:r w:rsidRPr="00B50F17">
        <w:t xml:space="preserve"> WT, Blessing JA. Vincristine, dactinomycin, and cyclophosphamide in</w:t>
      </w:r>
      <w:r w:rsidR="008159A8">
        <w:t xml:space="preserve"> </w:t>
      </w:r>
      <w:r w:rsidRPr="00B50F17">
        <w:t>the treatment of malignant germ cell tumor of the ovary: a Gynecologic Oncology Group study (a final report). Cancer 1985</w:t>
      </w:r>
      <w:proofErr w:type="gramStart"/>
      <w:r w:rsidRPr="00B50F17">
        <w:t>;56:243</w:t>
      </w:r>
      <w:proofErr w:type="gramEnd"/>
      <w:r w:rsidRPr="00B50F17">
        <w:t>–8.</w:t>
      </w:r>
    </w:p>
    <w:p w14:paraId="280CAF4E" w14:textId="77777777" w:rsidR="005B3585" w:rsidRDefault="005B3585" w:rsidP="005B3585">
      <w:pPr>
        <w:autoSpaceDE w:val="0"/>
        <w:autoSpaceDN w:val="0"/>
        <w:adjustRightInd w:val="0"/>
        <w:spacing w:after="0" w:line="240" w:lineRule="auto"/>
      </w:pPr>
    </w:p>
  </w:endnote>
  <w:endnote w:id="4">
    <w:p w14:paraId="09AE1E3A" w14:textId="77777777" w:rsidR="005B3585" w:rsidRPr="00B50F17" w:rsidRDefault="005B3585" w:rsidP="005B3585">
      <w:pPr>
        <w:autoSpaceDE w:val="0"/>
        <w:autoSpaceDN w:val="0"/>
        <w:adjustRightInd w:val="0"/>
        <w:spacing w:after="0" w:line="240" w:lineRule="auto"/>
      </w:pPr>
      <w:r w:rsidRPr="00B50F17">
        <w:endnoteRef/>
      </w:r>
      <w:r>
        <w:t xml:space="preserve"> </w:t>
      </w:r>
      <w:proofErr w:type="spellStart"/>
      <w:r w:rsidRPr="00B50F17">
        <w:t>Merrin</w:t>
      </w:r>
      <w:proofErr w:type="spellEnd"/>
      <w:r w:rsidRPr="00B50F17">
        <w:t xml:space="preserve"> C, Baumgartner G, </w:t>
      </w:r>
      <w:proofErr w:type="spellStart"/>
      <w:r w:rsidRPr="00B50F17">
        <w:t>Wajsman</w:t>
      </w:r>
      <w:proofErr w:type="spellEnd"/>
      <w:r w:rsidRPr="00B50F17">
        <w:t xml:space="preserve"> Z. Benign transformation of testicular carcinoma by chemotherapy. Lancet 1975</w:t>
      </w:r>
      <w:proofErr w:type="gramStart"/>
      <w:r w:rsidRPr="00B50F17">
        <w:t>;1:43</w:t>
      </w:r>
      <w:proofErr w:type="gramEnd"/>
      <w:r w:rsidRPr="00B50F17">
        <w:t>–4.</w:t>
      </w:r>
    </w:p>
    <w:p w14:paraId="77CA5735" w14:textId="77777777" w:rsidR="005B3585" w:rsidRDefault="005B3585" w:rsidP="005B3585">
      <w:pPr>
        <w:autoSpaceDE w:val="0"/>
        <w:autoSpaceDN w:val="0"/>
        <w:adjustRightInd w:val="0"/>
        <w:spacing w:after="0" w:line="240" w:lineRule="auto"/>
      </w:pPr>
    </w:p>
  </w:endnote>
  <w:endnote w:id="5">
    <w:p w14:paraId="63A25864" w14:textId="3C3E21FC" w:rsidR="005B3585" w:rsidRPr="00B50F17" w:rsidRDefault="005B3585" w:rsidP="008159A8">
      <w:pPr>
        <w:autoSpaceDE w:val="0"/>
        <w:autoSpaceDN w:val="0"/>
        <w:adjustRightInd w:val="0"/>
        <w:spacing w:after="0" w:line="240" w:lineRule="auto"/>
      </w:pPr>
      <w:r w:rsidRPr="00B50F17">
        <w:endnoteRef/>
      </w:r>
      <w:r>
        <w:t xml:space="preserve"> </w:t>
      </w:r>
      <w:r w:rsidRPr="00B50F17">
        <w:t xml:space="preserve">Hong WK, </w:t>
      </w:r>
      <w:proofErr w:type="spellStart"/>
      <w:r w:rsidRPr="00B50F17">
        <w:t>Wittes</w:t>
      </w:r>
      <w:proofErr w:type="spellEnd"/>
      <w:r w:rsidRPr="00B50F17">
        <w:t xml:space="preserve"> RE, </w:t>
      </w:r>
      <w:proofErr w:type="spellStart"/>
      <w:r w:rsidRPr="00B50F17">
        <w:t>Hajdu</w:t>
      </w:r>
      <w:proofErr w:type="spellEnd"/>
      <w:r w:rsidRPr="00B50F17">
        <w:t xml:space="preserve"> ST, </w:t>
      </w:r>
      <w:proofErr w:type="spellStart"/>
      <w:r w:rsidRPr="00B50F17">
        <w:t>Cvitkovic</w:t>
      </w:r>
      <w:proofErr w:type="spellEnd"/>
      <w:r w:rsidRPr="00B50F17">
        <w:t xml:space="preserve"> E, Whitmore WF, </w:t>
      </w:r>
      <w:proofErr w:type="spellStart"/>
      <w:r w:rsidRPr="00B50F17">
        <w:t>Golbey</w:t>
      </w:r>
      <w:proofErr w:type="spellEnd"/>
      <w:r w:rsidRPr="00B50F17">
        <w:t xml:space="preserve"> RB. The evolution of mature teratoma from malignant testicular</w:t>
      </w:r>
      <w:r w:rsidR="008159A8">
        <w:t xml:space="preserve"> </w:t>
      </w:r>
      <w:r w:rsidRPr="00B50F17">
        <w:t>tumors. Cancer 1977</w:t>
      </w:r>
      <w:proofErr w:type="gramStart"/>
      <w:r w:rsidRPr="00B50F17">
        <w:t>;40:2987</w:t>
      </w:r>
      <w:proofErr w:type="gramEnd"/>
      <w:r w:rsidRPr="00B50F17">
        <w:t>–92.</w:t>
      </w:r>
    </w:p>
    <w:p w14:paraId="6625E279" w14:textId="77777777" w:rsidR="0048320A" w:rsidRPr="00B50F17" w:rsidRDefault="0048320A" w:rsidP="005B3585">
      <w:pPr>
        <w:pStyle w:val="EndnoteText"/>
        <w:rPr>
          <w:sz w:val="22"/>
          <w:szCs w:val="22"/>
        </w:rPr>
      </w:pPr>
    </w:p>
  </w:endnote>
  <w:endnote w:id="6">
    <w:p w14:paraId="58584401" w14:textId="55C5E230" w:rsidR="0048320A" w:rsidRDefault="0048320A" w:rsidP="008159A8">
      <w:pPr>
        <w:autoSpaceDE w:val="0"/>
        <w:autoSpaceDN w:val="0"/>
        <w:adjustRightInd w:val="0"/>
        <w:spacing w:after="0" w:line="240" w:lineRule="auto"/>
      </w:pPr>
      <w:r w:rsidRPr="00B50F17">
        <w:endnoteRef/>
      </w:r>
      <w:r>
        <w:t xml:space="preserve"> </w:t>
      </w:r>
      <w:r w:rsidRPr="00B50F17">
        <w:t xml:space="preserve">C. J. </w:t>
      </w:r>
      <w:proofErr w:type="spellStart"/>
      <w:r w:rsidRPr="00B50F17">
        <w:t>Logothetis</w:t>
      </w:r>
      <w:proofErr w:type="spellEnd"/>
      <w:r w:rsidRPr="00B50F17">
        <w:t>, M. L. Samuels, A. Trindade, and D. E. Johnson, “The growing teratoma syndrome,” Cancer</w:t>
      </w:r>
      <w:r w:rsidR="0070644E">
        <w:t xml:space="preserve"> </w:t>
      </w:r>
      <w:r w:rsidR="0070644E" w:rsidRPr="00B50F17">
        <w:t>1982</w:t>
      </w:r>
      <w:r w:rsidR="0070644E">
        <w:t>;</w:t>
      </w:r>
      <w:r w:rsidRPr="00B50F17">
        <w:t xml:space="preserve"> 50</w:t>
      </w:r>
      <w:r w:rsidR="0070644E">
        <w:t>:</w:t>
      </w:r>
      <w:r w:rsidRPr="00B50F17">
        <w:t xml:space="preserve"> 8</w:t>
      </w:r>
      <w:r w:rsidR="0070644E">
        <w:t>:</w:t>
      </w:r>
      <w:r w:rsidRPr="00B50F17">
        <w:t>1629–35.</w:t>
      </w:r>
    </w:p>
    <w:p w14:paraId="5653F771" w14:textId="77777777" w:rsidR="008159A8" w:rsidRPr="00B50F17" w:rsidRDefault="008159A8" w:rsidP="008159A8">
      <w:pPr>
        <w:autoSpaceDE w:val="0"/>
        <w:autoSpaceDN w:val="0"/>
        <w:adjustRightInd w:val="0"/>
        <w:spacing w:after="0" w:line="240" w:lineRule="auto"/>
      </w:pPr>
    </w:p>
  </w:endnote>
  <w:endnote w:id="7">
    <w:p w14:paraId="2248E9CE" w14:textId="72E6A63C" w:rsidR="0048320A" w:rsidRPr="00B50F17" w:rsidRDefault="0048320A" w:rsidP="008159A8">
      <w:pPr>
        <w:autoSpaceDE w:val="0"/>
        <w:autoSpaceDN w:val="0"/>
        <w:adjustRightInd w:val="0"/>
        <w:spacing w:after="0" w:line="240" w:lineRule="auto"/>
      </w:pPr>
      <w:r w:rsidRPr="00B50F17">
        <w:endnoteRef/>
      </w:r>
      <w:r>
        <w:t xml:space="preserve"> </w:t>
      </w:r>
      <w:r w:rsidRPr="00B50F17">
        <w:t xml:space="preserve">Amsalem H, </w:t>
      </w:r>
      <w:proofErr w:type="spellStart"/>
      <w:r w:rsidRPr="00B50F17">
        <w:t>Nadjari</w:t>
      </w:r>
      <w:proofErr w:type="spellEnd"/>
      <w:r w:rsidRPr="00B50F17">
        <w:t xml:space="preserve"> M, </w:t>
      </w:r>
      <w:proofErr w:type="spellStart"/>
      <w:r w:rsidRPr="00B50F17">
        <w:t>Prus</w:t>
      </w:r>
      <w:proofErr w:type="spellEnd"/>
      <w:r w:rsidRPr="00B50F17">
        <w:t xml:space="preserve"> D, Hiller N, </w:t>
      </w:r>
      <w:proofErr w:type="spellStart"/>
      <w:r w:rsidRPr="00B50F17">
        <w:t>Benshushan</w:t>
      </w:r>
      <w:proofErr w:type="spellEnd"/>
      <w:r w:rsidRPr="00B50F17">
        <w:t xml:space="preserve"> A. Growing teratoma syndrome vs</w:t>
      </w:r>
      <w:r w:rsidR="008159A8">
        <w:t xml:space="preserve"> </w:t>
      </w:r>
      <w:r w:rsidRPr="00B50F17">
        <w:t xml:space="preserve">chemotherapeutic </w:t>
      </w:r>
      <w:proofErr w:type="spellStart"/>
      <w:r w:rsidRPr="00B50F17">
        <w:t>retroconversion</w:t>
      </w:r>
      <w:proofErr w:type="spellEnd"/>
      <w:r w:rsidRPr="00B50F17">
        <w:t>: case</w:t>
      </w:r>
      <w:r w:rsidR="008159A8">
        <w:t xml:space="preserve"> </w:t>
      </w:r>
      <w:r w:rsidRPr="00B50F17">
        <w:t xml:space="preserve">report and review of the literature. </w:t>
      </w:r>
      <w:proofErr w:type="spellStart"/>
      <w:r w:rsidRPr="00B50F17">
        <w:t>Gynecol</w:t>
      </w:r>
      <w:proofErr w:type="spellEnd"/>
      <w:r w:rsidRPr="00B50F17">
        <w:t xml:space="preserve"> </w:t>
      </w:r>
      <w:proofErr w:type="spellStart"/>
      <w:r w:rsidRPr="00B50F17">
        <w:t>Oncol</w:t>
      </w:r>
      <w:proofErr w:type="spellEnd"/>
      <w:r w:rsidRPr="00B50F17">
        <w:t xml:space="preserve"> 2004</w:t>
      </w:r>
      <w:proofErr w:type="gramStart"/>
      <w:r w:rsidRPr="00B50F17">
        <w:t>;92:357</w:t>
      </w:r>
      <w:proofErr w:type="gramEnd"/>
      <w:r w:rsidRPr="00B50F17">
        <w:t>–60.</w:t>
      </w:r>
    </w:p>
    <w:p w14:paraId="623E3A75" w14:textId="77777777" w:rsidR="0048320A" w:rsidRPr="00B50F17" w:rsidRDefault="0048320A" w:rsidP="0048320A">
      <w:pPr>
        <w:pStyle w:val="EndnoteText"/>
        <w:rPr>
          <w:sz w:val="22"/>
          <w:szCs w:val="22"/>
        </w:rPr>
      </w:pPr>
    </w:p>
  </w:endnote>
  <w:endnote w:id="8">
    <w:p w14:paraId="53C16A18" w14:textId="2383262D" w:rsidR="009662D0" w:rsidRPr="00B50F17" w:rsidRDefault="009662D0" w:rsidP="008159A8">
      <w:pPr>
        <w:autoSpaceDE w:val="0"/>
        <w:autoSpaceDN w:val="0"/>
        <w:adjustRightInd w:val="0"/>
        <w:spacing w:after="0" w:line="240" w:lineRule="auto"/>
      </w:pPr>
      <w:r w:rsidRPr="00B50F17">
        <w:endnoteRef/>
      </w:r>
      <w:r>
        <w:t xml:space="preserve"> </w:t>
      </w:r>
      <w:r w:rsidRPr="00B50F17">
        <w:t xml:space="preserve">V. </w:t>
      </w:r>
      <w:proofErr w:type="spellStart"/>
      <w:r w:rsidRPr="00B50F17">
        <w:t>Gorbatiy</w:t>
      </w:r>
      <w:proofErr w:type="spellEnd"/>
      <w:r w:rsidRPr="00B50F17">
        <w:t xml:space="preserve">, P. </w:t>
      </w:r>
      <w:proofErr w:type="spellStart"/>
      <w:r w:rsidRPr="00B50F17">
        <w:t>Spiess</w:t>
      </w:r>
      <w:proofErr w:type="spellEnd"/>
      <w:r w:rsidRPr="00B50F17">
        <w:t>, and L. Pisters, “The growing teratoma syndrome: current review of the</w:t>
      </w:r>
      <w:r w:rsidR="008159A8">
        <w:t xml:space="preserve"> </w:t>
      </w:r>
      <w:r w:rsidRPr="00B50F17">
        <w:t>literature,” Indian Journal of</w:t>
      </w:r>
      <w:r w:rsidR="008159A8">
        <w:t xml:space="preserve"> </w:t>
      </w:r>
      <w:r w:rsidRPr="00B50F17">
        <w:t>Urology</w:t>
      </w:r>
      <w:r w:rsidR="0070644E">
        <w:t xml:space="preserve"> </w:t>
      </w:r>
      <w:r w:rsidR="0070644E" w:rsidRPr="00B50F17">
        <w:t>2009</w:t>
      </w:r>
      <w:r w:rsidR="0070644E">
        <w:t>;</w:t>
      </w:r>
      <w:r w:rsidRPr="00B50F17">
        <w:t xml:space="preserve"> 25</w:t>
      </w:r>
      <w:r w:rsidR="0070644E">
        <w:t xml:space="preserve">: </w:t>
      </w:r>
      <w:r w:rsidRPr="00B50F17">
        <w:t>2</w:t>
      </w:r>
      <w:r w:rsidR="0070644E">
        <w:t>:</w:t>
      </w:r>
      <w:r w:rsidRPr="00B50F17">
        <w:t xml:space="preserve"> 186–89.</w:t>
      </w:r>
    </w:p>
    <w:p w14:paraId="3E0FF8AE" w14:textId="77777777" w:rsidR="009662D0" w:rsidRPr="00B50F17" w:rsidRDefault="009662D0" w:rsidP="009662D0">
      <w:pPr>
        <w:pStyle w:val="EndnoteText"/>
        <w:rPr>
          <w:sz w:val="22"/>
          <w:szCs w:val="22"/>
        </w:rPr>
      </w:pPr>
    </w:p>
  </w:endnote>
  <w:endnote w:id="9">
    <w:p w14:paraId="4ABAE423" w14:textId="62A59D90" w:rsidR="009662D0" w:rsidRPr="00B50F17" w:rsidRDefault="009662D0" w:rsidP="008159A8">
      <w:pPr>
        <w:autoSpaceDE w:val="0"/>
        <w:autoSpaceDN w:val="0"/>
        <w:adjustRightInd w:val="0"/>
        <w:spacing w:after="0" w:line="240" w:lineRule="auto"/>
      </w:pPr>
      <w:r w:rsidRPr="00B50F17">
        <w:endnoteRef/>
      </w:r>
      <w:r>
        <w:t xml:space="preserve"> </w:t>
      </w:r>
      <w:proofErr w:type="spellStart"/>
      <w:r w:rsidRPr="00B50F17">
        <w:t>DiSaia</w:t>
      </w:r>
      <w:proofErr w:type="spellEnd"/>
      <w:r w:rsidRPr="00B50F17">
        <w:t xml:space="preserve"> PJ, </w:t>
      </w:r>
      <w:proofErr w:type="spellStart"/>
      <w:r w:rsidRPr="00B50F17">
        <w:t>Saltz</w:t>
      </w:r>
      <w:proofErr w:type="spellEnd"/>
      <w:r w:rsidRPr="00B50F17">
        <w:t xml:space="preserve"> A, Kagan AR, Morrow CP. Chemotherapeutic </w:t>
      </w:r>
      <w:proofErr w:type="spellStart"/>
      <w:r w:rsidRPr="00B50F17">
        <w:t>retroconversion</w:t>
      </w:r>
      <w:proofErr w:type="spellEnd"/>
      <w:r w:rsidRPr="00B50F17">
        <w:t xml:space="preserve"> of immature </w:t>
      </w:r>
      <w:proofErr w:type="spellStart"/>
      <w:r w:rsidRPr="00B50F17">
        <w:t>teratoma</w:t>
      </w:r>
      <w:proofErr w:type="spellEnd"/>
      <w:r w:rsidRPr="00B50F17">
        <w:t xml:space="preserve"> of the ovary. </w:t>
      </w:r>
      <w:proofErr w:type="spellStart"/>
      <w:r w:rsidRPr="00B50F17">
        <w:t>Obstet</w:t>
      </w:r>
      <w:proofErr w:type="spellEnd"/>
      <w:r w:rsidRPr="00B50F17">
        <w:t xml:space="preserve"> </w:t>
      </w:r>
      <w:proofErr w:type="spellStart"/>
      <w:r w:rsidRPr="00B50F17">
        <w:t>Gynecol</w:t>
      </w:r>
      <w:proofErr w:type="spellEnd"/>
      <w:r w:rsidRPr="00B50F17">
        <w:t xml:space="preserve"> 1977;</w:t>
      </w:r>
      <w:r w:rsidR="008159A8">
        <w:t xml:space="preserve"> </w:t>
      </w:r>
      <w:r w:rsidRPr="00B50F17">
        <w:t>49:346–50.</w:t>
      </w:r>
    </w:p>
    <w:p w14:paraId="7ECEF58B" w14:textId="77777777" w:rsidR="00563EC9" w:rsidRPr="00B50F17" w:rsidRDefault="00563EC9" w:rsidP="009662D0">
      <w:pPr>
        <w:pStyle w:val="EndnoteText"/>
        <w:rPr>
          <w:sz w:val="22"/>
          <w:szCs w:val="22"/>
        </w:rPr>
      </w:pPr>
    </w:p>
  </w:endnote>
  <w:endnote w:id="10">
    <w:p w14:paraId="1FE4C166" w14:textId="65532225" w:rsidR="00563EC9" w:rsidRPr="00B50F17" w:rsidRDefault="00563EC9" w:rsidP="008159A8">
      <w:pPr>
        <w:autoSpaceDE w:val="0"/>
        <w:autoSpaceDN w:val="0"/>
        <w:adjustRightInd w:val="0"/>
        <w:spacing w:after="0" w:line="240" w:lineRule="auto"/>
      </w:pPr>
      <w:r w:rsidRPr="00B50F17">
        <w:endnoteRef/>
      </w:r>
      <w:r>
        <w:t xml:space="preserve"> </w:t>
      </w:r>
      <w:proofErr w:type="spellStart"/>
      <w:r w:rsidRPr="00B50F17">
        <w:t>Inaoka</w:t>
      </w:r>
      <w:proofErr w:type="spellEnd"/>
      <w:r w:rsidRPr="00B50F17">
        <w:t xml:space="preserve"> T, Takahashi K, Yamada T et al. The growing teratoma syndrome secondary to immature</w:t>
      </w:r>
      <w:r w:rsidR="008159A8">
        <w:t xml:space="preserve"> </w:t>
      </w:r>
      <w:r w:rsidRPr="00B50F17">
        <w:t xml:space="preserve">teratoma of the ovary. </w:t>
      </w:r>
      <w:proofErr w:type="spellStart"/>
      <w:r w:rsidRPr="00B50F17">
        <w:t>Eur</w:t>
      </w:r>
      <w:proofErr w:type="spellEnd"/>
      <w:r w:rsidRPr="00B50F17">
        <w:t xml:space="preserve"> </w:t>
      </w:r>
      <w:proofErr w:type="spellStart"/>
      <w:r w:rsidRPr="00B50F17">
        <w:t>Radiol</w:t>
      </w:r>
      <w:proofErr w:type="spellEnd"/>
      <w:r w:rsidR="008159A8">
        <w:t xml:space="preserve"> </w:t>
      </w:r>
      <w:r w:rsidRPr="00B50F17">
        <w:t>2003</w:t>
      </w:r>
      <w:proofErr w:type="gramStart"/>
      <w:r w:rsidRPr="00B50F17">
        <w:t>;13:2115</w:t>
      </w:r>
      <w:proofErr w:type="gramEnd"/>
      <w:r w:rsidRPr="00B50F17">
        <w:t>–8.</w:t>
      </w:r>
    </w:p>
    <w:p w14:paraId="25DC2273" w14:textId="77777777" w:rsidR="00563EC9" w:rsidRPr="00B50F17" w:rsidRDefault="00563EC9" w:rsidP="00563EC9">
      <w:pPr>
        <w:pStyle w:val="EndnoteText"/>
        <w:rPr>
          <w:sz w:val="22"/>
          <w:szCs w:val="22"/>
        </w:rPr>
      </w:pPr>
    </w:p>
  </w:endnote>
  <w:endnote w:id="11">
    <w:p w14:paraId="7AFD4362" w14:textId="76564075" w:rsidR="00C717D5" w:rsidRPr="00B50F17" w:rsidRDefault="00C717D5" w:rsidP="008159A8">
      <w:pPr>
        <w:autoSpaceDE w:val="0"/>
        <w:autoSpaceDN w:val="0"/>
        <w:adjustRightInd w:val="0"/>
        <w:spacing w:after="0" w:line="240" w:lineRule="auto"/>
      </w:pPr>
      <w:r w:rsidRPr="00B50F17">
        <w:endnoteRef/>
      </w:r>
      <w:r>
        <w:t xml:space="preserve"> </w:t>
      </w:r>
      <w:r w:rsidRPr="00B50F17">
        <w:t>T.-Y. Hsieh, Y.-M. Cheng, F.-M. Chang, and C.-Y. Chou, “Growing teratoma syndrome: an Asian</w:t>
      </w:r>
      <w:r w:rsidR="008159A8">
        <w:t xml:space="preserve"> </w:t>
      </w:r>
      <w:r w:rsidRPr="00B50F17">
        <w:t>woman with immature</w:t>
      </w:r>
      <w:r w:rsidR="008159A8">
        <w:t xml:space="preserve"> </w:t>
      </w:r>
      <w:r w:rsidRPr="00B50F17">
        <w:t>teratoma of left ovary after chemotherapy,” Taiwanese Journal of Obstetrics and Gynecology</w:t>
      </w:r>
      <w:r w:rsidR="0070644E">
        <w:t xml:space="preserve"> </w:t>
      </w:r>
      <w:r w:rsidR="0070644E" w:rsidRPr="00B50F17">
        <w:t>2009</w:t>
      </w:r>
      <w:r w:rsidR="0070644E">
        <w:t>;</w:t>
      </w:r>
      <w:r w:rsidRPr="00B50F17">
        <w:t xml:space="preserve"> 48</w:t>
      </w:r>
      <w:r w:rsidR="0070644E">
        <w:t xml:space="preserve">: </w:t>
      </w:r>
      <w:r w:rsidRPr="00B50F17">
        <w:t>2</w:t>
      </w:r>
      <w:r w:rsidR="0070644E">
        <w:t xml:space="preserve">: </w:t>
      </w:r>
      <w:r w:rsidRPr="00B50F17">
        <w:t>186–</w:t>
      </w:r>
      <w:r w:rsidR="008159A8">
        <w:t xml:space="preserve"> </w:t>
      </w:r>
      <w:r w:rsidRPr="00B50F17">
        <w:t>89.</w:t>
      </w:r>
    </w:p>
    <w:p w14:paraId="610EFBA3" w14:textId="77777777" w:rsidR="00C717D5" w:rsidRPr="00B50F17" w:rsidRDefault="00C717D5" w:rsidP="00C717D5">
      <w:pPr>
        <w:pStyle w:val="EndnoteText"/>
        <w:rPr>
          <w:sz w:val="22"/>
          <w:szCs w:val="22"/>
        </w:rPr>
      </w:pPr>
    </w:p>
  </w:endnote>
  <w:endnote w:id="12">
    <w:p w14:paraId="0D6318A7" w14:textId="3ACF7119" w:rsidR="00C717D5" w:rsidRPr="00B50F17" w:rsidRDefault="00C717D5" w:rsidP="008159A8">
      <w:pPr>
        <w:autoSpaceDE w:val="0"/>
        <w:autoSpaceDN w:val="0"/>
        <w:adjustRightInd w:val="0"/>
        <w:spacing w:after="0" w:line="240" w:lineRule="auto"/>
      </w:pPr>
      <w:r w:rsidRPr="00B50F17">
        <w:endnoteRef/>
      </w:r>
      <w:r>
        <w:t xml:space="preserve"> </w:t>
      </w:r>
      <w:r w:rsidRPr="00B50F17">
        <w:t xml:space="preserve">K. </w:t>
      </w:r>
      <w:proofErr w:type="spellStart"/>
      <w:r w:rsidRPr="00B50F17">
        <w:t>Nimkin</w:t>
      </w:r>
      <w:proofErr w:type="spellEnd"/>
      <w:r w:rsidRPr="00B50F17">
        <w:t xml:space="preserve">, P. Gupta, R. McCauley, B. F. Gilchrist, and M. S. </w:t>
      </w:r>
      <w:proofErr w:type="spellStart"/>
      <w:r w:rsidRPr="00B50F17">
        <w:t>Lessin</w:t>
      </w:r>
      <w:proofErr w:type="spellEnd"/>
      <w:r w:rsidRPr="00B50F17">
        <w:t xml:space="preserve">, “The growing </w:t>
      </w:r>
      <w:proofErr w:type="spellStart"/>
      <w:r w:rsidRPr="00B50F17">
        <w:t>teratoma</w:t>
      </w:r>
      <w:proofErr w:type="spellEnd"/>
      <w:r w:rsidRPr="00B50F17">
        <w:t xml:space="preserve"> syndrome,” Pediatric</w:t>
      </w:r>
      <w:r w:rsidR="008159A8">
        <w:t xml:space="preserve"> </w:t>
      </w:r>
      <w:r w:rsidRPr="00B50F17">
        <w:t>Radiology</w:t>
      </w:r>
      <w:r w:rsidR="0070644E">
        <w:t xml:space="preserve"> </w:t>
      </w:r>
      <w:r w:rsidR="0070644E" w:rsidRPr="00B50F17">
        <w:t>2004</w:t>
      </w:r>
      <w:r w:rsidR="0070644E">
        <w:t xml:space="preserve">; </w:t>
      </w:r>
      <w:r w:rsidRPr="00B50F17">
        <w:t>34</w:t>
      </w:r>
      <w:r w:rsidR="0070644E">
        <w:t xml:space="preserve">: </w:t>
      </w:r>
      <w:r w:rsidRPr="00B50F17">
        <w:t>3</w:t>
      </w:r>
      <w:r w:rsidR="0070644E">
        <w:t xml:space="preserve">: </w:t>
      </w:r>
      <w:r w:rsidRPr="00B50F17">
        <w:t>259–62.</w:t>
      </w:r>
    </w:p>
    <w:p w14:paraId="2DB57332" w14:textId="77777777" w:rsidR="00C717D5" w:rsidRPr="00B50F17" w:rsidRDefault="00C717D5" w:rsidP="00C717D5">
      <w:pPr>
        <w:pStyle w:val="EndnoteText"/>
        <w:rPr>
          <w:sz w:val="22"/>
          <w:szCs w:val="22"/>
        </w:rPr>
      </w:pPr>
    </w:p>
  </w:endnote>
  <w:endnote w:id="13">
    <w:p w14:paraId="19054766" w14:textId="12D54C47" w:rsidR="00C717D5" w:rsidRDefault="00C717D5" w:rsidP="00C717D5">
      <w:pPr>
        <w:autoSpaceDE w:val="0"/>
        <w:autoSpaceDN w:val="0"/>
        <w:adjustRightInd w:val="0"/>
        <w:spacing w:after="0" w:line="240" w:lineRule="auto"/>
      </w:pPr>
      <w:r w:rsidRPr="00B50F17">
        <w:endnoteRef/>
      </w:r>
      <w:r>
        <w:t xml:space="preserve"> </w:t>
      </w:r>
      <w:r w:rsidRPr="00B50F17">
        <w:t xml:space="preserve">Y. </w:t>
      </w:r>
      <w:proofErr w:type="spellStart"/>
      <w:r w:rsidRPr="00B50F17">
        <w:t>Itani</w:t>
      </w:r>
      <w:proofErr w:type="spellEnd"/>
      <w:r w:rsidRPr="00B50F17">
        <w:t xml:space="preserve">, M. Kawa, S. Toyoda, K. </w:t>
      </w:r>
      <w:proofErr w:type="spellStart"/>
      <w:r w:rsidRPr="00B50F17">
        <w:t>Yamagami</w:t>
      </w:r>
      <w:proofErr w:type="spellEnd"/>
      <w:r w:rsidRPr="00B50F17">
        <w:t xml:space="preserve">, and K. </w:t>
      </w:r>
      <w:proofErr w:type="spellStart"/>
      <w:r w:rsidRPr="00B50F17">
        <w:t>Hiraoka</w:t>
      </w:r>
      <w:proofErr w:type="spellEnd"/>
      <w:r w:rsidRPr="00B50F17">
        <w:t xml:space="preserve">, “Growing </w:t>
      </w:r>
      <w:proofErr w:type="spellStart"/>
      <w:r w:rsidRPr="00B50F17">
        <w:t>teratoma</w:t>
      </w:r>
      <w:proofErr w:type="spellEnd"/>
      <w:r w:rsidRPr="00B50F17">
        <w:t xml:space="preserve"> syndrome after</w:t>
      </w:r>
      <w:r w:rsidR="008159A8">
        <w:t xml:space="preserve"> </w:t>
      </w:r>
      <w:r w:rsidRPr="00B50F17">
        <w:t>chemotherapy for a mixed</w:t>
      </w:r>
      <w:r w:rsidR="008159A8">
        <w:t xml:space="preserve"> </w:t>
      </w:r>
      <w:r w:rsidRPr="00B50F17">
        <w:t xml:space="preserve">germ cell tumor of the ovary,” Journal of Obstetrics and </w:t>
      </w:r>
      <w:proofErr w:type="spellStart"/>
      <w:r w:rsidRPr="00B50F17">
        <w:t>Gynaecology</w:t>
      </w:r>
      <w:proofErr w:type="spellEnd"/>
      <w:r w:rsidR="008159A8">
        <w:t xml:space="preserve"> </w:t>
      </w:r>
      <w:r w:rsidRPr="00B50F17">
        <w:t>Research</w:t>
      </w:r>
      <w:r w:rsidR="0070644E">
        <w:t xml:space="preserve"> </w:t>
      </w:r>
      <w:r w:rsidR="0070644E" w:rsidRPr="00B50F17">
        <w:t>2002</w:t>
      </w:r>
      <w:r w:rsidR="0070644E">
        <w:t>;</w:t>
      </w:r>
      <w:r w:rsidRPr="00B50F17">
        <w:t xml:space="preserve"> 28</w:t>
      </w:r>
      <w:r w:rsidR="0070644E">
        <w:t>:</w:t>
      </w:r>
      <w:r w:rsidRPr="00B50F17">
        <w:t xml:space="preserve"> 3</w:t>
      </w:r>
      <w:r w:rsidR="0070644E">
        <w:t xml:space="preserve">: </w:t>
      </w:r>
      <w:r w:rsidRPr="00B50F17">
        <w:t>166–71.</w:t>
      </w:r>
    </w:p>
    <w:p w14:paraId="346E5678" w14:textId="77777777" w:rsidR="008159A8" w:rsidRDefault="008159A8" w:rsidP="00C717D5">
      <w:pPr>
        <w:autoSpaceDE w:val="0"/>
        <w:autoSpaceDN w:val="0"/>
        <w:adjustRightInd w:val="0"/>
        <w:spacing w:after="0" w:line="240" w:lineRule="auto"/>
      </w:pPr>
    </w:p>
  </w:endnote>
  <w:endnote w:id="14">
    <w:p w14:paraId="1E4F2913" w14:textId="541D46CA" w:rsidR="00C717D5" w:rsidRPr="00B50F17" w:rsidRDefault="00C717D5" w:rsidP="008159A8">
      <w:pPr>
        <w:autoSpaceDE w:val="0"/>
        <w:autoSpaceDN w:val="0"/>
        <w:adjustRightInd w:val="0"/>
        <w:spacing w:after="0" w:line="240" w:lineRule="auto"/>
      </w:pPr>
      <w:r w:rsidRPr="00B50F17">
        <w:endnoteRef/>
      </w:r>
      <w:r>
        <w:t xml:space="preserve"> </w:t>
      </w:r>
      <w:r w:rsidRPr="00B50F17">
        <w:t xml:space="preserve">Andre´ F, </w:t>
      </w:r>
      <w:proofErr w:type="spellStart"/>
      <w:r w:rsidRPr="00B50F17">
        <w:t>Fizazi</w:t>
      </w:r>
      <w:proofErr w:type="spellEnd"/>
      <w:r w:rsidRPr="00B50F17">
        <w:t xml:space="preserve"> K, </w:t>
      </w:r>
      <w:proofErr w:type="spellStart"/>
      <w:r w:rsidRPr="00B50F17">
        <w:t>Culine</w:t>
      </w:r>
      <w:proofErr w:type="spellEnd"/>
      <w:r w:rsidRPr="00B50F17">
        <w:t xml:space="preserve"> S, et al. The growing teratoma syndrome: results of therapy and long-term follow-up of 33 patients. Eur J</w:t>
      </w:r>
      <w:r w:rsidR="008159A8">
        <w:t xml:space="preserve"> </w:t>
      </w:r>
      <w:r w:rsidRPr="00B50F17">
        <w:t>Cancer 2000</w:t>
      </w:r>
      <w:proofErr w:type="gramStart"/>
      <w:r w:rsidRPr="00B50F17">
        <w:t>;36:1389</w:t>
      </w:r>
      <w:proofErr w:type="gramEnd"/>
      <w:r w:rsidRPr="00B50F17">
        <w:t>–94.</w:t>
      </w:r>
    </w:p>
    <w:p w14:paraId="5DE77606" w14:textId="77777777" w:rsidR="00C717D5" w:rsidRPr="00B50F17" w:rsidRDefault="00C717D5" w:rsidP="00C717D5">
      <w:pPr>
        <w:pStyle w:val="EndnoteText"/>
        <w:rPr>
          <w:sz w:val="22"/>
          <w:szCs w:val="22"/>
        </w:rPr>
      </w:pPr>
    </w:p>
  </w:endnote>
  <w:endnote w:id="15">
    <w:p w14:paraId="47B4A711" w14:textId="1D23C0DE" w:rsidR="00DA1508" w:rsidRPr="00B50F17" w:rsidRDefault="00DA1508" w:rsidP="008159A8">
      <w:pPr>
        <w:autoSpaceDE w:val="0"/>
        <w:autoSpaceDN w:val="0"/>
        <w:adjustRightInd w:val="0"/>
        <w:spacing w:after="0" w:line="240" w:lineRule="auto"/>
      </w:pPr>
      <w:r w:rsidRPr="00B50F17">
        <w:endnoteRef/>
      </w:r>
      <w:r>
        <w:t xml:space="preserve"> </w:t>
      </w:r>
      <w:r w:rsidRPr="00B50F17">
        <w:t xml:space="preserve">P. E. </w:t>
      </w:r>
      <w:proofErr w:type="spellStart"/>
      <w:r w:rsidRPr="00B50F17">
        <w:t>Spiess</w:t>
      </w:r>
      <w:proofErr w:type="spellEnd"/>
      <w:r w:rsidRPr="00B50F17">
        <w:t xml:space="preserve">, W. </w:t>
      </w:r>
      <w:proofErr w:type="spellStart"/>
      <w:r w:rsidRPr="00B50F17">
        <w:t>Kassouf</w:t>
      </w:r>
      <w:proofErr w:type="spellEnd"/>
      <w:r w:rsidRPr="00B50F17">
        <w:t>, G. A. Brown et al., “Surgical management of growing teratoma syndrome: The M. D.</w:t>
      </w:r>
      <w:r w:rsidR="008159A8">
        <w:t xml:space="preserve"> </w:t>
      </w:r>
      <w:r w:rsidRPr="00B50F17">
        <w:t>Anderson Cancer Center Experience,” Journal of Urology</w:t>
      </w:r>
      <w:r w:rsidR="0070644E">
        <w:t xml:space="preserve"> </w:t>
      </w:r>
      <w:r w:rsidR="0070644E" w:rsidRPr="00B50F17">
        <w:t>2007</w:t>
      </w:r>
      <w:r w:rsidR="0070644E">
        <w:t>;</w:t>
      </w:r>
      <w:r w:rsidR="008159A8">
        <w:t xml:space="preserve"> </w:t>
      </w:r>
      <w:r w:rsidRPr="00B50F17">
        <w:t>177</w:t>
      </w:r>
      <w:r w:rsidR="0070644E">
        <w:t xml:space="preserve">: </w:t>
      </w:r>
      <w:r w:rsidRPr="00B50F17">
        <w:t>4</w:t>
      </w:r>
      <w:r w:rsidR="0070644E">
        <w:t>:</w:t>
      </w:r>
      <w:r w:rsidRPr="00B50F17">
        <w:t xml:space="preserve"> 1330–3</w:t>
      </w:r>
      <w:r w:rsidR="0070644E">
        <w:t>4</w:t>
      </w:r>
      <w:r w:rsidRPr="00B50F17">
        <w:t>.</w:t>
      </w:r>
    </w:p>
    <w:p w14:paraId="787A0EC4" w14:textId="77777777" w:rsidR="00DA1508" w:rsidRPr="00B50F17" w:rsidRDefault="00DA1508" w:rsidP="00DA1508">
      <w:pPr>
        <w:pStyle w:val="EndnoteText"/>
        <w:rPr>
          <w:sz w:val="22"/>
          <w:szCs w:val="22"/>
        </w:rPr>
      </w:pPr>
    </w:p>
  </w:endnote>
  <w:endnote w:id="16">
    <w:p w14:paraId="65F7744B" w14:textId="2C8C3868" w:rsidR="00157A12" w:rsidRPr="00B50F17" w:rsidRDefault="00157A12" w:rsidP="00157A12">
      <w:pPr>
        <w:autoSpaceDE w:val="0"/>
        <w:autoSpaceDN w:val="0"/>
        <w:adjustRightInd w:val="0"/>
        <w:spacing w:after="0" w:line="240" w:lineRule="auto"/>
      </w:pPr>
      <w:r w:rsidRPr="00B50F17">
        <w:endnoteRef/>
      </w:r>
      <w:r>
        <w:t xml:space="preserve"> </w:t>
      </w:r>
      <w:r w:rsidRPr="00B50F17">
        <w:t xml:space="preserve">Caldas C, </w:t>
      </w:r>
      <w:proofErr w:type="spellStart"/>
      <w:r w:rsidRPr="00B50F17">
        <w:t>Sitzmann</w:t>
      </w:r>
      <w:proofErr w:type="spellEnd"/>
      <w:r w:rsidRPr="00B50F17">
        <w:t xml:space="preserve"> J, Trimble CL, McGuire WP, III. Synchronous mature teratomas of the ovary and</w:t>
      </w:r>
      <w:r w:rsidR="008159A8">
        <w:t xml:space="preserve"> </w:t>
      </w:r>
      <w:r w:rsidRPr="00B50F17">
        <w:t>liver: a case presenting 11 years</w:t>
      </w:r>
      <w:r w:rsidR="008159A8">
        <w:t xml:space="preserve"> </w:t>
      </w:r>
      <w:r w:rsidRPr="00B50F17">
        <w:t xml:space="preserve">following chemotherapy for immature teratoma. </w:t>
      </w:r>
      <w:proofErr w:type="spellStart"/>
      <w:r w:rsidRPr="00B50F17">
        <w:t>Gynecol</w:t>
      </w:r>
      <w:proofErr w:type="spellEnd"/>
      <w:r w:rsidRPr="00B50F17">
        <w:t xml:space="preserve"> </w:t>
      </w:r>
      <w:proofErr w:type="spellStart"/>
      <w:r w:rsidRPr="00B50F17">
        <w:t>Oncol</w:t>
      </w:r>
      <w:proofErr w:type="spellEnd"/>
      <w:r w:rsidRPr="00B50F17">
        <w:t xml:space="preserve"> 1992</w:t>
      </w:r>
      <w:proofErr w:type="gramStart"/>
      <w:r w:rsidRPr="00B50F17">
        <w:t>;47:385</w:t>
      </w:r>
      <w:proofErr w:type="gramEnd"/>
      <w:r w:rsidRPr="00B50F17">
        <w:t>–90.</w:t>
      </w:r>
    </w:p>
    <w:p w14:paraId="61354AAB"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47E71C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1DF386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B83BD35"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7FE626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5122CE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551CD86"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E465037"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A803335"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339614E"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B56BA4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935714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247032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951246B"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8EF059F"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4B77C0E"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E1EF00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3EA9581"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9765DB7"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CF605E2"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54C5EC1"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DDC0008"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BFA1EA8"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576CE4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9D52D7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23D6792"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8BB413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2C22B36"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E0061A0"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FAE1B02"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54EEB1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F9D1F7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9CC802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55E32D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9D20D2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A4F1B8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7DF26C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6DEED31"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13E4F4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E747F3C"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641E0DC"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85C3D60"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5AB639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B1972C5"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A54EF9F"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7796A92"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7FA4BA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8349BEE"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54EF2FF"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0CCEC18"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08A04D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9E7DDA7"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F2F490C"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4125B7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F4B41F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52F605F"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5911811"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A55322D"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01728E57"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22CB569B"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DC6383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867C5B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01938B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2A20E57"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E0CE04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F048789"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6BD0964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C21A684"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1FDDA83"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2B4B526"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9963976"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32748B8"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51DA76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DAC6EFE"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7B2AC5CF"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32F3979A"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60BBD18"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4B622CDE"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106010C0" w14:textId="77777777" w:rsidR="00D65A3A" w:rsidRDefault="00D65A3A" w:rsidP="00157A12">
      <w:pPr>
        <w:autoSpaceDE w:val="0"/>
        <w:autoSpaceDN w:val="0"/>
        <w:adjustRightInd w:val="0"/>
        <w:spacing w:after="0" w:line="240" w:lineRule="auto"/>
        <w:rPr>
          <w:rFonts w:ascii="AdvP1491" w:hAnsi="AdvP1491" w:cs="AdvP1491"/>
          <w:sz w:val="15"/>
          <w:szCs w:val="15"/>
        </w:rPr>
      </w:pPr>
    </w:p>
    <w:p w14:paraId="506F4FE5" w14:textId="77777777" w:rsidR="00D65A3A" w:rsidRDefault="00D65A3A" w:rsidP="00157A12">
      <w:pPr>
        <w:autoSpaceDE w:val="0"/>
        <w:autoSpaceDN w:val="0"/>
        <w:adjustRightInd w:val="0"/>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dvP1491">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8D9EB" w14:textId="77777777" w:rsidR="0071622C" w:rsidRDefault="0071622C" w:rsidP="005B3585">
      <w:pPr>
        <w:spacing w:after="0" w:line="240" w:lineRule="auto"/>
      </w:pPr>
      <w:r>
        <w:separator/>
      </w:r>
    </w:p>
  </w:footnote>
  <w:footnote w:type="continuationSeparator" w:id="0">
    <w:p w14:paraId="6F2B88D1" w14:textId="77777777" w:rsidR="0071622C" w:rsidRDefault="0071622C" w:rsidP="005B35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0408D7"/>
    <w:multiLevelType w:val="hybridMultilevel"/>
    <w:tmpl w:val="8528B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7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yNTc2sjQzMzQ0N7dU0lEKTi0uzszPAykwqwUA9YV2qCwAAAA="/>
  </w:docVars>
  <w:rsids>
    <w:rsidRoot w:val="0041791C"/>
    <w:rsid w:val="000204B6"/>
    <w:rsid w:val="000271B0"/>
    <w:rsid w:val="0005027E"/>
    <w:rsid w:val="000554B7"/>
    <w:rsid w:val="000563B3"/>
    <w:rsid w:val="00077B02"/>
    <w:rsid w:val="000817E6"/>
    <w:rsid w:val="000A4CB7"/>
    <w:rsid w:val="00114BAD"/>
    <w:rsid w:val="00157A12"/>
    <w:rsid w:val="00170CD8"/>
    <w:rsid w:val="001C20CC"/>
    <w:rsid w:val="001C592E"/>
    <w:rsid w:val="001D2B32"/>
    <w:rsid w:val="001F217A"/>
    <w:rsid w:val="00201E62"/>
    <w:rsid w:val="002315D1"/>
    <w:rsid w:val="00231655"/>
    <w:rsid w:val="0024697C"/>
    <w:rsid w:val="0025007C"/>
    <w:rsid w:val="0027290E"/>
    <w:rsid w:val="00284488"/>
    <w:rsid w:val="00285C5C"/>
    <w:rsid w:val="00290D6C"/>
    <w:rsid w:val="00293B8B"/>
    <w:rsid w:val="002B4A60"/>
    <w:rsid w:val="002E503E"/>
    <w:rsid w:val="0031261A"/>
    <w:rsid w:val="003476BD"/>
    <w:rsid w:val="00352E22"/>
    <w:rsid w:val="00357E6A"/>
    <w:rsid w:val="00361B97"/>
    <w:rsid w:val="00370568"/>
    <w:rsid w:val="00384248"/>
    <w:rsid w:val="003943AC"/>
    <w:rsid w:val="003A6EAB"/>
    <w:rsid w:val="003D61BE"/>
    <w:rsid w:val="0041791C"/>
    <w:rsid w:val="00447309"/>
    <w:rsid w:val="0047140B"/>
    <w:rsid w:val="0048320A"/>
    <w:rsid w:val="004B353C"/>
    <w:rsid w:val="004D4C37"/>
    <w:rsid w:val="004E315A"/>
    <w:rsid w:val="004E710C"/>
    <w:rsid w:val="004F702F"/>
    <w:rsid w:val="0050251B"/>
    <w:rsid w:val="00502C57"/>
    <w:rsid w:val="00563EC9"/>
    <w:rsid w:val="00573418"/>
    <w:rsid w:val="005A65A9"/>
    <w:rsid w:val="005B3585"/>
    <w:rsid w:val="005B5F56"/>
    <w:rsid w:val="005E5CA0"/>
    <w:rsid w:val="006017EE"/>
    <w:rsid w:val="0062491D"/>
    <w:rsid w:val="00626EE7"/>
    <w:rsid w:val="00651B68"/>
    <w:rsid w:val="006B60EA"/>
    <w:rsid w:val="00701345"/>
    <w:rsid w:val="0070644E"/>
    <w:rsid w:val="00714471"/>
    <w:rsid w:val="0071622C"/>
    <w:rsid w:val="0072048A"/>
    <w:rsid w:val="00722740"/>
    <w:rsid w:val="00796E58"/>
    <w:rsid w:val="007A4350"/>
    <w:rsid w:val="00802429"/>
    <w:rsid w:val="00814F42"/>
    <w:rsid w:val="008159A8"/>
    <w:rsid w:val="0091244B"/>
    <w:rsid w:val="00920E20"/>
    <w:rsid w:val="00927269"/>
    <w:rsid w:val="00944FAD"/>
    <w:rsid w:val="009662D0"/>
    <w:rsid w:val="009913AB"/>
    <w:rsid w:val="009A637B"/>
    <w:rsid w:val="009B186A"/>
    <w:rsid w:val="009D0B51"/>
    <w:rsid w:val="009E4DEC"/>
    <w:rsid w:val="009F13B3"/>
    <w:rsid w:val="00A109F3"/>
    <w:rsid w:val="00A2225D"/>
    <w:rsid w:val="00A656E8"/>
    <w:rsid w:val="00A97C9C"/>
    <w:rsid w:val="00AB7933"/>
    <w:rsid w:val="00AC7A85"/>
    <w:rsid w:val="00AD405C"/>
    <w:rsid w:val="00B42149"/>
    <w:rsid w:val="00B50F17"/>
    <w:rsid w:val="00B60116"/>
    <w:rsid w:val="00B66DB3"/>
    <w:rsid w:val="00BB394B"/>
    <w:rsid w:val="00BC79B0"/>
    <w:rsid w:val="00BD2F5B"/>
    <w:rsid w:val="00BD6BC2"/>
    <w:rsid w:val="00BE05A7"/>
    <w:rsid w:val="00C202CE"/>
    <w:rsid w:val="00C37938"/>
    <w:rsid w:val="00C515A7"/>
    <w:rsid w:val="00C5591E"/>
    <w:rsid w:val="00C6104C"/>
    <w:rsid w:val="00C717D5"/>
    <w:rsid w:val="00C73ADB"/>
    <w:rsid w:val="00C85E9E"/>
    <w:rsid w:val="00CA0551"/>
    <w:rsid w:val="00CD73A7"/>
    <w:rsid w:val="00CE5BD0"/>
    <w:rsid w:val="00D219C6"/>
    <w:rsid w:val="00D22E26"/>
    <w:rsid w:val="00D65A3A"/>
    <w:rsid w:val="00D73F84"/>
    <w:rsid w:val="00DA1508"/>
    <w:rsid w:val="00DB061E"/>
    <w:rsid w:val="00DF4767"/>
    <w:rsid w:val="00DF4D20"/>
    <w:rsid w:val="00E2054E"/>
    <w:rsid w:val="00E20C08"/>
    <w:rsid w:val="00E41C36"/>
    <w:rsid w:val="00E469CD"/>
    <w:rsid w:val="00E70820"/>
    <w:rsid w:val="00E710BE"/>
    <w:rsid w:val="00EA6B90"/>
    <w:rsid w:val="00F00310"/>
    <w:rsid w:val="00F63887"/>
    <w:rsid w:val="00FB24EA"/>
    <w:rsid w:val="00FB6770"/>
    <w:rsid w:val="00FC1C8D"/>
    <w:rsid w:val="00FD60A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4DBC8"/>
  <w15:chartTrackingRefBased/>
  <w15:docId w15:val="{EB8EBDB1-1627-4950-91F1-851B1EC46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51B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B358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3585"/>
    <w:rPr>
      <w:sz w:val="20"/>
      <w:szCs w:val="20"/>
    </w:rPr>
  </w:style>
  <w:style w:type="character" w:styleId="EndnoteReference">
    <w:name w:val="endnote reference"/>
    <w:basedOn w:val="DefaultParagraphFont"/>
    <w:uiPriority w:val="99"/>
    <w:semiHidden/>
    <w:unhideWhenUsed/>
    <w:rsid w:val="005B3585"/>
    <w:rPr>
      <w:vertAlign w:val="superscript"/>
    </w:rPr>
  </w:style>
  <w:style w:type="paragraph" w:styleId="ListParagraph">
    <w:name w:val="List Paragraph"/>
    <w:basedOn w:val="Normal"/>
    <w:uiPriority w:val="34"/>
    <w:qFormat/>
    <w:rsid w:val="00D73F84"/>
    <w:pPr>
      <w:ind w:left="720"/>
      <w:contextualSpacing/>
    </w:pPr>
  </w:style>
  <w:style w:type="paragraph" w:styleId="Header">
    <w:name w:val="header"/>
    <w:basedOn w:val="Normal"/>
    <w:link w:val="HeaderChar"/>
    <w:uiPriority w:val="99"/>
    <w:unhideWhenUsed/>
    <w:rsid w:val="00802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429"/>
  </w:style>
  <w:style w:type="paragraph" w:styleId="Footer">
    <w:name w:val="footer"/>
    <w:basedOn w:val="Normal"/>
    <w:link w:val="FooterChar"/>
    <w:uiPriority w:val="99"/>
    <w:unhideWhenUsed/>
    <w:rsid w:val="00802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429"/>
  </w:style>
  <w:style w:type="character" w:customStyle="1" w:styleId="Heading1Char">
    <w:name w:val="Heading 1 Char"/>
    <w:basedOn w:val="DefaultParagraphFont"/>
    <w:link w:val="Heading1"/>
    <w:uiPriority w:val="9"/>
    <w:rsid w:val="00651B6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A1249-E4FD-4FD9-8702-7D6A870A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anjur shrestha</dc:creator>
  <cp:keywords/>
  <dc:description/>
  <cp:lastModifiedBy>anjur shrestha</cp:lastModifiedBy>
  <cp:revision>77</cp:revision>
  <dcterms:created xsi:type="dcterms:W3CDTF">2021-07-21T07:14:00Z</dcterms:created>
  <dcterms:modified xsi:type="dcterms:W3CDTF">2021-09-17T14:42:00Z</dcterms:modified>
</cp:coreProperties>
</file>