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cuadrcula41"/>
        <w:tblW w:w="14759" w:type="dxa"/>
        <w:tblLook w:val="04A0" w:firstRow="1" w:lastRow="0" w:firstColumn="1" w:lastColumn="0" w:noHBand="0" w:noVBand="1"/>
      </w:tblPr>
      <w:tblGrid>
        <w:gridCol w:w="636"/>
        <w:gridCol w:w="1161"/>
        <w:gridCol w:w="605"/>
        <w:gridCol w:w="582"/>
        <w:gridCol w:w="1475"/>
        <w:gridCol w:w="1621"/>
        <w:gridCol w:w="2342"/>
        <w:gridCol w:w="1796"/>
        <w:gridCol w:w="957"/>
        <w:gridCol w:w="1689"/>
        <w:gridCol w:w="1093"/>
        <w:gridCol w:w="802"/>
      </w:tblGrid>
      <w:tr w:rsidR="004B362C" w:rsidRPr="004B362C" w:rsidTr="004B36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CASE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REFERENCE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AGE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SEX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THYMOMA HISTOLOGY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BONE MARROW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DEBUT AND ALTERATIONS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1ºLINE THERAPY</w:t>
            </w:r>
          </w:p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(DAYS UNTIL RESPONSE)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RELAPSE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 xml:space="preserve">2º </w:t>
            </w:r>
          </w:p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(DAYS UNTIL RESPONSE)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SERUM INHIBITOR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EXITUS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Josse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JH, 1958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73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Hypoplasic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y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amegacarocytosis</w:t>
            </w:r>
            <w:proofErr w:type="spellEnd"/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Fever and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caquexia</w:t>
            </w:r>
            <w:proofErr w:type="spellEnd"/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Antibiotics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2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Thiele H G, 1967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53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ND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3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Rogers BHJ, 1968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69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Hypoplasic</w:t>
            </w:r>
            <w:proofErr w:type="spellEnd"/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Anemia,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trombocytopenia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bleeding and petechial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Prednisone + Testosterone 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(R)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4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Jacobson BM, 1971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ANA+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Splenectomy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Prednisone +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Isoniacide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(R)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5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Young RH, 1977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68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ind w:left="1440" w:hanging="14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Hipogammaglobulinemia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Reumatoid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Factor+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6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Degos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L, 1982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52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Recurrent infections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and absent B lymphocytes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Prednisone and Cyclophosphamide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Plasmapheresis (ND)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7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Ackland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SP, 1988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Metastasis malignant 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Pulmonary sepsis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Hypogammaglobulinaemia Miastenia gravis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IVIG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8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Weir AB, 1989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64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CLL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Vincristine + prednisone (6)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Vincristine + prednisone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(14 days)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(6 days)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9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Nagashima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S, 1989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58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Reordenamiento TCR β?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Anti-AChR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Radiation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Prednisone,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(?)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10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Mathieson PW,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1990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46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Lymphoepitelial</w:t>
            </w:r>
            <w:proofErr w:type="spellEnd"/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Mucotutaneus ulcers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it-IT"/>
              </w:rPr>
            </w:pPr>
            <w:r w:rsidRPr="004B362C">
              <w:rPr>
                <w:rFonts w:ascii="Calibri" w:eastAsia="Calibri" w:hAnsi="Calibri"/>
                <w:sz w:val="18"/>
                <w:lang w:val="it-IT"/>
              </w:rPr>
              <w:t>Hypogammaglobulinaemia Miastenia gravis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Plasmapheresis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Azatioprine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prednisone (120 days)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11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Postiglione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K, 1995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68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Trombosis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ANA+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 + IVIG + Prednisone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>,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Plasmapheresis + Cyclophosphamide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(7)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12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Yip D, 1996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51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Anti-MUSK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Prednisone, CHOP and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(6 days)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 maintenance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13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Yip D, 1996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52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Fever,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mucocutaneus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ulcers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ANA+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G-CSF, prednisone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IVIG, cyclophosphamide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lastRenderedPageBreak/>
              <w:t>14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Crawford WW, 1999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59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nearly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Diarrhea, dysphagia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CD4:CD8 inversion and low B lymphocytes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Methylprednisolona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>, and Azathioprine (21)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NO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performed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15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Fumeux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Z, 2003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76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Cortical B2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 and weight lose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IVIG+ GCSF +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Metilprendnisolone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pulse (7)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Metilprednisolone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G-CSF (3)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EC6F9C">
        <w:trPr>
          <w:trHeight w:val="6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16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Alvares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CL, 2004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59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Fever and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mucocutaneus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ulcers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Anti-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AChR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Hypocomplementemia</w:t>
            </w:r>
            <w:proofErr w:type="spellEnd"/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Plasmaphersis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Alemtuzumab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(12)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Alemtuzumab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MMF + GCSF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17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Jethava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Y,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2011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45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AB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thymoma</w:t>
            </w:r>
            <w:proofErr w:type="spellEnd"/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 and sepsis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XI Factor deficiency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(10)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(7)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18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Akinosoglou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K, 2014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Absent B lymphocytes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Low IgA and IgM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Cryptococcal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infection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Dexamethasone +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 + IVIG (20)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19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Okusu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T, 2016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72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B2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thymoma</w:t>
            </w:r>
            <w:proofErr w:type="spellEnd"/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Granulocytic hypoplasia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i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i/>
                <w:sz w:val="18"/>
                <w:lang w:val="en-US"/>
              </w:rPr>
              <w:t xml:space="preserve">Candida </w:t>
            </w:r>
            <w:proofErr w:type="spellStart"/>
            <w:r w:rsidRPr="004B362C">
              <w:rPr>
                <w:rFonts w:ascii="Calibri" w:eastAsia="Calibri" w:hAnsi="Calibri"/>
                <w:i/>
                <w:sz w:val="18"/>
                <w:lang w:val="en-US"/>
              </w:rPr>
              <w:t>albicans</w:t>
            </w:r>
            <w:proofErr w:type="spellEnd"/>
            <w:r w:rsidRPr="004B362C">
              <w:rPr>
                <w:rFonts w:ascii="Calibri" w:eastAsia="Calibri" w:hAnsi="Calibri"/>
                <w:i/>
                <w:sz w:val="18"/>
                <w:lang w:val="en-US"/>
              </w:rPr>
              <w:t xml:space="preserve"> 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20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Olivera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M,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2018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66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AB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thymoma</w:t>
            </w:r>
            <w:proofErr w:type="spellEnd"/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Hypoplasia and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displastic</w:t>
            </w:r>
            <w:proofErr w:type="spellEnd"/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Recurrent infection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absent B lymphocytes</w:t>
            </w: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>, IVIG and G-CSF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(&gt;30 days)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21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Kobayashi Y, 2018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Spindle cell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Myelopoiesis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absent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 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(10)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Yes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EC6F9C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22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Uy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K, 2019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65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Mixed AB2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Fever and rash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Thymectomy</w:t>
            </w:r>
            <w:proofErr w:type="spellEnd"/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 G-CSF</w:t>
            </w:r>
          </w:p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(7)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  <w:tr w:rsidR="004B362C" w:rsidRPr="004B362C" w:rsidTr="004B36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  <w:vAlign w:val="center"/>
          </w:tcPr>
          <w:p w:rsidR="004B362C" w:rsidRPr="004B362C" w:rsidRDefault="004B362C" w:rsidP="004B362C">
            <w:pPr>
              <w:jc w:val="center"/>
              <w:rPr>
                <w:rFonts w:ascii="Calibri" w:eastAsia="Calibri" w:hAnsi="Calibri"/>
                <w:sz w:val="20"/>
                <w:lang w:val="en-US"/>
              </w:rPr>
            </w:pPr>
            <w:r w:rsidRPr="004B362C">
              <w:rPr>
                <w:rFonts w:ascii="Calibri" w:eastAsia="Calibri" w:hAnsi="Calibri"/>
                <w:sz w:val="20"/>
                <w:lang w:val="en-US"/>
              </w:rPr>
              <w:t>23</w:t>
            </w:r>
          </w:p>
        </w:tc>
        <w:tc>
          <w:tcPr>
            <w:tcW w:w="116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Case</w:t>
            </w:r>
          </w:p>
        </w:tc>
        <w:tc>
          <w:tcPr>
            <w:tcW w:w="60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33</w:t>
            </w:r>
          </w:p>
        </w:tc>
        <w:tc>
          <w:tcPr>
            <w:tcW w:w="58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</w:t>
            </w:r>
          </w:p>
        </w:tc>
        <w:tc>
          <w:tcPr>
            <w:tcW w:w="1475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Mixed AB</w:t>
            </w:r>
          </w:p>
        </w:tc>
        <w:tc>
          <w:tcPr>
            <w:tcW w:w="1621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Promyelocyte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arrest</w:t>
            </w:r>
          </w:p>
        </w:tc>
        <w:tc>
          <w:tcPr>
            <w:tcW w:w="234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Fever, </w:t>
            </w: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mucocutaneus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sepsis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Hypogammaglobulinaemia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CD4:CD8 inversion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</w:p>
        </w:tc>
        <w:tc>
          <w:tcPr>
            <w:tcW w:w="1796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G-CSF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(R)</w:t>
            </w:r>
          </w:p>
        </w:tc>
        <w:tc>
          <w:tcPr>
            <w:tcW w:w="957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1689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proofErr w:type="spellStart"/>
            <w:r w:rsidRPr="004B362C">
              <w:rPr>
                <w:rFonts w:ascii="Calibri" w:eastAsia="Calibri" w:hAnsi="Calibri"/>
                <w:sz w:val="18"/>
                <w:lang w:val="en-US"/>
              </w:rPr>
              <w:t>CyA</w:t>
            </w:r>
            <w:proofErr w:type="spellEnd"/>
            <w:r w:rsidRPr="004B362C">
              <w:rPr>
                <w:rFonts w:ascii="Calibri" w:eastAsia="Calibri" w:hAnsi="Calibri"/>
                <w:sz w:val="18"/>
                <w:lang w:val="en-US"/>
              </w:rPr>
              <w:t xml:space="preserve"> +IVIG</w:t>
            </w:r>
          </w:p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(10)</w:t>
            </w:r>
          </w:p>
        </w:tc>
        <w:tc>
          <w:tcPr>
            <w:tcW w:w="1093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-</w:t>
            </w:r>
          </w:p>
        </w:tc>
        <w:tc>
          <w:tcPr>
            <w:tcW w:w="802" w:type="dxa"/>
            <w:vAlign w:val="center"/>
          </w:tcPr>
          <w:p w:rsidR="004B362C" w:rsidRPr="004B362C" w:rsidRDefault="004B362C" w:rsidP="004B36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Calibri" w:hAnsi="Calibri"/>
                <w:sz w:val="18"/>
                <w:lang w:val="en-US"/>
              </w:rPr>
            </w:pPr>
            <w:r w:rsidRPr="004B362C">
              <w:rPr>
                <w:rFonts w:ascii="Calibri" w:eastAsia="Calibri" w:hAnsi="Calibri"/>
                <w:sz w:val="18"/>
                <w:lang w:val="en-US"/>
              </w:rPr>
              <w:t>No</w:t>
            </w:r>
          </w:p>
        </w:tc>
      </w:tr>
    </w:tbl>
    <w:p w:rsidR="004B362C" w:rsidRPr="0090257C" w:rsidRDefault="004B362C" w:rsidP="004B362C">
      <w:pPr>
        <w:rPr>
          <w:sz w:val="24"/>
          <w:lang w:val="en-US"/>
        </w:rPr>
      </w:pPr>
      <w:r w:rsidRPr="0090257C">
        <w:rPr>
          <w:b/>
          <w:sz w:val="24"/>
          <w:lang w:val="en-US"/>
        </w:rPr>
        <w:t>Table I.</w:t>
      </w:r>
      <w:r w:rsidRPr="0090257C">
        <w:rPr>
          <w:sz w:val="24"/>
          <w:lang w:val="en-US"/>
        </w:rPr>
        <w:t xml:space="preserve"> Pure White Cell Aplasia associated to </w:t>
      </w:r>
      <w:proofErr w:type="spellStart"/>
      <w:r w:rsidRPr="0090257C">
        <w:rPr>
          <w:sz w:val="24"/>
          <w:lang w:val="en-US"/>
        </w:rPr>
        <w:t>thymoma</w:t>
      </w:r>
      <w:proofErr w:type="spellEnd"/>
      <w:r w:rsidRPr="0090257C">
        <w:rPr>
          <w:sz w:val="24"/>
          <w:lang w:val="en-US"/>
        </w:rPr>
        <w:t xml:space="preserve"> reported in literature. </w:t>
      </w:r>
    </w:p>
    <w:p w:rsidR="004B362C" w:rsidRPr="002C1BDE" w:rsidRDefault="004B362C" w:rsidP="004B362C">
      <w:pPr>
        <w:rPr>
          <w:sz w:val="20"/>
          <w:lang w:val="en-US"/>
        </w:rPr>
        <w:sectPr w:rsidR="004B362C" w:rsidRPr="002C1BDE" w:rsidSect="00A97665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  <w:r w:rsidRPr="0090257C">
        <w:rPr>
          <w:sz w:val="20"/>
          <w:lang w:val="en-US"/>
        </w:rPr>
        <w:t>Anti-</w:t>
      </w:r>
      <w:proofErr w:type="spellStart"/>
      <w:r w:rsidRPr="0090257C">
        <w:rPr>
          <w:sz w:val="20"/>
          <w:lang w:val="en-US"/>
        </w:rPr>
        <w:t>AChR</w:t>
      </w:r>
      <w:proofErr w:type="spellEnd"/>
      <w:r w:rsidRPr="0090257C">
        <w:rPr>
          <w:sz w:val="20"/>
          <w:lang w:val="en-US"/>
        </w:rPr>
        <w:t>: anti-</w:t>
      </w:r>
      <w:proofErr w:type="spellStart"/>
      <w:r w:rsidRPr="0090257C">
        <w:rPr>
          <w:sz w:val="20"/>
          <w:lang w:val="en-US"/>
        </w:rPr>
        <w:t>acetilcholine</w:t>
      </w:r>
      <w:proofErr w:type="spellEnd"/>
      <w:r w:rsidRPr="0090257C">
        <w:rPr>
          <w:sz w:val="20"/>
          <w:lang w:val="en-US"/>
        </w:rPr>
        <w:t xml:space="preserve"> antibody, Anti-MUSK: anti-smooth muscle antibody, CLL: Chronic Lymphocytic Leukemia, </w:t>
      </w:r>
      <w:proofErr w:type="spellStart"/>
      <w:r w:rsidRPr="0090257C">
        <w:rPr>
          <w:sz w:val="20"/>
          <w:lang w:val="en-US"/>
        </w:rPr>
        <w:t>CyA</w:t>
      </w:r>
      <w:proofErr w:type="spellEnd"/>
      <w:r w:rsidRPr="0090257C">
        <w:rPr>
          <w:sz w:val="20"/>
          <w:lang w:val="en-US"/>
        </w:rPr>
        <w:t>: cyclosporine A</w:t>
      </w:r>
      <w:proofErr w:type="gramStart"/>
      <w:r w:rsidRPr="0090257C">
        <w:rPr>
          <w:sz w:val="20"/>
          <w:lang w:val="en-US"/>
        </w:rPr>
        <w:t>,  M</w:t>
      </w:r>
      <w:proofErr w:type="gramEnd"/>
      <w:r w:rsidRPr="0090257C">
        <w:rPr>
          <w:sz w:val="20"/>
          <w:lang w:val="en-US"/>
        </w:rPr>
        <w:t xml:space="preserve">: male, F: female. G-CSF: Granulocyte colony-stimulating factor, IVIG: intravenous </w:t>
      </w:r>
      <w:proofErr w:type="spellStart"/>
      <w:r w:rsidRPr="0090257C">
        <w:rPr>
          <w:sz w:val="20"/>
          <w:lang w:val="en-US"/>
        </w:rPr>
        <w:t>inmunoglobuline</w:t>
      </w:r>
      <w:proofErr w:type="spellEnd"/>
      <w:r w:rsidRPr="0090257C">
        <w:rPr>
          <w:sz w:val="20"/>
          <w:lang w:val="en-US"/>
        </w:rPr>
        <w:t xml:space="preserve"> G, MMF: </w:t>
      </w:r>
      <w:proofErr w:type="spellStart"/>
      <w:r w:rsidRPr="0090257C">
        <w:rPr>
          <w:sz w:val="20"/>
          <w:lang w:val="en-US"/>
        </w:rPr>
        <w:t>micophenolate</w:t>
      </w:r>
      <w:proofErr w:type="spellEnd"/>
      <w:r w:rsidRPr="0090257C">
        <w:rPr>
          <w:sz w:val="20"/>
          <w:lang w:val="en-US"/>
        </w:rPr>
        <w:t xml:space="preserve"> </w:t>
      </w:r>
      <w:proofErr w:type="spellStart"/>
      <w:r w:rsidRPr="0090257C">
        <w:rPr>
          <w:sz w:val="20"/>
          <w:lang w:val="en-US"/>
        </w:rPr>
        <w:t>mofetil</w:t>
      </w:r>
      <w:proofErr w:type="spellEnd"/>
      <w:r w:rsidRPr="0090257C">
        <w:rPr>
          <w:sz w:val="20"/>
          <w:lang w:val="en-US"/>
        </w:rPr>
        <w:t>, ND: no data, R: r</w:t>
      </w:r>
      <w:r>
        <w:rPr>
          <w:sz w:val="20"/>
          <w:lang w:val="en-US"/>
        </w:rPr>
        <w:t>efractory, TCR: T-Cell receptor.</w:t>
      </w:r>
      <w:bookmarkStart w:id="0" w:name="_GoBack"/>
      <w:bookmarkEnd w:id="0"/>
    </w:p>
    <w:p w:rsidR="005E2E71" w:rsidRDefault="005E2E71"/>
    <w:sectPr w:rsidR="005E2E71" w:rsidSect="004B362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818"/>
    <w:rsid w:val="004B362C"/>
    <w:rsid w:val="005E2E71"/>
    <w:rsid w:val="0071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0BD46C-C7F4-4F35-ADCB-75290A18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decuadrcula41">
    <w:name w:val="Tabla de cuadrícula 41"/>
    <w:basedOn w:val="Tablanormal"/>
    <w:next w:val="Tabladecuadrcula4"/>
    <w:uiPriority w:val="49"/>
    <w:rsid w:val="004B362C"/>
    <w:pPr>
      <w:spacing w:after="0" w:line="240" w:lineRule="auto"/>
    </w:pPr>
    <w:rPr>
      <w:rFonts w:eastAsia="Times New Roman" w:cs="Times New Roman"/>
      <w:lang w:eastAsia="es-ES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Tabladecuadrcula4">
    <w:name w:val="Grid Table 4"/>
    <w:basedOn w:val="Tablanormal"/>
    <w:uiPriority w:val="49"/>
    <w:rsid w:val="004B362C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636</Words>
  <Characters>3504</Characters>
  <Application>Microsoft Office Word</Application>
  <DocSecurity>0</DocSecurity>
  <Lines>29</Lines>
  <Paragraphs>8</Paragraphs>
  <ScaleCrop>false</ScaleCrop>
  <Company>BST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Cuenta Microsoft</cp:lastModifiedBy>
  <cp:revision>2</cp:revision>
  <dcterms:created xsi:type="dcterms:W3CDTF">2021-07-22T14:07:00Z</dcterms:created>
  <dcterms:modified xsi:type="dcterms:W3CDTF">2021-07-22T14:08:00Z</dcterms:modified>
</cp:coreProperties>
</file>