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DD5C9" w14:textId="2FDEFE79" w:rsidR="00BB09C0" w:rsidRPr="00DE3F36" w:rsidRDefault="00CD369B">
      <w:pPr>
        <w:jc w:val="both"/>
        <w:rPr>
          <w:rFonts w:asciiTheme="majorHAnsi" w:hAnsiTheme="majorHAnsi" w:cstheme="majorHAnsi"/>
        </w:rPr>
      </w:pPr>
      <w:r w:rsidRPr="009D1120">
        <w:rPr>
          <w:rFonts w:asciiTheme="majorHAnsi" w:hAnsiTheme="majorHAnsi" w:cstheme="majorHAnsi"/>
          <w:b/>
          <w:u w:val="single"/>
        </w:rPr>
        <w:t>Introduction</w:t>
      </w:r>
      <w:r w:rsidR="003D0A6A" w:rsidRPr="009D1120">
        <w:rPr>
          <w:rFonts w:asciiTheme="majorHAnsi" w:hAnsiTheme="majorHAnsi" w:cstheme="majorHAnsi"/>
          <w:b/>
          <w:u w:val="single"/>
        </w:rPr>
        <w:t xml:space="preserve"> </w:t>
      </w:r>
    </w:p>
    <w:p w14:paraId="5885AF1A" w14:textId="22119673" w:rsidR="004C1435" w:rsidRPr="009D1120" w:rsidRDefault="00AA12AA">
      <w:pPr>
        <w:ind w:firstLine="720"/>
        <w:jc w:val="both"/>
        <w:rPr>
          <w:rFonts w:asciiTheme="majorHAnsi" w:hAnsiTheme="majorHAnsi" w:cstheme="majorHAnsi"/>
        </w:rPr>
      </w:pPr>
      <w:r w:rsidRPr="009D1120">
        <w:rPr>
          <w:rFonts w:asciiTheme="majorHAnsi" w:hAnsiTheme="majorHAnsi" w:cstheme="majorHAnsi"/>
        </w:rPr>
        <w:t xml:space="preserve">Eliminating preventable maternal and </w:t>
      </w:r>
      <w:r w:rsidR="00FB1E86" w:rsidRPr="009D1120">
        <w:rPr>
          <w:rFonts w:asciiTheme="majorHAnsi" w:hAnsiTheme="majorHAnsi" w:cstheme="majorHAnsi"/>
        </w:rPr>
        <w:t>early neonatal</w:t>
      </w:r>
      <w:r w:rsidRPr="009D1120">
        <w:rPr>
          <w:rFonts w:asciiTheme="majorHAnsi" w:hAnsiTheme="majorHAnsi" w:cstheme="majorHAnsi"/>
        </w:rPr>
        <w:t xml:space="preserve"> mortality will only occur when all countries </w:t>
      </w:r>
      <w:r w:rsidR="0011551A" w:rsidRPr="009D1120">
        <w:rPr>
          <w:rFonts w:asciiTheme="majorHAnsi" w:hAnsiTheme="majorHAnsi" w:cstheme="majorHAnsi"/>
        </w:rPr>
        <w:t>can</w:t>
      </w:r>
      <w:r w:rsidRPr="009D1120">
        <w:rPr>
          <w:rFonts w:asciiTheme="majorHAnsi" w:hAnsiTheme="majorHAnsi" w:cstheme="majorHAnsi"/>
        </w:rPr>
        <w:t xml:space="preserve"> train and retain health professionals that can comprehensively address the </w:t>
      </w:r>
      <w:r w:rsidR="003E7DEF" w:rsidRPr="009D1120">
        <w:rPr>
          <w:rFonts w:asciiTheme="majorHAnsi" w:hAnsiTheme="majorHAnsi" w:cstheme="majorHAnsi"/>
        </w:rPr>
        <w:t xml:space="preserve">obstetric issues of the mother and fetus and the antenatal period, in addition to </w:t>
      </w:r>
      <w:r w:rsidRPr="009D1120">
        <w:rPr>
          <w:rFonts w:asciiTheme="majorHAnsi" w:hAnsiTheme="majorHAnsi" w:cstheme="majorHAnsi"/>
        </w:rPr>
        <w:t>many complications of</w:t>
      </w:r>
      <w:r w:rsidR="003E7DEF" w:rsidRPr="009D1120">
        <w:rPr>
          <w:rFonts w:asciiTheme="majorHAnsi" w:hAnsiTheme="majorHAnsi" w:cstheme="majorHAnsi"/>
        </w:rPr>
        <w:t xml:space="preserve"> labor and delivery, and the </w:t>
      </w:r>
      <w:r w:rsidRPr="009D1120">
        <w:rPr>
          <w:rFonts w:asciiTheme="majorHAnsi" w:hAnsiTheme="majorHAnsi" w:cstheme="majorHAnsi"/>
        </w:rPr>
        <w:t xml:space="preserve">post-partum period. </w:t>
      </w:r>
      <w:r w:rsidR="003D0A6A" w:rsidRPr="009D1120">
        <w:rPr>
          <w:rFonts w:asciiTheme="majorHAnsi" w:hAnsiTheme="majorHAnsi" w:cstheme="majorHAnsi"/>
        </w:rPr>
        <w:t>M</w:t>
      </w:r>
      <w:r w:rsidR="00CD369B" w:rsidRPr="009D1120">
        <w:rPr>
          <w:rFonts w:asciiTheme="majorHAnsi" w:hAnsiTheme="majorHAnsi" w:cstheme="majorHAnsi"/>
        </w:rPr>
        <w:t>ost well-resourced setting</w:t>
      </w:r>
      <w:r w:rsidR="003D0A6A" w:rsidRPr="009D1120">
        <w:rPr>
          <w:rFonts w:asciiTheme="majorHAnsi" w:hAnsiTheme="majorHAnsi" w:cstheme="majorHAnsi"/>
        </w:rPr>
        <w:t xml:space="preserve">s have the capacity to train and certify physicians to provide modern, comprehensive and evidence based obstetric and gynecologic care. </w:t>
      </w:r>
      <w:r w:rsidR="00CD369B" w:rsidRPr="009D1120">
        <w:rPr>
          <w:rFonts w:asciiTheme="majorHAnsi" w:hAnsiTheme="majorHAnsi" w:cstheme="majorHAnsi"/>
        </w:rPr>
        <w:t xml:space="preserve"> </w:t>
      </w:r>
      <w:r w:rsidR="004C1435" w:rsidRPr="009D1120">
        <w:rPr>
          <w:rFonts w:asciiTheme="majorHAnsi" w:hAnsiTheme="majorHAnsi" w:cstheme="majorHAnsi"/>
        </w:rPr>
        <w:t>In contrast, l</w:t>
      </w:r>
      <w:r w:rsidR="003D0A6A" w:rsidRPr="009D1120">
        <w:rPr>
          <w:rFonts w:asciiTheme="majorHAnsi" w:hAnsiTheme="majorHAnsi" w:cstheme="majorHAnsi"/>
        </w:rPr>
        <w:t>ow resource settings are less likely to have developed a health care system to comprehensively address obstetric car</w:t>
      </w:r>
      <w:r w:rsidR="004C1435" w:rsidRPr="009D1120">
        <w:rPr>
          <w:rFonts w:asciiTheme="majorHAnsi" w:hAnsiTheme="majorHAnsi" w:cstheme="majorHAnsi"/>
        </w:rPr>
        <w:t xml:space="preserve">e and often </w:t>
      </w:r>
      <w:r w:rsidR="003D0A6A" w:rsidRPr="009D1120">
        <w:rPr>
          <w:rFonts w:asciiTheme="majorHAnsi" w:hAnsiTheme="majorHAnsi" w:cstheme="majorHAnsi"/>
        </w:rPr>
        <w:t xml:space="preserve">rely more on </w:t>
      </w:r>
      <w:r w:rsidR="003E7DEF" w:rsidRPr="009D1120">
        <w:rPr>
          <w:rFonts w:asciiTheme="majorHAnsi" w:hAnsiTheme="majorHAnsi" w:cstheme="majorHAnsi"/>
        </w:rPr>
        <w:t>vertical problem-based interventions</w:t>
      </w:r>
      <w:r w:rsidR="004C1435" w:rsidRPr="009D1120">
        <w:rPr>
          <w:rFonts w:asciiTheme="majorHAnsi" w:hAnsiTheme="majorHAnsi" w:cstheme="majorHAnsi"/>
        </w:rPr>
        <w:t xml:space="preserve"> instead of horizontal, comprehensive programming. </w:t>
      </w:r>
      <w:r w:rsidR="003D0A6A" w:rsidRPr="009D1120">
        <w:rPr>
          <w:rFonts w:asciiTheme="majorHAnsi" w:hAnsiTheme="majorHAnsi" w:cstheme="majorHAnsi"/>
        </w:rPr>
        <w:t xml:space="preserve"> </w:t>
      </w:r>
      <w:r w:rsidR="004C1435" w:rsidRPr="009D1120">
        <w:rPr>
          <w:rFonts w:asciiTheme="majorHAnsi" w:hAnsiTheme="majorHAnsi" w:cstheme="majorHAnsi"/>
        </w:rPr>
        <w:t xml:space="preserve">Vertical programs focus on interventions targeting a single </w:t>
      </w:r>
      <w:r w:rsidR="003D0A6A" w:rsidRPr="009D1120">
        <w:rPr>
          <w:rFonts w:asciiTheme="majorHAnsi" w:hAnsiTheme="majorHAnsi" w:cstheme="majorHAnsi"/>
        </w:rPr>
        <w:t>obstetric complication</w:t>
      </w:r>
      <w:r w:rsidR="004C1435" w:rsidRPr="009D1120">
        <w:rPr>
          <w:rFonts w:asciiTheme="majorHAnsi" w:hAnsiTheme="majorHAnsi" w:cstheme="majorHAnsi"/>
        </w:rPr>
        <w:t xml:space="preserve"> (</w:t>
      </w:r>
      <w:r w:rsidR="008B0113" w:rsidRPr="009D1120">
        <w:rPr>
          <w:rFonts w:asciiTheme="majorHAnsi" w:hAnsiTheme="majorHAnsi" w:cstheme="majorHAnsi"/>
        </w:rPr>
        <w:t>i.e.,</w:t>
      </w:r>
      <w:r w:rsidR="004C1435" w:rsidRPr="009D1120">
        <w:rPr>
          <w:rFonts w:asciiTheme="majorHAnsi" w:hAnsiTheme="majorHAnsi" w:cstheme="majorHAnsi"/>
        </w:rPr>
        <w:t xml:space="preserve"> heat-stable oxytocin for post-partum hemorrhage)</w:t>
      </w:r>
      <w:r w:rsidR="003D0A6A" w:rsidRPr="009D1120">
        <w:rPr>
          <w:rFonts w:asciiTheme="majorHAnsi" w:hAnsiTheme="majorHAnsi" w:cstheme="majorHAnsi"/>
        </w:rPr>
        <w:t xml:space="preserve">, </w:t>
      </w:r>
      <w:r w:rsidR="003E7DEF" w:rsidRPr="009D1120">
        <w:rPr>
          <w:rFonts w:asciiTheme="majorHAnsi" w:hAnsiTheme="majorHAnsi" w:cstheme="majorHAnsi"/>
        </w:rPr>
        <w:t xml:space="preserve">or </w:t>
      </w:r>
      <w:r w:rsidR="004C1435" w:rsidRPr="009D1120">
        <w:rPr>
          <w:rFonts w:asciiTheme="majorHAnsi" w:hAnsiTheme="majorHAnsi" w:cstheme="majorHAnsi"/>
        </w:rPr>
        <w:t>task-</w:t>
      </w:r>
      <w:r w:rsidR="003E7DEF" w:rsidRPr="009D1120">
        <w:rPr>
          <w:rFonts w:asciiTheme="majorHAnsi" w:hAnsiTheme="majorHAnsi" w:cstheme="majorHAnsi"/>
        </w:rPr>
        <w:t>shifting of</w:t>
      </w:r>
      <w:r w:rsidR="004C1435" w:rsidRPr="009D1120">
        <w:rPr>
          <w:rFonts w:asciiTheme="majorHAnsi" w:hAnsiTheme="majorHAnsi" w:cstheme="majorHAnsi"/>
        </w:rPr>
        <w:t xml:space="preserve"> surgical or other specific procedures to non-physicians (</w:t>
      </w:r>
      <w:r w:rsidR="008B0113" w:rsidRPr="009D1120">
        <w:rPr>
          <w:rFonts w:asciiTheme="majorHAnsi" w:hAnsiTheme="majorHAnsi" w:cstheme="majorHAnsi"/>
        </w:rPr>
        <w:t>i.e.,</w:t>
      </w:r>
      <w:r w:rsidR="004C1435" w:rsidRPr="009D1120">
        <w:rPr>
          <w:rFonts w:asciiTheme="majorHAnsi" w:hAnsiTheme="majorHAnsi" w:cstheme="majorHAnsi"/>
        </w:rPr>
        <w:t xml:space="preserve"> caesarean sections)</w:t>
      </w:r>
      <w:r w:rsidR="003E7DEF" w:rsidRPr="009D1120">
        <w:rPr>
          <w:rFonts w:asciiTheme="majorHAnsi" w:hAnsiTheme="majorHAnsi" w:cstheme="majorHAnsi"/>
        </w:rPr>
        <w:t xml:space="preserve"> (</w:t>
      </w:r>
      <w:r w:rsidR="00F210A0" w:rsidRPr="009D1120">
        <w:rPr>
          <w:rFonts w:asciiTheme="majorHAnsi" w:hAnsiTheme="majorHAnsi" w:cstheme="majorHAnsi"/>
        </w:rPr>
        <w:t>1</w:t>
      </w:r>
      <w:r w:rsidR="003E7DEF" w:rsidRPr="009D1120">
        <w:rPr>
          <w:rFonts w:asciiTheme="majorHAnsi" w:hAnsiTheme="majorHAnsi" w:cstheme="majorHAnsi"/>
        </w:rPr>
        <w:t>).</w:t>
      </w:r>
      <w:r w:rsidR="009B4EAC" w:rsidRPr="009D1120">
        <w:rPr>
          <w:rFonts w:asciiTheme="majorHAnsi" w:hAnsiTheme="majorHAnsi" w:cstheme="majorHAnsi"/>
        </w:rPr>
        <w:t xml:space="preserve"> T</w:t>
      </w:r>
      <w:r w:rsidRPr="009D1120">
        <w:rPr>
          <w:rFonts w:asciiTheme="majorHAnsi" w:hAnsiTheme="majorHAnsi" w:cstheme="majorHAnsi"/>
        </w:rPr>
        <w:t xml:space="preserve">hese interventions are filling gaps that </w:t>
      </w:r>
      <w:r w:rsidR="009B4EAC" w:rsidRPr="009D1120">
        <w:rPr>
          <w:rFonts w:asciiTheme="majorHAnsi" w:hAnsiTheme="majorHAnsi" w:cstheme="majorHAnsi"/>
        </w:rPr>
        <w:t>exist due the</w:t>
      </w:r>
      <w:r w:rsidRPr="009D1120">
        <w:rPr>
          <w:rFonts w:asciiTheme="majorHAnsi" w:hAnsiTheme="majorHAnsi" w:cstheme="majorHAnsi"/>
        </w:rPr>
        <w:t xml:space="preserve"> lack of professional capacity</w:t>
      </w:r>
      <w:r w:rsidR="009B4EAC" w:rsidRPr="009D1120">
        <w:rPr>
          <w:rFonts w:asciiTheme="majorHAnsi" w:hAnsiTheme="majorHAnsi" w:cstheme="majorHAnsi"/>
        </w:rPr>
        <w:t xml:space="preserve">. In this paper, we examine an approach that provides a compelling </w:t>
      </w:r>
      <w:r w:rsidR="0064542C" w:rsidRPr="009D1120">
        <w:rPr>
          <w:rFonts w:asciiTheme="majorHAnsi" w:hAnsiTheme="majorHAnsi" w:cstheme="majorHAnsi"/>
        </w:rPr>
        <w:t xml:space="preserve">development </w:t>
      </w:r>
      <w:r w:rsidR="009B4EAC" w:rsidRPr="009D1120">
        <w:rPr>
          <w:rFonts w:asciiTheme="majorHAnsi" w:hAnsiTheme="majorHAnsi" w:cstheme="majorHAnsi"/>
        </w:rPr>
        <w:t xml:space="preserve">model for long-term capacity strengthening. </w:t>
      </w:r>
    </w:p>
    <w:p w14:paraId="6631EB88" w14:textId="7F9092C1" w:rsidR="00BB09C0" w:rsidRPr="009D1120" w:rsidRDefault="00CD369B" w:rsidP="00AA12AA">
      <w:pPr>
        <w:ind w:firstLine="720"/>
        <w:jc w:val="both"/>
        <w:rPr>
          <w:rFonts w:asciiTheme="majorHAnsi" w:hAnsiTheme="majorHAnsi" w:cstheme="majorHAnsi"/>
        </w:rPr>
      </w:pPr>
      <w:r w:rsidRPr="009D1120">
        <w:rPr>
          <w:rFonts w:asciiTheme="majorHAnsi" w:hAnsiTheme="majorHAnsi" w:cstheme="majorHAnsi"/>
        </w:rPr>
        <w:t>Ghana</w:t>
      </w:r>
      <w:r w:rsidR="001418E3" w:rsidRPr="009D1120">
        <w:rPr>
          <w:rFonts w:asciiTheme="majorHAnsi" w:hAnsiTheme="majorHAnsi" w:cstheme="majorHAnsi"/>
        </w:rPr>
        <w:t xml:space="preserve"> is unique</w:t>
      </w:r>
      <w:r w:rsidRPr="009D1120">
        <w:rPr>
          <w:rFonts w:asciiTheme="majorHAnsi" w:hAnsiTheme="majorHAnsi" w:cstheme="majorHAnsi"/>
        </w:rPr>
        <w:t xml:space="preserve"> in that a national certification </w:t>
      </w:r>
      <w:r w:rsidR="001418E3" w:rsidRPr="009D1120">
        <w:rPr>
          <w:rFonts w:asciiTheme="majorHAnsi" w:hAnsiTheme="majorHAnsi" w:cstheme="majorHAnsi"/>
        </w:rPr>
        <w:t>for generalist obstetricians/gynecologists i</w:t>
      </w:r>
      <w:r w:rsidR="004C1435" w:rsidRPr="009D1120">
        <w:rPr>
          <w:rFonts w:asciiTheme="majorHAnsi" w:hAnsiTheme="majorHAnsi" w:cstheme="majorHAnsi"/>
        </w:rPr>
        <w:t>s</w:t>
      </w:r>
      <w:r w:rsidR="001418E3" w:rsidRPr="009D1120">
        <w:rPr>
          <w:rFonts w:asciiTheme="majorHAnsi" w:hAnsiTheme="majorHAnsi" w:cstheme="majorHAnsi"/>
        </w:rPr>
        <w:t xml:space="preserve"> available </w:t>
      </w:r>
      <w:r w:rsidRPr="009D1120">
        <w:rPr>
          <w:rFonts w:asciiTheme="majorHAnsi" w:hAnsiTheme="majorHAnsi" w:cstheme="majorHAnsi"/>
        </w:rPr>
        <w:t>through the Ghana College of Physicians and Surgeons (GCPS)</w:t>
      </w:r>
      <w:r w:rsidR="001418E3" w:rsidRPr="009D1120">
        <w:rPr>
          <w:rFonts w:asciiTheme="majorHAnsi" w:hAnsiTheme="majorHAnsi" w:cstheme="majorHAnsi"/>
        </w:rPr>
        <w:t xml:space="preserve"> which</w:t>
      </w:r>
      <w:r w:rsidRPr="009D1120">
        <w:rPr>
          <w:rFonts w:asciiTheme="majorHAnsi" w:hAnsiTheme="majorHAnsi" w:cstheme="majorHAnsi"/>
        </w:rPr>
        <w:t xml:space="preserve"> was established in </w:t>
      </w:r>
      <w:r w:rsidR="004C1435" w:rsidRPr="009D1120">
        <w:rPr>
          <w:rFonts w:asciiTheme="majorHAnsi" w:hAnsiTheme="majorHAnsi" w:cstheme="majorHAnsi"/>
        </w:rPr>
        <w:t>1989</w:t>
      </w:r>
      <w:r w:rsidRPr="009D1120">
        <w:rPr>
          <w:rFonts w:asciiTheme="majorHAnsi" w:hAnsiTheme="majorHAnsi" w:cstheme="majorHAnsi"/>
        </w:rPr>
        <w:t xml:space="preserve"> to target a “brain drain” of physicians who pursued post-graduate training abroad and seldom returned. Th</w:t>
      </w:r>
      <w:r w:rsidR="001418E3" w:rsidRPr="009D1120">
        <w:rPr>
          <w:rFonts w:asciiTheme="majorHAnsi" w:hAnsiTheme="majorHAnsi" w:cstheme="majorHAnsi"/>
        </w:rPr>
        <w:t xml:space="preserve">e GCPS </w:t>
      </w:r>
      <w:r w:rsidR="004C1435" w:rsidRPr="009D1120">
        <w:rPr>
          <w:rFonts w:asciiTheme="majorHAnsi" w:hAnsiTheme="majorHAnsi" w:cstheme="majorHAnsi"/>
        </w:rPr>
        <w:t>designs</w:t>
      </w:r>
      <w:r w:rsidRPr="009D1120">
        <w:rPr>
          <w:rFonts w:asciiTheme="majorHAnsi" w:hAnsiTheme="majorHAnsi" w:cstheme="majorHAnsi"/>
        </w:rPr>
        <w:t xml:space="preserve"> </w:t>
      </w:r>
      <w:r w:rsidR="001418E3" w:rsidRPr="009D1120">
        <w:rPr>
          <w:rFonts w:asciiTheme="majorHAnsi" w:hAnsiTheme="majorHAnsi" w:cstheme="majorHAnsi"/>
        </w:rPr>
        <w:t>the</w:t>
      </w:r>
      <w:r w:rsidRPr="009D1120">
        <w:rPr>
          <w:rFonts w:asciiTheme="majorHAnsi" w:hAnsiTheme="majorHAnsi" w:cstheme="majorHAnsi"/>
        </w:rPr>
        <w:t xml:space="preserve"> curriculum and </w:t>
      </w:r>
      <w:r w:rsidR="004C1435" w:rsidRPr="009D1120">
        <w:rPr>
          <w:rFonts w:asciiTheme="majorHAnsi" w:hAnsiTheme="majorHAnsi" w:cstheme="majorHAnsi"/>
        </w:rPr>
        <w:t xml:space="preserve">specifies </w:t>
      </w:r>
      <w:r w:rsidRPr="009D1120">
        <w:rPr>
          <w:rFonts w:asciiTheme="majorHAnsi" w:hAnsiTheme="majorHAnsi" w:cstheme="majorHAnsi"/>
        </w:rPr>
        <w:t xml:space="preserve">requirements </w:t>
      </w:r>
      <w:r w:rsidR="001418E3" w:rsidRPr="009D1120">
        <w:rPr>
          <w:rFonts w:asciiTheme="majorHAnsi" w:hAnsiTheme="majorHAnsi" w:cstheme="majorHAnsi"/>
        </w:rPr>
        <w:t xml:space="preserve">for </w:t>
      </w:r>
      <w:r w:rsidR="004C1435" w:rsidRPr="009D1120">
        <w:rPr>
          <w:rFonts w:asciiTheme="majorHAnsi" w:hAnsiTheme="majorHAnsi" w:cstheme="majorHAnsi"/>
        </w:rPr>
        <w:t xml:space="preserve">Ob/Gyn </w:t>
      </w:r>
      <w:r w:rsidR="001418E3" w:rsidRPr="009D1120">
        <w:rPr>
          <w:rFonts w:asciiTheme="majorHAnsi" w:hAnsiTheme="majorHAnsi" w:cstheme="majorHAnsi"/>
        </w:rPr>
        <w:t xml:space="preserve">certification </w:t>
      </w:r>
      <w:r w:rsidRPr="009D1120">
        <w:rPr>
          <w:rFonts w:asciiTheme="majorHAnsi" w:hAnsiTheme="majorHAnsi" w:cstheme="majorHAnsi"/>
        </w:rPr>
        <w:t>in Ghana</w:t>
      </w:r>
      <w:r w:rsidR="004C1435" w:rsidRPr="009D1120">
        <w:rPr>
          <w:rFonts w:asciiTheme="majorHAnsi" w:hAnsiTheme="majorHAnsi" w:cstheme="majorHAnsi"/>
        </w:rPr>
        <w:t>.</w:t>
      </w:r>
      <w:r w:rsidRPr="009D1120">
        <w:rPr>
          <w:rFonts w:asciiTheme="majorHAnsi" w:hAnsiTheme="majorHAnsi" w:cstheme="majorHAnsi"/>
        </w:rPr>
        <w:t xml:space="preserve"> </w:t>
      </w:r>
      <w:r w:rsidR="004C1435" w:rsidRPr="009D1120">
        <w:rPr>
          <w:rFonts w:asciiTheme="majorHAnsi" w:hAnsiTheme="majorHAnsi" w:cstheme="majorHAnsi"/>
        </w:rPr>
        <w:t xml:space="preserve">This includes a 3-year membership and a 5-year fellowship option. </w:t>
      </w:r>
      <w:r w:rsidR="001418E3" w:rsidRPr="009D1120">
        <w:rPr>
          <w:rFonts w:asciiTheme="majorHAnsi" w:hAnsiTheme="majorHAnsi" w:cstheme="majorHAnsi"/>
        </w:rPr>
        <w:t xml:space="preserve">A </w:t>
      </w:r>
      <w:r w:rsidR="004C1435" w:rsidRPr="009D1120">
        <w:rPr>
          <w:rFonts w:asciiTheme="majorHAnsi" w:hAnsiTheme="majorHAnsi" w:cstheme="majorHAnsi"/>
        </w:rPr>
        <w:t>p</w:t>
      </w:r>
      <w:r w:rsidR="001418E3" w:rsidRPr="009D1120">
        <w:rPr>
          <w:rFonts w:asciiTheme="majorHAnsi" w:hAnsiTheme="majorHAnsi" w:cstheme="majorHAnsi"/>
        </w:rPr>
        <w:t xml:space="preserve">revious study examining the </w:t>
      </w:r>
      <w:r w:rsidR="004C1435" w:rsidRPr="009D1120">
        <w:rPr>
          <w:rFonts w:asciiTheme="majorHAnsi" w:hAnsiTheme="majorHAnsi" w:cstheme="majorHAnsi"/>
        </w:rPr>
        <w:t>post-graduate training program</w:t>
      </w:r>
      <w:r w:rsidR="001418E3" w:rsidRPr="009D1120">
        <w:rPr>
          <w:rFonts w:asciiTheme="majorHAnsi" w:hAnsiTheme="majorHAnsi" w:cstheme="majorHAnsi"/>
        </w:rPr>
        <w:t xml:space="preserve"> from </w:t>
      </w:r>
      <w:r w:rsidR="0024697C" w:rsidRPr="009D1120">
        <w:rPr>
          <w:rFonts w:asciiTheme="majorHAnsi" w:hAnsiTheme="majorHAnsi" w:cstheme="majorHAnsi"/>
        </w:rPr>
        <w:t>1</w:t>
      </w:r>
      <w:r w:rsidR="001418E3" w:rsidRPr="009D1120">
        <w:rPr>
          <w:rFonts w:asciiTheme="majorHAnsi" w:hAnsiTheme="majorHAnsi" w:cstheme="majorHAnsi"/>
        </w:rPr>
        <w:t xml:space="preserve">989 to 1990 demonstrated </w:t>
      </w:r>
      <w:r w:rsidR="004C1435" w:rsidRPr="009D1120">
        <w:rPr>
          <w:rFonts w:asciiTheme="majorHAnsi" w:hAnsiTheme="majorHAnsi" w:cstheme="majorHAnsi"/>
        </w:rPr>
        <w:t>that</w:t>
      </w:r>
      <w:r w:rsidR="001418E3" w:rsidRPr="009D1120">
        <w:rPr>
          <w:rFonts w:asciiTheme="majorHAnsi" w:hAnsiTheme="majorHAnsi" w:cstheme="majorHAnsi"/>
        </w:rPr>
        <w:t xml:space="preserve"> 84 of 85 physicians trained</w:t>
      </w:r>
      <w:r w:rsidR="004C1435" w:rsidRPr="009D1120">
        <w:rPr>
          <w:rFonts w:asciiTheme="majorHAnsi" w:hAnsiTheme="majorHAnsi" w:cstheme="majorHAnsi"/>
        </w:rPr>
        <w:t xml:space="preserve">, </w:t>
      </w:r>
      <w:r w:rsidR="001418E3" w:rsidRPr="009D1120">
        <w:rPr>
          <w:rFonts w:asciiTheme="majorHAnsi" w:hAnsiTheme="majorHAnsi" w:cstheme="majorHAnsi"/>
        </w:rPr>
        <w:t>certified as O</w:t>
      </w:r>
      <w:r w:rsidR="00D9439F" w:rsidRPr="009D1120">
        <w:rPr>
          <w:rFonts w:asciiTheme="majorHAnsi" w:hAnsiTheme="majorHAnsi" w:cstheme="majorHAnsi"/>
        </w:rPr>
        <w:t>b/Gyn</w:t>
      </w:r>
      <w:r w:rsidR="001418E3" w:rsidRPr="009D1120">
        <w:rPr>
          <w:rFonts w:asciiTheme="majorHAnsi" w:hAnsiTheme="majorHAnsi" w:cstheme="majorHAnsi"/>
        </w:rPr>
        <w:t>s</w:t>
      </w:r>
      <w:r w:rsidR="004C1435" w:rsidRPr="009D1120">
        <w:rPr>
          <w:rFonts w:asciiTheme="majorHAnsi" w:hAnsiTheme="majorHAnsi" w:cstheme="majorHAnsi"/>
        </w:rPr>
        <w:t>, and remained</w:t>
      </w:r>
      <w:r w:rsidR="001418E3" w:rsidRPr="009D1120">
        <w:rPr>
          <w:rFonts w:asciiTheme="majorHAnsi" w:hAnsiTheme="majorHAnsi" w:cstheme="majorHAnsi"/>
        </w:rPr>
        <w:t xml:space="preserve"> in Ghana</w:t>
      </w:r>
      <w:r w:rsidR="004C1435" w:rsidRPr="009D1120">
        <w:rPr>
          <w:rFonts w:asciiTheme="majorHAnsi" w:hAnsiTheme="majorHAnsi" w:cstheme="majorHAnsi"/>
        </w:rPr>
        <w:t xml:space="preserve"> to practice</w:t>
      </w:r>
      <w:r w:rsidR="0024697C" w:rsidRPr="009D1120">
        <w:rPr>
          <w:rFonts w:asciiTheme="majorHAnsi" w:hAnsiTheme="majorHAnsi" w:cstheme="majorHAnsi"/>
        </w:rPr>
        <w:t xml:space="preserve"> (</w:t>
      </w:r>
      <w:r w:rsidR="00F210A0" w:rsidRPr="009D1120">
        <w:rPr>
          <w:rFonts w:asciiTheme="majorHAnsi" w:hAnsiTheme="majorHAnsi" w:cstheme="majorHAnsi"/>
        </w:rPr>
        <w:t>2</w:t>
      </w:r>
      <w:r w:rsidR="0024697C" w:rsidRPr="009D1120">
        <w:rPr>
          <w:rFonts w:asciiTheme="majorHAnsi" w:hAnsiTheme="majorHAnsi" w:cstheme="majorHAnsi"/>
        </w:rPr>
        <w:t>)</w:t>
      </w:r>
      <w:r w:rsidR="001418E3" w:rsidRPr="009D1120">
        <w:rPr>
          <w:rFonts w:asciiTheme="majorHAnsi" w:hAnsiTheme="majorHAnsi" w:cstheme="majorHAnsi"/>
        </w:rPr>
        <w:t xml:space="preserve">. An examination of retention factors suggested that the presence of a viable training program, the economic viability of staying in the country, and the desire to maintain current social and familial contacts were </w:t>
      </w:r>
      <w:r w:rsidR="004C1435" w:rsidRPr="009D1120">
        <w:rPr>
          <w:rFonts w:asciiTheme="majorHAnsi" w:hAnsiTheme="majorHAnsi" w:cstheme="majorHAnsi"/>
        </w:rPr>
        <w:t>primary contributors</w:t>
      </w:r>
      <w:r w:rsidR="0024697C" w:rsidRPr="009D1120">
        <w:rPr>
          <w:rFonts w:asciiTheme="majorHAnsi" w:hAnsiTheme="majorHAnsi" w:cstheme="majorHAnsi"/>
        </w:rPr>
        <w:t xml:space="preserve"> (</w:t>
      </w:r>
      <w:r w:rsidR="00F210A0" w:rsidRPr="009D1120">
        <w:rPr>
          <w:rFonts w:asciiTheme="majorHAnsi" w:hAnsiTheme="majorHAnsi" w:cstheme="majorHAnsi"/>
        </w:rPr>
        <w:t>3</w:t>
      </w:r>
      <w:r w:rsidR="00B638FC" w:rsidRPr="009D1120">
        <w:rPr>
          <w:rFonts w:asciiTheme="majorHAnsi" w:hAnsiTheme="majorHAnsi" w:cstheme="majorHAnsi"/>
        </w:rPr>
        <w:t xml:space="preserve">, </w:t>
      </w:r>
      <w:r w:rsidR="00F210A0" w:rsidRPr="009D1120">
        <w:rPr>
          <w:rFonts w:asciiTheme="majorHAnsi" w:hAnsiTheme="majorHAnsi" w:cstheme="majorHAnsi"/>
        </w:rPr>
        <w:t>4</w:t>
      </w:r>
      <w:r w:rsidR="0024697C" w:rsidRPr="009D1120">
        <w:rPr>
          <w:rFonts w:asciiTheme="majorHAnsi" w:hAnsiTheme="majorHAnsi" w:cstheme="majorHAnsi"/>
        </w:rPr>
        <w:t>)</w:t>
      </w:r>
      <w:r w:rsidR="004C1435" w:rsidRPr="009D1120">
        <w:rPr>
          <w:rFonts w:asciiTheme="majorHAnsi" w:hAnsiTheme="majorHAnsi" w:cstheme="majorHAnsi"/>
        </w:rPr>
        <w:t xml:space="preserve">. </w:t>
      </w:r>
    </w:p>
    <w:p w14:paraId="5497D228" w14:textId="656DDDA2" w:rsidR="00BB09C0" w:rsidRPr="009D1120" w:rsidRDefault="0024697C" w:rsidP="004C1435">
      <w:pPr>
        <w:ind w:firstLine="720"/>
        <w:jc w:val="both"/>
        <w:rPr>
          <w:rFonts w:asciiTheme="majorHAnsi" w:hAnsiTheme="majorHAnsi" w:cstheme="majorHAnsi"/>
        </w:rPr>
      </w:pPr>
      <w:r w:rsidRPr="009D1120">
        <w:rPr>
          <w:rFonts w:asciiTheme="majorHAnsi" w:hAnsiTheme="majorHAnsi" w:cstheme="majorHAnsi"/>
        </w:rPr>
        <w:t xml:space="preserve">In this report, we revisit the </w:t>
      </w:r>
      <w:r w:rsidR="004C1435" w:rsidRPr="009D1120">
        <w:rPr>
          <w:rFonts w:asciiTheme="majorHAnsi" w:hAnsiTheme="majorHAnsi" w:cstheme="majorHAnsi"/>
        </w:rPr>
        <w:t>Ob/Gyn post-graduate</w:t>
      </w:r>
      <w:r w:rsidRPr="009D1120">
        <w:rPr>
          <w:rFonts w:asciiTheme="majorHAnsi" w:hAnsiTheme="majorHAnsi" w:cstheme="majorHAnsi"/>
        </w:rPr>
        <w:t xml:space="preserve"> training </w:t>
      </w:r>
      <w:r w:rsidR="004C1435" w:rsidRPr="009D1120">
        <w:rPr>
          <w:rFonts w:asciiTheme="majorHAnsi" w:hAnsiTheme="majorHAnsi" w:cstheme="majorHAnsi"/>
        </w:rPr>
        <w:t xml:space="preserve">program </w:t>
      </w:r>
      <w:r w:rsidRPr="009D1120">
        <w:rPr>
          <w:rFonts w:asciiTheme="majorHAnsi" w:hAnsiTheme="majorHAnsi" w:cstheme="majorHAnsi"/>
        </w:rPr>
        <w:t xml:space="preserve">in Ghana </w:t>
      </w:r>
      <w:r w:rsidR="004C1435" w:rsidRPr="009D1120">
        <w:rPr>
          <w:rFonts w:asciiTheme="majorHAnsi" w:hAnsiTheme="majorHAnsi" w:cstheme="majorHAnsi"/>
        </w:rPr>
        <w:t xml:space="preserve">in order to pursue the following specific aims: 1) to </w:t>
      </w:r>
      <w:r w:rsidR="00CD369B" w:rsidRPr="009D1120">
        <w:rPr>
          <w:rFonts w:asciiTheme="majorHAnsi" w:hAnsiTheme="majorHAnsi" w:cstheme="majorHAnsi"/>
        </w:rPr>
        <w:t xml:space="preserve">determine  the cumulative retention of </w:t>
      </w:r>
      <w:r w:rsidR="00D9439F" w:rsidRPr="009D1120">
        <w:rPr>
          <w:rFonts w:asciiTheme="majorHAnsi" w:hAnsiTheme="majorHAnsi" w:cstheme="majorHAnsi"/>
        </w:rPr>
        <w:t>Ob/Gyns</w:t>
      </w:r>
      <w:r w:rsidR="00CD369B" w:rsidRPr="009D1120">
        <w:rPr>
          <w:rFonts w:asciiTheme="majorHAnsi" w:hAnsiTheme="majorHAnsi" w:cstheme="majorHAnsi"/>
        </w:rPr>
        <w:t xml:space="preserve"> since the inception of the program 2) to determine the demographic and practice characteristics of all </w:t>
      </w:r>
      <w:r w:rsidR="00D9439F" w:rsidRPr="009D1120">
        <w:rPr>
          <w:rFonts w:asciiTheme="majorHAnsi" w:hAnsiTheme="majorHAnsi" w:cstheme="majorHAnsi"/>
        </w:rPr>
        <w:t>Ob/Gyns</w:t>
      </w:r>
      <w:r w:rsidR="00CD369B" w:rsidRPr="009D1120">
        <w:rPr>
          <w:rFonts w:asciiTheme="majorHAnsi" w:hAnsiTheme="majorHAnsi" w:cstheme="majorHAnsi"/>
        </w:rPr>
        <w:t xml:space="preserve"> who have been trained by the Ghana postgraduate </w:t>
      </w:r>
      <w:r w:rsidR="00D9439F" w:rsidRPr="009D1120">
        <w:rPr>
          <w:rFonts w:asciiTheme="majorHAnsi" w:hAnsiTheme="majorHAnsi" w:cstheme="majorHAnsi"/>
        </w:rPr>
        <w:t>Ob/Gyn</w:t>
      </w:r>
      <w:r w:rsidR="00CD369B" w:rsidRPr="009D1120">
        <w:rPr>
          <w:rFonts w:asciiTheme="majorHAnsi" w:hAnsiTheme="majorHAnsi" w:cstheme="majorHAnsi"/>
        </w:rPr>
        <w:t xml:space="preserve"> programs </w:t>
      </w:r>
      <w:r w:rsidR="004C1435" w:rsidRPr="009D1120">
        <w:rPr>
          <w:rFonts w:asciiTheme="majorHAnsi" w:hAnsiTheme="majorHAnsi" w:cstheme="majorHAnsi"/>
        </w:rPr>
        <w:t xml:space="preserve">and </w:t>
      </w:r>
      <w:r w:rsidR="00CD369B" w:rsidRPr="009D1120">
        <w:rPr>
          <w:rFonts w:asciiTheme="majorHAnsi" w:hAnsiTheme="majorHAnsi" w:cstheme="majorHAnsi"/>
        </w:rPr>
        <w:t xml:space="preserve">3) to compare the distribution of </w:t>
      </w:r>
      <w:r w:rsidR="00D9439F" w:rsidRPr="009D1120">
        <w:rPr>
          <w:rFonts w:asciiTheme="majorHAnsi" w:hAnsiTheme="majorHAnsi" w:cstheme="majorHAnsi"/>
        </w:rPr>
        <w:t>Ob/Gyns</w:t>
      </w:r>
      <w:r w:rsidR="00CD369B" w:rsidRPr="009D1120">
        <w:rPr>
          <w:rFonts w:asciiTheme="majorHAnsi" w:hAnsiTheme="majorHAnsi" w:cstheme="majorHAnsi"/>
        </w:rPr>
        <w:t xml:space="preserve"> throughout Ghana between 2010 when a prior study was conducted and the current practice locations of all graduates in 2017</w:t>
      </w:r>
      <w:r w:rsidR="004C1435" w:rsidRPr="009D1120">
        <w:rPr>
          <w:rFonts w:asciiTheme="majorHAnsi" w:hAnsiTheme="majorHAnsi" w:cstheme="majorHAnsi"/>
        </w:rPr>
        <w:t xml:space="preserve">. </w:t>
      </w:r>
    </w:p>
    <w:p w14:paraId="2E470EE0" w14:textId="77777777" w:rsidR="004C1435" w:rsidRPr="009D1120" w:rsidRDefault="004C1435" w:rsidP="004C1435">
      <w:pPr>
        <w:ind w:firstLine="720"/>
        <w:jc w:val="both"/>
        <w:rPr>
          <w:rFonts w:asciiTheme="majorHAnsi" w:hAnsiTheme="majorHAnsi" w:cstheme="majorHAnsi"/>
        </w:rPr>
      </w:pPr>
    </w:p>
    <w:p w14:paraId="5F663241" w14:textId="77777777" w:rsidR="00BB09C0" w:rsidRPr="009D1120" w:rsidRDefault="00CD369B">
      <w:pPr>
        <w:jc w:val="both"/>
        <w:rPr>
          <w:rFonts w:asciiTheme="majorHAnsi" w:hAnsiTheme="majorHAnsi" w:cstheme="majorHAnsi"/>
        </w:rPr>
      </w:pPr>
      <w:r w:rsidRPr="009D1120">
        <w:rPr>
          <w:rFonts w:asciiTheme="majorHAnsi" w:hAnsiTheme="majorHAnsi" w:cstheme="majorHAnsi"/>
          <w:b/>
          <w:u w:val="single"/>
        </w:rPr>
        <w:t>Methods</w:t>
      </w:r>
      <w:r w:rsidRPr="009D1120">
        <w:rPr>
          <w:rFonts w:asciiTheme="majorHAnsi" w:hAnsiTheme="majorHAnsi" w:cstheme="majorHAnsi"/>
        </w:rPr>
        <w:t xml:space="preserve"> </w:t>
      </w:r>
    </w:p>
    <w:p w14:paraId="11F832FA" w14:textId="1D77ABF2" w:rsidR="002D74E7" w:rsidRPr="009D1120" w:rsidRDefault="004C1435" w:rsidP="00A27175">
      <w:pPr>
        <w:ind w:firstLine="720"/>
        <w:jc w:val="both"/>
        <w:rPr>
          <w:rFonts w:asciiTheme="majorHAnsi" w:hAnsiTheme="majorHAnsi" w:cstheme="majorHAnsi"/>
        </w:rPr>
      </w:pPr>
      <w:r w:rsidRPr="009D1120">
        <w:rPr>
          <w:rFonts w:asciiTheme="majorHAnsi" w:hAnsiTheme="majorHAnsi" w:cstheme="majorHAnsi"/>
        </w:rPr>
        <w:t>All p</w:t>
      </w:r>
      <w:r w:rsidR="00CF44BA" w:rsidRPr="009D1120">
        <w:rPr>
          <w:rFonts w:asciiTheme="majorHAnsi" w:hAnsiTheme="majorHAnsi" w:cstheme="majorHAnsi"/>
        </w:rPr>
        <w:t xml:space="preserve">hysicians who had </w:t>
      </w:r>
      <w:r w:rsidRPr="009D1120">
        <w:rPr>
          <w:rFonts w:asciiTheme="majorHAnsi" w:hAnsiTheme="majorHAnsi" w:cstheme="majorHAnsi"/>
        </w:rPr>
        <w:t>completed</w:t>
      </w:r>
      <w:r w:rsidR="00CF44BA" w:rsidRPr="009D1120">
        <w:rPr>
          <w:rFonts w:asciiTheme="majorHAnsi" w:hAnsiTheme="majorHAnsi" w:cstheme="majorHAnsi"/>
        </w:rPr>
        <w:t xml:space="preserve"> </w:t>
      </w:r>
      <w:r w:rsidRPr="009D1120">
        <w:rPr>
          <w:rFonts w:asciiTheme="majorHAnsi" w:hAnsiTheme="majorHAnsi" w:cstheme="majorHAnsi"/>
        </w:rPr>
        <w:t xml:space="preserve">certification in Ob/Gyn through either </w:t>
      </w:r>
      <w:r w:rsidR="00CF44BA" w:rsidRPr="009D1120">
        <w:rPr>
          <w:rFonts w:asciiTheme="majorHAnsi" w:hAnsiTheme="majorHAnsi" w:cstheme="majorHAnsi"/>
        </w:rPr>
        <w:t xml:space="preserve">WACS or GPS </w:t>
      </w:r>
      <w:r w:rsidR="00247038" w:rsidRPr="009D1120">
        <w:rPr>
          <w:rFonts w:asciiTheme="majorHAnsi" w:hAnsiTheme="majorHAnsi" w:cstheme="majorHAnsi"/>
        </w:rPr>
        <w:t>prior to</w:t>
      </w:r>
      <w:r w:rsidRPr="009D1120">
        <w:rPr>
          <w:rFonts w:asciiTheme="majorHAnsi" w:hAnsiTheme="majorHAnsi" w:cstheme="majorHAnsi"/>
        </w:rPr>
        <w:t xml:space="preserve"> August 2017 were considered in order to meet the specific aims</w:t>
      </w:r>
      <w:r w:rsidR="00CF44BA" w:rsidRPr="009D1120">
        <w:rPr>
          <w:rFonts w:asciiTheme="majorHAnsi" w:hAnsiTheme="majorHAnsi" w:cstheme="majorHAnsi"/>
        </w:rPr>
        <w:t xml:space="preserve">.  </w:t>
      </w:r>
      <w:r w:rsidR="00CD369B" w:rsidRPr="009D1120">
        <w:rPr>
          <w:rFonts w:asciiTheme="majorHAnsi" w:hAnsiTheme="majorHAnsi" w:cstheme="majorHAnsi"/>
        </w:rPr>
        <w:t xml:space="preserve">A roster of certified </w:t>
      </w:r>
      <w:r w:rsidR="00A27175" w:rsidRPr="009D1120">
        <w:rPr>
          <w:rFonts w:asciiTheme="majorHAnsi" w:hAnsiTheme="majorHAnsi" w:cstheme="majorHAnsi"/>
        </w:rPr>
        <w:t>Ob/Gyns</w:t>
      </w:r>
      <w:r w:rsidR="00CD369B" w:rsidRPr="009D1120">
        <w:rPr>
          <w:rFonts w:asciiTheme="majorHAnsi" w:hAnsiTheme="majorHAnsi" w:cstheme="majorHAnsi"/>
        </w:rPr>
        <w:t xml:space="preserve">, year certified, and email contact information was obtained from the Ghana College of Physicians and Surgeons. </w:t>
      </w:r>
      <w:r w:rsidR="00A27175" w:rsidRPr="009D1120">
        <w:rPr>
          <w:rFonts w:asciiTheme="majorHAnsi" w:hAnsiTheme="majorHAnsi" w:cstheme="majorHAnsi"/>
        </w:rPr>
        <w:t xml:space="preserve">These included WACS certifications as well. </w:t>
      </w:r>
      <w:r w:rsidR="00CD369B" w:rsidRPr="009D1120">
        <w:rPr>
          <w:rFonts w:asciiTheme="majorHAnsi" w:hAnsiTheme="majorHAnsi" w:cstheme="majorHAnsi"/>
        </w:rPr>
        <w:t xml:space="preserve">A roster of practice locations was obtained from Ghana Medical Board. An administrative review at the </w:t>
      </w:r>
      <w:r w:rsidR="00D9439F" w:rsidRPr="009D1120">
        <w:rPr>
          <w:rFonts w:asciiTheme="majorHAnsi" w:hAnsiTheme="majorHAnsi" w:cstheme="majorHAnsi"/>
        </w:rPr>
        <w:t>Ob/Gyn</w:t>
      </w:r>
      <w:r w:rsidR="00CD369B" w:rsidRPr="009D1120">
        <w:rPr>
          <w:rFonts w:asciiTheme="majorHAnsi" w:hAnsiTheme="majorHAnsi" w:cstheme="majorHAnsi"/>
        </w:rPr>
        <w:t xml:space="preserve"> departments at both KATH and KBTH was conducted to verify practice location,</w:t>
      </w:r>
      <w:r w:rsidRPr="009D1120">
        <w:rPr>
          <w:rFonts w:asciiTheme="majorHAnsi" w:hAnsiTheme="majorHAnsi" w:cstheme="majorHAnsi"/>
        </w:rPr>
        <w:t xml:space="preserve"> current</w:t>
      </w:r>
      <w:r w:rsidR="00CD369B" w:rsidRPr="009D1120">
        <w:rPr>
          <w:rFonts w:asciiTheme="majorHAnsi" w:hAnsiTheme="majorHAnsi" w:cstheme="majorHAnsi"/>
        </w:rPr>
        <w:t xml:space="preserve"> demographic information, </w:t>
      </w:r>
      <w:r w:rsidRPr="009D1120">
        <w:rPr>
          <w:rFonts w:asciiTheme="majorHAnsi" w:hAnsiTheme="majorHAnsi" w:cstheme="majorHAnsi"/>
        </w:rPr>
        <w:t xml:space="preserve">and </w:t>
      </w:r>
      <w:r w:rsidR="00CD369B" w:rsidRPr="009D1120">
        <w:rPr>
          <w:rFonts w:asciiTheme="majorHAnsi" w:hAnsiTheme="majorHAnsi" w:cstheme="majorHAnsi"/>
        </w:rPr>
        <w:t>practice type</w:t>
      </w:r>
      <w:r w:rsidRPr="009D1120">
        <w:rPr>
          <w:rFonts w:asciiTheme="majorHAnsi" w:hAnsiTheme="majorHAnsi" w:cstheme="majorHAnsi"/>
        </w:rPr>
        <w:t>.</w:t>
      </w:r>
      <w:r w:rsidR="00CD369B" w:rsidRPr="009D1120">
        <w:rPr>
          <w:rFonts w:asciiTheme="majorHAnsi" w:hAnsiTheme="majorHAnsi" w:cstheme="majorHAnsi"/>
        </w:rPr>
        <w:t xml:space="preserve"> </w:t>
      </w:r>
      <w:r w:rsidRPr="009D1120">
        <w:rPr>
          <w:rFonts w:asciiTheme="majorHAnsi" w:hAnsiTheme="majorHAnsi" w:cstheme="majorHAnsi"/>
        </w:rPr>
        <w:t>Any</w:t>
      </w:r>
      <w:r w:rsidR="00CD369B" w:rsidRPr="009D1120">
        <w:rPr>
          <w:rFonts w:asciiTheme="majorHAnsi" w:hAnsiTheme="majorHAnsi" w:cstheme="majorHAnsi"/>
        </w:rPr>
        <w:t xml:space="preserve"> discrepancies </w:t>
      </w:r>
      <w:r w:rsidRPr="009D1120">
        <w:rPr>
          <w:rFonts w:asciiTheme="majorHAnsi" w:hAnsiTheme="majorHAnsi" w:cstheme="majorHAnsi"/>
        </w:rPr>
        <w:t>or missing information were clarified via the chairs of the Ob/Gyn departments at KATH and KBTH by either directly contacting the physician or contracting their current practice location.</w:t>
      </w:r>
      <w:r w:rsidR="00CD369B" w:rsidRPr="009D1120">
        <w:rPr>
          <w:rFonts w:asciiTheme="majorHAnsi" w:hAnsiTheme="majorHAnsi" w:cstheme="majorHAnsi"/>
        </w:rPr>
        <w:t xml:space="preserve"> Hospital websites were utilized to identify </w:t>
      </w:r>
      <w:r w:rsidRPr="009D1120">
        <w:rPr>
          <w:rFonts w:asciiTheme="majorHAnsi" w:hAnsiTheme="majorHAnsi" w:cstheme="majorHAnsi"/>
        </w:rPr>
        <w:t>practice</w:t>
      </w:r>
      <w:r w:rsidR="00CD369B" w:rsidRPr="009D1120">
        <w:rPr>
          <w:rFonts w:asciiTheme="majorHAnsi" w:hAnsiTheme="majorHAnsi" w:cstheme="majorHAnsi"/>
        </w:rPr>
        <w:t xml:space="preserve"> type (public, private or mission). </w:t>
      </w:r>
      <w:r w:rsidR="00A27175" w:rsidRPr="009D1120">
        <w:rPr>
          <w:rFonts w:asciiTheme="majorHAnsi" w:hAnsiTheme="majorHAnsi" w:cstheme="majorHAnsi"/>
        </w:rPr>
        <w:t xml:space="preserve">Only a graduate’s primary certification was utilized for this study as several graduates had multiple certifications. </w:t>
      </w:r>
      <w:r w:rsidR="00C5294B" w:rsidRPr="009D1120">
        <w:rPr>
          <w:rFonts w:asciiTheme="majorHAnsi" w:hAnsiTheme="majorHAnsi" w:cstheme="majorHAnsi"/>
        </w:rPr>
        <w:t xml:space="preserve">Graduates who received honorary WACS certification or who were deceased at the time of data collection were included. </w:t>
      </w:r>
      <w:r w:rsidR="00C5294B" w:rsidRPr="009D1120">
        <w:rPr>
          <w:rFonts w:asciiTheme="majorHAnsi" w:hAnsiTheme="majorHAnsi" w:cstheme="majorHAnsi"/>
        </w:rPr>
        <w:lastRenderedPageBreak/>
        <w:t>Graduates that had their practice in Ghana but were deceased at the time of data collection were still identified and included as “retained.”</w:t>
      </w:r>
    </w:p>
    <w:p w14:paraId="21F78EAA" w14:textId="54DF2EFB" w:rsidR="002D74E7" w:rsidRPr="009D1120" w:rsidRDefault="002D74E7" w:rsidP="002D74E7">
      <w:pPr>
        <w:ind w:firstLine="720"/>
        <w:jc w:val="both"/>
        <w:rPr>
          <w:rFonts w:asciiTheme="majorHAnsi" w:hAnsiTheme="majorHAnsi" w:cstheme="majorHAnsi"/>
        </w:rPr>
      </w:pPr>
      <w:r w:rsidRPr="009D1120">
        <w:rPr>
          <w:rFonts w:asciiTheme="majorHAnsi" w:hAnsiTheme="majorHAnsi" w:cstheme="majorHAnsi"/>
        </w:rPr>
        <w:t>The original location data points for each graduate’s primary practice location in 2010 were available from the previous study (</w:t>
      </w:r>
      <w:r w:rsidR="00B638FC" w:rsidRPr="009D1120">
        <w:rPr>
          <w:rFonts w:asciiTheme="majorHAnsi" w:hAnsiTheme="majorHAnsi" w:cstheme="majorHAnsi"/>
        </w:rPr>
        <w:t>1</w:t>
      </w:r>
      <w:r w:rsidRPr="009D1120">
        <w:rPr>
          <w:rFonts w:asciiTheme="majorHAnsi" w:hAnsiTheme="majorHAnsi" w:cstheme="majorHAnsi"/>
        </w:rPr>
        <w:t xml:space="preserve">). </w:t>
      </w:r>
      <w:r w:rsidR="00CD369B" w:rsidRPr="009D1120">
        <w:rPr>
          <w:rFonts w:asciiTheme="majorHAnsi" w:hAnsiTheme="majorHAnsi" w:cstheme="majorHAnsi"/>
        </w:rPr>
        <w:t>Worksite GPS coordinates for each graduate</w:t>
      </w:r>
      <w:r w:rsidRPr="009D1120">
        <w:rPr>
          <w:rFonts w:asciiTheme="majorHAnsi" w:hAnsiTheme="majorHAnsi" w:cstheme="majorHAnsi"/>
        </w:rPr>
        <w:t>’s primary practice location was</w:t>
      </w:r>
      <w:r w:rsidR="00CD369B" w:rsidRPr="009D1120">
        <w:rPr>
          <w:rFonts w:asciiTheme="majorHAnsi" w:hAnsiTheme="majorHAnsi" w:cstheme="majorHAnsi"/>
        </w:rPr>
        <w:t xml:space="preserve"> reviewed in 2017 </w:t>
      </w:r>
      <w:r w:rsidRPr="009D1120">
        <w:rPr>
          <w:rFonts w:asciiTheme="majorHAnsi" w:hAnsiTheme="majorHAnsi" w:cstheme="majorHAnsi"/>
        </w:rPr>
        <w:t xml:space="preserve">and </w:t>
      </w:r>
      <w:r w:rsidR="00CD369B" w:rsidRPr="009D1120">
        <w:rPr>
          <w:rFonts w:asciiTheme="majorHAnsi" w:hAnsiTheme="majorHAnsi" w:cstheme="majorHAnsi"/>
        </w:rPr>
        <w:t>were found through Google Maps. GPS coordinates were verified by comparison with previous device coordinate information (Garmin E-</w:t>
      </w:r>
      <w:proofErr w:type="spellStart"/>
      <w:r w:rsidR="00CD369B" w:rsidRPr="009D1120">
        <w:rPr>
          <w:rFonts w:asciiTheme="majorHAnsi" w:hAnsiTheme="majorHAnsi" w:cstheme="majorHAnsi"/>
        </w:rPr>
        <w:t>Trex</w:t>
      </w:r>
      <w:proofErr w:type="spellEnd"/>
      <w:r w:rsidR="00CD369B" w:rsidRPr="009D1120">
        <w:rPr>
          <w:rFonts w:asciiTheme="majorHAnsi" w:hAnsiTheme="majorHAnsi" w:cstheme="majorHAnsi"/>
        </w:rPr>
        <w:t xml:space="preserve"> Legend GPS, </w:t>
      </w:r>
      <w:proofErr w:type="spellStart"/>
      <w:r w:rsidR="00CD369B" w:rsidRPr="009D1120">
        <w:rPr>
          <w:rFonts w:asciiTheme="majorHAnsi" w:hAnsiTheme="majorHAnsi" w:cstheme="majorHAnsi"/>
        </w:rPr>
        <w:t>Farmin</w:t>
      </w:r>
      <w:proofErr w:type="spellEnd"/>
      <w:r w:rsidR="00CD369B" w:rsidRPr="009D1120">
        <w:rPr>
          <w:rFonts w:asciiTheme="majorHAnsi" w:hAnsiTheme="majorHAnsi" w:cstheme="majorHAnsi"/>
        </w:rPr>
        <w:t xml:space="preserve"> International, Olathe, KS) when available from the 2010 study. Maps for both time periods were created using ArcGIS software (</w:t>
      </w:r>
      <w:r w:rsidR="00B638FC" w:rsidRPr="009D1120">
        <w:rPr>
          <w:rFonts w:asciiTheme="majorHAnsi" w:hAnsiTheme="majorHAnsi" w:cstheme="majorHAnsi"/>
        </w:rPr>
        <w:t>1</w:t>
      </w:r>
      <w:r w:rsidR="00CD369B" w:rsidRPr="009D1120">
        <w:rPr>
          <w:rFonts w:asciiTheme="majorHAnsi" w:hAnsiTheme="majorHAnsi" w:cstheme="majorHAnsi"/>
        </w:rPr>
        <w:t xml:space="preserve">). </w:t>
      </w:r>
    </w:p>
    <w:p w14:paraId="7B1FD16D" w14:textId="77777777" w:rsidR="00BB09C0" w:rsidRPr="009D1120" w:rsidRDefault="00BB09C0">
      <w:pPr>
        <w:jc w:val="both"/>
        <w:rPr>
          <w:rFonts w:asciiTheme="majorHAnsi" w:hAnsiTheme="majorHAnsi" w:cstheme="majorHAnsi"/>
        </w:rPr>
      </w:pPr>
    </w:p>
    <w:p w14:paraId="0EB23CE3" w14:textId="77777777" w:rsidR="00BB09C0" w:rsidRPr="009D1120" w:rsidRDefault="00CD369B">
      <w:pPr>
        <w:jc w:val="both"/>
        <w:rPr>
          <w:rFonts w:asciiTheme="majorHAnsi" w:hAnsiTheme="majorHAnsi" w:cstheme="majorHAnsi"/>
          <w:b/>
          <w:u w:val="single"/>
        </w:rPr>
      </w:pPr>
      <w:r w:rsidRPr="009D1120">
        <w:rPr>
          <w:rFonts w:asciiTheme="majorHAnsi" w:hAnsiTheme="majorHAnsi" w:cstheme="majorHAnsi"/>
          <w:b/>
          <w:u w:val="single"/>
        </w:rPr>
        <w:t>Results</w:t>
      </w:r>
    </w:p>
    <w:p w14:paraId="4D0F578D" w14:textId="52459350" w:rsidR="00D84800" w:rsidRPr="009D1120" w:rsidRDefault="00CD369B" w:rsidP="00A33630">
      <w:pPr>
        <w:ind w:firstLine="720"/>
        <w:jc w:val="both"/>
        <w:rPr>
          <w:rFonts w:asciiTheme="majorHAnsi" w:hAnsiTheme="majorHAnsi" w:cstheme="majorHAnsi"/>
        </w:rPr>
      </w:pPr>
      <w:r w:rsidRPr="009D1120">
        <w:rPr>
          <w:rFonts w:asciiTheme="majorHAnsi" w:hAnsiTheme="majorHAnsi" w:cstheme="majorHAnsi"/>
        </w:rPr>
        <w:t>245 medical school graduate</w:t>
      </w:r>
      <w:r w:rsidR="002D74E7" w:rsidRPr="009D1120">
        <w:rPr>
          <w:rFonts w:asciiTheme="majorHAnsi" w:hAnsiTheme="majorHAnsi" w:cstheme="majorHAnsi"/>
        </w:rPr>
        <w:t>s</w:t>
      </w:r>
      <w:r w:rsidRPr="009D1120">
        <w:rPr>
          <w:rFonts w:asciiTheme="majorHAnsi" w:hAnsiTheme="majorHAnsi" w:cstheme="majorHAnsi"/>
        </w:rPr>
        <w:t xml:space="preserve"> have been trained and certified as </w:t>
      </w:r>
      <w:r w:rsidR="00D9439F" w:rsidRPr="009D1120">
        <w:rPr>
          <w:rFonts w:asciiTheme="majorHAnsi" w:hAnsiTheme="majorHAnsi" w:cstheme="majorHAnsi"/>
        </w:rPr>
        <w:t>Ob/Gyns</w:t>
      </w:r>
      <w:r w:rsidRPr="009D1120">
        <w:rPr>
          <w:rFonts w:asciiTheme="majorHAnsi" w:hAnsiTheme="majorHAnsi" w:cstheme="majorHAnsi"/>
        </w:rPr>
        <w:t xml:space="preserve"> by either the West African College of Surgeons or the Ghana College of Physicians and Surgeons</w:t>
      </w:r>
      <w:r w:rsidR="00EE35EE" w:rsidRPr="009D1120">
        <w:rPr>
          <w:rFonts w:asciiTheme="majorHAnsi" w:hAnsiTheme="majorHAnsi" w:cstheme="majorHAnsi"/>
        </w:rPr>
        <w:t xml:space="preserve"> between the initiation of the program in 1989 and August 2017</w:t>
      </w:r>
      <w:r w:rsidRPr="009D1120">
        <w:rPr>
          <w:rFonts w:asciiTheme="majorHAnsi" w:hAnsiTheme="majorHAnsi" w:cstheme="majorHAnsi"/>
        </w:rPr>
        <w:t>.</w:t>
      </w:r>
      <w:r w:rsidR="00EE35EE" w:rsidRPr="009D1120">
        <w:rPr>
          <w:rFonts w:asciiTheme="majorHAnsi" w:hAnsiTheme="majorHAnsi" w:cstheme="majorHAnsi"/>
        </w:rPr>
        <w:t xml:space="preserve"> 240 </w:t>
      </w:r>
      <w:r w:rsidR="00A27175" w:rsidRPr="009D1120">
        <w:rPr>
          <w:rFonts w:asciiTheme="majorHAnsi" w:hAnsiTheme="majorHAnsi" w:cstheme="majorHAnsi"/>
        </w:rPr>
        <w:t>were trained and retained in Ghana</w:t>
      </w:r>
      <w:r w:rsidR="00EE35EE" w:rsidRPr="009D1120">
        <w:rPr>
          <w:rFonts w:asciiTheme="majorHAnsi" w:hAnsiTheme="majorHAnsi" w:cstheme="majorHAnsi"/>
        </w:rPr>
        <w:t>.</w:t>
      </w:r>
      <w:r w:rsidRPr="009D1120">
        <w:rPr>
          <w:rFonts w:asciiTheme="majorHAnsi" w:hAnsiTheme="majorHAnsi" w:cstheme="majorHAnsi"/>
        </w:rPr>
        <w:t xml:space="preserve"> Three graduates left Ghana to practice in the Gambia, one left </w:t>
      </w:r>
      <w:r w:rsidR="00A27175" w:rsidRPr="009D1120">
        <w:rPr>
          <w:rFonts w:asciiTheme="majorHAnsi" w:hAnsiTheme="majorHAnsi" w:cstheme="majorHAnsi"/>
        </w:rPr>
        <w:t>to</w:t>
      </w:r>
      <w:r w:rsidRPr="009D1120">
        <w:rPr>
          <w:rFonts w:asciiTheme="majorHAnsi" w:hAnsiTheme="majorHAnsi" w:cstheme="majorHAnsi"/>
        </w:rPr>
        <w:t xml:space="preserve"> practice in Liberia, </w:t>
      </w:r>
      <w:r w:rsidR="00A27175" w:rsidRPr="009D1120">
        <w:rPr>
          <w:rFonts w:asciiTheme="majorHAnsi" w:hAnsiTheme="majorHAnsi" w:cstheme="majorHAnsi"/>
        </w:rPr>
        <w:t xml:space="preserve">and </w:t>
      </w:r>
      <w:r w:rsidRPr="009D1120">
        <w:rPr>
          <w:rFonts w:asciiTheme="majorHAnsi" w:hAnsiTheme="majorHAnsi" w:cstheme="majorHAnsi"/>
        </w:rPr>
        <w:t>one moved to the United States</w:t>
      </w:r>
      <w:r w:rsidR="002D74E7" w:rsidRPr="009D1120">
        <w:rPr>
          <w:rFonts w:asciiTheme="majorHAnsi" w:hAnsiTheme="majorHAnsi" w:cstheme="majorHAnsi"/>
        </w:rPr>
        <w:t xml:space="preserve">. </w:t>
      </w:r>
      <w:r w:rsidR="00247038" w:rsidRPr="009D1120">
        <w:rPr>
          <w:rFonts w:asciiTheme="majorHAnsi" w:hAnsiTheme="majorHAnsi" w:cstheme="majorHAnsi"/>
        </w:rPr>
        <w:t>As of August 2017, 29%</w:t>
      </w:r>
      <w:r w:rsidR="005C5F98" w:rsidRPr="009D1120">
        <w:rPr>
          <w:rFonts w:asciiTheme="majorHAnsi" w:hAnsiTheme="majorHAnsi" w:cstheme="majorHAnsi"/>
        </w:rPr>
        <w:t xml:space="preserve"> of graduates were working in the public sector</w:t>
      </w:r>
      <w:r w:rsidR="00247038" w:rsidRPr="009D1120">
        <w:rPr>
          <w:rFonts w:asciiTheme="majorHAnsi" w:hAnsiTheme="majorHAnsi" w:cstheme="majorHAnsi"/>
        </w:rPr>
        <w:t xml:space="preserve">, </w:t>
      </w:r>
      <w:r w:rsidR="005C5F98" w:rsidRPr="009D1120">
        <w:rPr>
          <w:rFonts w:asciiTheme="majorHAnsi" w:hAnsiTheme="majorHAnsi" w:cstheme="majorHAnsi"/>
        </w:rPr>
        <w:t>18.4% were working in mission hospitals</w:t>
      </w:r>
      <w:r w:rsidR="00247038" w:rsidRPr="009D1120">
        <w:rPr>
          <w:rFonts w:asciiTheme="majorHAnsi" w:hAnsiTheme="majorHAnsi" w:cstheme="majorHAnsi"/>
        </w:rPr>
        <w:t xml:space="preserve">, </w:t>
      </w:r>
      <w:r w:rsidR="005C5F98" w:rsidRPr="009D1120">
        <w:rPr>
          <w:rFonts w:asciiTheme="majorHAnsi" w:hAnsiTheme="majorHAnsi" w:cstheme="majorHAnsi"/>
        </w:rPr>
        <w:t xml:space="preserve">36% were </w:t>
      </w:r>
      <w:r w:rsidR="00D84800" w:rsidRPr="009D1120">
        <w:rPr>
          <w:rFonts w:asciiTheme="majorHAnsi" w:hAnsiTheme="majorHAnsi" w:cstheme="majorHAnsi"/>
        </w:rPr>
        <w:t>working in teaching hospitals</w:t>
      </w:r>
      <w:r w:rsidR="00247038" w:rsidRPr="009D1120">
        <w:rPr>
          <w:rFonts w:asciiTheme="majorHAnsi" w:hAnsiTheme="majorHAnsi" w:cstheme="majorHAnsi"/>
        </w:rPr>
        <w:t xml:space="preserve">, and </w:t>
      </w:r>
      <w:r w:rsidR="00D84800" w:rsidRPr="009D1120">
        <w:rPr>
          <w:rFonts w:asciiTheme="majorHAnsi" w:hAnsiTheme="majorHAnsi" w:cstheme="majorHAnsi"/>
        </w:rPr>
        <w:t xml:space="preserve">10.2% were working </w:t>
      </w:r>
      <w:r w:rsidR="00247038" w:rsidRPr="009D1120">
        <w:rPr>
          <w:rFonts w:asciiTheme="majorHAnsi" w:hAnsiTheme="majorHAnsi" w:cstheme="majorHAnsi"/>
        </w:rPr>
        <w:t>solely</w:t>
      </w:r>
      <w:r w:rsidR="00D84800" w:rsidRPr="009D1120">
        <w:rPr>
          <w:rFonts w:asciiTheme="majorHAnsi" w:hAnsiTheme="majorHAnsi" w:cstheme="majorHAnsi"/>
        </w:rPr>
        <w:t xml:space="preserve"> in the private sector. </w:t>
      </w:r>
      <w:r w:rsidR="00247038" w:rsidRPr="009D1120">
        <w:rPr>
          <w:rFonts w:asciiTheme="majorHAnsi" w:hAnsiTheme="majorHAnsi" w:cstheme="majorHAnsi"/>
        </w:rPr>
        <w:t>91%</w:t>
      </w:r>
      <w:r w:rsidR="00D84800" w:rsidRPr="009D1120">
        <w:rPr>
          <w:rFonts w:asciiTheme="majorHAnsi" w:hAnsiTheme="majorHAnsi" w:cstheme="majorHAnsi"/>
        </w:rPr>
        <w:t xml:space="preserve"> of graduates were male,</w:t>
      </w:r>
      <w:r w:rsidR="00247038" w:rsidRPr="009D1120">
        <w:rPr>
          <w:rFonts w:asciiTheme="majorHAnsi" w:hAnsiTheme="majorHAnsi" w:cstheme="majorHAnsi"/>
        </w:rPr>
        <w:t xml:space="preserve"> and</w:t>
      </w:r>
      <w:r w:rsidR="00D84800" w:rsidRPr="009D1120">
        <w:rPr>
          <w:rFonts w:asciiTheme="majorHAnsi" w:hAnsiTheme="majorHAnsi" w:cstheme="majorHAnsi"/>
        </w:rPr>
        <w:t xml:space="preserve"> 9% female</w:t>
      </w:r>
      <w:r w:rsidR="00A33630">
        <w:rPr>
          <w:rFonts w:asciiTheme="majorHAnsi" w:hAnsiTheme="majorHAnsi" w:cstheme="majorHAnsi"/>
        </w:rPr>
        <w:t xml:space="preserve"> (</w:t>
      </w:r>
      <w:r w:rsidR="00A33630" w:rsidRPr="00A33630">
        <w:rPr>
          <w:rFonts w:asciiTheme="majorHAnsi" w:hAnsiTheme="majorHAnsi" w:cstheme="majorHAnsi"/>
          <w:i/>
          <w:iCs/>
        </w:rPr>
        <w:t>Table 1</w:t>
      </w:r>
      <w:r w:rsidR="00A33630">
        <w:rPr>
          <w:rFonts w:asciiTheme="majorHAnsi" w:hAnsiTheme="majorHAnsi" w:cstheme="majorHAnsi"/>
        </w:rPr>
        <w:t>)</w:t>
      </w:r>
      <w:r w:rsidR="00D84800" w:rsidRPr="009D1120">
        <w:rPr>
          <w:rFonts w:asciiTheme="majorHAnsi" w:hAnsiTheme="majorHAnsi" w:cstheme="majorHAnsi"/>
        </w:rPr>
        <w:t>.</w:t>
      </w:r>
      <w:r w:rsidR="00AA5742" w:rsidRPr="009D1120">
        <w:rPr>
          <w:rFonts w:asciiTheme="majorHAnsi" w:hAnsiTheme="majorHAnsi" w:cstheme="majorHAnsi"/>
        </w:rPr>
        <w:t xml:space="preserve"> </w:t>
      </w:r>
    </w:p>
    <w:p w14:paraId="4A3FF517" w14:textId="523141B9" w:rsidR="00247038" w:rsidRPr="009D1120" w:rsidRDefault="00D84800" w:rsidP="00A33630">
      <w:pPr>
        <w:ind w:firstLine="720"/>
        <w:jc w:val="both"/>
        <w:rPr>
          <w:rFonts w:asciiTheme="majorHAnsi" w:hAnsiTheme="majorHAnsi" w:cstheme="majorHAnsi"/>
        </w:rPr>
      </w:pPr>
      <w:r w:rsidRPr="009D1120">
        <w:rPr>
          <w:rFonts w:asciiTheme="majorHAnsi" w:hAnsiTheme="majorHAnsi" w:cstheme="majorHAnsi"/>
        </w:rPr>
        <w:t xml:space="preserve">With the </w:t>
      </w:r>
      <w:r w:rsidR="000F08CF" w:rsidRPr="009D1120">
        <w:rPr>
          <w:rFonts w:asciiTheme="majorHAnsi" w:hAnsiTheme="majorHAnsi" w:cstheme="majorHAnsi"/>
        </w:rPr>
        <w:t>establishment</w:t>
      </w:r>
      <w:r w:rsidRPr="009D1120">
        <w:rPr>
          <w:rFonts w:asciiTheme="majorHAnsi" w:hAnsiTheme="majorHAnsi" w:cstheme="majorHAnsi"/>
        </w:rPr>
        <w:t xml:space="preserve"> of the Ghana College of Physician and Surgeons certification, the cumulative number of </w:t>
      </w:r>
      <w:r w:rsidR="00D9439F" w:rsidRPr="009D1120">
        <w:rPr>
          <w:rFonts w:asciiTheme="majorHAnsi" w:hAnsiTheme="majorHAnsi" w:cstheme="majorHAnsi"/>
        </w:rPr>
        <w:t>Ob/Gyns</w:t>
      </w:r>
      <w:r w:rsidRPr="009D1120">
        <w:rPr>
          <w:rFonts w:asciiTheme="majorHAnsi" w:hAnsiTheme="majorHAnsi" w:cstheme="majorHAnsi"/>
        </w:rPr>
        <w:t xml:space="preserve"> and certifications per year began to increase</w:t>
      </w:r>
      <w:r w:rsidR="001863C0" w:rsidRPr="009D1120">
        <w:rPr>
          <w:rFonts w:asciiTheme="majorHAnsi" w:hAnsiTheme="majorHAnsi" w:cstheme="majorHAnsi"/>
        </w:rPr>
        <w:t xml:space="preserve"> in 2008</w:t>
      </w:r>
      <w:r w:rsidR="00393FB9" w:rsidRPr="009D1120">
        <w:rPr>
          <w:rFonts w:asciiTheme="majorHAnsi" w:hAnsiTheme="majorHAnsi" w:cstheme="majorHAnsi"/>
        </w:rPr>
        <w:t xml:space="preserve"> as the first participants of GCPS </w:t>
      </w:r>
      <w:r w:rsidR="000F08CF" w:rsidRPr="009D1120">
        <w:rPr>
          <w:rFonts w:asciiTheme="majorHAnsi" w:hAnsiTheme="majorHAnsi" w:cstheme="majorHAnsi"/>
        </w:rPr>
        <w:t>achieved certification</w:t>
      </w:r>
      <w:r w:rsidR="00247038" w:rsidRPr="009D1120">
        <w:rPr>
          <w:rFonts w:asciiTheme="majorHAnsi" w:hAnsiTheme="majorHAnsi" w:cstheme="majorHAnsi"/>
        </w:rPr>
        <w:t xml:space="preserve"> (</w:t>
      </w:r>
      <w:r w:rsidR="00247038" w:rsidRPr="009D1120">
        <w:rPr>
          <w:rFonts w:asciiTheme="majorHAnsi" w:hAnsiTheme="majorHAnsi" w:cstheme="majorHAnsi"/>
          <w:i/>
          <w:iCs/>
        </w:rPr>
        <w:t>Figure</w:t>
      </w:r>
      <w:r w:rsidR="00C5294B" w:rsidRPr="009D1120">
        <w:rPr>
          <w:rFonts w:asciiTheme="majorHAnsi" w:hAnsiTheme="majorHAnsi" w:cstheme="majorHAnsi"/>
          <w:i/>
          <w:iCs/>
        </w:rPr>
        <w:t xml:space="preserve"> </w:t>
      </w:r>
      <w:r w:rsidR="00247038" w:rsidRPr="009D1120">
        <w:rPr>
          <w:rFonts w:asciiTheme="majorHAnsi" w:hAnsiTheme="majorHAnsi" w:cstheme="majorHAnsi"/>
          <w:i/>
          <w:iCs/>
        </w:rPr>
        <w:t>1</w:t>
      </w:r>
      <w:r w:rsidR="00247038" w:rsidRPr="009D1120">
        <w:rPr>
          <w:rFonts w:asciiTheme="majorHAnsi" w:hAnsiTheme="majorHAnsi" w:cstheme="majorHAnsi"/>
        </w:rPr>
        <w:t>)</w:t>
      </w:r>
      <w:r w:rsidRPr="009D1120">
        <w:rPr>
          <w:rFonts w:asciiTheme="majorHAnsi" w:hAnsiTheme="majorHAnsi" w:cstheme="majorHAnsi"/>
        </w:rPr>
        <w:t xml:space="preserve">. </w:t>
      </w:r>
      <w:r w:rsidR="00393FB9" w:rsidRPr="009D1120">
        <w:rPr>
          <w:rFonts w:asciiTheme="majorHAnsi" w:hAnsiTheme="majorHAnsi" w:cstheme="majorHAnsi"/>
        </w:rPr>
        <w:t xml:space="preserve">Particularly in more recent years, </w:t>
      </w:r>
      <w:r w:rsidR="00F25030" w:rsidRPr="009D1120">
        <w:rPr>
          <w:rFonts w:asciiTheme="majorHAnsi" w:hAnsiTheme="majorHAnsi" w:cstheme="majorHAnsi"/>
        </w:rPr>
        <w:t>there were significantly more</w:t>
      </w:r>
      <w:r w:rsidRPr="009D1120">
        <w:rPr>
          <w:rFonts w:asciiTheme="majorHAnsi" w:hAnsiTheme="majorHAnsi" w:cstheme="majorHAnsi"/>
        </w:rPr>
        <w:t xml:space="preserve"> </w:t>
      </w:r>
      <w:r w:rsidR="000F08CF" w:rsidRPr="009D1120">
        <w:rPr>
          <w:rFonts w:asciiTheme="majorHAnsi" w:hAnsiTheme="majorHAnsi" w:cstheme="majorHAnsi"/>
        </w:rPr>
        <w:t xml:space="preserve">primary </w:t>
      </w:r>
      <w:r w:rsidRPr="009D1120">
        <w:rPr>
          <w:rFonts w:asciiTheme="majorHAnsi" w:hAnsiTheme="majorHAnsi" w:cstheme="majorHAnsi"/>
        </w:rPr>
        <w:t xml:space="preserve">GCPS </w:t>
      </w:r>
      <w:r w:rsidR="00F25030" w:rsidRPr="009D1120">
        <w:rPr>
          <w:rFonts w:asciiTheme="majorHAnsi" w:hAnsiTheme="majorHAnsi" w:cstheme="majorHAnsi"/>
        </w:rPr>
        <w:t>certifications than there were WACS certifications</w:t>
      </w:r>
      <w:r w:rsidR="00A27175" w:rsidRPr="009D1120">
        <w:rPr>
          <w:rFonts w:asciiTheme="majorHAnsi" w:hAnsiTheme="majorHAnsi" w:cstheme="majorHAnsi"/>
        </w:rPr>
        <w:t xml:space="preserve"> awarded</w:t>
      </w:r>
      <w:r w:rsidR="00F25030" w:rsidRPr="009D1120">
        <w:rPr>
          <w:rFonts w:asciiTheme="majorHAnsi" w:hAnsiTheme="majorHAnsi" w:cstheme="majorHAnsi"/>
        </w:rPr>
        <w:t xml:space="preserve">. </w:t>
      </w:r>
      <w:r w:rsidR="00247038" w:rsidRPr="009D1120">
        <w:rPr>
          <w:rFonts w:asciiTheme="majorHAnsi" w:hAnsiTheme="majorHAnsi" w:cstheme="majorHAnsi"/>
        </w:rPr>
        <w:t xml:space="preserve">GCPS certifications </w:t>
      </w:r>
      <w:r w:rsidR="0008684E" w:rsidRPr="009D1120">
        <w:rPr>
          <w:rFonts w:asciiTheme="majorHAnsi" w:hAnsiTheme="majorHAnsi" w:cstheme="majorHAnsi"/>
        </w:rPr>
        <w:t xml:space="preserve">sharply increased in 2016. </w:t>
      </w:r>
      <w:r w:rsidR="005528A6" w:rsidRPr="009D1120">
        <w:rPr>
          <w:rFonts w:asciiTheme="majorHAnsi" w:hAnsiTheme="majorHAnsi" w:cstheme="majorHAnsi"/>
        </w:rPr>
        <w:t xml:space="preserve">Of note, data for 2017 certifications only </w:t>
      </w:r>
      <w:r w:rsidR="00195F3B" w:rsidRPr="009D1120">
        <w:rPr>
          <w:rFonts w:asciiTheme="majorHAnsi" w:hAnsiTheme="majorHAnsi" w:cstheme="majorHAnsi"/>
        </w:rPr>
        <w:t>included 8-months of follow-up.</w:t>
      </w:r>
    </w:p>
    <w:p w14:paraId="73CDFAE0" w14:textId="39870424" w:rsidR="00EF3A4A" w:rsidRPr="00A33630" w:rsidRDefault="00D84800" w:rsidP="00A33630">
      <w:pPr>
        <w:ind w:firstLine="720"/>
        <w:jc w:val="both"/>
        <w:rPr>
          <w:rFonts w:asciiTheme="majorHAnsi" w:hAnsiTheme="majorHAnsi" w:cstheme="majorHAnsi"/>
        </w:rPr>
      </w:pPr>
      <w:r w:rsidRPr="009D1120">
        <w:rPr>
          <w:rFonts w:asciiTheme="majorHAnsi" w:hAnsiTheme="majorHAnsi" w:cstheme="majorHAnsi"/>
        </w:rPr>
        <w:t xml:space="preserve">The practice locations </w:t>
      </w:r>
      <w:r w:rsidR="00B00B76" w:rsidRPr="009D1120">
        <w:rPr>
          <w:rFonts w:asciiTheme="majorHAnsi" w:hAnsiTheme="majorHAnsi" w:cstheme="majorHAnsi"/>
        </w:rPr>
        <w:t xml:space="preserve">and geographic distribution </w:t>
      </w:r>
      <w:r w:rsidRPr="009D1120">
        <w:rPr>
          <w:rFonts w:asciiTheme="majorHAnsi" w:hAnsiTheme="majorHAnsi" w:cstheme="majorHAnsi"/>
        </w:rPr>
        <w:t>for graduates</w:t>
      </w:r>
      <w:r w:rsidR="00A023A9" w:rsidRPr="009D1120">
        <w:rPr>
          <w:rFonts w:asciiTheme="majorHAnsi" w:hAnsiTheme="majorHAnsi" w:cstheme="majorHAnsi"/>
        </w:rPr>
        <w:t xml:space="preserve"> </w:t>
      </w:r>
      <w:r w:rsidR="000F08CF" w:rsidRPr="009D1120">
        <w:rPr>
          <w:rFonts w:asciiTheme="majorHAnsi" w:hAnsiTheme="majorHAnsi" w:cstheme="majorHAnsi"/>
        </w:rPr>
        <w:t>grew between</w:t>
      </w:r>
      <w:r w:rsidRPr="009D1120">
        <w:rPr>
          <w:rFonts w:asciiTheme="majorHAnsi" w:hAnsiTheme="majorHAnsi" w:cstheme="majorHAnsi"/>
        </w:rPr>
        <w:t xml:space="preserve"> 2010 </w:t>
      </w:r>
      <w:r w:rsidR="000F08CF" w:rsidRPr="009D1120">
        <w:rPr>
          <w:rFonts w:asciiTheme="majorHAnsi" w:hAnsiTheme="majorHAnsi" w:cstheme="majorHAnsi"/>
        </w:rPr>
        <w:t>and</w:t>
      </w:r>
      <w:r w:rsidRPr="009D1120">
        <w:rPr>
          <w:rFonts w:asciiTheme="majorHAnsi" w:hAnsiTheme="majorHAnsi" w:cstheme="majorHAnsi"/>
        </w:rPr>
        <w:t xml:space="preserve"> 2017</w:t>
      </w:r>
      <w:r w:rsidR="000F08CF" w:rsidRPr="009D1120">
        <w:rPr>
          <w:rFonts w:asciiTheme="majorHAnsi" w:hAnsiTheme="majorHAnsi" w:cstheme="majorHAnsi"/>
        </w:rPr>
        <w:t>, as</w:t>
      </w:r>
      <w:r w:rsidRPr="009D1120">
        <w:rPr>
          <w:rFonts w:asciiTheme="majorHAnsi" w:hAnsiTheme="majorHAnsi" w:cstheme="majorHAnsi"/>
        </w:rPr>
        <w:t xml:space="preserve"> represented in </w:t>
      </w:r>
      <w:r w:rsidR="00247038" w:rsidRPr="009D1120">
        <w:rPr>
          <w:rFonts w:asciiTheme="majorHAnsi" w:hAnsiTheme="majorHAnsi" w:cstheme="majorHAnsi"/>
          <w:i/>
          <w:iCs/>
        </w:rPr>
        <w:t>F</w:t>
      </w:r>
      <w:r w:rsidRPr="009D1120">
        <w:rPr>
          <w:rFonts w:asciiTheme="majorHAnsi" w:hAnsiTheme="majorHAnsi" w:cstheme="majorHAnsi"/>
          <w:i/>
          <w:iCs/>
        </w:rPr>
        <w:t xml:space="preserve">igure </w:t>
      </w:r>
      <w:r w:rsidR="00393FB9" w:rsidRPr="009D1120">
        <w:rPr>
          <w:rFonts w:asciiTheme="majorHAnsi" w:hAnsiTheme="majorHAnsi" w:cstheme="majorHAnsi"/>
          <w:i/>
          <w:iCs/>
        </w:rPr>
        <w:t>2</w:t>
      </w:r>
      <w:r w:rsidR="000D16BB" w:rsidRPr="009D1120">
        <w:rPr>
          <w:rFonts w:asciiTheme="majorHAnsi" w:hAnsiTheme="majorHAnsi" w:cstheme="majorHAnsi"/>
          <w:i/>
          <w:iCs/>
        </w:rPr>
        <w:t xml:space="preserve">. </w:t>
      </w:r>
      <w:r w:rsidR="00247038" w:rsidRPr="009D1120">
        <w:rPr>
          <w:rFonts w:asciiTheme="majorHAnsi" w:hAnsiTheme="majorHAnsi" w:cstheme="majorHAnsi"/>
        </w:rPr>
        <w:t xml:space="preserve">As demonstrated by both maps, </w:t>
      </w:r>
      <w:r w:rsidR="000F08CF" w:rsidRPr="009D1120">
        <w:rPr>
          <w:rFonts w:asciiTheme="majorHAnsi" w:hAnsiTheme="majorHAnsi" w:cstheme="majorHAnsi"/>
        </w:rPr>
        <w:t>graduates cluster in the main urban areas of Accra and Kumasi</w:t>
      </w:r>
      <w:r w:rsidR="00247038" w:rsidRPr="009D1120">
        <w:rPr>
          <w:rFonts w:asciiTheme="majorHAnsi" w:hAnsiTheme="majorHAnsi" w:cstheme="majorHAnsi"/>
        </w:rPr>
        <w:t xml:space="preserve">. However, the 2017 map indicates that an increasing number of graduates </w:t>
      </w:r>
      <w:r w:rsidR="000F08CF" w:rsidRPr="009D1120">
        <w:rPr>
          <w:rFonts w:asciiTheme="majorHAnsi" w:hAnsiTheme="majorHAnsi" w:cstheme="majorHAnsi"/>
        </w:rPr>
        <w:t>with a primary practice in a more rural area.</w:t>
      </w:r>
      <w:r w:rsidR="00074BE3" w:rsidRPr="009D1120">
        <w:rPr>
          <w:rFonts w:asciiTheme="majorHAnsi" w:hAnsiTheme="majorHAnsi" w:cstheme="majorHAnsi"/>
        </w:rPr>
        <w:t xml:space="preserve"> </w:t>
      </w:r>
      <w:r w:rsidR="000F08CF" w:rsidRPr="009D1120">
        <w:rPr>
          <w:rFonts w:asciiTheme="majorHAnsi" w:hAnsiTheme="majorHAnsi" w:cstheme="majorHAnsi"/>
        </w:rPr>
        <w:t xml:space="preserve">Significant geographic spread has also occurred over the seven-year period. The number of medical schools in Ghana have increased. In between 2010 and 2017, five new medical schools were established. This includes </w:t>
      </w:r>
      <w:r w:rsidR="001863C0" w:rsidRPr="009D1120">
        <w:rPr>
          <w:rFonts w:asciiTheme="majorHAnsi" w:hAnsiTheme="majorHAnsi" w:cstheme="majorHAnsi"/>
        </w:rPr>
        <w:t>3 new public medical schools</w:t>
      </w:r>
      <w:r w:rsidR="00247038" w:rsidRPr="009D1120">
        <w:rPr>
          <w:rFonts w:asciiTheme="majorHAnsi" w:hAnsiTheme="majorHAnsi" w:cstheme="majorHAnsi"/>
        </w:rPr>
        <w:t xml:space="preserve">: </w:t>
      </w:r>
      <w:r w:rsidR="001863C0" w:rsidRPr="009D1120">
        <w:rPr>
          <w:rFonts w:asciiTheme="majorHAnsi" w:hAnsiTheme="majorHAnsi" w:cstheme="majorHAnsi"/>
        </w:rPr>
        <w:t xml:space="preserve">University for Development Studies School of Medicine in Tamale, University of Cape Coast School </w:t>
      </w:r>
      <w:r w:rsidR="0008684E" w:rsidRPr="009D1120">
        <w:rPr>
          <w:rFonts w:asciiTheme="majorHAnsi" w:hAnsiTheme="majorHAnsi" w:cstheme="majorHAnsi"/>
        </w:rPr>
        <w:t>o</w:t>
      </w:r>
      <w:r w:rsidR="001863C0" w:rsidRPr="009D1120">
        <w:rPr>
          <w:rFonts w:asciiTheme="majorHAnsi" w:hAnsiTheme="majorHAnsi" w:cstheme="majorHAnsi"/>
        </w:rPr>
        <w:t xml:space="preserve">f Medical Sciences and the University of Health </w:t>
      </w:r>
      <w:r w:rsidR="005528A6" w:rsidRPr="009D1120">
        <w:rPr>
          <w:rFonts w:asciiTheme="majorHAnsi" w:hAnsiTheme="majorHAnsi" w:cstheme="majorHAnsi"/>
        </w:rPr>
        <w:t>a</w:t>
      </w:r>
      <w:r w:rsidR="001863C0" w:rsidRPr="009D1120">
        <w:rPr>
          <w:rFonts w:asciiTheme="majorHAnsi" w:hAnsiTheme="majorHAnsi" w:cstheme="majorHAnsi"/>
        </w:rPr>
        <w:t>nd Allied Sciences in Ho, Volta Region. Two private medical schools were also opened during this time period, the Accra College of Medicine and the Family Health Medical School</w:t>
      </w:r>
      <w:r w:rsidR="00247038" w:rsidRPr="009D1120">
        <w:rPr>
          <w:rFonts w:asciiTheme="majorHAnsi" w:hAnsiTheme="majorHAnsi" w:cstheme="majorHAnsi"/>
        </w:rPr>
        <w:t xml:space="preserve"> in Accra</w:t>
      </w:r>
      <w:r w:rsidR="001863C0" w:rsidRPr="009D1120">
        <w:rPr>
          <w:rFonts w:asciiTheme="majorHAnsi" w:hAnsiTheme="majorHAnsi" w:cstheme="majorHAnsi"/>
        </w:rPr>
        <w:t>.</w:t>
      </w:r>
      <w:r w:rsidR="000F08CF" w:rsidRPr="009D1120">
        <w:rPr>
          <w:rFonts w:asciiTheme="majorHAnsi" w:hAnsiTheme="majorHAnsi" w:cstheme="majorHAnsi"/>
        </w:rPr>
        <w:t xml:space="preserve"> Graduates </w:t>
      </w:r>
      <w:r w:rsidR="00BD151A" w:rsidRPr="009D1120">
        <w:rPr>
          <w:rFonts w:asciiTheme="majorHAnsi" w:hAnsiTheme="majorHAnsi" w:cstheme="majorHAnsi"/>
        </w:rPr>
        <w:t xml:space="preserve">of the training program </w:t>
      </w:r>
      <w:r w:rsidR="000F08CF" w:rsidRPr="009D1120">
        <w:rPr>
          <w:rFonts w:asciiTheme="majorHAnsi" w:hAnsiTheme="majorHAnsi" w:cstheme="majorHAnsi"/>
        </w:rPr>
        <w:t xml:space="preserve">serve as faculty in </w:t>
      </w:r>
      <w:proofErr w:type="gramStart"/>
      <w:r w:rsidR="000F08CF" w:rsidRPr="009D1120">
        <w:rPr>
          <w:rFonts w:asciiTheme="majorHAnsi" w:hAnsiTheme="majorHAnsi" w:cstheme="majorHAnsi"/>
        </w:rPr>
        <w:t>all of</w:t>
      </w:r>
      <w:proofErr w:type="gramEnd"/>
      <w:r w:rsidR="000F08CF" w:rsidRPr="009D1120">
        <w:rPr>
          <w:rFonts w:asciiTheme="majorHAnsi" w:hAnsiTheme="majorHAnsi" w:cstheme="majorHAnsi"/>
        </w:rPr>
        <w:t xml:space="preserve"> these new medical schools. </w:t>
      </w:r>
    </w:p>
    <w:p w14:paraId="6774C6CE" w14:textId="77777777" w:rsidR="00EF3A4A" w:rsidRPr="009D1120" w:rsidRDefault="00EF3A4A">
      <w:pPr>
        <w:rPr>
          <w:rFonts w:asciiTheme="majorHAnsi" w:hAnsiTheme="majorHAnsi" w:cstheme="majorHAnsi"/>
          <w:b/>
        </w:rPr>
      </w:pPr>
    </w:p>
    <w:p w14:paraId="2D522616" w14:textId="1FD23962" w:rsidR="002568B5" w:rsidRPr="00A33630" w:rsidRDefault="002568B5">
      <w:pPr>
        <w:rPr>
          <w:rFonts w:asciiTheme="majorHAnsi" w:hAnsiTheme="majorHAnsi" w:cstheme="majorHAnsi"/>
          <w:b/>
          <w:u w:val="single"/>
        </w:rPr>
      </w:pPr>
      <w:r w:rsidRPr="00A33630">
        <w:rPr>
          <w:rFonts w:asciiTheme="majorHAnsi" w:hAnsiTheme="majorHAnsi" w:cstheme="majorHAnsi"/>
          <w:b/>
          <w:u w:val="single"/>
        </w:rPr>
        <w:t>Discussion</w:t>
      </w:r>
    </w:p>
    <w:p w14:paraId="7750DEA5" w14:textId="77777777" w:rsidR="00A33630" w:rsidRDefault="00A33630" w:rsidP="00662D90">
      <w:pPr>
        <w:jc w:val="both"/>
        <w:rPr>
          <w:rFonts w:asciiTheme="majorHAnsi" w:hAnsiTheme="majorHAnsi" w:cstheme="majorHAnsi"/>
          <w:u w:val="single"/>
        </w:rPr>
      </w:pPr>
    </w:p>
    <w:p w14:paraId="31E87FF9" w14:textId="5DA0A7C3" w:rsidR="00662D90" w:rsidRPr="009D1120" w:rsidRDefault="00803A23" w:rsidP="00662D90">
      <w:pPr>
        <w:jc w:val="both"/>
        <w:rPr>
          <w:rFonts w:asciiTheme="majorHAnsi" w:hAnsiTheme="majorHAnsi" w:cstheme="majorHAnsi"/>
          <w:u w:val="single"/>
        </w:rPr>
      </w:pPr>
      <w:r w:rsidRPr="009D1120">
        <w:rPr>
          <w:rFonts w:asciiTheme="majorHAnsi" w:hAnsiTheme="majorHAnsi" w:cstheme="majorHAnsi"/>
          <w:u w:val="single"/>
        </w:rPr>
        <w:t>Main Findings</w:t>
      </w:r>
      <w:r w:rsidR="00B00B76" w:rsidRPr="009D1120">
        <w:rPr>
          <w:rFonts w:asciiTheme="majorHAnsi" w:hAnsiTheme="majorHAnsi" w:cstheme="majorHAnsi"/>
          <w:u w:val="single"/>
        </w:rPr>
        <w:t xml:space="preserve"> and Interpretations</w:t>
      </w:r>
      <w:r w:rsidRPr="009D1120">
        <w:rPr>
          <w:rFonts w:asciiTheme="majorHAnsi" w:hAnsiTheme="majorHAnsi" w:cstheme="majorHAnsi"/>
          <w:u w:val="single"/>
        </w:rPr>
        <w:t>:</w:t>
      </w:r>
    </w:p>
    <w:p w14:paraId="2A1B158A" w14:textId="7138DE48" w:rsidR="00662D90" w:rsidRPr="009D1120" w:rsidRDefault="00662D90" w:rsidP="001807E9">
      <w:pPr>
        <w:ind w:firstLine="720"/>
        <w:jc w:val="both"/>
        <w:rPr>
          <w:rFonts w:asciiTheme="majorHAnsi" w:hAnsiTheme="majorHAnsi" w:cstheme="majorHAnsi"/>
        </w:rPr>
      </w:pPr>
      <w:r w:rsidRPr="009D1120">
        <w:rPr>
          <w:rFonts w:asciiTheme="majorHAnsi" w:hAnsiTheme="majorHAnsi" w:cstheme="majorHAnsi"/>
        </w:rPr>
        <w:t xml:space="preserve">A program to increase the cadre of certified </w:t>
      </w:r>
      <w:r w:rsidR="001807E9" w:rsidRPr="009D1120">
        <w:rPr>
          <w:rFonts w:asciiTheme="majorHAnsi" w:hAnsiTheme="majorHAnsi" w:cstheme="majorHAnsi"/>
        </w:rPr>
        <w:t>Ob/Gyns</w:t>
      </w:r>
      <w:r w:rsidRPr="009D1120">
        <w:rPr>
          <w:rFonts w:asciiTheme="majorHAnsi" w:hAnsiTheme="majorHAnsi" w:cstheme="majorHAnsi"/>
        </w:rPr>
        <w:t xml:space="preserve"> in Ghana has been successful in supplying the country with 245 specialists to care for the most complicated obstetric and gynecologic cases.</w:t>
      </w:r>
      <w:r w:rsidR="00864E63" w:rsidRPr="009D1120">
        <w:rPr>
          <w:rFonts w:asciiTheme="majorHAnsi" w:hAnsiTheme="majorHAnsi" w:cstheme="majorHAnsi"/>
        </w:rPr>
        <w:t xml:space="preserve"> 240 have been retained in Ghana. </w:t>
      </w:r>
      <w:r w:rsidRPr="009D1120">
        <w:rPr>
          <w:rFonts w:asciiTheme="majorHAnsi" w:hAnsiTheme="majorHAnsi" w:cstheme="majorHAnsi"/>
        </w:rPr>
        <w:t xml:space="preserve"> This accomplishment is the result of a policy initiative and complex intervention that has the potential to create a</w:t>
      </w:r>
      <w:r w:rsidR="001807E9" w:rsidRPr="009D1120">
        <w:rPr>
          <w:rFonts w:asciiTheme="majorHAnsi" w:hAnsiTheme="majorHAnsi" w:cstheme="majorHAnsi"/>
        </w:rPr>
        <w:t xml:space="preserve"> maternal care </w:t>
      </w:r>
      <w:r w:rsidRPr="009D1120">
        <w:rPr>
          <w:rFonts w:asciiTheme="majorHAnsi" w:hAnsiTheme="majorHAnsi" w:cstheme="majorHAnsi"/>
        </w:rPr>
        <w:t>environment where significant decreases in maternal mortality can be sustained.</w:t>
      </w:r>
      <w:r w:rsidR="001807E9" w:rsidRPr="009D1120">
        <w:rPr>
          <w:rFonts w:asciiTheme="majorHAnsi" w:hAnsiTheme="majorHAnsi" w:cstheme="majorHAnsi"/>
        </w:rPr>
        <w:t xml:space="preserve"> </w:t>
      </w:r>
      <w:r w:rsidRPr="009D1120">
        <w:rPr>
          <w:rFonts w:asciiTheme="majorHAnsi" w:hAnsiTheme="majorHAnsi" w:cstheme="majorHAnsi"/>
        </w:rPr>
        <w:t xml:space="preserve">The high retention of </w:t>
      </w:r>
      <w:r w:rsidRPr="009D1120">
        <w:rPr>
          <w:rFonts w:asciiTheme="majorHAnsi" w:hAnsiTheme="majorHAnsi" w:cstheme="majorHAnsi"/>
        </w:rPr>
        <w:lastRenderedPageBreak/>
        <w:t xml:space="preserve">certified obstetricians has been studied previously, </w:t>
      </w:r>
      <w:r w:rsidR="001807E9" w:rsidRPr="009D1120">
        <w:rPr>
          <w:rFonts w:asciiTheme="majorHAnsi" w:hAnsiTheme="majorHAnsi" w:cstheme="majorHAnsi"/>
        </w:rPr>
        <w:t>yet</w:t>
      </w:r>
      <w:r w:rsidRPr="009D1120">
        <w:rPr>
          <w:rFonts w:asciiTheme="majorHAnsi" w:hAnsiTheme="majorHAnsi" w:cstheme="majorHAnsi"/>
        </w:rPr>
        <w:t xml:space="preserve"> the current study </w:t>
      </w:r>
      <w:r w:rsidR="001807E9" w:rsidRPr="009D1120">
        <w:rPr>
          <w:rFonts w:asciiTheme="majorHAnsi" w:hAnsiTheme="majorHAnsi" w:cstheme="majorHAnsi"/>
        </w:rPr>
        <w:t xml:space="preserve">confirms </w:t>
      </w:r>
      <w:r w:rsidRPr="009D1120">
        <w:rPr>
          <w:rFonts w:asciiTheme="majorHAnsi" w:hAnsiTheme="majorHAnsi" w:cstheme="majorHAnsi"/>
        </w:rPr>
        <w:t xml:space="preserve">the continued retention and growth of </w:t>
      </w:r>
      <w:r w:rsidR="001807E9" w:rsidRPr="009D1120">
        <w:rPr>
          <w:rFonts w:asciiTheme="majorHAnsi" w:hAnsiTheme="majorHAnsi" w:cstheme="majorHAnsi"/>
        </w:rPr>
        <w:t>highly trained physicians (</w:t>
      </w:r>
      <w:r w:rsidR="00F210A0" w:rsidRPr="009D1120">
        <w:rPr>
          <w:rFonts w:asciiTheme="majorHAnsi" w:hAnsiTheme="majorHAnsi" w:cstheme="majorHAnsi"/>
        </w:rPr>
        <w:t>2</w:t>
      </w:r>
      <w:r w:rsidR="001807E9" w:rsidRPr="009D1120">
        <w:rPr>
          <w:rFonts w:asciiTheme="majorHAnsi" w:hAnsiTheme="majorHAnsi" w:cstheme="majorHAnsi"/>
        </w:rPr>
        <w:t xml:space="preserve">). </w:t>
      </w:r>
    </w:p>
    <w:p w14:paraId="4281A89F" w14:textId="77777777" w:rsidR="00C5294B" w:rsidRPr="009D1120" w:rsidRDefault="00C5294B" w:rsidP="00662D90">
      <w:pPr>
        <w:jc w:val="both"/>
        <w:rPr>
          <w:rFonts w:asciiTheme="majorHAnsi" w:hAnsiTheme="majorHAnsi" w:cstheme="majorHAnsi"/>
          <w:i/>
          <w:iCs/>
        </w:rPr>
      </w:pPr>
    </w:p>
    <w:p w14:paraId="6D40456F" w14:textId="4402D868" w:rsidR="00AA6499" w:rsidRPr="009D1120" w:rsidRDefault="00AA6499" w:rsidP="00662D90">
      <w:pPr>
        <w:jc w:val="both"/>
        <w:rPr>
          <w:rFonts w:asciiTheme="majorHAnsi" w:hAnsiTheme="majorHAnsi" w:cstheme="majorHAnsi"/>
          <w:i/>
          <w:iCs/>
        </w:rPr>
      </w:pPr>
      <w:r w:rsidRPr="009D1120">
        <w:rPr>
          <w:rFonts w:asciiTheme="majorHAnsi" w:hAnsiTheme="majorHAnsi" w:cstheme="majorHAnsi"/>
          <w:i/>
          <w:iCs/>
        </w:rPr>
        <w:t xml:space="preserve">Geographic Spread to Peri-Urban and Rural Areas </w:t>
      </w:r>
    </w:p>
    <w:p w14:paraId="2F02C43D" w14:textId="79A70073" w:rsidR="00A33A6C" w:rsidRPr="009D1120" w:rsidRDefault="00A33A6C" w:rsidP="00A33A6C">
      <w:pPr>
        <w:ind w:firstLine="720"/>
        <w:jc w:val="both"/>
        <w:rPr>
          <w:rFonts w:asciiTheme="majorHAnsi" w:hAnsiTheme="majorHAnsi" w:cstheme="majorHAnsi"/>
        </w:rPr>
      </w:pPr>
      <w:r w:rsidRPr="009D1120">
        <w:rPr>
          <w:rFonts w:asciiTheme="majorHAnsi" w:hAnsiTheme="majorHAnsi" w:cstheme="majorHAnsi"/>
        </w:rPr>
        <w:t>Geographic imbalance of health personnel is a long-standing serious problem faced by all countries worldwide and a large contributing factor to health disparities. Urban areas are more attractive to health professionals for the social, cultural, and professional advantages including better access to amenities and educational opportunities for providers and their families (</w:t>
      </w:r>
      <w:r w:rsidR="00F210A0" w:rsidRPr="009D1120">
        <w:rPr>
          <w:rFonts w:asciiTheme="majorHAnsi" w:hAnsiTheme="majorHAnsi" w:cstheme="majorHAnsi"/>
        </w:rPr>
        <w:t>5</w:t>
      </w:r>
      <w:r w:rsidRPr="009D1120">
        <w:rPr>
          <w:rFonts w:asciiTheme="majorHAnsi" w:hAnsiTheme="majorHAnsi" w:cstheme="majorHAnsi"/>
        </w:rPr>
        <w:t xml:space="preserve">). </w:t>
      </w:r>
      <w:r w:rsidR="001807E9" w:rsidRPr="009D1120">
        <w:rPr>
          <w:rFonts w:asciiTheme="majorHAnsi" w:hAnsiTheme="majorHAnsi" w:cstheme="majorHAnsi"/>
        </w:rPr>
        <w:t xml:space="preserve">The 2017 geographic distribution </w:t>
      </w:r>
      <w:r w:rsidR="00662D90" w:rsidRPr="009D1120">
        <w:rPr>
          <w:rFonts w:asciiTheme="majorHAnsi" w:hAnsiTheme="majorHAnsi" w:cstheme="majorHAnsi"/>
        </w:rPr>
        <w:t>contradict</w:t>
      </w:r>
      <w:r w:rsidR="001807E9" w:rsidRPr="009D1120">
        <w:rPr>
          <w:rFonts w:asciiTheme="majorHAnsi" w:hAnsiTheme="majorHAnsi" w:cstheme="majorHAnsi"/>
        </w:rPr>
        <w:t>s</w:t>
      </w:r>
      <w:r w:rsidR="00662D90" w:rsidRPr="009D1120">
        <w:rPr>
          <w:rFonts w:asciiTheme="majorHAnsi" w:hAnsiTheme="majorHAnsi" w:cstheme="majorHAnsi"/>
        </w:rPr>
        <w:t xml:space="preserve"> the </w:t>
      </w:r>
      <w:r w:rsidR="001807E9" w:rsidRPr="009D1120">
        <w:rPr>
          <w:rFonts w:asciiTheme="majorHAnsi" w:hAnsiTheme="majorHAnsi" w:cstheme="majorHAnsi"/>
        </w:rPr>
        <w:t xml:space="preserve">notion and </w:t>
      </w:r>
      <w:r w:rsidR="00662D90" w:rsidRPr="009D1120">
        <w:rPr>
          <w:rFonts w:asciiTheme="majorHAnsi" w:hAnsiTheme="majorHAnsi" w:cstheme="majorHAnsi"/>
        </w:rPr>
        <w:t>fear that most of the graduate</w:t>
      </w:r>
      <w:r w:rsidR="001807E9" w:rsidRPr="009D1120">
        <w:rPr>
          <w:rFonts w:asciiTheme="majorHAnsi" w:hAnsiTheme="majorHAnsi" w:cstheme="majorHAnsi"/>
        </w:rPr>
        <w:t>s</w:t>
      </w:r>
      <w:r w:rsidR="00662D90" w:rsidRPr="009D1120">
        <w:rPr>
          <w:rFonts w:asciiTheme="majorHAnsi" w:hAnsiTheme="majorHAnsi" w:cstheme="majorHAnsi"/>
        </w:rPr>
        <w:t xml:space="preserve"> would move </w:t>
      </w:r>
      <w:r w:rsidRPr="009D1120">
        <w:rPr>
          <w:rFonts w:asciiTheme="majorHAnsi" w:hAnsiTheme="majorHAnsi" w:cstheme="majorHAnsi"/>
        </w:rPr>
        <w:t xml:space="preserve">into </w:t>
      </w:r>
      <w:r w:rsidR="00662D90" w:rsidRPr="009D1120">
        <w:rPr>
          <w:rFonts w:asciiTheme="majorHAnsi" w:hAnsiTheme="majorHAnsi" w:cstheme="majorHAnsi"/>
        </w:rPr>
        <w:t>the private sector</w:t>
      </w:r>
      <w:r w:rsidR="001807E9" w:rsidRPr="009D1120">
        <w:rPr>
          <w:rFonts w:asciiTheme="majorHAnsi" w:hAnsiTheme="majorHAnsi" w:cstheme="majorHAnsi"/>
        </w:rPr>
        <w:t xml:space="preserve"> or remain </w:t>
      </w:r>
      <w:r w:rsidRPr="009D1120">
        <w:rPr>
          <w:rFonts w:asciiTheme="majorHAnsi" w:hAnsiTheme="majorHAnsi" w:cstheme="majorHAnsi"/>
        </w:rPr>
        <w:t xml:space="preserve">solely </w:t>
      </w:r>
      <w:r w:rsidR="001807E9" w:rsidRPr="009D1120">
        <w:rPr>
          <w:rFonts w:asciiTheme="majorHAnsi" w:hAnsiTheme="majorHAnsi" w:cstheme="majorHAnsi"/>
        </w:rPr>
        <w:t>in Accra and Kumasi</w:t>
      </w:r>
      <w:r w:rsidR="00662D90" w:rsidRPr="009D1120">
        <w:rPr>
          <w:rFonts w:asciiTheme="majorHAnsi" w:hAnsiTheme="majorHAnsi" w:cstheme="majorHAnsi"/>
        </w:rPr>
        <w:t>.</w:t>
      </w:r>
      <w:r w:rsidRPr="009D1120">
        <w:rPr>
          <w:rFonts w:asciiTheme="majorHAnsi" w:hAnsiTheme="majorHAnsi" w:cstheme="majorHAnsi"/>
        </w:rPr>
        <w:t xml:space="preserve"> 18% of graduates work in a public</w:t>
      </w:r>
      <w:r w:rsidR="00864E63" w:rsidRPr="009D1120">
        <w:rPr>
          <w:rFonts w:asciiTheme="majorHAnsi" w:hAnsiTheme="majorHAnsi" w:cstheme="majorHAnsi"/>
        </w:rPr>
        <w:t xml:space="preserve">, </w:t>
      </w:r>
      <w:r w:rsidRPr="009D1120">
        <w:rPr>
          <w:rFonts w:asciiTheme="majorHAnsi" w:hAnsiTheme="majorHAnsi" w:cstheme="majorHAnsi"/>
        </w:rPr>
        <w:t>regional</w:t>
      </w:r>
      <w:r w:rsidR="00864E63" w:rsidRPr="009D1120">
        <w:rPr>
          <w:rFonts w:asciiTheme="majorHAnsi" w:hAnsiTheme="majorHAnsi" w:cstheme="majorHAnsi"/>
        </w:rPr>
        <w:t xml:space="preserve">, </w:t>
      </w:r>
      <w:r w:rsidRPr="009D1120">
        <w:rPr>
          <w:rFonts w:asciiTheme="majorHAnsi" w:hAnsiTheme="majorHAnsi" w:cstheme="majorHAnsi"/>
        </w:rPr>
        <w:t>or district hospital and 11% work in</w:t>
      </w:r>
      <w:r w:rsidR="00864E63" w:rsidRPr="009D1120">
        <w:rPr>
          <w:rFonts w:asciiTheme="majorHAnsi" w:hAnsiTheme="majorHAnsi" w:cstheme="majorHAnsi"/>
        </w:rPr>
        <w:t xml:space="preserve"> some other</w:t>
      </w:r>
      <w:r w:rsidRPr="009D1120">
        <w:rPr>
          <w:rFonts w:asciiTheme="majorHAnsi" w:hAnsiTheme="majorHAnsi" w:cstheme="majorHAnsi"/>
        </w:rPr>
        <w:t xml:space="preserve"> public sector </w:t>
      </w:r>
      <w:r w:rsidR="00864E63" w:rsidRPr="009D1120">
        <w:rPr>
          <w:rFonts w:asciiTheme="majorHAnsi" w:hAnsiTheme="majorHAnsi" w:cstheme="majorHAnsi"/>
        </w:rPr>
        <w:t>capacity</w:t>
      </w:r>
      <w:r w:rsidRPr="009D1120">
        <w:rPr>
          <w:rFonts w:asciiTheme="majorHAnsi" w:hAnsiTheme="majorHAnsi" w:cstheme="majorHAnsi"/>
        </w:rPr>
        <w:t>.</w:t>
      </w:r>
      <w:r w:rsidR="00662D90" w:rsidRPr="009D1120">
        <w:rPr>
          <w:rFonts w:asciiTheme="majorHAnsi" w:hAnsiTheme="majorHAnsi" w:cstheme="majorHAnsi"/>
        </w:rPr>
        <w:t xml:space="preserve"> </w:t>
      </w:r>
      <w:r w:rsidR="001807E9" w:rsidRPr="009D1120">
        <w:rPr>
          <w:rFonts w:asciiTheme="majorHAnsi" w:hAnsiTheme="majorHAnsi" w:cstheme="majorHAnsi"/>
        </w:rPr>
        <w:t xml:space="preserve">Only </w:t>
      </w:r>
      <w:r w:rsidRPr="009D1120">
        <w:rPr>
          <w:rFonts w:asciiTheme="majorHAnsi" w:hAnsiTheme="majorHAnsi" w:cstheme="majorHAnsi"/>
        </w:rPr>
        <w:t>5.3</w:t>
      </w:r>
      <w:r w:rsidR="001807E9" w:rsidRPr="009D1120">
        <w:rPr>
          <w:rFonts w:asciiTheme="majorHAnsi" w:hAnsiTheme="majorHAnsi" w:cstheme="majorHAnsi"/>
        </w:rPr>
        <w:t>%</w:t>
      </w:r>
      <w:r w:rsidR="00662D90" w:rsidRPr="009D1120">
        <w:rPr>
          <w:rFonts w:asciiTheme="majorHAnsi" w:hAnsiTheme="majorHAnsi" w:cstheme="majorHAnsi"/>
        </w:rPr>
        <w:t xml:space="preserve"> of the graduates </w:t>
      </w:r>
      <w:r w:rsidR="001807E9" w:rsidRPr="009D1120">
        <w:rPr>
          <w:rFonts w:asciiTheme="majorHAnsi" w:hAnsiTheme="majorHAnsi" w:cstheme="majorHAnsi"/>
        </w:rPr>
        <w:t>practice primarily</w:t>
      </w:r>
      <w:r w:rsidR="00662D90" w:rsidRPr="009D1120">
        <w:rPr>
          <w:rFonts w:asciiTheme="majorHAnsi" w:hAnsiTheme="majorHAnsi" w:cstheme="majorHAnsi"/>
        </w:rPr>
        <w:t xml:space="preserve"> in a private practice setting. One of these graduates</w:t>
      </w:r>
      <w:r w:rsidR="00CF0FDB" w:rsidRPr="009D1120">
        <w:rPr>
          <w:rFonts w:asciiTheme="majorHAnsi" w:hAnsiTheme="majorHAnsi" w:cstheme="majorHAnsi"/>
        </w:rPr>
        <w:t xml:space="preserve"> </w:t>
      </w:r>
      <w:r w:rsidR="00662D90" w:rsidRPr="009D1120">
        <w:rPr>
          <w:rFonts w:asciiTheme="majorHAnsi" w:hAnsiTheme="majorHAnsi" w:cstheme="majorHAnsi"/>
        </w:rPr>
        <w:t>opened a private hospital, with an associated nursing school and medical school.  Another</w:t>
      </w:r>
      <w:r w:rsidRPr="009D1120">
        <w:rPr>
          <w:rFonts w:asciiTheme="majorHAnsi" w:hAnsiTheme="majorHAnsi" w:cstheme="majorHAnsi"/>
        </w:rPr>
        <w:t xml:space="preserve"> graduate</w:t>
      </w:r>
      <w:r w:rsidR="00662D90" w:rsidRPr="009D1120">
        <w:rPr>
          <w:rFonts w:asciiTheme="majorHAnsi" w:hAnsiTheme="majorHAnsi" w:cstheme="majorHAnsi"/>
        </w:rPr>
        <w:t>, who obtained specialization in reproductive endocrinology, has open</w:t>
      </w:r>
      <w:r w:rsidR="001807E9" w:rsidRPr="009D1120">
        <w:rPr>
          <w:rFonts w:asciiTheme="majorHAnsi" w:hAnsiTheme="majorHAnsi" w:cstheme="majorHAnsi"/>
        </w:rPr>
        <w:t>ed</w:t>
      </w:r>
      <w:r w:rsidR="00662D90" w:rsidRPr="009D1120">
        <w:rPr>
          <w:rFonts w:asciiTheme="majorHAnsi" w:hAnsiTheme="majorHAnsi" w:cstheme="majorHAnsi"/>
        </w:rPr>
        <w:t xml:space="preserve"> a center for in vitro fertilization </w:t>
      </w:r>
      <w:r w:rsidR="001807E9" w:rsidRPr="009D1120">
        <w:rPr>
          <w:rFonts w:asciiTheme="majorHAnsi" w:hAnsiTheme="majorHAnsi" w:cstheme="majorHAnsi"/>
        </w:rPr>
        <w:t>and</w:t>
      </w:r>
      <w:r w:rsidR="00662D90" w:rsidRPr="009D1120">
        <w:rPr>
          <w:rFonts w:asciiTheme="majorHAnsi" w:hAnsiTheme="majorHAnsi" w:cstheme="majorHAnsi"/>
        </w:rPr>
        <w:t xml:space="preserve"> also operates a 24</w:t>
      </w:r>
      <w:r w:rsidR="001807E9" w:rsidRPr="009D1120">
        <w:rPr>
          <w:rFonts w:asciiTheme="majorHAnsi" w:hAnsiTheme="majorHAnsi" w:cstheme="majorHAnsi"/>
        </w:rPr>
        <w:t>-</w:t>
      </w:r>
      <w:r w:rsidR="00662D90" w:rsidRPr="009D1120">
        <w:rPr>
          <w:rFonts w:asciiTheme="majorHAnsi" w:hAnsiTheme="majorHAnsi" w:cstheme="majorHAnsi"/>
        </w:rPr>
        <w:t>hou</w:t>
      </w:r>
      <w:r w:rsidR="001807E9" w:rsidRPr="009D1120">
        <w:rPr>
          <w:rFonts w:asciiTheme="majorHAnsi" w:hAnsiTheme="majorHAnsi" w:cstheme="majorHAnsi"/>
        </w:rPr>
        <w:t xml:space="preserve">r, 7-day </w:t>
      </w:r>
      <w:r w:rsidR="00662D90" w:rsidRPr="009D1120">
        <w:rPr>
          <w:rFonts w:asciiTheme="majorHAnsi" w:hAnsiTheme="majorHAnsi" w:cstheme="majorHAnsi"/>
        </w:rPr>
        <w:t>emergency room for the community. A significant number of graduates are working in peri</w:t>
      </w:r>
      <w:r w:rsidR="001807E9" w:rsidRPr="009D1120">
        <w:rPr>
          <w:rFonts w:asciiTheme="majorHAnsi" w:hAnsiTheme="majorHAnsi" w:cstheme="majorHAnsi"/>
        </w:rPr>
        <w:t>-</w:t>
      </w:r>
      <w:r w:rsidR="00662D90" w:rsidRPr="009D1120">
        <w:rPr>
          <w:rFonts w:asciiTheme="majorHAnsi" w:hAnsiTheme="majorHAnsi" w:cstheme="majorHAnsi"/>
        </w:rPr>
        <w:t xml:space="preserve">urban and rural areas as well. </w:t>
      </w:r>
    </w:p>
    <w:p w14:paraId="00478EA1" w14:textId="55B4AB83" w:rsidR="00662D90" w:rsidRPr="009D1120" w:rsidRDefault="00662D90" w:rsidP="00662D90">
      <w:pPr>
        <w:jc w:val="both"/>
        <w:rPr>
          <w:rFonts w:asciiTheme="majorHAnsi" w:hAnsiTheme="majorHAnsi" w:cstheme="majorHAnsi"/>
        </w:rPr>
      </w:pPr>
    </w:p>
    <w:p w14:paraId="0F2498A2" w14:textId="22FDE6E1" w:rsidR="00AA6499" w:rsidRPr="009D1120" w:rsidRDefault="00AA6499" w:rsidP="00662D90">
      <w:pPr>
        <w:jc w:val="both"/>
        <w:rPr>
          <w:rFonts w:asciiTheme="majorHAnsi" w:hAnsiTheme="majorHAnsi" w:cstheme="majorHAnsi"/>
          <w:i/>
          <w:iCs/>
        </w:rPr>
      </w:pPr>
      <w:r w:rsidRPr="009D1120">
        <w:rPr>
          <w:rFonts w:asciiTheme="majorHAnsi" w:hAnsiTheme="majorHAnsi" w:cstheme="majorHAnsi"/>
          <w:i/>
          <w:iCs/>
        </w:rPr>
        <w:t xml:space="preserve">Creation of New Medical Schools </w:t>
      </w:r>
    </w:p>
    <w:p w14:paraId="54375A74" w14:textId="490D87DF" w:rsidR="00662D90" w:rsidRPr="009D1120" w:rsidRDefault="00B638FC" w:rsidP="00A33A6C">
      <w:pPr>
        <w:ind w:firstLine="720"/>
        <w:jc w:val="both"/>
        <w:rPr>
          <w:rFonts w:asciiTheme="majorHAnsi" w:hAnsiTheme="majorHAnsi" w:cstheme="majorHAnsi"/>
        </w:rPr>
      </w:pPr>
      <w:r w:rsidRPr="009D1120">
        <w:rPr>
          <w:rFonts w:asciiTheme="majorHAnsi" w:hAnsiTheme="majorHAnsi" w:cstheme="majorHAnsi"/>
        </w:rPr>
        <w:t>T</w:t>
      </w:r>
      <w:r w:rsidR="001807E9" w:rsidRPr="009D1120">
        <w:rPr>
          <w:rFonts w:asciiTheme="majorHAnsi" w:hAnsiTheme="majorHAnsi" w:cstheme="majorHAnsi"/>
        </w:rPr>
        <w:t xml:space="preserve">he number of medical schools in Ghana </w:t>
      </w:r>
      <w:r w:rsidRPr="009D1120">
        <w:rPr>
          <w:rFonts w:asciiTheme="majorHAnsi" w:hAnsiTheme="majorHAnsi" w:cstheme="majorHAnsi"/>
        </w:rPr>
        <w:t>increased from</w:t>
      </w:r>
      <w:r w:rsidR="001807E9" w:rsidRPr="009D1120">
        <w:rPr>
          <w:rFonts w:asciiTheme="majorHAnsi" w:hAnsiTheme="majorHAnsi" w:cstheme="majorHAnsi"/>
        </w:rPr>
        <w:t xml:space="preserve"> two to seven during this seven-year period. </w:t>
      </w:r>
      <w:r w:rsidR="00662D90" w:rsidRPr="009D1120">
        <w:rPr>
          <w:rFonts w:asciiTheme="majorHAnsi" w:hAnsiTheme="majorHAnsi" w:cstheme="majorHAnsi"/>
        </w:rPr>
        <w:t xml:space="preserve">The sustained training of </w:t>
      </w:r>
      <w:r w:rsidR="001807E9" w:rsidRPr="009D1120">
        <w:rPr>
          <w:rFonts w:asciiTheme="majorHAnsi" w:hAnsiTheme="majorHAnsi" w:cstheme="majorHAnsi"/>
        </w:rPr>
        <w:t>Ob/Gyns</w:t>
      </w:r>
      <w:r w:rsidR="00662D90" w:rsidRPr="009D1120">
        <w:rPr>
          <w:rFonts w:asciiTheme="majorHAnsi" w:hAnsiTheme="majorHAnsi" w:cstheme="majorHAnsi"/>
        </w:rPr>
        <w:t xml:space="preserve"> provides a source of faculty for the new medical schools</w:t>
      </w:r>
      <w:r w:rsidRPr="009D1120">
        <w:rPr>
          <w:rFonts w:asciiTheme="majorHAnsi" w:hAnsiTheme="majorHAnsi" w:cstheme="majorHAnsi"/>
        </w:rPr>
        <w:t xml:space="preserve"> and creators of new Ob/Gyn </w:t>
      </w:r>
      <w:r w:rsidR="00864E63" w:rsidRPr="009D1120">
        <w:rPr>
          <w:rFonts w:asciiTheme="majorHAnsi" w:hAnsiTheme="majorHAnsi" w:cstheme="majorHAnsi"/>
        </w:rPr>
        <w:t xml:space="preserve">departments and </w:t>
      </w:r>
      <w:r w:rsidRPr="009D1120">
        <w:rPr>
          <w:rFonts w:asciiTheme="majorHAnsi" w:hAnsiTheme="majorHAnsi" w:cstheme="majorHAnsi"/>
        </w:rPr>
        <w:t>residency programs</w:t>
      </w:r>
      <w:r w:rsidR="00662D90" w:rsidRPr="009D1120">
        <w:rPr>
          <w:rFonts w:asciiTheme="majorHAnsi" w:hAnsiTheme="majorHAnsi" w:cstheme="majorHAnsi"/>
        </w:rPr>
        <w:t xml:space="preserve">. As </w:t>
      </w:r>
      <w:r w:rsidR="001807E9" w:rsidRPr="009D1120">
        <w:rPr>
          <w:rFonts w:asciiTheme="majorHAnsi" w:hAnsiTheme="majorHAnsi" w:cstheme="majorHAnsi"/>
        </w:rPr>
        <w:t>more</w:t>
      </w:r>
      <w:r w:rsidR="00662D90" w:rsidRPr="009D1120">
        <w:rPr>
          <w:rFonts w:asciiTheme="majorHAnsi" w:hAnsiTheme="majorHAnsi" w:cstheme="majorHAnsi"/>
        </w:rPr>
        <w:t xml:space="preserve"> medical schools </w:t>
      </w:r>
      <w:r w:rsidRPr="009D1120">
        <w:rPr>
          <w:rFonts w:asciiTheme="majorHAnsi" w:hAnsiTheme="majorHAnsi" w:cstheme="majorHAnsi"/>
        </w:rPr>
        <w:t xml:space="preserve">and residency programs </w:t>
      </w:r>
      <w:r w:rsidR="001807E9" w:rsidRPr="009D1120">
        <w:rPr>
          <w:rFonts w:asciiTheme="majorHAnsi" w:hAnsiTheme="majorHAnsi" w:cstheme="majorHAnsi"/>
        </w:rPr>
        <w:t xml:space="preserve">open </w:t>
      </w:r>
      <w:r w:rsidR="00662D90" w:rsidRPr="009D1120">
        <w:rPr>
          <w:rFonts w:asciiTheme="majorHAnsi" w:hAnsiTheme="majorHAnsi" w:cstheme="majorHAnsi"/>
        </w:rPr>
        <w:t xml:space="preserve">in rural </w:t>
      </w:r>
      <w:r w:rsidR="001807E9" w:rsidRPr="009D1120">
        <w:rPr>
          <w:rFonts w:asciiTheme="majorHAnsi" w:hAnsiTheme="majorHAnsi" w:cstheme="majorHAnsi"/>
        </w:rPr>
        <w:t xml:space="preserve">and peri-urban </w:t>
      </w:r>
      <w:r w:rsidR="00662D90" w:rsidRPr="009D1120">
        <w:rPr>
          <w:rFonts w:asciiTheme="majorHAnsi" w:hAnsiTheme="majorHAnsi" w:cstheme="majorHAnsi"/>
        </w:rPr>
        <w:t>areas more distant from the urban centers, graduates are able to find sustainable and rewarding work</w:t>
      </w:r>
      <w:r w:rsidR="00CF0FDB" w:rsidRPr="009D1120">
        <w:rPr>
          <w:rFonts w:asciiTheme="majorHAnsi" w:hAnsiTheme="majorHAnsi" w:cstheme="majorHAnsi"/>
        </w:rPr>
        <w:t xml:space="preserve">. </w:t>
      </w:r>
      <w:r w:rsidR="00864E63" w:rsidRPr="009D1120">
        <w:rPr>
          <w:rFonts w:asciiTheme="majorHAnsi" w:hAnsiTheme="majorHAnsi" w:cstheme="majorHAnsi"/>
        </w:rPr>
        <w:t xml:space="preserve">Graduates of this program fill many academic and leadership roles. </w:t>
      </w:r>
      <w:r w:rsidR="00195F3B" w:rsidRPr="009D1120">
        <w:rPr>
          <w:rFonts w:asciiTheme="majorHAnsi" w:hAnsiTheme="majorHAnsi" w:cstheme="majorHAnsi"/>
        </w:rPr>
        <w:t>For example, t</w:t>
      </w:r>
      <w:r w:rsidRPr="009D1120">
        <w:rPr>
          <w:rFonts w:asciiTheme="majorHAnsi" w:hAnsiTheme="majorHAnsi" w:cstheme="majorHAnsi"/>
        </w:rPr>
        <w:t>he current Dean of University of Cape Coast Medical School</w:t>
      </w:r>
      <w:r w:rsidR="00195F3B" w:rsidRPr="009D1120">
        <w:rPr>
          <w:rFonts w:asciiTheme="majorHAnsi" w:hAnsiTheme="majorHAnsi" w:cstheme="majorHAnsi"/>
        </w:rPr>
        <w:t xml:space="preserve">, </w:t>
      </w:r>
      <w:r w:rsidRPr="009D1120">
        <w:rPr>
          <w:rFonts w:asciiTheme="majorHAnsi" w:hAnsiTheme="majorHAnsi" w:cstheme="majorHAnsi"/>
        </w:rPr>
        <w:t xml:space="preserve">the current Medical Director of </w:t>
      </w:r>
      <w:proofErr w:type="spellStart"/>
      <w:r w:rsidRPr="009D1120">
        <w:rPr>
          <w:rFonts w:asciiTheme="majorHAnsi" w:hAnsiTheme="majorHAnsi" w:cstheme="majorHAnsi"/>
        </w:rPr>
        <w:t>Komfo</w:t>
      </w:r>
      <w:proofErr w:type="spellEnd"/>
      <w:r w:rsidRPr="009D1120">
        <w:rPr>
          <w:rFonts w:asciiTheme="majorHAnsi" w:hAnsiTheme="majorHAnsi" w:cstheme="majorHAnsi"/>
        </w:rPr>
        <w:t xml:space="preserve"> </w:t>
      </w:r>
      <w:proofErr w:type="spellStart"/>
      <w:r w:rsidRPr="009D1120">
        <w:rPr>
          <w:rFonts w:asciiTheme="majorHAnsi" w:hAnsiTheme="majorHAnsi" w:cstheme="majorHAnsi"/>
        </w:rPr>
        <w:t>Anokye</w:t>
      </w:r>
      <w:proofErr w:type="spellEnd"/>
      <w:r w:rsidRPr="009D1120">
        <w:rPr>
          <w:rFonts w:asciiTheme="majorHAnsi" w:hAnsiTheme="majorHAnsi" w:cstheme="majorHAnsi"/>
        </w:rPr>
        <w:t xml:space="preserve"> Teaching Hospital, </w:t>
      </w:r>
      <w:r w:rsidR="00195F3B" w:rsidRPr="009D1120">
        <w:rPr>
          <w:rFonts w:asciiTheme="majorHAnsi" w:hAnsiTheme="majorHAnsi" w:cstheme="majorHAnsi"/>
        </w:rPr>
        <w:t xml:space="preserve">and </w:t>
      </w:r>
      <w:r w:rsidRPr="009D1120">
        <w:rPr>
          <w:rFonts w:asciiTheme="majorHAnsi" w:hAnsiTheme="majorHAnsi" w:cstheme="majorHAnsi"/>
        </w:rPr>
        <w:t xml:space="preserve">the </w:t>
      </w:r>
      <w:r w:rsidR="00195F3B" w:rsidRPr="009D1120">
        <w:rPr>
          <w:rFonts w:asciiTheme="majorHAnsi" w:hAnsiTheme="majorHAnsi" w:cstheme="majorHAnsi"/>
        </w:rPr>
        <w:t>Founder and CEO</w:t>
      </w:r>
      <w:r w:rsidRPr="009D1120">
        <w:rPr>
          <w:rFonts w:asciiTheme="majorHAnsi" w:hAnsiTheme="majorHAnsi" w:cstheme="majorHAnsi"/>
        </w:rPr>
        <w:t xml:space="preserve"> of Accra College of Medicine are graduates of the training program. </w:t>
      </w:r>
      <w:r w:rsidR="00CF0FDB" w:rsidRPr="009D1120">
        <w:rPr>
          <w:rFonts w:asciiTheme="majorHAnsi" w:hAnsiTheme="majorHAnsi" w:cstheme="majorHAnsi"/>
        </w:rPr>
        <w:t xml:space="preserve">The initiation of medical schools in peri-urban and rural areas is a significant factor for geographic distribution and reducing unmet need as </w:t>
      </w:r>
      <w:r w:rsidR="00662D90" w:rsidRPr="009D1120">
        <w:rPr>
          <w:rFonts w:asciiTheme="majorHAnsi" w:hAnsiTheme="majorHAnsi" w:cstheme="majorHAnsi"/>
        </w:rPr>
        <w:t>physicians</w:t>
      </w:r>
      <w:r w:rsidR="00A33A6C" w:rsidRPr="009D1120">
        <w:rPr>
          <w:rFonts w:asciiTheme="majorHAnsi" w:hAnsiTheme="majorHAnsi" w:cstheme="majorHAnsi"/>
        </w:rPr>
        <w:t>. The location, structure, recruitment methods, and criteria of medical schools have been shown as contributing factors to specialty and location of practice choices (</w:t>
      </w:r>
      <w:r w:rsidR="00F210A0" w:rsidRPr="009D1120">
        <w:rPr>
          <w:rFonts w:asciiTheme="majorHAnsi" w:hAnsiTheme="majorHAnsi" w:cstheme="majorHAnsi"/>
        </w:rPr>
        <w:t>5</w:t>
      </w:r>
      <w:r w:rsidRPr="009D1120">
        <w:rPr>
          <w:rFonts w:asciiTheme="majorHAnsi" w:hAnsiTheme="majorHAnsi" w:cstheme="majorHAnsi"/>
        </w:rPr>
        <w:t xml:space="preserve">, </w:t>
      </w:r>
      <w:r w:rsidR="00F210A0" w:rsidRPr="009D1120">
        <w:rPr>
          <w:rFonts w:asciiTheme="majorHAnsi" w:hAnsiTheme="majorHAnsi" w:cstheme="majorHAnsi"/>
        </w:rPr>
        <w:t>6</w:t>
      </w:r>
      <w:r w:rsidR="00A33A6C" w:rsidRPr="009D1120">
        <w:rPr>
          <w:rFonts w:asciiTheme="majorHAnsi" w:hAnsiTheme="majorHAnsi" w:cstheme="majorHAnsi"/>
        </w:rPr>
        <w:t xml:space="preserve">). Graduates are more likely to work in areas where they were trained. Therefore, the development of newer medical schools, particularly in areas of peri-urban and rural areas, will contribute to the recruitment and retention of Ob/gyn graduates in areas of unmet need. </w:t>
      </w:r>
    </w:p>
    <w:p w14:paraId="55AF0BCE" w14:textId="5344AE54" w:rsidR="00AA6499" w:rsidRPr="009D1120" w:rsidRDefault="00AA6499" w:rsidP="00662D90">
      <w:pPr>
        <w:jc w:val="both"/>
        <w:rPr>
          <w:rFonts w:asciiTheme="majorHAnsi" w:hAnsiTheme="majorHAnsi" w:cstheme="majorHAnsi"/>
        </w:rPr>
      </w:pPr>
    </w:p>
    <w:p w14:paraId="0CE0B5DE" w14:textId="1EE82376" w:rsidR="00AA6499" w:rsidRPr="009D1120" w:rsidRDefault="00AA6499" w:rsidP="00662D90">
      <w:pPr>
        <w:jc w:val="both"/>
        <w:rPr>
          <w:rFonts w:asciiTheme="majorHAnsi" w:hAnsiTheme="majorHAnsi" w:cstheme="majorHAnsi"/>
          <w:i/>
          <w:iCs/>
        </w:rPr>
      </w:pPr>
      <w:r w:rsidRPr="009D1120">
        <w:rPr>
          <w:rFonts w:asciiTheme="majorHAnsi" w:hAnsiTheme="majorHAnsi" w:cstheme="majorHAnsi"/>
          <w:i/>
          <w:iCs/>
        </w:rPr>
        <w:t xml:space="preserve">National vs. Regional vs. University-based Certification </w:t>
      </w:r>
    </w:p>
    <w:p w14:paraId="7D6C30CB" w14:textId="28DB910E" w:rsidR="00731635" w:rsidRDefault="00662D90" w:rsidP="00731635">
      <w:pPr>
        <w:ind w:firstLine="720"/>
        <w:jc w:val="both"/>
        <w:rPr>
          <w:rFonts w:asciiTheme="majorHAnsi" w:hAnsiTheme="majorHAnsi" w:cstheme="majorHAnsi"/>
        </w:rPr>
      </w:pPr>
      <w:r w:rsidRPr="009D1120">
        <w:rPr>
          <w:rFonts w:asciiTheme="majorHAnsi" w:hAnsiTheme="majorHAnsi" w:cstheme="majorHAnsi"/>
        </w:rPr>
        <w:t xml:space="preserve">The </w:t>
      </w:r>
      <w:r w:rsidR="00A33A6C" w:rsidRPr="009D1120">
        <w:rPr>
          <w:rFonts w:asciiTheme="majorHAnsi" w:hAnsiTheme="majorHAnsi" w:cstheme="majorHAnsi"/>
        </w:rPr>
        <w:t>initiation</w:t>
      </w:r>
      <w:r w:rsidRPr="009D1120">
        <w:rPr>
          <w:rFonts w:asciiTheme="majorHAnsi" w:hAnsiTheme="majorHAnsi" w:cstheme="majorHAnsi"/>
        </w:rPr>
        <w:t xml:space="preserve"> of </w:t>
      </w:r>
      <w:r w:rsidR="00A33A6C" w:rsidRPr="009D1120">
        <w:rPr>
          <w:rFonts w:asciiTheme="majorHAnsi" w:hAnsiTheme="majorHAnsi" w:cstheme="majorHAnsi"/>
        </w:rPr>
        <w:t xml:space="preserve">GCPS </w:t>
      </w:r>
      <w:r w:rsidRPr="009D1120">
        <w:rPr>
          <w:rFonts w:asciiTheme="majorHAnsi" w:hAnsiTheme="majorHAnsi" w:cstheme="majorHAnsi"/>
        </w:rPr>
        <w:t xml:space="preserve">certification process </w:t>
      </w:r>
      <w:r w:rsidR="00A33A6C" w:rsidRPr="009D1120">
        <w:rPr>
          <w:rFonts w:asciiTheme="majorHAnsi" w:hAnsiTheme="majorHAnsi" w:cstheme="majorHAnsi"/>
        </w:rPr>
        <w:t>has increased</w:t>
      </w:r>
      <w:r w:rsidRPr="009D1120">
        <w:rPr>
          <w:rFonts w:asciiTheme="majorHAnsi" w:hAnsiTheme="majorHAnsi" w:cstheme="majorHAnsi"/>
        </w:rPr>
        <w:t xml:space="preserve"> the access of physician</w:t>
      </w:r>
      <w:r w:rsidR="00A33A6C" w:rsidRPr="009D1120">
        <w:rPr>
          <w:rFonts w:asciiTheme="majorHAnsi" w:hAnsiTheme="majorHAnsi" w:cstheme="majorHAnsi"/>
        </w:rPr>
        <w:t>s</w:t>
      </w:r>
      <w:r w:rsidRPr="009D1120">
        <w:rPr>
          <w:rFonts w:asciiTheme="majorHAnsi" w:hAnsiTheme="majorHAnsi" w:cstheme="majorHAnsi"/>
        </w:rPr>
        <w:t xml:space="preserve"> to become certified </w:t>
      </w:r>
      <w:r w:rsidR="00A33A6C" w:rsidRPr="009D1120">
        <w:rPr>
          <w:rFonts w:asciiTheme="majorHAnsi" w:hAnsiTheme="majorHAnsi" w:cstheme="majorHAnsi"/>
        </w:rPr>
        <w:t xml:space="preserve">and retained </w:t>
      </w:r>
      <w:r w:rsidRPr="009D1120">
        <w:rPr>
          <w:rFonts w:asciiTheme="majorHAnsi" w:hAnsiTheme="majorHAnsi" w:cstheme="majorHAnsi"/>
        </w:rPr>
        <w:t xml:space="preserve">as </w:t>
      </w:r>
      <w:r w:rsidR="00A33A6C" w:rsidRPr="009D1120">
        <w:rPr>
          <w:rFonts w:asciiTheme="majorHAnsi" w:hAnsiTheme="majorHAnsi" w:cstheme="majorHAnsi"/>
        </w:rPr>
        <w:t>Ob/Gyn</w:t>
      </w:r>
      <w:r w:rsidRPr="009D1120">
        <w:rPr>
          <w:rFonts w:asciiTheme="majorHAnsi" w:hAnsiTheme="majorHAnsi" w:cstheme="majorHAnsi"/>
        </w:rPr>
        <w:t xml:space="preserve"> specialist</w:t>
      </w:r>
      <w:r w:rsidR="00A33A6C" w:rsidRPr="009D1120">
        <w:rPr>
          <w:rFonts w:asciiTheme="majorHAnsi" w:hAnsiTheme="majorHAnsi" w:cstheme="majorHAnsi"/>
        </w:rPr>
        <w:t>s</w:t>
      </w:r>
      <w:r w:rsidRPr="009D1120">
        <w:rPr>
          <w:rFonts w:asciiTheme="majorHAnsi" w:hAnsiTheme="majorHAnsi" w:cstheme="majorHAnsi"/>
        </w:rPr>
        <w:t xml:space="preserve"> in Ghana. </w:t>
      </w:r>
      <w:r w:rsidR="00A33A6C" w:rsidRPr="009D1120">
        <w:rPr>
          <w:rFonts w:asciiTheme="majorHAnsi" w:hAnsiTheme="majorHAnsi" w:cstheme="majorHAnsi"/>
        </w:rPr>
        <w:t xml:space="preserve">Ghana’s national certification is unique and contrasts from regional and university-based certification </w:t>
      </w:r>
      <w:r w:rsidR="00B638FC" w:rsidRPr="009D1120">
        <w:rPr>
          <w:rFonts w:asciiTheme="majorHAnsi" w:hAnsiTheme="majorHAnsi" w:cstheme="majorHAnsi"/>
        </w:rPr>
        <w:t xml:space="preserve">(i.e., Master of Obstetrics and Gynecology) </w:t>
      </w:r>
      <w:r w:rsidR="00A33A6C" w:rsidRPr="009D1120">
        <w:rPr>
          <w:rFonts w:asciiTheme="majorHAnsi" w:hAnsiTheme="majorHAnsi" w:cstheme="majorHAnsi"/>
        </w:rPr>
        <w:t>options that are often more prevalent in sub-Saharan Africa. As demonstrated by GCPS, a national certification</w:t>
      </w:r>
      <w:r w:rsidRPr="009D1120">
        <w:rPr>
          <w:rFonts w:asciiTheme="majorHAnsi" w:hAnsiTheme="majorHAnsi" w:cstheme="majorHAnsi"/>
        </w:rPr>
        <w:t xml:space="preserve"> system</w:t>
      </w:r>
      <w:r w:rsidR="00A33A6C" w:rsidRPr="009D1120">
        <w:rPr>
          <w:rFonts w:asciiTheme="majorHAnsi" w:hAnsiTheme="majorHAnsi" w:cstheme="majorHAnsi"/>
        </w:rPr>
        <w:t>, fully supported and funded by the government,</w:t>
      </w:r>
      <w:r w:rsidRPr="009D1120">
        <w:rPr>
          <w:rFonts w:asciiTheme="majorHAnsi" w:hAnsiTheme="majorHAnsi" w:cstheme="majorHAnsi"/>
        </w:rPr>
        <w:t xml:space="preserve"> ensures a national standard and provides </w:t>
      </w:r>
      <w:r w:rsidR="00A33A6C" w:rsidRPr="009D1120">
        <w:rPr>
          <w:rFonts w:asciiTheme="majorHAnsi" w:hAnsiTheme="majorHAnsi" w:cstheme="majorHAnsi"/>
        </w:rPr>
        <w:t>a sustainable</w:t>
      </w:r>
      <w:r w:rsidRPr="009D1120">
        <w:rPr>
          <w:rFonts w:asciiTheme="majorHAnsi" w:hAnsiTheme="majorHAnsi" w:cstheme="majorHAnsi"/>
        </w:rPr>
        <w:t xml:space="preserve"> opportunity to create ongoing quality assurance</w:t>
      </w:r>
      <w:r w:rsidR="00A33A6C" w:rsidRPr="009D1120">
        <w:rPr>
          <w:rFonts w:asciiTheme="majorHAnsi" w:hAnsiTheme="majorHAnsi" w:cstheme="majorHAnsi"/>
        </w:rPr>
        <w:t>. Thus, national certification allows for local growth, authority, and organization.</w:t>
      </w:r>
      <w:r w:rsidR="00731635" w:rsidRPr="009D1120">
        <w:rPr>
          <w:rFonts w:asciiTheme="majorHAnsi" w:hAnsiTheme="majorHAnsi" w:cstheme="majorHAnsi"/>
        </w:rPr>
        <w:t xml:space="preserve"> This study suggests that local physicians prefer national prefer GCPS certification as opposed to regional WACS. </w:t>
      </w:r>
    </w:p>
    <w:p w14:paraId="0A587E10" w14:textId="7FE8D339" w:rsidR="00E26AD7" w:rsidRDefault="00E26AD7" w:rsidP="00731635">
      <w:pPr>
        <w:ind w:firstLine="720"/>
        <w:jc w:val="both"/>
        <w:rPr>
          <w:rFonts w:asciiTheme="majorHAnsi" w:hAnsiTheme="majorHAnsi" w:cstheme="majorHAnsi"/>
        </w:rPr>
      </w:pPr>
    </w:p>
    <w:p w14:paraId="21FC2061" w14:textId="77777777" w:rsidR="00E26AD7" w:rsidRPr="009D1120" w:rsidRDefault="00E26AD7" w:rsidP="00731635">
      <w:pPr>
        <w:ind w:firstLine="720"/>
        <w:jc w:val="both"/>
        <w:rPr>
          <w:rFonts w:asciiTheme="majorHAnsi" w:hAnsiTheme="majorHAnsi" w:cstheme="majorHAnsi"/>
        </w:rPr>
      </w:pPr>
    </w:p>
    <w:p w14:paraId="46797E72" w14:textId="02CAD795" w:rsidR="00BB09C0" w:rsidRPr="009D1120" w:rsidRDefault="00BB09C0">
      <w:pPr>
        <w:rPr>
          <w:rFonts w:asciiTheme="majorHAnsi" w:hAnsiTheme="majorHAnsi" w:cstheme="majorHAnsi"/>
        </w:rPr>
      </w:pPr>
    </w:p>
    <w:p w14:paraId="3D351928" w14:textId="5E81AC1F" w:rsidR="00550440" w:rsidRPr="009D1120" w:rsidRDefault="00550440" w:rsidP="00550440">
      <w:pPr>
        <w:jc w:val="both"/>
        <w:rPr>
          <w:rFonts w:asciiTheme="majorHAnsi" w:hAnsiTheme="majorHAnsi" w:cstheme="majorHAnsi"/>
          <w:u w:val="single"/>
        </w:rPr>
      </w:pPr>
      <w:r w:rsidRPr="009D1120">
        <w:rPr>
          <w:rFonts w:asciiTheme="majorHAnsi" w:hAnsiTheme="majorHAnsi" w:cstheme="majorHAnsi"/>
          <w:u w:val="single"/>
        </w:rPr>
        <w:t>Limitations</w:t>
      </w:r>
      <w:r w:rsidR="00B00B76" w:rsidRPr="009D1120">
        <w:rPr>
          <w:rFonts w:asciiTheme="majorHAnsi" w:hAnsiTheme="majorHAnsi" w:cstheme="majorHAnsi"/>
          <w:u w:val="single"/>
        </w:rPr>
        <w:t>:</w:t>
      </w:r>
    </w:p>
    <w:p w14:paraId="3912E162" w14:textId="6625990C" w:rsidR="00550440" w:rsidRPr="009D1120" w:rsidRDefault="00550440" w:rsidP="00550440">
      <w:pPr>
        <w:ind w:firstLine="720"/>
        <w:jc w:val="both"/>
        <w:rPr>
          <w:rFonts w:asciiTheme="majorHAnsi" w:hAnsiTheme="majorHAnsi" w:cstheme="majorHAnsi"/>
        </w:rPr>
      </w:pPr>
      <w:r w:rsidRPr="009D1120">
        <w:rPr>
          <w:rFonts w:asciiTheme="majorHAnsi" w:hAnsiTheme="majorHAnsi" w:cstheme="majorHAnsi"/>
        </w:rPr>
        <w:t xml:space="preserve">The major limitation of this paper is in fully describing the scope of a graduate’s practice. Many of the graduates are involved in multiple practice locations. In this study, we identified the primary practice assignment as determined by institutional records.  Although their practice settings may vary, it is still clear that the majority of graduates spend most of the time in public sector practice. Moreover, the locations for 11 graduates were unable to be obtained and were unable to be included in the 2017 GIS map. </w:t>
      </w:r>
    </w:p>
    <w:p w14:paraId="3097BA01" w14:textId="77777777" w:rsidR="00803A23" w:rsidRPr="009D1120" w:rsidRDefault="00803A23" w:rsidP="00A33A6C">
      <w:pPr>
        <w:rPr>
          <w:rFonts w:asciiTheme="majorHAnsi" w:hAnsiTheme="majorHAnsi" w:cstheme="majorHAnsi"/>
        </w:rPr>
      </w:pPr>
    </w:p>
    <w:p w14:paraId="4FF33007" w14:textId="51BAD072" w:rsidR="00B638FC" w:rsidRPr="009D1120" w:rsidRDefault="00550440">
      <w:pPr>
        <w:rPr>
          <w:rFonts w:asciiTheme="majorHAnsi" w:hAnsiTheme="majorHAnsi" w:cstheme="majorHAnsi"/>
          <w:u w:val="single"/>
        </w:rPr>
      </w:pPr>
      <w:r w:rsidRPr="009D1120">
        <w:rPr>
          <w:rFonts w:asciiTheme="majorHAnsi" w:hAnsiTheme="majorHAnsi" w:cstheme="majorHAnsi"/>
          <w:u w:val="single"/>
        </w:rPr>
        <w:t>Conclusion</w:t>
      </w:r>
      <w:r w:rsidR="00B00B76" w:rsidRPr="009D1120">
        <w:rPr>
          <w:rFonts w:asciiTheme="majorHAnsi" w:hAnsiTheme="majorHAnsi" w:cstheme="majorHAnsi"/>
          <w:u w:val="single"/>
        </w:rPr>
        <w:t>:</w:t>
      </w:r>
    </w:p>
    <w:p w14:paraId="0BC09E43" w14:textId="141AF089" w:rsidR="005E2C14" w:rsidRPr="009D1120" w:rsidRDefault="00195F3B" w:rsidP="005E2C14">
      <w:pPr>
        <w:jc w:val="both"/>
        <w:rPr>
          <w:rFonts w:ascii="Calibri" w:hAnsi="Calibri" w:cs="Calibri"/>
          <w:color w:val="000000"/>
        </w:rPr>
      </w:pPr>
      <w:r w:rsidRPr="009D1120">
        <w:rPr>
          <w:rFonts w:asciiTheme="majorHAnsi" w:hAnsiTheme="majorHAnsi" w:cstheme="majorHAnsi"/>
        </w:rPr>
        <w:tab/>
      </w:r>
      <w:r w:rsidR="005E2C14" w:rsidRPr="009D1120">
        <w:rPr>
          <w:rFonts w:ascii="Calibri" w:hAnsi="Calibri" w:cs="Calibri"/>
          <w:color w:val="000000"/>
        </w:rPr>
        <w:t xml:space="preserve">Establishing an Ob/gyn training program with national certification in a high maternal mortality country provides the context for medical graduates to be trained, retained, and provide obstetric and gynecologic care, education, and leadership thus creating a feasible roadmap to the elimination of preventable maternal and early neonatal mortality. The study demonstrates that a long-term commitment to strengthening obstetric capacity yields exponential growth in access to care and supports sustained and growing educational institutions. This long-term commitment to strengthening obstetric capacity yielded a cadre of Ob/Gyns who are participating in national, regional, and local needs for Ob/Gyn expertise in clinical, educational, research, outreach, and policy spheres. The process requires time, investment, and long-term vision and commitment. The elimination of preventable maternal and early neonatal mortality will not occur until every country </w:t>
      </w:r>
      <w:r w:rsidR="00A33630" w:rsidRPr="009D1120">
        <w:rPr>
          <w:rFonts w:ascii="Calibri" w:hAnsi="Calibri" w:cs="Calibri"/>
          <w:color w:val="000000"/>
        </w:rPr>
        <w:t>can</w:t>
      </w:r>
      <w:r w:rsidR="005E2C14" w:rsidRPr="009D1120">
        <w:rPr>
          <w:rFonts w:ascii="Calibri" w:hAnsi="Calibri" w:cs="Calibri"/>
          <w:color w:val="000000"/>
        </w:rPr>
        <w:t xml:space="preserve"> comprehensively address the myriad of issues in obstetrics with modern obstetric practice.</w:t>
      </w:r>
    </w:p>
    <w:p w14:paraId="30363376" w14:textId="2A610285" w:rsidR="00803A23" w:rsidRPr="00830E73" w:rsidRDefault="00803A23" w:rsidP="005E2C14">
      <w:pPr>
        <w:jc w:val="both"/>
        <w:rPr>
          <w:rFonts w:ascii="Calibri" w:hAnsi="Calibri" w:cs="Calibri"/>
          <w:color w:val="000000"/>
        </w:rPr>
      </w:pPr>
    </w:p>
    <w:p w14:paraId="2E90673E" w14:textId="77777777" w:rsidR="00830E73" w:rsidRPr="00830E73" w:rsidRDefault="00830E73" w:rsidP="00830E73">
      <w:pPr>
        <w:spacing w:after="240"/>
        <w:contextualSpacing/>
        <w:jc w:val="both"/>
        <w:rPr>
          <w:rFonts w:asciiTheme="majorHAnsi" w:hAnsiTheme="majorHAnsi" w:cstheme="majorHAnsi"/>
          <w:b/>
          <w:bCs/>
          <w:u w:val="single"/>
        </w:rPr>
      </w:pPr>
      <w:r w:rsidRPr="00830E73">
        <w:rPr>
          <w:rFonts w:asciiTheme="majorHAnsi" w:hAnsiTheme="majorHAnsi" w:cstheme="majorHAnsi"/>
          <w:b/>
          <w:bCs/>
          <w:u w:val="single"/>
        </w:rPr>
        <w:t>Disclosure of Interests:</w:t>
      </w:r>
    </w:p>
    <w:p w14:paraId="74D57D14" w14:textId="77777777" w:rsidR="00830E73" w:rsidRPr="00830E73" w:rsidRDefault="00830E73" w:rsidP="00830E73">
      <w:pPr>
        <w:spacing w:after="240"/>
        <w:contextualSpacing/>
        <w:jc w:val="both"/>
        <w:rPr>
          <w:rFonts w:asciiTheme="majorHAnsi" w:hAnsiTheme="majorHAnsi" w:cstheme="majorHAnsi"/>
          <w:bCs/>
        </w:rPr>
      </w:pPr>
      <w:r w:rsidRPr="00830E73">
        <w:rPr>
          <w:rFonts w:asciiTheme="majorHAnsi" w:hAnsiTheme="majorHAnsi" w:cstheme="majorHAnsi"/>
          <w:bCs/>
        </w:rPr>
        <w:t xml:space="preserve">All authors declare that they have no competing interests. </w:t>
      </w:r>
    </w:p>
    <w:p w14:paraId="3D2C5403" w14:textId="77777777" w:rsidR="00830E73" w:rsidRPr="00830E73" w:rsidRDefault="00830E73" w:rsidP="00830E73">
      <w:pPr>
        <w:spacing w:after="240"/>
        <w:contextualSpacing/>
        <w:jc w:val="both"/>
        <w:rPr>
          <w:rFonts w:asciiTheme="majorHAnsi" w:hAnsiTheme="majorHAnsi" w:cstheme="majorHAnsi"/>
          <w:bCs/>
        </w:rPr>
      </w:pPr>
    </w:p>
    <w:p w14:paraId="689FD8B8" w14:textId="77777777" w:rsidR="00830E73" w:rsidRPr="00830E73" w:rsidRDefault="00830E73" w:rsidP="00830E73">
      <w:pPr>
        <w:spacing w:after="240"/>
        <w:contextualSpacing/>
        <w:jc w:val="both"/>
        <w:rPr>
          <w:rFonts w:asciiTheme="majorHAnsi" w:hAnsiTheme="majorHAnsi" w:cstheme="majorHAnsi"/>
          <w:b/>
          <w:bCs/>
          <w:u w:val="single"/>
        </w:rPr>
      </w:pPr>
      <w:r w:rsidRPr="00830E73">
        <w:rPr>
          <w:rFonts w:asciiTheme="majorHAnsi" w:hAnsiTheme="majorHAnsi" w:cstheme="majorHAnsi"/>
          <w:b/>
          <w:bCs/>
          <w:u w:val="single"/>
        </w:rPr>
        <w:t xml:space="preserve">Contribution of Authorship: </w:t>
      </w:r>
    </w:p>
    <w:p w14:paraId="5749FEAF" w14:textId="77777777" w:rsidR="00830E73" w:rsidRPr="00830E73" w:rsidRDefault="00830E73" w:rsidP="00830E73">
      <w:pPr>
        <w:spacing w:after="240"/>
        <w:contextualSpacing/>
        <w:jc w:val="both"/>
        <w:rPr>
          <w:rFonts w:asciiTheme="majorHAnsi" w:hAnsiTheme="majorHAnsi" w:cstheme="majorHAnsi"/>
          <w:bCs/>
        </w:rPr>
      </w:pPr>
      <w:r w:rsidRPr="00830E73">
        <w:rPr>
          <w:rFonts w:asciiTheme="majorHAnsi" w:hAnsiTheme="majorHAnsi" w:cstheme="majorHAnsi"/>
          <w:bCs/>
        </w:rPr>
        <w:t xml:space="preserve">All authors have read and approved the manuscript. FA, MK, YB, AS, CT, and JP designed the study. MK and YB were the primary data collectors. MK, YB, AS, and JP worked to organize obtain demographic and location information of the graduates. MK and FA conducted the quantitative analysis of demographic and location data. MK created the graphs and tables in the manuscript. MK and FA worked with department statistician to create ArcGIS mapping of graduate locations. MK and FA wrote the final manuscript. All authors contributed to editing the final manuscript. </w:t>
      </w:r>
    </w:p>
    <w:p w14:paraId="4CBC525F" w14:textId="77777777" w:rsidR="00830E73" w:rsidRPr="00830E73" w:rsidRDefault="00830E73" w:rsidP="00830E73">
      <w:pPr>
        <w:spacing w:after="240"/>
        <w:contextualSpacing/>
        <w:jc w:val="both"/>
        <w:rPr>
          <w:rFonts w:asciiTheme="majorHAnsi" w:hAnsiTheme="majorHAnsi" w:cstheme="majorHAnsi"/>
          <w:bCs/>
        </w:rPr>
      </w:pPr>
    </w:p>
    <w:p w14:paraId="6FB0D555" w14:textId="77777777" w:rsidR="00830E73" w:rsidRPr="00830E73" w:rsidRDefault="00830E73" w:rsidP="00830E73">
      <w:pPr>
        <w:spacing w:after="240"/>
        <w:contextualSpacing/>
        <w:jc w:val="both"/>
        <w:rPr>
          <w:rFonts w:asciiTheme="majorHAnsi" w:hAnsiTheme="majorHAnsi" w:cstheme="majorHAnsi"/>
          <w:b/>
          <w:bCs/>
          <w:u w:val="single"/>
        </w:rPr>
      </w:pPr>
      <w:r w:rsidRPr="00830E73">
        <w:rPr>
          <w:rFonts w:asciiTheme="majorHAnsi" w:hAnsiTheme="majorHAnsi" w:cstheme="majorHAnsi"/>
          <w:b/>
          <w:bCs/>
          <w:u w:val="single"/>
        </w:rPr>
        <w:t xml:space="preserve">Details of Ethics Approval: </w:t>
      </w:r>
    </w:p>
    <w:p w14:paraId="6DF52160" w14:textId="77777777" w:rsidR="00830E73" w:rsidRPr="00830E73" w:rsidRDefault="00830E73" w:rsidP="00830E73">
      <w:pPr>
        <w:spacing w:after="240"/>
        <w:contextualSpacing/>
        <w:jc w:val="both"/>
        <w:rPr>
          <w:rFonts w:asciiTheme="majorHAnsi" w:hAnsiTheme="majorHAnsi" w:cstheme="majorHAnsi"/>
          <w:bCs/>
        </w:rPr>
      </w:pPr>
      <w:r w:rsidRPr="00830E73">
        <w:rPr>
          <w:rFonts w:asciiTheme="majorHAnsi" w:hAnsiTheme="majorHAnsi" w:cstheme="majorHAnsi"/>
          <w:bCs/>
          <w:i/>
        </w:rPr>
        <w:t>The University of Michigan Institutional Review Board-HSBS determined that this study was exempt from IRB oversight [HUM00125496], and the study was approved by the University of Ghana College of Health Sciences Ethical and Protocol Review Committee [CHS-Et/M.9C/2016-2017] and the Kwame Nkrumah University of Science and Technology College of Health Sciences Committee on Human Research, Publication and Ethics [CHRPE/AP/370/17]</w:t>
      </w:r>
      <w:r w:rsidRPr="00830E73">
        <w:rPr>
          <w:rFonts w:asciiTheme="majorHAnsi" w:hAnsiTheme="majorHAnsi" w:cstheme="majorHAnsi"/>
          <w:bCs/>
        </w:rPr>
        <w:t>.</w:t>
      </w:r>
    </w:p>
    <w:p w14:paraId="700E57AF" w14:textId="77777777" w:rsidR="00830E73" w:rsidRPr="00830E73" w:rsidRDefault="00830E73" w:rsidP="00830E73">
      <w:pPr>
        <w:spacing w:after="240"/>
        <w:contextualSpacing/>
        <w:jc w:val="both"/>
        <w:rPr>
          <w:rFonts w:asciiTheme="majorHAnsi" w:hAnsiTheme="majorHAnsi" w:cstheme="majorHAnsi"/>
          <w:bCs/>
        </w:rPr>
      </w:pPr>
    </w:p>
    <w:p w14:paraId="7222B80E" w14:textId="77777777" w:rsidR="00830E73" w:rsidRDefault="00830E73" w:rsidP="00830E73">
      <w:pPr>
        <w:spacing w:after="240"/>
        <w:contextualSpacing/>
        <w:jc w:val="both"/>
        <w:rPr>
          <w:rFonts w:asciiTheme="majorHAnsi" w:hAnsiTheme="majorHAnsi" w:cstheme="majorHAnsi"/>
          <w:b/>
          <w:bCs/>
          <w:u w:val="single"/>
        </w:rPr>
      </w:pPr>
    </w:p>
    <w:p w14:paraId="7146BF7F" w14:textId="2D460461" w:rsidR="00830E73" w:rsidRPr="00830E73" w:rsidRDefault="00830E73" w:rsidP="00830E73">
      <w:pPr>
        <w:spacing w:after="240"/>
        <w:contextualSpacing/>
        <w:jc w:val="both"/>
        <w:rPr>
          <w:rFonts w:asciiTheme="majorHAnsi" w:hAnsiTheme="majorHAnsi" w:cstheme="majorHAnsi"/>
          <w:bCs/>
          <w:u w:val="single"/>
        </w:rPr>
      </w:pPr>
      <w:r w:rsidRPr="00830E73">
        <w:rPr>
          <w:rFonts w:asciiTheme="majorHAnsi" w:hAnsiTheme="majorHAnsi" w:cstheme="majorHAnsi"/>
          <w:b/>
          <w:bCs/>
          <w:u w:val="single"/>
        </w:rPr>
        <w:lastRenderedPageBreak/>
        <w:t>Funding</w:t>
      </w:r>
      <w:r w:rsidRPr="00830E73">
        <w:rPr>
          <w:rFonts w:asciiTheme="majorHAnsi" w:hAnsiTheme="majorHAnsi" w:cstheme="majorHAnsi"/>
          <w:bCs/>
          <w:u w:val="single"/>
        </w:rPr>
        <w:t xml:space="preserve">: </w:t>
      </w:r>
    </w:p>
    <w:p w14:paraId="422D4CC5" w14:textId="77777777" w:rsidR="00830E73" w:rsidRPr="00830E73" w:rsidRDefault="00830E73" w:rsidP="00830E73">
      <w:pPr>
        <w:spacing w:after="240"/>
        <w:contextualSpacing/>
        <w:jc w:val="both"/>
        <w:rPr>
          <w:rFonts w:asciiTheme="majorHAnsi" w:hAnsiTheme="majorHAnsi" w:cstheme="majorHAnsi"/>
          <w:bCs/>
        </w:rPr>
      </w:pPr>
      <w:r w:rsidRPr="00830E73">
        <w:rPr>
          <w:rFonts w:asciiTheme="majorHAnsi" w:hAnsiTheme="majorHAnsi" w:cstheme="majorHAnsi"/>
          <w:bCs/>
        </w:rPr>
        <w:t xml:space="preserve">This research received no specific grant from any funding agency in the public, commercials, or not-for-profit sectors. </w:t>
      </w:r>
    </w:p>
    <w:p w14:paraId="34B3DEB6" w14:textId="77777777" w:rsidR="00803A23" w:rsidRPr="00830E73" w:rsidRDefault="00803A23" w:rsidP="00803A23">
      <w:pPr>
        <w:spacing w:after="240"/>
        <w:contextualSpacing/>
        <w:jc w:val="both"/>
        <w:rPr>
          <w:rFonts w:asciiTheme="majorHAnsi" w:hAnsiTheme="majorHAnsi" w:cstheme="majorHAnsi"/>
          <w:bCs/>
        </w:rPr>
      </w:pPr>
    </w:p>
    <w:p w14:paraId="3CC8AACE" w14:textId="77777777" w:rsidR="00803A23" w:rsidRPr="00E507AD" w:rsidRDefault="00803A23" w:rsidP="00803A23">
      <w:pPr>
        <w:spacing w:after="240"/>
        <w:contextualSpacing/>
        <w:jc w:val="both"/>
        <w:rPr>
          <w:rFonts w:asciiTheme="majorHAnsi" w:hAnsiTheme="majorHAnsi" w:cstheme="majorHAnsi"/>
          <w:bCs/>
        </w:rPr>
      </w:pPr>
    </w:p>
    <w:p w14:paraId="3D6DE116" w14:textId="77777777" w:rsidR="00E507AD" w:rsidRPr="00E507AD" w:rsidRDefault="00E507AD" w:rsidP="00E507AD">
      <w:pPr>
        <w:spacing w:after="240"/>
        <w:contextualSpacing/>
        <w:jc w:val="both"/>
        <w:rPr>
          <w:rFonts w:asciiTheme="majorHAnsi" w:hAnsiTheme="majorHAnsi" w:cstheme="majorHAnsi"/>
          <w:bCs/>
        </w:rPr>
      </w:pPr>
      <w:r w:rsidRPr="00E507AD">
        <w:rPr>
          <w:rFonts w:asciiTheme="majorHAnsi" w:hAnsiTheme="majorHAnsi" w:cstheme="majorHAnsi"/>
          <w:bCs/>
        </w:rPr>
        <w:t xml:space="preserve">References </w:t>
      </w:r>
    </w:p>
    <w:p w14:paraId="3B60DA84" w14:textId="77777777" w:rsidR="00E507AD" w:rsidRPr="00E507AD" w:rsidRDefault="00E507AD" w:rsidP="00E507AD">
      <w:pPr>
        <w:spacing w:after="240"/>
        <w:contextualSpacing/>
        <w:jc w:val="both"/>
        <w:rPr>
          <w:rFonts w:asciiTheme="majorHAnsi" w:hAnsiTheme="majorHAnsi" w:cstheme="majorHAnsi"/>
          <w:bCs/>
        </w:rPr>
      </w:pPr>
    </w:p>
    <w:p w14:paraId="0DABC569" w14:textId="77777777" w:rsidR="00E507AD" w:rsidRPr="00E507AD" w:rsidRDefault="00E507AD" w:rsidP="00E507AD">
      <w:pPr>
        <w:numPr>
          <w:ilvl w:val="0"/>
          <w:numId w:val="5"/>
        </w:numPr>
        <w:spacing w:after="240"/>
        <w:contextualSpacing/>
        <w:jc w:val="both"/>
        <w:rPr>
          <w:rFonts w:asciiTheme="majorHAnsi" w:hAnsiTheme="majorHAnsi" w:cstheme="majorHAnsi"/>
          <w:bCs/>
        </w:rPr>
      </w:pPr>
      <w:r w:rsidRPr="00E507AD">
        <w:rPr>
          <w:rFonts w:asciiTheme="majorHAnsi" w:hAnsiTheme="majorHAnsi" w:cstheme="majorHAnsi"/>
          <w:bCs/>
        </w:rPr>
        <w:t xml:space="preserve">Widmer M, Piaggio G, Abdel-Aleem H, </w:t>
      </w:r>
      <w:proofErr w:type="spellStart"/>
      <w:r w:rsidRPr="00E507AD">
        <w:rPr>
          <w:rFonts w:asciiTheme="majorHAnsi" w:hAnsiTheme="majorHAnsi" w:cstheme="majorHAnsi"/>
          <w:bCs/>
        </w:rPr>
        <w:t>Carroli</w:t>
      </w:r>
      <w:proofErr w:type="spellEnd"/>
      <w:r w:rsidRPr="00E507AD">
        <w:rPr>
          <w:rFonts w:asciiTheme="majorHAnsi" w:hAnsiTheme="majorHAnsi" w:cstheme="majorHAnsi"/>
          <w:bCs/>
        </w:rPr>
        <w:t xml:space="preserve"> G, Chong YS, </w:t>
      </w:r>
      <w:proofErr w:type="spellStart"/>
      <w:r w:rsidRPr="00E507AD">
        <w:rPr>
          <w:rFonts w:asciiTheme="majorHAnsi" w:hAnsiTheme="majorHAnsi" w:cstheme="majorHAnsi"/>
          <w:bCs/>
        </w:rPr>
        <w:t>Coomarasamy</w:t>
      </w:r>
      <w:proofErr w:type="spellEnd"/>
      <w:r w:rsidRPr="00E507AD">
        <w:rPr>
          <w:rFonts w:asciiTheme="majorHAnsi" w:hAnsiTheme="majorHAnsi" w:cstheme="majorHAnsi"/>
          <w:bCs/>
        </w:rPr>
        <w:t xml:space="preserve"> A, </w:t>
      </w:r>
      <w:proofErr w:type="spellStart"/>
      <w:r w:rsidRPr="00E507AD">
        <w:rPr>
          <w:rFonts w:asciiTheme="majorHAnsi" w:hAnsiTheme="majorHAnsi" w:cstheme="majorHAnsi"/>
          <w:bCs/>
        </w:rPr>
        <w:t>Fawole</w:t>
      </w:r>
      <w:proofErr w:type="spellEnd"/>
      <w:r w:rsidRPr="00E507AD">
        <w:rPr>
          <w:rFonts w:asciiTheme="majorHAnsi" w:hAnsiTheme="majorHAnsi" w:cstheme="majorHAnsi"/>
          <w:bCs/>
        </w:rPr>
        <w:t xml:space="preserve"> B, </w:t>
      </w:r>
      <w:proofErr w:type="spellStart"/>
      <w:r w:rsidRPr="00E507AD">
        <w:rPr>
          <w:rFonts w:asciiTheme="majorHAnsi" w:hAnsiTheme="majorHAnsi" w:cstheme="majorHAnsi"/>
          <w:bCs/>
        </w:rPr>
        <w:t>Goudar</w:t>
      </w:r>
      <w:proofErr w:type="spellEnd"/>
      <w:r w:rsidRPr="00E507AD">
        <w:rPr>
          <w:rFonts w:asciiTheme="majorHAnsi" w:hAnsiTheme="majorHAnsi" w:cstheme="majorHAnsi"/>
          <w:bCs/>
        </w:rPr>
        <w:t xml:space="preserve"> S, Hofmeyr GJ, </w:t>
      </w:r>
      <w:proofErr w:type="spellStart"/>
      <w:r w:rsidRPr="00E507AD">
        <w:rPr>
          <w:rFonts w:asciiTheme="majorHAnsi" w:hAnsiTheme="majorHAnsi" w:cstheme="majorHAnsi"/>
          <w:bCs/>
        </w:rPr>
        <w:t>Lumbiganon</w:t>
      </w:r>
      <w:proofErr w:type="spellEnd"/>
      <w:r w:rsidRPr="00E507AD">
        <w:rPr>
          <w:rFonts w:asciiTheme="majorHAnsi" w:hAnsiTheme="majorHAnsi" w:cstheme="majorHAnsi"/>
          <w:bCs/>
        </w:rPr>
        <w:t xml:space="preserve"> P, Mugerwa K, Nguyen TM, Qureshi Z, Souza JP, </w:t>
      </w:r>
      <w:proofErr w:type="spellStart"/>
      <w:r w:rsidRPr="00E507AD">
        <w:rPr>
          <w:rFonts w:asciiTheme="majorHAnsi" w:hAnsiTheme="majorHAnsi" w:cstheme="majorHAnsi"/>
          <w:bCs/>
        </w:rPr>
        <w:t>Gülmezoglu</w:t>
      </w:r>
      <w:proofErr w:type="spellEnd"/>
      <w:r w:rsidRPr="00E507AD">
        <w:rPr>
          <w:rFonts w:asciiTheme="majorHAnsi" w:hAnsiTheme="majorHAnsi" w:cstheme="majorHAnsi"/>
          <w:bCs/>
        </w:rPr>
        <w:t xml:space="preserve"> AM. Room temperature stable carbetocin for the prevention of postpartum </w:t>
      </w:r>
      <w:proofErr w:type="spellStart"/>
      <w:r w:rsidRPr="00E507AD">
        <w:rPr>
          <w:rFonts w:asciiTheme="majorHAnsi" w:hAnsiTheme="majorHAnsi" w:cstheme="majorHAnsi"/>
          <w:bCs/>
        </w:rPr>
        <w:t>haemorrhage</w:t>
      </w:r>
      <w:proofErr w:type="spellEnd"/>
      <w:r w:rsidRPr="00E507AD">
        <w:rPr>
          <w:rFonts w:asciiTheme="majorHAnsi" w:hAnsiTheme="majorHAnsi" w:cstheme="majorHAnsi"/>
          <w:bCs/>
        </w:rPr>
        <w:t xml:space="preserve"> during the third stage of </w:t>
      </w:r>
      <w:proofErr w:type="spellStart"/>
      <w:r w:rsidRPr="00E507AD">
        <w:rPr>
          <w:rFonts w:asciiTheme="majorHAnsi" w:hAnsiTheme="majorHAnsi" w:cstheme="majorHAnsi"/>
          <w:bCs/>
        </w:rPr>
        <w:t>labour</w:t>
      </w:r>
      <w:proofErr w:type="spellEnd"/>
      <w:r w:rsidRPr="00E507AD">
        <w:rPr>
          <w:rFonts w:asciiTheme="majorHAnsi" w:hAnsiTheme="majorHAnsi" w:cstheme="majorHAnsi"/>
          <w:bCs/>
        </w:rPr>
        <w:t xml:space="preserve"> in women delivering vaginally: study protocol for a randomized controlled trial. Trials. 2016 Mar 17;17(1):143. </w:t>
      </w:r>
      <w:proofErr w:type="spellStart"/>
      <w:r w:rsidRPr="00E507AD">
        <w:rPr>
          <w:rFonts w:asciiTheme="majorHAnsi" w:hAnsiTheme="majorHAnsi" w:cstheme="majorHAnsi"/>
          <w:bCs/>
        </w:rPr>
        <w:t>doi</w:t>
      </w:r>
      <w:proofErr w:type="spellEnd"/>
      <w:r w:rsidRPr="00E507AD">
        <w:rPr>
          <w:rFonts w:asciiTheme="majorHAnsi" w:hAnsiTheme="majorHAnsi" w:cstheme="majorHAnsi"/>
          <w:bCs/>
        </w:rPr>
        <w:t>: 10.1186/s13063-016-1271-y. PMID: 26988231; PMCID: PMC4794812.</w:t>
      </w:r>
    </w:p>
    <w:p w14:paraId="11C0FD40" w14:textId="77777777" w:rsidR="00E507AD" w:rsidRPr="00E507AD" w:rsidRDefault="00E507AD" w:rsidP="00E507AD">
      <w:pPr>
        <w:spacing w:after="240"/>
        <w:contextualSpacing/>
        <w:jc w:val="both"/>
        <w:rPr>
          <w:rFonts w:asciiTheme="majorHAnsi" w:hAnsiTheme="majorHAnsi" w:cstheme="majorHAnsi"/>
          <w:bCs/>
        </w:rPr>
      </w:pPr>
    </w:p>
    <w:p w14:paraId="33C04B41" w14:textId="77777777" w:rsidR="00E507AD" w:rsidRPr="00E507AD" w:rsidRDefault="00E507AD" w:rsidP="00E507AD">
      <w:pPr>
        <w:numPr>
          <w:ilvl w:val="0"/>
          <w:numId w:val="5"/>
        </w:numPr>
        <w:spacing w:after="240"/>
        <w:contextualSpacing/>
        <w:jc w:val="both"/>
        <w:rPr>
          <w:rFonts w:asciiTheme="majorHAnsi" w:hAnsiTheme="majorHAnsi" w:cstheme="majorHAnsi"/>
          <w:bCs/>
        </w:rPr>
      </w:pPr>
      <w:r w:rsidRPr="00E507AD">
        <w:rPr>
          <w:rFonts w:asciiTheme="majorHAnsi" w:hAnsiTheme="majorHAnsi" w:cstheme="majorHAnsi"/>
          <w:bCs/>
        </w:rPr>
        <w:t xml:space="preserve">Anderson FW, Obed SA, </w:t>
      </w:r>
      <w:proofErr w:type="spellStart"/>
      <w:r w:rsidRPr="00E507AD">
        <w:rPr>
          <w:rFonts w:asciiTheme="majorHAnsi" w:hAnsiTheme="majorHAnsi" w:cstheme="majorHAnsi"/>
          <w:bCs/>
        </w:rPr>
        <w:t>Boothman</w:t>
      </w:r>
      <w:proofErr w:type="spellEnd"/>
      <w:r w:rsidRPr="00E507AD">
        <w:rPr>
          <w:rFonts w:asciiTheme="majorHAnsi" w:hAnsiTheme="majorHAnsi" w:cstheme="majorHAnsi"/>
          <w:bCs/>
        </w:rPr>
        <w:t xml:space="preserve"> EL, </w:t>
      </w:r>
      <w:proofErr w:type="spellStart"/>
      <w:r w:rsidRPr="00E507AD">
        <w:rPr>
          <w:rFonts w:asciiTheme="majorHAnsi" w:hAnsiTheme="majorHAnsi" w:cstheme="majorHAnsi"/>
          <w:bCs/>
        </w:rPr>
        <w:t>Opare</w:t>
      </w:r>
      <w:proofErr w:type="spellEnd"/>
      <w:r w:rsidRPr="00E507AD">
        <w:rPr>
          <w:rFonts w:asciiTheme="majorHAnsi" w:hAnsiTheme="majorHAnsi" w:cstheme="majorHAnsi"/>
          <w:bCs/>
        </w:rPr>
        <w:t>-Ado H. The public health impact of training physicians to become obstetricians and gynecologists in Ghana. Am J Public Health. 2014 Feb;104 Suppl 1(Suppl 1</w:t>
      </w:r>
      <w:proofErr w:type="gramStart"/>
      <w:r w:rsidRPr="00E507AD">
        <w:rPr>
          <w:rFonts w:asciiTheme="majorHAnsi" w:hAnsiTheme="majorHAnsi" w:cstheme="majorHAnsi"/>
          <w:bCs/>
        </w:rPr>
        <w:t>):S</w:t>
      </w:r>
      <w:proofErr w:type="gramEnd"/>
      <w:r w:rsidRPr="00E507AD">
        <w:rPr>
          <w:rFonts w:asciiTheme="majorHAnsi" w:hAnsiTheme="majorHAnsi" w:cstheme="majorHAnsi"/>
          <w:bCs/>
        </w:rPr>
        <w:t xml:space="preserve">159-65. </w:t>
      </w:r>
      <w:proofErr w:type="spellStart"/>
      <w:r w:rsidRPr="00E507AD">
        <w:rPr>
          <w:rFonts w:asciiTheme="majorHAnsi" w:hAnsiTheme="majorHAnsi" w:cstheme="majorHAnsi"/>
          <w:bCs/>
        </w:rPr>
        <w:t>doi</w:t>
      </w:r>
      <w:proofErr w:type="spellEnd"/>
      <w:r w:rsidRPr="00E507AD">
        <w:rPr>
          <w:rFonts w:asciiTheme="majorHAnsi" w:hAnsiTheme="majorHAnsi" w:cstheme="majorHAnsi"/>
          <w:bCs/>
        </w:rPr>
        <w:t xml:space="preserve">: 10.2105/AJPH.2013.301581. </w:t>
      </w:r>
      <w:proofErr w:type="spellStart"/>
      <w:r w:rsidRPr="00E507AD">
        <w:rPr>
          <w:rFonts w:asciiTheme="majorHAnsi" w:hAnsiTheme="majorHAnsi" w:cstheme="majorHAnsi"/>
          <w:bCs/>
        </w:rPr>
        <w:t>Epub</w:t>
      </w:r>
      <w:proofErr w:type="spellEnd"/>
      <w:r w:rsidRPr="00E507AD">
        <w:rPr>
          <w:rFonts w:asciiTheme="majorHAnsi" w:hAnsiTheme="majorHAnsi" w:cstheme="majorHAnsi"/>
          <w:bCs/>
        </w:rPr>
        <w:t xml:space="preserve"> 2013 Dec 19. PMID: 24354828; PMCID: PMC4011108.</w:t>
      </w:r>
    </w:p>
    <w:p w14:paraId="7313CFA2" w14:textId="77777777" w:rsidR="00E507AD" w:rsidRPr="00E507AD" w:rsidRDefault="00E507AD" w:rsidP="00E507AD">
      <w:pPr>
        <w:spacing w:after="240"/>
        <w:contextualSpacing/>
        <w:jc w:val="both"/>
        <w:rPr>
          <w:rFonts w:asciiTheme="majorHAnsi" w:hAnsiTheme="majorHAnsi" w:cstheme="majorHAnsi"/>
          <w:bCs/>
        </w:rPr>
      </w:pPr>
    </w:p>
    <w:p w14:paraId="5A115D94" w14:textId="77777777" w:rsidR="00E507AD" w:rsidRPr="00E507AD" w:rsidRDefault="00E507AD" w:rsidP="00E507AD">
      <w:pPr>
        <w:numPr>
          <w:ilvl w:val="0"/>
          <w:numId w:val="5"/>
        </w:numPr>
        <w:spacing w:after="240"/>
        <w:contextualSpacing/>
        <w:jc w:val="both"/>
        <w:rPr>
          <w:rFonts w:asciiTheme="majorHAnsi" w:hAnsiTheme="majorHAnsi" w:cstheme="majorHAnsi"/>
          <w:bCs/>
        </w:rPr>
      </w:pPr>
      <w:r w:rsidRPr="00E507AD">
        <w:rPr>
          <w:rFonts w:asciiTheme="majorHAnsi" w:hAnsiTheme="majorHAnsi" w:cstheme="majorHAnsi"/>
          <w:bCs/>
        </w:rPr>
        <w:t xml:space="preserve">Anderson FW, Mutchnick I, </w:t>
      </w:r>
      <w:proofErr w:type="spellStart"/>
      <w:r w:rsidRPr="00E507AD">
        <w:rPr>
          <w:rFonts w:asciiTheme="majorHAnsi" w:hAnsiTheme="majorHAnsi" w:cstheme="majorHAnsi"/>
          <w:bCs/>
        </w:rPr>
        <w:t>Kwawukume</w:t>
      </w:r>
      <w:proofErr w:type="spellEnd"/>
      <w:r w:rsidRPr="00E507AD">
        <w:rPr>
          <w:rFonts w:asciiTheme="majorHAnsi" w:hAnsiTheme="majorHAnsi" w:cstheme="majorHAnsi"/>
          <w:bCs/>
        </w:rPr>
        <w:t xml:space="preserve"> EY, </w:t>
      </w:r>
      <w:proofErr w:type="spellStart"/>
      <w:r w:rsidRPr="00E507AD">
        <w:rPr>
          <w:rFonts w:asciiTheme="majorHAnsi" w:hAnsiTheme="majorHAnsi" w:cstheme="majorHAnsi"/>
          <w:bCs/>
        </w:rPr>
        <w:t>Danso</w:t>
      </w:r>
      <w:proofErr w:type="spellEnd"/>
      <w:r w:rsidRPr="00E507AD">
        <w:rPr>
          <w:rFonts w:asciiTheme="majorHAnsi" w:hAnsiTheme="majorHAnsi" w:cstheme="majorHAnsi"/>
          <w:bCs/>
        </w:rPr>
        <w:t xml:space="preserve"> KA, </w:t>
      </w:r>
      <w:proofErr w:type="spellStart"/>
      <w:r w:rsidRPr="00E507AD">
        <w:rPr>
          <w:rFonts w:asciiTheme="majorHAnsi" w:hAnsiTheme="majorHAnsi" w:cstheme="majorHAnsi"/>
          <w:bCs/>
        </w:rPr>
        <w:t>Klufio</w:t>
      </w:r>
      <w:proofErr w:type="spellEnd"/>
      <w:r w:rsidRPr="00E507AD">
        <w:rPr>
          <w:rFonts w:asciiTheme="majorHAnsi" w:hAnsiTheme="majorHAnsi" w:cstheme="majorHAnsi"/>
          <w:bCs/>
        </w:rPr>
        <w:t xml:space="preserve"> CA, Clinton Y, Yun LL, Johnson TR. Who will be there when women deliver? Assuring retention of obstetric providers. </w:t>
      </w:r>
      <w:proofErr w:type="spellStart"/>
      <w:r w:rsidRPr="00E507AD">
        <w:rPr>
          <w:rFonts w:asciiTheme="majorHAnsi" w:hAnsiTheme="majorHAnsi" w:cstheme="majorHAnsi"/>
          <w:bCs/>
        </w:rPr>
        <w:t>Obstet</w:t>
      </w:r>
      <w:proofErr w:type="spellEnd"/>
      <w:r w:rsidRPr="00E507AD">
        <w:rPr>
          <w:rFonts w:asciiTheme="majorHAnsi" w:hAnsiTheme="majorHAnsi" w:cstheme="majorHAnsi"/>
          <w:bCs/>
        </w:rPr>
        <w:t xml:space="preserve"> Gynecol. 2007 Nov;110(5):1012-6. </w:t>
      </w:r>
      <w:proofErr w:type="spellStart"/>
      <w:r w:rsidRPr="00E507AD">
        <w:rPr>
          <w:rFonts w:asciiTheme="majorHAnsi" w:hAnsiTheme="majorHAnsi" w:cstheme="majorHAnsi"/>
          <w:bCs/>
        </w:rPr>
        <w:t>doi</w:t>
      </w:r>
      <w:proofErr w:type="spellEnd"/>
      <w:r w:rsidRPr="00E507AD">
        <w:rPr>
          <w:rFonts w:asciiTheme="majorHAnsi" w:hAnsiTheme="majorHAnsi" w:cstheme="majorHAnsi"/>
          <w:bCs/>
        </w:rPr>
        <w:t>: 10.1097/01.AOG.0000287064.63051.1c. PMID: 17978113.</w:t>
      </w:r>
    </w:p>
    <w:p w14:paraId="673FEDF9" w14:textId="77777777" w:rsidR="00E507AD" w:rsidRPr="00E507AD" w:rsidRDefault="00E507AD" w:rsidP="00E507AD">
      <w:pPr>
        <w:spacing w:after="240"/>
        <w:contextualSpacing/>
        <w:jc w:val="both"/>
        <w:rPr>
          <w:rFonts w:asciiTheme="majorHAnsi" w:hAnsiTheme="majorHAnsi" w:cstheme="majorHAnsi"/>
          <w:bCs/>
        </w:rPr>
      </w:pPr>
    </w:p>
    <w:p w14:paraId="1A99694A" w14:textId="77777777" w:rsidR="00E507AD" w:rsidRPr="00E507AD" w:rsidRDefault="00E507AD" w:rsidP="00E507AD">
      <w:pPr>
        <w:numPr>
          <w:ilvl w:val="0"/>
          <w:numId w:val="5"/>
        </w:numPr>
        <w:spacing w:after="240"/>
        <w:contextualSpacing/>
        <w:jc w:val="both"/>
        <w:rPr>
          <w:rFonts w:asciiTheme="majorHAnsi" w:hAnsiTheme="majorHAnsi" w:cstheme="majorHAnsi"/>
          <w:bCs/>
        </w:rPr>
      </w:pPr>
      <w:r w:rsidRPr="00E507AD">
        <w:rPr>
          <w:rFonts w:asciiTheme="majorHAnsi" w:hAnsiTheme="majorHAnsi" w:cstheme="majorHAnsi"/>
          <w:bCs/>
        </w:rPr>
        <w:t xml:space="preserve">Clinton Y, Anderson FW, </w:t>
      </w:r>
      <w:proofErr w:type="spellStart"/>
      <w:r w:rsidRPr="00E507AD">
        <w:rPr>
          <w:rFonts w:asciiTheme="majorHAnsi" w:hAnsiTheme="majorHAnsi" w:cstheme="majorHAnsi"/>
          <w:bCs/>
        </w:rPr>
        <w:t>Kwawukume</w:t>
      </w:r>
      <w:proofErr w:type="spellEnd"/>
      <w:r w:rsidRPr="00E507AD">
        <w:rPr>
          <w:rFonts w:asciiTheme="majorHAnsi" w:hAnsiTheme="majorHAnsi" w:cstheme="majorHAnsi"/>
          <w:bCs/>
        </w:rPr>
        <w:t xml:space="preserve"> EY. Factors related to retention of postgraduate trainees in obstetrics-gynecology at the Korle-Bu Teaching Hospital in Ghana. </w:t>
      </w:r>
      <w:proofErr w:type="spellStart"/>
      <w:r w:rsidRPr="00E507AD">
        <w:rPr>
          <w:rFonts w:asciiTheme="majorHAnsi" w:hAnsiTheme="majorHAnsi" w:cstheme="majorHAnsi"/>
          <w:bCs/>
        </w:rPr>
        <w:t>Acad</w:t>
      </w:r>
      <w:proofErr w:type="spellEnd"/>
      <w:r w:rsidRPr="00E507AD">
        <w:rPr>
          <w:rFonts w:asciiTheme="majorHAnsi" w:hAnsiTheme="majorHAnsi" w:cstheme="majorHAnsi"/>
          <w:bCs/>
        </w:rPr>
        <w:t xml:space="preserve"> Med. 2010 Oct;85(10):1564-70. </w:t>
      </w:r>
      <w:proofErr w:type="spellStart"/>
      <w:r w:rsidRPr="00E507AD">
        <w:rPr>
          <w:rFonts w:asciiTheme="majorHAnsi" w:hAnsiTheme="majorHAnsi" w:cstheme="majorHAnsi"/>
          <w:bCs/>
        </w:rPr>
        <w:t>doi</w:t>
      </w:r>
      <w:proofErr w:type="spellEnd"/>
      <w:r w:rsidRPr="00E507AD">
        <w:rPr>
          <w:rFonts w:asciiTheme="majorHAnsi" w:hAnsiTheme="majorHAnsi" w:cstheme="majorHAnsi"/>
          <w:bCs/>
        </w:rPr>
        <w:t>: 10.1097/ACM.0b013e3181f09112. PMID: 20881676.</w:t>
      </w:r>
    </w:p>
    <w:p w14:paraId="0A68EAB7" w14:textId="77777777" w:rsidR="00E507AD" w:rsidRPr="00E507AD" w:rsidRDefault="00E507AD" w:rsidP="00E507AD">
      <w:pPr>
        <w:spacing w:after="240"/>
        <w:contextualSpacing/>
        <w:jc w:val="both"/>
        <w:rPr>
          <w:rFonts w:asciiTheme="majorHAnsi" w:hAnsiTheme="majorHAnsi" w:cstheme="majorHAnsi"/>
          <w:bCs/>
        </w:rPr>
      </w:pPr>
    </w:p>
    <w:p w14:paraId="7601361C" w14:textId="77777777" w:rsidR="00E507AD" w:rsidRPr="00E507AD" w:rsidRDefault="00E507AD" w:rsidP="00E507AD">
      <w:pPr>
        <w:numPr>
          <w:ilvl w:val="0"/>
          <w:numId w:val="5"/>
        </w:numPr>
        <w:spacing w:after="240"/>
        <w:contextualSpacing/>
        <w:jc w:val="both"/>
        <w:rPr>
          <w:rFonts w:asciiTheme="majorHAnsi" w:hAnsiTheme="majorHAnsi" w:cstheme="majorHAnsi"/>
          <w:bCs/>
        </w:rPr>
      </w:pPr>
      <w:proofErr w:type="spellStart"/>
      <w:r w:rsidRPr="00E507AD">
        <w:rPr>
          <w:rFonts w:asciiTheme="majorHAnsi" w:hAnsiTheme="majorHAnsi" w:cstheme="majorHAnsi"/>
          <w:bCs/>
        </w:rPr>
        <w:t>Dussault</w:t>
      </w:r>
      <w:proofErr w:type="spellEnd"/>
      <w:r w:rsidRPr="00E507AD">
        <w:rPr>
          <w:rFonts w:asciiTheme="majorHAnsi" w:hAnsiTheme="majorHAnsi" w:cstheme="majorHAnsi"/>
          <w:bCs/>
        </w:rPr>
        <w:t xml:space="preserve">, G., </w:t>
      </w:r>
      <w:proofErr w:type="spellStart"/>
      <w:r w:rsidRPr="00E507AD">
        <w:rPr>
          <w:rFonts w:asciiTheme="majorHAnsi" w:hAnsiTheme="majorHAnsi" w:cstheme="majorHAnsi"/>
          <w:bCs/>
        </w:rPr>
        <w:t>Franceschini</w:t>
      </w:r>
      <w:proofErr w:type="spellEnd"/>
      <w:r w:rsidRPr="00E507AD">
        <w:rPr>
          <w:rFonts w:asciiTheme="majorHAnsi" w:hAnsiTheme="majorHAnsi" w:cstheme="majorHAnsi"/>
          <w:bCs/>
        </w:rPr>
        <w:t xml:space="preserve">, M.C. Not enough there, too many here: understanding geographical imbalances in the distribution of the health workforce. Hum </w:t>
      </w:r>
      <w:proofErr w:type="spellStart"/>
      <w:r w:rsidRPr="00E507AD">
        <w:rPr>
          <w:rFonts w:asciiTheme="majorHAnsi" w:hAnsiTheme="majorHAnsi" w:cstheme="majorHAnsi"/>
          <w:bCs/>
        </w:rPr>
        <w:t>Resour</w:t>
      </w:r>
      <w:proofErr w:type="spellEnd"/>
      <w:r w:rsidRPr="00E507AD">
        <w:rPr>
          <w:rFonts w:asciiTheme="majorHAnsi" w:hAnsiTheme="majorHAnsi" w:cstheme="majorHAnsi"/>
          <w:bCs/>
        </w:rPr>
        <w:t xml:space="preserve"> Health 4, 12 (2006). https://doi.org/10.1186/1478-4491-4-12</w:t>
      </w:r>
    </w:p>
    <w:p w14:paraId="2785C2E4" w14:textId="77777777" w:rsidR="00E507AD" w:rsidRPr="00E507AD" w:rsidRDefault="00E507AD" w:rsidP="00E507AD">
      <w:pPr>
        <w:spacing w:after="240"/>
        <w:contextualSpacing/>
        <w:jc w:val="both"/>
        <w:rPr>
          <w:rFonts w:asciiTheme="majorHAnsi" w:hAnsiTheme="majorHAnsi" w:cstheme="majorHAnsi"/>
          <w:bCs/>
        </w:rPr>
      </w:pPr>
    </w:p>
    <w:p w14:paraId="51925BE6" w14:textId="77777777" w:rsidR="00E507AD" w:rsidRPr="00E507AD" w:rsidRDefault="00E507AD" w:rsidP="00E507AD">
      <w:pPr>
        <w:numPr>
          <w:ilvl w:val="0"/>
          <w:numId w:val="5"/>
        </w:numPr>
        <w:spacing w:after="240"/>
        <w:contextualSpacing/>
        <w:jc w:val="both"/>
        <w:rPr>
          <w:rFonts w:asciiTheme="majorHAnsi" w:hAnsiTheme="majorHAnsi" w:cstheme="majorHAnsi"/>
          <w:bCs/>
        </w:rPr>
      </w:pPr>
      <w:r w:rsidRPr="00E507AD">
        <w:rPr>
          <w:rFonts w:asciiTheme="majorHAnsi" w:hAnsiTheme="majorHAnsi" w:cstheme="majorHAnsi"/>
          <w:bCs/>
        </w:rPr>
        <w:t xml:space="preserve">Rosenblatt R, Whitcomb M, Cullen T, </w:t>
      </w:r>
      <w:proofErr w:type="spellStart"/>
      <w:r w:rsidRPr="00E507AD">
        <w:rPr>
          <w:rFonts w:asciiTheme="majorHAnsi" w:hAnsiTheme="majorHAnsi" w:cstheme="majorHAnsi"/>
          <w:bCs/>
        </w:rPr>
        <w:t>Lishner</w:t>
      </w:r>
      <w:proofErr w:type="spellEnd"/>
      <w:r w:rsidRPr="00E507AD">
        <w:rPr>
          <w:rFonts w:asciiTheme="majorHAnsi" w:hAnsiTheme="majorHAnsi" w:cstheme="majorHAnsi"/>
          <w:bCs/>
        </w:rPr>
        <w:t xml:space="preserve"> D, Hart G. Which medical schools produce rural physicians. JAMA. </w:t>
      </w:r>
      <w:proofErr w:type="gramStart"/>
      <w:r w:rsidRPr="00E507AD">
        <w:rPr>
          <w:rFonts w:asciiTheme="majorHAnsi" w:hAnsiTheme="majorHAnsi" w:cstheme="majorHAnsi"/>
          <w:bCs/>
        </w:rPr>
        <w:t>1992;268:1559</w:t>
      </w:r>
      <w:proofErr w:type="gramEnd"/>
      <w:r w:rsidRPr="00E507AD">
        <w:rPr>
          <w:rFonts w:asciiTheme="majorHAnsi" w:hAnsiTheme="majorHAnsi" w:cstheme="majorHAnsi"/>
          <w:bCs/>
        </w:rPr>
        <w:t xml:space="preserve">–65. </w:t>
      </w:r>
      <w:proofErr w:type="spellStart"/>
      <w:r w:rsidRPr="00E507AD">
        <w:rPr>
          <w:rFonts w:asciiTheme="majorHAnsi" w:hAnsiTheme="majorHAnsi" w:cstheme="majorHAnsi"/>
          <w:bCs/>
        </w:rPr>
        <w:t>doi</w:t>
      </w:r>
      <w:proofErr w:type="spellEnd"/>
      <w:r w:rsidRPr="00E507AD">
        <w:rPr>
          <w:rFonts w:asciiTheme="majorHAnsi" w:hAnsiTheme="majorHAnsi" w:cstheme="majorHAnsi"/>
          <w:bCs/>
        </w:rPr>
        <w:t>: 10.1001/jama.268.12.1559.</w:t>
      </w:r>
    </w:p>
    <w:p w14:paraId="76DC73CC" w14:textId="77777777" w:rsidR="00E507AD" w:rsidRPr="00E507AD" w:rsidRDefault="00E507AD" w:rsidP="00E507AD">
      <w:pPr>
        <w:spacing w:after="240"/>
        <w:contextualSpacing/>
        <w:jc w:val="both"/>
        <w:rPr>
          <w:rFonts w:asciiTheme="majorHAnsi" w:hAnsiTheme="majorHAnsi" w:cstheme="majorHAnsi"/>
          <w:bCs/>
          <w:i/>
          <w:iCs/>
        </w:rPr>
      </w:pPr>
    </w:p>
    <w:p w14:paraId="0FAC8345" w14:textId="77777777" w:rsidR="00803A23" w:rsidRPr="00830E73" w:rsidRDefault="00803A23" w:rsidP="00803A23">
      <w:pPr>
        <w:spacing w:after="240"/>
        <w:contextualSpacing/>
        <w:jc w:val="both"/>
        <w:rPr>
          <w:rFonts w:asciiTheme="majorHAnsi" w:hAnsiTheme="majorHAnsi" w:cstheme="majorHAnsi"/>
          <w:bCs/>
          <w:i/>
          <w:iCs/>
        </w:rPr>
      </w:pPr>
    </w:p>
    <w:p w14:paraId="4476F691" w14:textId="77777777" w:rsidR="00803A23" w:rsidRPr="00830E73" w:rsidRDefault="00803A23" w:rsidP="00803A23">
      <w:pPr>
        <w:spacing w:after="240"/>
        <w:contextualSpacing/>
        <w:jc w:val="both"/>
        <w:rPr>
          <w:rFonts w:asciiTheme="majorHAnsi" w:hAnsiTheme="majorHAnsi" w:cstheme="majorHAnsi"/>
          <w:bCs/>
          <w:i/>
          <w:iCs/>
        </w:rPr>
      </w:pPr>
    </w:p>
    <w:p w14:paraId="3842FCE7" w14:textId="77777777" w:rsidR="00803A23" w:rsidRPr="00830E73" w:rsidRDefault="00803A23" w:rsidP="00803A23">
      <w:pPr>
        <w:spacing w:after="240"/>
        <w:contextualSpacing/>
        <w:jc w:val="both"/>
        <w:rPr>
          <w:rFonts w:asciiTheme="majorHAnsi" w:hAnsiTheme="majorHAnsi" w:cstheme="majorHAnsi"/>
          <w:bCs/>
          <w:i/>
          <w:iCs/>
        </w:rPr>
      </w:pPr>
    </w:p>
    <w:p w14:paraId="284662B9" w14:textId="77777777" w:rsidR="00803A23" w:rsidRPr="00830E73" w:rsidRDefault="00803A23" w:rsidP="00803A23">
      <w:pPr>
        <w:spacing w:after="240"/>
        <w:contextualSpacing/>
        <w:jc w:val="both"/>
        <w:rPr>
          <w:rFonts w:asciiTheme="majorHAnsi" w:hAnsiTheme="majorHAnsi" w:cstheme="majorHAnsi"/>
          <w:bCs/>
          <w:i/>
          <w:iCs/>
        </w:rPr>
      </w:pPr>
    </w:p>
    <w:p w14:paraId="316C0058" w14:textId="77777777" w:rsidR="00803A23" w:rsidRPr="00830E73" w:rsidRDefault="00803A23" w:rsidP="00803A23">
      <w:pPr>
        <w:spacing w:after="240"/>
        <w:contextualSpacing/>
        <w:jc w:val="both"/>
        <w:rPr>
          <w:rFonts w:asciiTheme="majorHAnsi" w:hAnsiTheme="majorHAnsi" w:cstheme="majorHAnsi"/>
          <w:bCs/>
          <w:i/>
          <w:iCs/>
        </w:rPr>
      </w:pPr>
    </w:p>
    <w:p w14:paraId="592AEE3C" w14:textId="77777777" w:rsidR="00803A23" w:rsidRPr="00830E73" w:rsidRDefault="00803A23" w:rsidP="00803A23">
      <w:pPr>
        <w:spacing w:after="240"/>
        <w:contextualSpacing/>
        <w:jc w:val="both"/>
        <w:rPr>
          <w:rFonts w:asciiTheme="majorHAnsi" w:hAnsiTheme="majorHAnsi" w:cstheme="majorHAnsi"/>
          <w:bCs/>
          <w:i/>
          <w:iCs/>
        </w:rPr>
      </w:pPr>
    </w:p>
    <w:p w14:paraId="77CDA7D9" w14:textId="77777777" w:rsidR="00803A23" w:rsidRPr="00830E73" w:rsidRDefault="00803A23" w:rsidP="00803A23">
      <w:pPr>
        <w:spacing w:after="240"/>
        <w:contextualSpacing/>
        <w:jc w:val="both"/>
        <w:rPr>
          <w:rFonts w:asciiTheme="majorHAnsi" w:hAnsiTheme="majorHAnsi" w:cstheme="majorHAnsi"/>
          <w:bCs/>
          <w:i/>
          <w:iCs/>
        </w:rPr>
      </w:pPr>
    </w:p>
    <w:p w14:paraId="382FF101" w14:textId="77777777" w:rsidR="00803A23" w:rsidRPr="00830E73" w:rsidRDefault="00803A23" w:rsidP="00803A23">
      <w:pPr>
        <w:spacing w:after="240"/>
        <w:contextualSpacing/>
        <w:jc w:val="both"/>
        <w:rPr>
          <w:rFonts w:asciiTheme="majorHAnsi" w:hAnsiTheme="majorHAnsi" w:cstheme="majorHAnsi"/>
          <w:bCs/>
          <w:i/>
          <w:iCs/>
        </w:rPr>
      </w:pPr>
    </w:p>
    <w:p w14:paraId="0DC0C2BB" w14:textId="36FB41DF" w:rsidR="00A33630" w:rsidRPr="00830E73" w:rsidRDefault="00A33630" w:rsidP="00A33630">
      <w:pPr>
        <w:rPr>
          <w:rFonts w:asciiTheme="majorHAnsi" w:hAnsiTheme="majorHAnsi" w:cstheme="majorHAnsi"/>
        </w:rPr>
      </w:pPr>
    </w:p>
    <w:sectPr w:rsidR="00A33630" w:rsidRPr="00830E73">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A0C36" w14:textId="77777777" w:rsidR="00D068CC" w:rsidRDefault="00D068CC">
      <w:r>
        <w:separator/>
      </w:r>
    </w:p>
  </w:endnote>
  <w:endnote w:type="continuationSeparator" w:id="0">
    <w:p w14:paraId="462A8C31" w14:textId="77777777" w:rsidR="00D068CC" w:rsidRDefault="00D06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C57A" w14:textId="77777777" w:rsidR="00D068CC" w:rsidRDefault="00D068CC">
      <w:r>
        <w:separator/>
      </w:r>
    </w:p>
  </w:footnote>
  <w:footnote w:type="continuationSeparator" w:id="0">
    <w:p w14:paraId="56FEF52D" w14:textId="77777777" w:rsidR="00D068CC" w:rsidRDefault="00D06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3BDF" w14:textId="77777777" w:rsidR="00CD369B" w:rsidRDefault="00CD36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54BA8"/>
    <w:multiLevelType w:val="hybridMultilevel"/>
    <w:tmpl w:val="B45CD5BA"/>
    <w:lvl w:ilvl="0" w:tplc="ADF07BF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27957"/>
    <w:multiLevelType w:val="hybridMultilevel"/>
    <w:tmpl w:val="FEA0E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403D59"/>
    <w:multiLevelType w:val="hybridMultilevel"/>
    <w:tmpl w:val="F8E05D16"/>
    <w:lvl w:ilvl="0" w:tplc="B598F97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B3B5A"/>
    <w:multiLevelType w:val="hybridMultilevel"/>
    <w:tmpl w:val="132E1C9C"/>
    <w:lvl w:ilvl="0" w:tplc="DFFEB76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9C1ED3"/>
    <w:multiLevelType w:val="hybridMultilevel"/>
    <w:tmpl w:val="72688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1D0BD2"/>
    <w:multiLevelType w:val="hybridMultilevel"/>
    <w:tmpl w:val="50901B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9C0"/>
    <w:rsid w:val="00023E6E"/>
    <w:rsid w:val="000556A6"/>
    <w:rsid w:val="00074BE3"/>
    <w:rsid w:val="0008684E"/>
    <w:rsid w:val="000D16BB"/>
    <w:rsid w:val="000F02FE"/>
    <w:rsid w:val="000F08CF"/>
    <w:rsid w:val="000F1595"/>
    <w:rsid w:val="0011551A"/>
    <w:rsid w:val="001418E3"/>
    <w:rsid w:val="001807E9"/>
    <w:rsid w:val="001863C0"/>
    <w:rsid w:val="00195F3B"/>
    <w:rsid w:val="001B239F"/>
    <w:rsid w:val="00214055"/>
    <w:rsid w:val="0024697C"/>
    <w:rsid w:val="00247038"/>
    <w:rsid w:val="002568B5"/>
    <w:rsid w:val="002618A4"/>
    <w:rsid w:val="002D74E7"/>
    <w:rsid w:val="002F7070"/>
    <w:rsid w:val="00393054"/>
    <w:rsid w:val="00393FB9"/>
    <w:rsid w:val="003C08DD"/>
    <w:rsid w:val="003D0A6A"/>
    <w:rsid w:val="003E3566"/>
    <w:rsid w:val="003E7DEF"/>
    <w:rsid w:val="00422F2F"/>
    <w:rsid w:val="0044173E"/>
    <w:rsid w:val="00484071"/>
    <w:rsid w:val="004876AE"/>
    <w:rsid w:val="004A11A0"/>
    <w:rsid w:val="004C1435"/>
    <w:rsid w:val="004F0AB5"/>
    <w:rsid w:val="005045FA"/>
    <w:rsid w:val="005208DF"/>
    <w:rsid w:val="00522850"/>
    <w:rsid w:val="00550440"/>
    <w:rsid w:val="005528A6"/>
    <w:rsid w:val="00552DD1"/>
    <w:rsid w:val="005832DB"/>
    <w:rsid w:val="005950DA"/>
    <w:rsid w:val="005A2CC0"/>
    <w:rsid w:val="005C5F98"/>
    <w:rsid w:val="005E1BCA"/>
    <w:rsid w:val="005E2C14"/>
    <w:rsid w:val="005F504B"/>
    <w:rsid w:val="0064542C"/>
    <w:rsid w:val="00662D90"/>
    <w:rsid w:val="006672A2"/>
    <w:rsid w:val="00683F87"/>
    <w:rsid w:val="00693346"/>
    <w:rsid w:val="006A1E38"/>
    <w:rsid w:val="006C1497"/>
    <w:rsid w:val="006E2813"/>
    <w:rsid w:val="00711AC2"/>
    <w:rsid w:val="00715BC2"/>
    <w:rsid w:val="00731635"/>
    <w:rsid w:val="00793214"/>
    <w:rsid w:val="007B32EC"/>
    <w:rsid w:val="00803A23"/>
    <w:rsid w:val="00830E73"/>
    <w:rsid w:val="0083364D"/>
    <w:rsid w:val="00864E63"/>
    <w:rsid w:val="00881646"/>
    <w:rsid w:val="008B0113"/>
    <w:rsid w:val="008D3D53"/>
    <w:rsid w:val="00961C5D"/>
    <w:rsid w:val="009A61FA"/>
    <w:rsid w:val="009B3356"/>
    <w:rsid w:val="009B4EAC"/>
    <w:rsid w:val="009D1120"/>
    <w:rsid w:val="009E4962"/>
    <w:rsid w:val="009F2E27"/>
    <w:rsid w:val="00A023A9"/>
    <w:rsid w:val="00A27175"/>
    <w:rsid w:val="00A33630"/>
    <w:rsid w:val="00A33A6C"/>
    <w:rsid w:val="00A50875"/>
    <w:rsid w:val="00A63BF9"/>
    <w:rsid w:val="00A94F20"/>
    <w:rsid w:val="00AA12AA"/>
    <w:rsid w:val="00AA5742"/>
    <w:rsid w:val="00AA6499"/>
    <w:rsid w:val="00B00B76"/>
    <w:rsid w:val="00B166C7"/>
    <w:rsid w:val="00B205CB"/>
    <w:rsid w:val="00B638FC"/>
    <w:rsid w:val="00B6695A"/>
    <w:rsid w:val="00BA1774"/>
    <w:rsid w:val="00BA1AEC"/>
    <w:rsid w:val="00BB09C0"/>
    <w:rsid w:val="00BD151A"/>
    <w:rsid w:val="00C5294B"/>
    <w:rsid w:val="00C641CF"/>
    <w:rsid w:val="00C7300E"/>
    <w:rsid w:val="00CA336D"/>
    <w:rsid w:val="00CD369B"/>
    <w:rsid w:val="00CD4745"/>
    <w:rsid w:val="00CF0FDB"/>
    <w:rsid w:val="00CF44BA"/>
    <w:rsid w:val="00D068CC"/>
    <w:rsid w:val="00D815C5"/>
    <w:rsid w:val="00D84800"/>
    <w:rsid w:val="00D9439F"/>
    <w:rsid w:val="00DB2DE7"/>
    <w:rsid w:val="00DC796D"/>
    <w:rsid w:val="00DE3F36"/>
    <w:rsid w:val="00DF5DFE"/>
    <w:rsid w:val="00E156A3"/>
    <w:rsid w:val="00E26AD7"/>
    <w:rsid w:val="00E3588C"/>
    <w:rsid w:val="00E507AD"/>
    <w:rsid w:val="00EE1593"/>
    <w:rsid w:val="00EE35EE"/>
    <w:rsid w:val="00EF3A4A"/>
    <w:rsid w:val="00EF4E69"/>
    <w:rsid w:val="00F07811"/>
    <w:rsid w:val="00F16EC2"/>
    <w:rsid w:val="00F210A0"/>
    <w:rsid w:val="00F25030"/>
    <w:rsid w:val="00F609BA"/>
    <w:rsid w:val="00F70E0C"/>
    <w:rsid w:val="00F720C1"/>
    <w:rsid w:val="00FB1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A300E"/>
  <w15:docId w15:val="{2D0F8B04-DE88-48E3-8141-F446BC488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5FA"/>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line="276" w:lineRule="auto"/>
    </w:pPr>
    <w:rPr>
      <w:rFonts w:ascii="Arial" w:eastAsia="Arial" w:hAnsi="Arial" w:cs="Arial"/>
      <w:sz w:val="52"/>
      <w:szCs w:val="52"/>
      <w:lang w:val="en"/>
    </w:rPr>
  </w:style>
  <w:style w:type="paragraph" w:styleId="Subtitle">
    <w:name w:val="Subtitle"/>
    <w:basedOn w:val="Normal"/>
    <w:next w:val="Normal"/>
    <w:pPr>
      <w:keepNext/>
      <w:keepLines/>
      <w:spacing w:after="320" w:line="276" w:lineRule="auto"/>
    </w:pPr>
    <w:rPr>
      <w:rFonts w:ascii="Arial" w:eastAsia="Arial" w:hAnsi="Arial" w:cs="Arial"/>
      <w:color w:val="666666"/>
      <w:sz w:val="30"/>
      <w:szCs w:val="30"/>
      <w:lang w:val="en"/>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1418E3"/>
    <w:rPr>
      <w:rFonts w:ascii="Segoe UI" w:eastAsia="Arial" w:hAnsi="Segoe UI" w:cs="Segoe UI"/>
      <w:sz w:val="18"/>
      <w:szCs w:val="18"/>
      <w:lang w:val="en"/>
    </w:rPr>
  </w:style>
  <w:style w:type="character" w:customStyle="1" w:styleId="BalloonTextChar">
    <w:name w:val="Balloon Text Char"/>
    <w:basedOn w:val="DefaultParagraphFont"/>
    <w:link w:val="BalloonText"/>
    <w:uiPriority w:val="99"/>
    <w:semiHidden/>
    <w:rsid w:val="001418E3"/>
    <w:rPr>
      <w:rFonts w:ascii="Segoe UI" w:hAnsi="Segoe UI" w:cs="Segoe UI"/>
      <w:sz w:val="18"/>
      <w:szCs w:val="18"/>
    </w:rPr>
  </w:style>
  <w:style w:type="table" w:styleId="TableGrid">
    <w:name w:val="Table Grid"/>
    <w:basedOn w:val="TableNormal"/>
    <w:uiPriority w:val="39"/>
    <w:rsid w:val="00CF44BA"/>
    <w:pPr>
      <w:spacing w:line="240" w:lineRule="auto"/>
    </w:pPr>
    <w:rPr>
      <w:rFonts w:ascii="Calibri" w:eastAsia="Calibri" w:hAnsi="Calibri" w:cs="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44BA"/>
    <w:pPr>
      <w:ind w:left="720"/>
      <w:contextualSpacing/>
    </w:pPr>
    <w:rPr>
      <w:rFonts w:asciiTheme="minorHAnsi" w:eastAsiaTheme="minorHAnsi" w:hAnsiTheme="minorHAnsi" w:cstheme="minorBidi"/>
    </w:rPr>
  </w:style>
  <w:style w:type="paragraph" w:styleId="Revision">
    <w:name w:val="Revision"/>
    <w:hidden/>
    <w:uiPriority w:val="99"/>
    <w:semiHidden/>
    <w:rsid w:val="004C1435"/>
    <w:pPr>
      <w:spacing w:line="240" w:lineRule="auto"/>
    </w:pPr>
  </w:style>
  <w:style w:type="character" w:styleId="Hyperlink">
    <w:name w:val="Hyperlink"/>
    <w:basedOn w:val="DefaultParagraphFont"/>
    <w:uiPriority w:val="99"/>
    <w:unhideWhenUsed/>
    <w:rsid w:val="00A33A6C"/>
    <w:rPr>
      <w:color w:val="0000FF" w:themeColor="hyperlink"/>
      <w:u w:val="single"/>
    </w:rPr>
  </w:style>
  <w:style w:type="character" w:styleId="UnresolvedMention">
    <w:name w:val="Unresolved Mention"/>
    <w:basedOn w:val="DefaultParagraphFont"/>
    <w:uiPriority w:val="99"/>
    <w:semiHidden/>
    <w:unhideWhenUsed/>
    <w:rsid w:val="00A33A6C"/>
    <w:rPr>
      <w:color w:val="605E5C"/>
      <w:shd w:val="clear" w:color="auto" w:fill="E1DFDD"/>
    </w:rPr>
  </w:style>
  <w:style w:type="table" w:styleId="PlainTable3">
    <w:name w:val="Plain Table 3"/>
    <w:basedOn w:val="TableNormal"/>
    <w:uiPriority w:val="43"/>
    <w:rsid w:val="00A33A6C"/>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A33A6C"/>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B638FC"/>
    <w:rPr>
      <w:color w:val="800080" w:themeColor="followedHyperlink"/>
      <w:u w:val="single"/>
    </w:rPr>
  </w:style>
  <w:style w:type="paragraph" w:styleId="NormalWeb">
    <w:name w:val="Normal (Web)"/>
    <w:basedOn w:val="Normal"/>
    <w:uiPriority w:val="99"/>
    <w:semiHidden/>
    <w:unhideWhenUsed/>
    <w:rsid w:val="005045F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66441">
      <w:bodyDiv w:val="1"/>
      <w:marLeft w:val="0"/>
      <w:marRight w:val="0"/>
      <w:marTop w:val="0"/>
      <w:marBottom w:val="0"/>
      <w:divBdr>
        <w:top w:val="none" w:sz="0" w:space="0" w:color="auto"/>
        <w:left w:val="none" w:sz="0" w:space="0" w:color="auto"/>
        <w:bottom w:val="none" w:sz="0" w:space="0" w:color="auto"/>
        <w:right w:val="none" w:sz="0" w:space="0" w:color="auto"/>
      </w:divBdr>
    </w:div>
    <w:div w:id="285550937">
      <w:bodyDiv w:val="1"/>
      <w:marLeft w:val="0"/>
      <w:marRight w:val="0"/>
      <w:marTop w:val="0"/>
      <w:marBottom w:val="0"/>
      <w:divBdr>
        <w:top w:val="none" w:sz="0" w:space="0" w:color="auto"/>
        <w:left w:val="none" w:sz="0" w:space="0" w:color="auto"/>
        <w:bottom w:val="none" w:sz="0" w:space="0" w:color="auto"/>
        <w:right w:val="none" w:sz="0" w:space="0" w:color="auto"/>
      </w:divBdr>
    </w:div>
    <w:div w:id="298458451">
      <w:bodyDiv w:val="1"/>
      <w:marLeft w:val="0"/>
      <w:marRight w:val="0"/>
      <w:marTop w:val="0"/>
      <w:marBottom w:val="0"/>
      <w:divBdr>
        <w:top w:val="none" w:sz="0" w:space="0" w:color="auto"/>
        <w:left w:val="none" w:sz="0" w:space="0" w:color="auto"/>
        <w:bottom w:val="none" w:sz="0" w:space="0" w:color="auto"/>
        <w:right w:val="none" w:sz="0" w:space="0" w:color="auto"/>
      </w:divBdr>
    </w:div>
    <w:div w:id="426464846">
      <w:bodyDiv w:val="1"/>
      <w:marLeft w:val="0"/>
      <w:marRight w:val="0"/>
      <w:marTop w:val="0"/>
      <w:marBottom w:val="0"/>
      <w:divBdr>
        <w:top w:val="none" w:sz="0" w:space="0" w:color="auto"/>
        <w:left w:val="none" w:sz="0" w:space="0" w:color="auto"/>
        <w:bottom w:val="none" w:sz="0" w:space="0" w:color="auto"/>
        <w:right w:val="none" w:sz="0" w:space="0" w:color="auto"/>
      </w:divBdr>
    </w:div>
    <w:div w:id="432172634">
      <w:bodyDiv w:val="1"/>
      <w:marLeft w:val="0"/>
      <w:marRight w:val="0"/>
      <w:marTop w:val="0"/>
      <w:marBottom w:val="0"/>
      <w:divBdr>
        <w:top w:val="none" w:sz="0" w:space="0" w:color="auto"/>
        <w:left w:val="none" w:sz="0" w:space="0" w:color="auto"/>
        <w:bottom w:val="none" w:sz="0" w:space="0" w:color="auto"/>
        <w:right w:val="none" w:sz="0" w:space="0" w:color="auto"/>
      </w:divBdr>
    </w:div>
    <w:div w:id="445082627">
      <w:bodyDiv w:val="1"/>
      <w:marLeft w:val="0"/>
      <w:marRight w:val="0"/>
      <w:marTop w:val="0"/>
      <w:marBottom w:val="0"/>
      <w:divBdr>
        <w:top w:val="none" w:sz="0" w:space="0" w:color="auto"/>
        <w:left w:val="none" w:sz="0" w:space="0" w:color="auto"/>
        <w:bottom w:val="none" w:sz="0" w:space="0" w:color="auto"/>
        <w:right w:val="none" w:sz="0" w:space="0" w:color="auto"/>
      </w:divBdr>
    </w:div>
    <w:div w:id="469446640">
      <w:bodyDiv w:val="1"/>
      <w:marLeft w:val="0"/>
      <w:marRight w:val="0"/>
      <w:marTop w:val="0"/>
      <w:marBottom w:val="0"/>
      <w:divBdr>
        <w:top w:val="none" w:sz="0" w:space="0" w:color="auto"/>
        <w:left w:val="none" w:sz="0" w:space="0" w:color="auto"/>
        <w:bottom w:val="none" w:sz="0" w:space="0" w:color="auto"/>
        <w:right w:val="none" w:sz="0" w:space="0" w:color="auto"/>
      </w:divBdr>
    </w:div>
    <w:div w:id="508132271">
      <w:bodyDiv w:val="1"/>
      <w:marLeft w:val="0"/>
      <w:marRight w:val="0"/>
      <w:marTop w:val="0"/>
      <w:marBottom w:val="0"/>
      <w:divBdr>
        <w:top w:val="none" w:sz="0" w:space="0" w:color="auto"/>
        <w:left w:val="none" w:sz="0" w:space="0" w:color="auto"/>
        <w:bottom w:val="none" w:sz="0" w:space="0" w:color="auto"/>
        <w:right w:val="none" w:sz="0" w:space="0" w:color="auto"/>
      </w:divBdr>
    </w:div>
    <w:div w:id="517432374">
      <w:bodyDiv w:val="1"/>
      <w:marLeft w:val="0"/>
      <w:marRight w:val="0"/>
      <w:marTop w:val="0"/>
      <w:marBottom w:val="0"/>
      <w:divBdr>
        <w:top w:val="none" w:sz="0" w:space="0" w:color="auto"/>
        <w:left w:val="none" w:sz="0" w:space="0" w:color="auto"/>
        <w:bottom w:val="none" w:sz="0" w:space="0" w:color="auto"/>
        <w:right w:val="none" w:sz="0" w:space="0" w:color="auto"/>
      </w:divBdr>
    </w:div>
    <w:div w:id="535973918">
      <w:bodyDiv w:val="1"/>
      <w:marLeft w:val="0"/>
      <w:marRight w:val="0"/>
      <w:marTop w:val="0"/>
      <w:marBottom w:val="0"/>
      <w:divBdr>
        <w:top w:val="none" w:sz="0" w:space="0" w:color="auto"/>
        <w:left w:val="none" w:sz="0" w:space="0" w:color="auto"/>
        <w:bottom w:val="none" w:sz="0" w:space="0" w:color="auto"/>
        <w:right w:val="none" w:sz="0" w:space="0" w:color="auto"/>
      </w:divBdr>
    </w:div>
    <w:div w:id="549070456">
      <w:bodyDiv w:val="1"/>
      <w:marLeft w:val="0"/>
      <w:marRight w:val="0"/>
      <w:marTop w:val="0"/>
      <w:marBottom w:val="0"/>
      <w:divBdr>
        <w:top w:val="none" w:sz="0" w:space="0" w:color="auto"/>
        <w:left w:val="none" w:sz="0" w:space="0" w:color="auto"/>
        <w:bottom w:val="none" w:sz="0" w:space="0" w:color="auto"/>
        <w:right w:val="none" w:sz="0" w:space="0" w:color="auto"/>
      </w:divBdr>
    </w:div>
    <w:div w:id="677804801">
      <w:bodyDiv w:val="1"/>
      <w:marLeft w:val="0"/>
      <w:marRight w:val="0"/>
      <w:marTop w:val="0"/>
      <w:marBottom w:val="0"/>
      <w:divBdr>
        <w:top w:val="none" w:sz="0" w:space="0" w:color="auto"/>
        <w:left w:val="none" w:sz="0" w:space="0" w:color="auto"/>
        <w:bottom w:val="none" w:sz="0" w:space="0" w:color="auto"/>
        <w:right w:val="none" w:sz="0" w:space="0" w:color="auto"/>
      </w:divBdr>
    </w:div>
    <w:div w:id="952788897">
      <w:bodyDiv w:val="1"/>
      <w:marLeft w:val="0"/>
      <w:marRight w:val="0"/>
      <w:marTop w:val="0"/>
      <w:marBottom w:val="0"/>
      <w:divBdr>
        <w:top w:val="none" w:sz="0" w:space="0" w:color="auto"/>
        <w:left w:val="none" w:sz="0" w:space="0" w:color="auto"/>
        <w:bottom w:val="none" w:sz="0" w:space="0" w:color="auto"/>
        <w:right w:val="none" w:sz="0" w:space="0" w:color="auto"/>
      </w:divBdr>
    </w:div>
    <w:div w:id="1000933764">
      <w:bodyDiv w:val="1"/>
      <w:marLeft w:val="0"/>
      <w:marRight w:val="0"/>
      <w:marTop w:val="0"/>
      <w:marBottom w:val="0"/>
      <w:divBdr>
        <w:top w:val="none" w:sz="0" w:space="0" w:color="auto"/>
        <w:left w:val="none" w:sz="0" w:space="0" w:color="auto"/>
        <w:bottom w:val="none" w:sz="0" w:space="0" w:color="auto"/>
        <w:right w:val="none" w:sz="0" w:space="0" w:color="auto"/>
      </w:divBdr>
    </w:div>
    <w:div w:id="1094084297">
      <w:bodyDiv w:val="1"/>
      <w:marLeft w:val="0"/>
      <w:marRight w:val="0"/>
      <w:marTop w:val="0"/>
      <w:marBottom w:val="0"/>
      <w:divBdr>
        <w:top w:val="none" w:sz="0" w:space="0" w:color="auto"/>
        <w:left w:val="none" w:sz="0" w:space="0" w:color="auto"/>
        <w:bottom w:val="none" w:sz="0" w:space="0" w:color="auto"/>
        <w:right w:val="none" w:sz="0" w:space="0" w:color="auto"/>
      </w:divBdr>
    </w:div>
    <w:div w:id="1227033966">
      <w:bodyDiv w:val="1"/>
      <w:marLeft w:val="0"/>
      <w:marRight w:val="0"/>
      <w:marTop w:val="0"/>
      <w:marBottom w:val="0"/>
      <w:divBdr>
        <w:top w:val="none" w:sz="0" w:space="0" w:color="auto"/>
        <w:left w:val="none" w:sz="0" w:space="0" w:color="auto"/>
        <w:bottom w:val="none" w:sz="0" w:space="0" w:color="auto"/>
        <w:right w:val="none" w:sz="0" w:space="0" w:color="auto"/>
      </w:divBdr>
    </w:div>
    <w:div w:id="1264148383">
      <w:bodyDiv w:val="1"/>
      <w:marLeft w:val="0"/>
      <w:marRight w:val="0"/>
      <w:marTop w:val="0"/>
      <w:marBottom w:val="0"/>
      <w:divBdr>
        <w:top w:val="none" w:sz="0" w:space="0" w:color="auto"/>
        <w:left w:val="none" w:sz="0" w:space="0" w:color="auto"/>
        <w:bottom w:val="none" w:sz="0" w:space="0" w:color="auto"/>
        <w:right w:val="none" w:sz="0" w:space="0" w:color="auto"/>
      </w:divBdr>
    </w:div>
    <w:div w:id="1581015453">
      <w:bodyDiv w:val="1"/>
      <w:marLeft w:val="0"/>
      <w:marRight w:val="0"/>
      <w:marTop w:val="0"/>
      <w:marBottom w:val="0"/>
      <w:divBdr>
        <w:top w:val="none" w:sz="0" w:space="0" w:color="auto"/>
        <w:left w:val="none" w:sz="0" w:space="0" w:color="auto"/>
        <w:bottom w:val="none" w:sz="0" w:space="0" w:color="auto"/>
        <w:right w:val="none" w:sz="0" w:space="0" w:color="auto"/>
      </w:divBdr>
    </w:div>
    <w:div w:id="1603418183">
      <w:bodyDiv w:val="1"/>
      <w:marLeft w:val="0"/>
      <w:marRight w:val="0"/>
      <w:marTop w:val="0"/>
      <w:marBottom w:val="0"/>
      <w:divBdr>
        <w:top w:val="none" w:sz="0" w:space="0" w:color="auto"/>
        <w:left w:val="none" w:sz="0" w:space="0" w:color="auto"/>
        <w:bottom w:val="none" w:sz="0" w:space="0" w:color="auto"/>
        <w:right w:val="none" w:sz="0" w:space="0" w:color="auto"/>
      </w:divBdr>
    </w:div>
    <w:div w:id="1726906045">
      <w:bodyDiv w:val="1"/>
      <w:marLeft w:val="0"/>
      <w:marRight w:val="0"/>
      <w:marTop w:val="0"/>
      <w:marBottom w:val="0"/>
      <w:divBdr>
        <w:top w:val="none" w:sz="0" w:space="0" w:color="auto"/>
        <w:left w:val="none" w:sz="0" w:space="0" w:color="auto"/>
        <w:bottom w:val="none" w:sz="0" w:space="0" w:color="auto"/>
        <w:right w:val="none" w:sz="0" w:space="0" w:color="auto"/>
      </w:divBdr>
    </w:div>
    <w:div w:id="1973173466">
      <w:bodyDiv w:val="1"/>
      <w:marLeft w:val="0"/>
      <w:marRight w:val="0"/>
      <w:marTop w:val="0"/>
      <w:marBottom w:val="0"/>
      <w:divBdr>
        <w:top w:val="none" w:sz="0" w:space="0" w:color="auto"/>
        <w:left w:val="none" w:sz="0" w:space="0" w:color="auto"/>
        <w:bottom w:val="none" w:sz="0" w:space="0" w:color="auto"/>
        <w:right w:val="none" w:sz="0" w:space="0" w:color="auto"/>
      </w:divBdr>
    </w:div>
    <w:div w:id="1990018358">
      <w:bodyDiv w:val="1"/>
      <w:marLeft w:val="0"/>
      <w:marRight w:val="0"/>
      <w:marTop w:val="0"/>
      <w:marBottom w:val="0"/>
      <w:divBdr>
        <w:top w:val="none" w:sz="0" w:space="0" w:color="auto"/>
        <w:left w:val="none" w:sz="0" w:space="0" w:color="auto"/>
        <w:bottom w:val="none" w:sz="0" w:space="0" w:color="auto"/>
        <w:right w:val="none" w:sz="0" w:space="0" w:color="auto"/>
      </w:divBdr>
    </w:div>
    <w:div w:id="2002614764">
      <w:bodyDiv w:val="1"/>
      <w:marLeft w:val="0"/>
      <w:marRight w:val="0"/>
      <w:marTop w:val="0"/>
      <w:marBottom w:val="0"/>
      <w:divBdr>
        <w:top w:val="none" w:sz="0" w:space="0" w:color="auto"/>
        <w:left w:val="none" w:sz="0" w:space="0" w:color="auto"/>
        <w:bottom w:val="none" w:sz="0" w:space="0" w:color="auto"/>
        <w:right w:val="none" w:sz="0" w:space="0" w:color="auto"/>
      </w:divBdr>
    </w:div>
    <w:div w:id="2014330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2259</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Michigan Health System</Company>
  <LinksUpToDate>false</LinksUpToDate>
  <CharactersWithSpaces>15106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 Frank (Frank)</dc:creator>
  <cp:lastModifiedBy>Kekulawala, Melani</cp:lastModifiedBy>
  <cp:revision>6</cp:revision>
  <dcterms:created xsi:type="dcterms:W3CDTF">2021-09-14T13:38:00Z</dcterms:created>
  <dcterms:modified xsi:type="dcterms:W3CDTF">2021-09-14T15:08:00Z</dcterms:modified>
</cp:coreProperties>
</file>