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D0166" w14:textId="79B71B0F" w:rsidR="00ED1775" w:rsidRPr="00792AF4" w:rsidRDefault="00E00C00" w:rsidP="00E00C00">
      <w:pPr>
        <w:spacing w:line="480" w:lineRule="auto"/>
        <w:rPr>
          <w:b/>
        </w:rPr>
      </w:pPr>
      <w:r w:rsidRPr="00A8060E">
        <w:rPr>
          <w:b/>
        </w:rPr>
        <w:t xml:space="preserve">Title: </w:t>
      </w:r>
      <w:r w:rsidR="00BF1116">
        <w:rPr>
          <w:b/>
        </w:rPr>
        <w:t>ICD s</w:t>
      </w:r>
      <w:r>
        <w:rPr>
          <w:b/>
        </w:rPr>
        <w:t>hock</w:t>
      </w:r>
      <w:r w:rsidR="00BF1116">
        <w:rPr>
          <w:b/>
        </w:rPr>
        <w:t xml:space="preserve"> </w:t>
      </w:r>
      <w:r w:rsidR="00C96CF8">
        <w:rPr>
          <w:b/>
        </w:rPr>
        <w:t>below</w:t>
      </w:r>
      <w:r>
        <w:rPr>
          <w:b/>
        </w:rPr>
        <w:t xml:space="preserve"> the </w:t>
      </w:r>
      <w:r w:rsidR="00C86072">
        <w:rPr>
          <w:b/>
        </w:rPr>
        <w:t>detection rate</w:t>
      </w:r>
      <w:r>
        <w:rPr>
          <w:b/>
        </w:rPr>
        <w:t xml:space="preserve"> </w:t>
      </w:r>
      <w:r w:rsidR="00453144">
        <w:rPr>
          <w:b/>
        </w:rPr>
        <w:t xml:space="preserve">therapy </w:t>
      </w:r>
      <w:r>
        <w:rPr>
          <w:b/>
        </w:rPr>
        <w:t>zone</w:t>
      </w:r>
      <w:r w:rsidR="00453144">
        <w:rPr>
          <w:b/>
        </w:rPr>
        <w:t>.</w:t>
      </w:r>
      <w:r w:rsidR="002751A3">
        <w:rPr>
          <w:b/>
        </w:rPr>
        <w:t xml:space="preserve"> When appropriate is in</w:t>
      </w:r>
      <w:r w:rsidR="00ED1775">
        <w:rPr>
          <w:b/>
        </w:rPr>
        <w:t>adequate</w:t>
      </w:r>
      <w:r w:rsidR="00BF1116">
        <w:rPr>
          <w:b/>
        </w:rPr>
        <w:t>.</w:t>
      </w:r>
    </w:p>
    <w:p w14:paraId="6745D3E3" w14:textId="00960C2F" w:rsidR="00E00C00" w:rsidRPr="00BC2279" w:rsidRDefault="00E00C00" w:rsidP="00E00C00">
      <w:pPr>
        <w:spacing w:line="480" w:lineRule="auto"/>
      </w:pPr>
      <w:r>
        <w:t>Short title:</w:t>
      </w:r>
      <w:r w:rsidR="00021EDE">
        <w:rPr>
          <w:b/>
        </w:rPr>
        <w:t xml:space="preserve"> </w:t>
      </w:r>
      <w:r w:rsidR="00BC2279" w:rsidRPr="00BC2279">
        <w:rPr>
          <w:b/>
        </w:rPr>
        <w:t>Shock therapy in the moni</w:t>
      </w:r>
      <w:r w:rsidR="00BC2279">
        <w:rPr>
          <w:b/>
        </w:rPr>
        <w:t>tor zone</w:t>
      </w:r>
    </w:p>
    <w:p w14:paraId="7CDE8779" w14:textId="77777777" w:rsidR="00E00C00" w:rsidRPr="00075810" w:rsidRDefault="00E00C00" w:rsidP="00E00C00">
      <w:pPr>
        <w:spacing w:line="480" w:lineRule="auto"/>
        <w:rPr>
          <w:lang w:val="es-ES"/>
        </w:rPr>
      </w:pPr>
      <w:r w:rsidRPr="00075810">
        <w:rPr>
          <w:lang w:val="es-ES"/>
        </w:rPr>
        <w:t xml:space="preserve">Category: Device rounds </w:t>
      </w:r>
    </w:p>
    <w:p w14:paraId="00002F43" w14:textId="77777777" w:rsidR="00E00C00" w:rsidRPr="00075810" w:rsidRDefault="00E00C00" w:rsidP="00E00C00">
      <w:pPr>
        <w:spacing w:line="480" w:lineRule="auto"/>
        <w:rPr>
          <w:lang w:val="es-ES"/>
        </w:rPr>
      </w:pPr>
    </w:p>
    <w:p w14:paraId="2221CC06" w14:textId="68998BF2" w:rsidR="002751A3" w:rsidRPr="00075810" w:rsidRDefault="7E785610" w:rsidP="002751A3">
      <w:pPr>
        <w:spacing w:line="480" w:lineRule="auto"/>
        <w:rPr>
          <w:lang w:val="es-ES"/>
        </w:rPr>
      </w:pPr>
      <w:r w:rsidRPr="7E785610">
        <w:rPr>
          <w:lang w:val="es-ES"/>
        </w:rPr>
        <w:t>Authors: Victor Garcia-Hernando MD, Francisco Mendez-Zurita MD, Enrique Rodriguez-Font MD, Concepcion Alonso-Martin MD PhD, Jose Mª Guerra-Ramos MD PhD, Bieito Campos-Garcia MD, Zoraida Moreno-Weidmann MD, Alba Maestro B</w:t>
      </w:r>
      <w:r w:rsidR="00EE56E4">
        <w:rPr>
          <w:lang w:val="es-ES"/>
        </w:rPr>
        <w:t>enedicto</w:t>
      </w:r>
      <w:r w:rsidRPr="7E785610">
        <w:rPr>
          <w:lang w:val="es-ES"/>
        </w:rPr>
        <w:t xml:space="preserve"> MD, Xavier Viñolas P MD PhD.</w:t>
      </w:r>
    </w:p>
    <w:p w14:paraId="68E062C1" w14:textId="77777777" w:rsidR="00ED1775" w:rsidRPr="00075810" w:rsidRDefault="00ED1775" w:rsidP="00E00C00">
      <w:pPr>
        <w:spacing w:line="480" w:lineRule="auto"/>
        <w:rPr>
          <w:lang w:val="es-ES"/>
        </w:rPr>
      </w:pPr>
    </w:p>
    <w:p w14:paraId="6B26FD2A" w14:textId="77777777" w:rsidR="00792AF4" w:rsidRDefault="40A08DFC" w:rsidP="00792AF4">
      <w:pPr>
        <w:spacing w:line="480" w:lineRule="auto"/>
      </w:pPr>
      <w:r>
        <w:t>Corresponding author:  Francisco Mendez-Zurita</w:t>
      </w:r>
      <w:r w:rsidR="00792AF4">
        <w:t xml:space="preserve"> </w:t>
      </w:r>
    </w:p>
    <w:p w14:paraId="033972EA" w14:textId="175E12C3" w:rsidR="00E00C00" w:rsidRDefault="00792AF4" w:rsidP="00E00C00">
      <w:pPr>
        <w:spacing w:line="480" w:lineRule="auto"/>
      </w:pPr>
      <w:r>
        <w:t xml:space="preserve">email address:  </w:t>
      </w:r>
      <w:r w:rsidRPr="40A08DFC">
        <w:rPr>
          <w:rFonts w:eastAsia="Times New Roman"/>
          <w:color w:val="000000" w:themeColor="text1"/>
        </w:rPr>
        <w:t>fmendez@santpau.cat</w:t>
      </w:r>
    </w:p>
    <w:p w14:paraId="4DFA2498" w14:textId="77777777" w:rsidR="00E00C00" w:rsidRDefault="00E00C00" w:rsidP="00E00C00">
      <w:pPr>
        <w:spacing w:line="480" w:lineRule="auto"/>
      </w:pPr>
    </w:p>
    <w:p w14:paraId="105AADCC" w14:textId="77777777" w:rsidR="00E00C00" w:rsidRPr="00075810" w:rsidRDefault="00E00C00" w:rsidP="00E00C00">
      <w:pPr>
        <w:spacing w:line="480" w:lineRule="auto"/>
        <w:rPr>
          <w:lang w:val="es-ES"/>
        </w:rPr>
      </w:pPr>
      <w:r>
        <w:t xml:space="preserve">Arrhythmia Unit. Cardiology Department. </w:t>
      </w:r>
      <w:r w:rsidRPr="00075810">
        <w:rPr>
          <w:lang w:val="es-ES"/>
        </w:rPr>
        <w:t>Hospital de la Santa Creu i Sant Pau.</w:t>
      </w:r>
    </w:p>
    <w:p w14:paraId="01CA15AC" w14:textId="77777777" w:rsidR="00E00C00" w:rsidRDefault="00E00C00" w:rsidP="00E00C00">
      <w:pPr>
        <w:spacing w:line="480" w:lineRule="auto"/>
      </w:pPr>
      <w:r w:rsidRPr="00E00C00">
        <w:rPr>
          <w:lang w:val="es-ES"/>
        </w:rPr>
        <w:t xml:space="preserve">167 Sant Antoni Maria Claret. 08025 Barcelona. </w:t>
      </w:r>
      <w:r>
        <w:t>Spain.</w:t>
      </w:r>
    </w:p>
    <w:p w14:paraId="40AE218E" w14:textId="77777777" w:rsidR="00E00C00" w:rsidRDefault="00E00C00" w:rsidP="00E00C00">
      <w:pPr>
        <w:spacing w:line="480" w:lineRule="auto"/>
      </w:pPr>
      <w:r>
        <w:t>TLF number: +34 935565912</w:t>
      </w:r>
    </w:p>
    <w:p w14:paraId="7C2DD366" w14:textId="4ED7B6B0" w:rsidR="00E00C00" w:rsidRDefault="00E00C00" w:rsidP="00E00C00">
      <w:pPr>
        <w:spacing w:line="480" w:lineRule="auto"/>
      </w:pPr>
      <w:r>
        <w:t>Fax number: +34 935565603</w:t>
      </w:r>
    </w:p>
    <w:p w14:paraId="68952DDD" w14:textId="77777777" w:rsidR="00413FB9" w:rsidRDefault="00413FB9" w:rsidP="00ED1775">
      <w:pPr>
        <w:spacing w:line="480" w:lineRule="auto"/>
      </w:pPr>
    </w:p>
    <w:p w14:paraId="6E9DF796" w14:textId="410057E9" w:rsidR="002751A3" w:rsidRDefault="7E785610" w:rsidP="7E785610">
      <w:pPr>
        <w:spacing w:line="480" w:lineRule="auto"/>
        <w:rPr>
          <w:rFonts w:ascii="Calibri" w:eastAsia="Calibri" w:hAnsi="Calibri" w:cs="Calibri"/>
          <w:color w:val="000000" w:themeColor="text1"/>
        </w:rPr>
      </w:pPr>
      <w:r w:rsidRPr="00792AF4">
        <w:rPr>
          <w:b/>
        </w:rPr>
        <w:t>Key Word</w:t>
      </w:r>
      <w:r>
        <w:t>:  Implantable cardioverter-defibrillator; ICD; device therapy; Automated</w:t>
      </w:r>
      <w:r w:rsidRPr="7E785610">
        <w:rPr>
          <w:color w:val="221E1F"/>
        </w:rPr>
        <w:t xml:space="preserve"> ICD algorithm, Ventricular tachycardia, V</w:t>
      </w:r>
      <w:r w:rsidRPr="7E785610">
        <w:rPr>
          <w:rFonts w:ascii="Calibri" w:eastAsia="Calibri" w:hAnsi="Calibri" w:cs="Calibri"/>
          <w:color w:val="000000" w:themeColor="text1"/>
        </w:rPr>
        <w:t xml:space="preserve">entricular fibrillation therapy assurance algorithm. </w:t>
      </w:r>
    </w:p>
    <w:p w14:paraId="08F049FC" w14:textId="77777777" w:rsidR="00792AF4" w:rsidRDefault="00792AF4" w:rsidP="7E785610">
      <w:pPr>
        <w:spacing w:line="480" w:lineRule="auto"/>
        <w:rPr>
          <w:rFonts w:ascii="Calibri" w:eastAsia="Calibri" w:hAnsi="Calibri" w:cs="Calibri"/>
          <w:color w:val="000000" w:themeColor="text1"/>
        </w:rPr>
      </w:pPr>
    </w:p>
    <w:p w14:paraId="45394E1A" w14:textId="45131A99" w:rsidR="00792AF4" w:rsidRDefault="00792AF4" w:rsidP="7E785610">
      <w:pPr>
        <w:spacing w:line="480" w:lineRule="auto"/>
        <w:rPr>
          <w:rFonts w:ascii="Calibri" w:eastAsia="Calibri" w:hAnsi="Calibri" w:cs="Calibri"/>
          <w:color w:val="000000" w:themeColor="text1"/>
        </w:rPr>
      </w:pPr>
      <w:r w:rsidRPr="00792AF4">
        <w:rPr>
          <w:rFonts w:eastAsia="Calibri"/>
          <w:b/>
          <w:color w:val="000000" w:themeColor="text1"/>
        </w:rPr>
        <w:t>Funding</w:t>
      </w:r>
      <w:r>
        <w:rPr>
          <w:rFonts w:ascii="Calibri" w:eastAsia="Calibri" w:hAnsi="Calibri" w:cs="Calibri"/>
          <w:color w:val="000000" w:themeColor="text1"/>
        </w:rPr>
        <w:t>: None.</w:t>
      </w:r>
    </w:p>
    <w:p w14:paraId="45DE4433" w14:textId="77777777" w:rsidR="00792AF4" w:rsidRDefault="00792AF4" w:rsidP="00E00C00">
      <w:pPr>
        <w:spacing w:line="480" w:lineRule="auto"/>
        <w:rPr>
          <w:rFonts w:eastAsia="Calibri"/>
          <w:bCs/>
        </w:rPr>
      </w:pPr>
      <w:r>
        <w:rPr>
          <w:rFonts w:eastAsia="Calibri"/>
          <w:b/>
          <w:bCs/>
        </w:rPr>
        <w:t xml:space="preserve">Conflict of interest: </w:t>
      </w:r>
      <w:r>
        <w:rPr>
          <w:rFonts w:eastAsia="Calibri"/>
          <w:bCs/>
        </w:rPr>
        <w:t xml:space="preserve">F Méndez Zurita </w:t>
      </w:r>
      <w:r w:rsidRPr="00792AF4">
        <w:rPr>
          <w:rFonts w:eastAsia="Calibri"/>
          <w:bCs/>
        </w:rPr>
        <w:t xml:space="preserve">has received consulting honoraria from Medtronic </w:t>
      </w:r>
      <w:r>
        <w:rPr>
          <w:rFonts w:eastAsia="Calibri"/>
          <w:bCs/>
        </w:rPr>
        <w:t xml:space="preserve">and Abbott </w:t>
      </w:r>
      <w:r w:rsidRPr="00792AF4">
        <w:rPr>
          <w:rFonts w:eastAsia="Calibri"/>
          <w:bCs/>
        </w:rPr>
        <w:t>unrelated to the current work</w:t>
      </w:r>
      <w:r>
        <w:rPr>
          <w:rFonts w:eastAsia="Calibri"/>
          <w:bCs/>
        </w:rPr>
        <w:t xml:space="preserve">. </w:t>
      </w:r>
    </w:p>
    <w:p w14:paraId="3D3018D9" w14:textId="7AEB458B" w:rsidR="00E00C00" w:rsidRPr="00792AF4" w:rsidRDefault="00E00C00" w:rsidP="00E00C00">
      <w:pPr>
        <w:spacing w:line="480" w:lineRule="auto"/>
        <w:rPr>
          <w:rFonts w:eastAsia="Calibri"/>
          <w:bCs/>
        </w:rPr>
      </w:pPr>
      <w:r w:rsidRPr="000E12CE">
        <w:rPr>
          <w:b/>
        </w:rPr>
        <w:lastRenderedPageBreak/>
        <w:t>Case Presentation</w:t>
      </w:r>
    </w:p>
    <w:p w14:paraId="4E72DB60" w14:textId="659AB720" w:rsidR="00C13411" w:rsidRDefault="698DFA41" w:rsidP="7E785610">
      <w:pPr>
        <w:spacing w:line="480" w:lineRule="auto"/>
        <w:jc w:val="both"/>
        <w:rPr>
          <w:rFonts w:asciiTheme="minorHAnsi" w:hAnsiTheme="minorHAnsi"/>
        </w:rPr>
      </w:pPr>
      <w:r w:rsidRPr="00E75F3E">
        <w:rPr>
          <w:rFonts w:asciiTheme="minorHAnsi" w:hAnsiTheme="minorHAnsi"/>
        </w:rPr>
        <w:t xml:space="preserve">We present </w:t>
      </w:r>
      <w:r w:rsidR="00623121" w:rsidRPr="00E75F3E">
        <w:rPr>
          <w:rFonts w:asciiTheme="minorHAnsi" w:hAnsiTheme="minorHAnsi"/>
        </w:rPr>
        <w:t xml:space="preserve">the case of </w:t>
      </w:r>
      <w:r w:rsidRPr="00E75F3E">
        <w:rPr>
          <w:rFonts w:asciiTheme="minorHAnsi" w:hAnsiTheme="minorHAnsi"/>
        </w:rPr>
        <w:t xml:space="preserve">a 39-year-old man </w:t>
      </w:r>
      <w:r w:rsidR="00DE447F" w:rsidRPr="00E75F3E">
        <w:rPr>
          <w:rFonts w:asciiTheme="minorHAnsi" w:hAnsiTheme="minorHAnsi"/>
        </w:rPr>
        <w:t xml:space="preserve">referred </w:t>
      </w:r>
      <w:r w:rsidR="005A37B7">
        <w:rPr>
          <w:rFonts w:asciiTheme="minorHAnsi" w:hAnsiTheme="minorHAnsi"/>
        </w:rPr>
        <w:t>for evaluation of</w:t>
      </w:r>
      <w:r w:rsidR="00797B09" w:rsidRPr="00E75F3E">
        <w:rPr>
          <w:rFonts w:asciiTheme="minorHAnsi" w:hAnsiTheme="minorHAnsi"/>
        </w:rPr>
        <w:t xml:space="preserve"> dyspnea on exertion</w:t>
      </w:r>
      <w:r w:rsidR="00BC2279" w:rsidRPr="00E75F3E">
        <w:rPr>
          <w:rFonts w:asciiTheme="minorHAnsi" w:hAnsiTheme="minorHAnsi"/>
        </w:rPr>
        <w:t xml:space="preserve">, documenting </w:t>
      </w:r>
      <w:r w:rsidR="00623121" w:rsidRPr="00E75F3E">
        <w:rPr>
          <w:rFonts w:asciiTheme="minorHAnsi" w:hAnsiTheme="minorHAnsi"/>
        </w:rPr>
        <w:t>a</w:t>
      </w:r>
      <w:r w:rsidR="00BC2279" w:rsidRPr="00E75F3E">
        <w:rPr>
          <w:rFonts w:asciiTheme="minorHAnsi" w:hAnsiTheme="minorHAnsi"/>
        </w:rPr>
        <w:t xml:space="preserve"> 2:1</w:t>
      </w:r>
      <w:r w:rsidR="00825DE0" w:rsidRPr="00E75F3E">
        <w:rPr>
          <w:rFonts w:asciiTheme="minorHAnsi" w:hAnsiTheme="minorHAnsi"/>
        </w:rPr>
        <w:t xml:space="preserve"> </w:t>
      </w:r>
      <w:r w:rsidRPr="00E75F3E">
        <w:rPr>
          <w:rFonts w:asciiTheme="minorHAnsi" w:hAnsiTheme="minorHAnsi"/>
        </w:rPr>
        <w:t>atrio-ventricular block (AVB)</w:t>
      </w:r>
      <w:r w:rsidR="00623121" w:rsidRPr="00E75F3E">
        <w:rPr>
          <w:rFonts w:asciiTheme="minorHAnsi" w:hAnsiTheme="minorHAnsi"/>
        </w:rPr>
        <w:t xml:space="preserve"> during</w:t>
      </w:r>
      <w:r w:rsidR="00797B09" w:rsidRPr="00E75F3E">
        <w:rPr>
          <w:rFonts w:asciiTheme="minorHAnsi" w:hAnsiTheme="minorHAnsi"/>
        </w:rPr>
        <w:t xml:space="preserve"> a</w:t>
      </w:r>
      <w:r w:rsidR="00623121" w:rsidRPr="00E75F3E">
        <w:rPr>
          <w:rFonts w:asciiTheme="minorHAnsi" w:hAnsiTheme="minorHAnsi"/>
        </w:rPr>
        <w:t xml:space="preserve"> </w:t>
      </w:r>
      <w:r w:rsidR="002E409B" w:rsidRPr="00E75F3E">
        <w:rPr>
          <w:rFonts w:asciiTheme="minorHAnsi" w:hAnsiTheme="minorHAnsi"/>
        </w:rPr>
        <w:t>treadmill exercise stress test.</w:t>
      </w:r>
      <w:r w:rsidRPr="00E75F3E">
        <w:rPr>
          <w:rFonts w:asciiTheme="minorHAnsi" w:hAnsiTheme="minorHAnsi"/>
        </w:rPr>
        <w:t xml:space="preserve">  An electrophysiological study demonstrated an infrahisian block, and a dual-chamber pacemaker was implanted (Enitra 8 DR-T, Biotronik, Germany). Two years later the </w:t>
      </w:r>
      <w:r w:rsidRPr="00DA0BFB">
        <w:rPr>
          <w:rFonts w:asciiTheme="minorHAnsi" w:hAnsiTheme="minorHAnsi"/>
        </w:rPr>
        <w:t xml:space="preserve">patient </w:t>
      </w:r>
      <w:r w:rsidR="00551C23" w:rsidRPr="00DA0BFB">
        <w:rPr>
          <w:rFonts w:asciiTheme="minorHAnsi" w:hAnsiTheme="minorHAnsi"/>
        </w:rPr>
        <w:t>developed</w:t>
      </w:r>
      <w:r w:rsidR="005A37B7" w:rsidRPr="00DA0BFB">
        <w:rPr>
          <w:rFonts w:asciiTheme="minorHAnsi" w:hAnsiTheme="minorHAnsi"/>
        </w:rPr>
        <w:t xml:space="preserve"> </w:t>
      </w:r>
      <w:r w:rsidRPr="00DA0BFB">
        <w:rPr>
          <w:rFonts w:asciiTheme="minorHAnsi" w:hAnsiTheme="minorHAnsi"/>
        </w:rPr>
        <w:t>symptoms</w:t>
      </w:r>
      <w:r w:rsidRPr="00E75F3E">
        <w:rPr>
          <w:rFonts w:asciiTheme="minorHAnsi" w:hAnsiTheme="minorHAnsi"/>
        </w:rPr>
        <w:t xml:space="preserve"> of heart failure</w:t>
      </w:r>
      <w:r w:rsidR="00551C23">
        <w:rPr>
          <w:rFonts w:asciiTheme="minorHAnsi" w:hAnsiTheme="minorHAnsi"/>
        </w:rPr>
        <w:t>, documenting</w:t>
      </w:r>
      <w:r w:rsidRPr="00E75F3E">
        <w:rPr>
          <w:rFonts w:asciiTheme="minorHAnsi" w:hAnsiTheme="minorHAnsi"/>
        </w:rPr>
        <w:t xml:space="preserve"> complete AVB and severe left ventricular </w:t>
      </w:r>
      <w:r w:rsidR="00551C23">
        <w:rPr>
          <w:rFonts w:asciiTheme="minorHAnsi" w:hAnsiTheme="minorHAnsi"/>
        </w:rPr>
        <w:t xml:space="preserve">systolic </w:t>
      </w:r>
      <w:r w:rsidRPr="00E75F3E">
        <w:rPr>
          <w:rFonts w:asciiTheme="minorHAnsi" w:hAnsiTheme="minorHAnsi"/>
        </w:rPr>
        <w:t xml:space="preserve">dysfunction.  An upgrade to an implantable cardioverter-defibrillator with cardiac resynchronization therapy (Gallant </w:t>
      </w:r>
      <w:r w:rsidRPr="00E75F3E">
        <w:rPr>
          <w:rFonts w:asciiTheme="minorHAnsi" w:hAnsiTheme="minorHAnsi"/>
          <w:vertAlign w:val="superscript"/>
        </w:rPr>
        <w:t>TM</w:t>
      </w:r>
      <w:r w:rsidRPr="00E75F3E">
        <w:rPr>
          <w:rFonts w:asciiTheme="minorHAnsi" w:hAnsiTheme="minorHAnsi"/>
        </w:rPr>
        <w:t xml:space="preserve"> CDHFA500Q, Abbott, US) was performed. One month </w:t>
      </w:r>
      <w:r w:rsidR="00551C23">
        <w:rPr>
          <w:rFonts w:asciiTheme="minorHAnsi" w:hAnsiTheme="minorHAnsi"/>
        </w:rPr>
        <w:t>after implantation</w:t>
      </w:r>
      <w:r w:rsidR="00223613" w:rsidRPr="00E75F3E">
        <w:rPr>
          <w:rFonts w:asciiTheme="minorHAnsi" w:hAnsiTheme="minorHAnsi"/>
        </w:rPr>
        <w:t xml:space="preserve">, </w:t>
      </w:r>
      <w:r w:rsidRPr="00E75F3E">
        <w:rPr>
          <w:rFonts w:asciiTheme="minorHAnsi" w:hAnsiTheme="minorHAnsi"/>
        </w:rPr>
        <w:t>recurrent</w:t>
      </w:r>
      <w:r w:rsidR="00797B09" w:rsidRPr="00E75F3E">
        <w:rPr>
          <w:rFonts w:asciiTheme="minorHAnsi" w:hAnsiTheme="minorHAnsi"/>
        </w:rPr>
        <w:t xml:space="preserve"> episodes of </w:t>
      </w:r>
      <w:r w:rsidR="00BC2279" w:rsidRPr="00E75F3E">
        <w:rPr>
          <w:rFonts w:asciiTheme="minorHAnsi" w:hAnsiTheme="minorHAnsi"/>
        </w:rPr>
        <w:t>non</w:t>
      </w:r>
      <w:r w:rsidR="00551C23">
        <w:rPr>
          <w:rFonts w:asciiTheme="minorHAnsi" w:hAnsiTheme="minorHAnsi"/>
        </w:rPr>
        <w:t>-</w:t>
      </w:r>
      <w:r w:rsidR="00BC2279" w:rsidRPr="00E75F3E">
        <w:rPr>
          <w:rFonts w:asciiTheme="minorHAnsi" w:hAnsiTheme="minorHAnsi"/>
        </w:rPr>
        <w:t>sustained</w:t>
      </w:r>
      <w:r w:rsidR="00797B09" w:rsidRPr="00E75F3E">
        <w:rPr>
          <w:rFonts w:asciiTheme="minorHAnsi" w:hAnsiTheme="minorHAnsi"/>
        </w:rPr>
        <w:t xml:space="preserve"> </w:t>
      </w:r>
      <w:r w:rsidRPr="00E75F3E">
        <w:rPr>
          <w:rFonts w:asciiTheme="minorHAnsi" w:hAnsiTheme="minorHAnsi"/>
        </w:rPr>
        <w:t xml:space="preserve">slow ventricular tachycardia (VT) </w:t>
      </w:r>
      <w:r w:rsidR="00551C23">
        <w:rPr>
          <w:rFonts w:asciiTheme="minorHAnsi" w:hAnsiTheme="minorHAnsi"/>
        </w:rPr>
        <w:t xml:space="preserve">with </w:t>
      </w:r>
      <w:r w:rsidR="00551C23" w:rsidRPr="00E75F3E">
        <w:rPr>
          <w:rFonts w:asciiTheme="minorHAnsi" w:hAnsiTheme="minorHAnsi"/>
        </w:rPr>
        <w:t>a cycle length (CL) of 550 ms (110 bpm)</w:t>
      </w:r>
      <w:r w:rsidR="00551C23">
        <w:rPr>
          <w:rFonts w:asciiTheme="minorHAnsi" w:hAnsiTheme="minorHAnsi"/>
        </w:rPr>
        <w:t>, and</w:t>
      </w:r>
      <w:r w:rsidR="002E409B" w:rsidRPr="00E75F3E">
        <w:rPr>
          <w:rFonts w:asciiTheme="minorHAnsi" w:hAnsiTheme="minorHAnsi"/>
        </w:rPr>
        <w:t xml:space="preserve"> </w:t>
      </w:r>
      <w:r w:rsidRPr="00E75F3E">
        <w:rPr>
          <w:rFonts w:asciiTheme="minorHAnsi" w:hAnsiTheme="minorHAnsi"/>
        </w:rPr>
        <w:t>left bundle branch block (LBBB)</w:t>
      </w:r>
      <w:r w:rsidR="00551C23">
        <w:rPr>
          <w:rFonts w:asciiTheme="minorHAnsi" w:hAnsiTheme="minorHAnsi"/>
        </w:rPr>
        <w:t xml:space="preserve"> with </w:t>
      </w:r>
      <w:r w:rsidR="00DA0BFB">
        <w:rPr>
          <w:rFonts w:asciiTheme="minorHAnsi" w:hAnsiTheme="minorHAnsi"/>
        </w:rPr>
        <w:t>left</w:t>
      </w:r>
      <w:r w:rsidRPr="00E75F3E">
        <w:rPr>
          <w:rFonts w:asciiTheme="minorHAnsi" w:hAnsiTheme="minorHAnsi"/>
        </w:rPr>
        <w:t>-superior axis</w:t>
      </w:r>
      <w:r w:rsidR="00551C23">
        <w:rPr>
          <w:rFonts w:asciiTheme="minorHAnsi" w:hAnsiTheme="minorHAnsi"/>
        </w:rPr>
        <w:t xml:space="preserve"> </w:t>
      </w:r>
      <w:r w:rsidR="00551C23" w:rsidRPr="00E75F3E">
        <w:rPr>
          <w:rFonts w:asciiTheme="minorHAnsi" w:hAnsiTheme="minorHAnsi"/>
        </w:rPr>
        <w:t>morphology</w:t>
      </w:r>
      <w:r w:rsidR="00BC2279" w:rsidRPr="00E75F3E">
        <w:rPr>
          <w:rFonts w:asciiTheme="minorHAnsi" w:hAnsiTheme="minorHAnsi"/>
        </w:rPr>
        <w:t xml:space="preserve"> </w:t>
      </w:r>
      <w:r w:rsidRPr="00E75F3E">
        <w:rPr>
          <w:rFonts w:asciiTheme="minorHAnsi" w:hAnsiTheme="minorHAnsi"/>
        </w:rPr>
        <w:t>w</w:t>
      </w:r>
      <w:r w:rsidR="00623121" w:rsidRPr="00E75F3E">
        <w:rPr>
          <w:rFonts w:asciiTheme="minorHAnsi" w:hAnsiTheme="minorHAnsi"/>
        </w:rPr>
        <w:t>ere</w:t>
      </w:r>
      <w:r w:rsidRPr="00E75F3E">
        <w:rPr>
          <w:rFonts w:asciiTheme="minorHAnsi" w:hAnsiTheme="minorHAnsi"/>
        </w:rPr>
        <w:t xml:space="preserve"> </w:t>
      </w:r>
      <w:r w:rsidR="00797B09" w:rsidRPr="00E75F3E">
        <w:rPr>
          <w:rFonts w:asciiTheme="minorHAnsi" w:hAnsiTheme="minorHAnsi"/>
        </w:rPr>
        <w:t>recorded</w:t>
      </w:r>
      <w:r w:rsidRPr="00E75F3E">
        <w:rPr>
          <w:rFonts w:asciiTheme="minorHAnsi" w:hAnsiTheme="minorHAnsi"/>
        </w:rPr>
        <w:t xml:space="preserve">.  </w:t>
      </w:r>
      <w:r w:rsidRPr="00DA0BFB">
        <w:rPr>
          <w:rFonts w:asciiTheme="minorHAnsi" w:hAnsiTheme="minorHAnsi"/>
        </w:rPr>
        <w:t>The patient was admitted to the hospital and antiarrhythmic medication (amiodarone) was initiated.</w:t>
      </w:r>
      <w:r w:rsidRPr="00E75F3E">
        <w:rPr>
          <w:rFonts w:asciiTheme="minorHAnsi" w:hAnsiTheme="minorHAnsi"/>
        </w:rPr>
        <w:t xml:space="preserve"> </w:t>
      </w:r>
      <w:r w:rsidR="00551C23">
        <w:rPr>
          <w:rFonts w:asciiTheme="minorHAnsi" w:hAnsiTheme="minorHAnsi"/>
        </w:rPr>
        <w:t>T</w:t>
      </w:r>
      <w:r w:rsidRPr="00E75F3E">
        <w:rPr>
          <w:rFonts w:asciiTheme="minorHAnsi" w:hAnsiTheme="minorHAnsi"/>
        </w:rPr>
        <w:t>he lower rate limit (LRL) was increased to 95 bpm</w:t>
      </w:r>
      <w:r w:rsidR="00623121" w:rsidRPr="00E75F3E">
        <w:rPr>
          <w:rFonts w:asciiTheme="minorHAnsi" w:hAnsiTheme="minorHAnsi"/>
        </w:rPr>
        <w:t xml:space="preserve"> </w:t>
      </w:r>
      <w:r w:rsidR="00551C23">
        <w:rPr>
          <w:rFonts w:asciiTheme="minorHAnsi" w:hAnsiTheme="minorHAnsi"/>
        </w:rPr>
        <w:t>d</w:t>
      </w:r>
      <w:r w:rsidR="00551C23" w:rsidRPr="00E75F3E">
        <w:rPr>
          <w:rFonts w:asciiTheme="minorHAnsi" w:hAnsiTheme="minorHAnsi"/>
        </w:rPr>
        <w:t xml:space="preserve">ue to the persistence of </w:t>
      </w:r>
      <w:r w:rsidR="00C26CD4">
        <w:rPr>
          <w:rFonts w:asciiTheme="minorHAnsi" w:hAnsiTheme="minorHAnsi"/>
        </w:rPr>
        <w:t xml:space="preserve">those </w:t>
      </w:r>
      <w:r w:rsidR="00551C23" w:rsidRPr="00E75F3E">
        <w:rPr>
          <w:rFonts w:asciiTheme="minorHAnsi" w:hAnsiTheme="minorHAnsi"/>
        </w:rPr>
        <w:t>episodes despite medication</w:t>
      </w:r>
      <w:r w:rsidRPr="00E75F3E">
        <w:rPr>
          <w:rFonts w:asciiTheme="minorHAnsi" w:hAnsiTheme="minorHAnsi"/>
        </w:rPr>
        <w:t xml:space="preserve">. </w:t>
      </w:r>
      <w:r w:rsidR="00BC2279" w:rsidRPr="00E75F3E">
        <w:rPr>
          <w:rFonts w:asciiTheme="minorHAnsi" w:hAnsiTheme="minorHAnsi"/>
        </w:rPr>
        <w:t>Device settings</w:t>
      </w:r>
      <w:r w:rsidRPr="00E75F3E">
        <w:rPr>
          <w:rFonts w:asciiTheme="minorHAnsi" w:hAnsiTheme="minorHAnsi"/>
        </w:rPr>
        <w:t xml:space="preserve"> are summarized in Table 1.</w:t>
      </w:r>
      <w:r w:rsidR="00DF3AD2" w:rsidRPr="00E75F3E">
        <w:rPr>
          <w:rFonts w:asciiTheme="minorHAnsi" w:hAnsiTheme="minorHAnsi"/>
        </w:rPr>
        <w:t xml:space="preserve"> The evening</w:t>
      </w:r>
      <w:r w:rsidRPr="00E75F3E">
        <w:rPr>
          <w:rFonts w:asciiTheme="minorHAnsi" w:hAnsiTheme="minorHAnsi"/>
        </w:rPr>
        <w:t xml:space="preserve"> following admission</w:t>
      </w:r>
      <w:r w:rsidR="00DF3AD2" w:rsidRPr="00E75F3E">
        <w:rPr>
          <w:rFonts w:asciiTheme="minorHAnsi" w:hAnsiTheme="minorHAnsi"/>
        </w:rPr>
        <w:t xml:space="preserve"> the pa</w:t>
      </w:r>
      <w:r w:rsidR="00825DE0" w:rsidRPr="00E75F3E">
        <w:rPr>
          <w:rFonts w:asciiTheme="minorHAnsi" w:hAnsiTheme="minorHAnsi"/>
        </w:rPr>
        <w:t>t</w:t>
      </w:r>
      <w:r w:rsidR="00DF3AD2" w:rsidRPr="00E75F3E">
        <w:rPr>
          <w:rFonts w:asciiTheme="minorHAnsi" w:hAnsiTheme="minorHAnsi"/>
        </w:rPr>
        <w:t xml:space="preserve">ient presented </w:t>
      </w:r>
      <w:r w:rsidRPr="00E75F3E">
        <w:rPr>
          <w:rFonts w:asciiTheme="minorHAnsi" w:hAnsiTheme="minorHAnsi"/>
        </w:rPr>
        <w:t>a</w:t>
      </w:r>
      <w:r w:rsidR="00BC2279" w:rsidRPr="00E75F3E">
        <w:rPr>
          <w:rFonts w:asciiTheme="minorHAnsi" w:hAnsiTheme="minorHAnsi"/>
        </w:rPr>
        <w:t xml:space="preserve">n </w:t>
      </w:r>
      <w:r w:rsidR="00C26CD4">
        <w:rPr>
          <w:rFonts w:asciiTheme="minorHAnsi" w:hAnsiTheme="minorHAnsi"/>
        </w:rPr>
        <w:t xml:space="preserve">episode of </w:t>
      </w:r>
      <w:r w:rsidR="00BC2279" w:rsidRPr="00E75F3E">
        <w:rPr>
          <w:rFonts w:asciiTheme="minorHAnsi" w:hAnsiTheme="minorHAnsi"/>
        </w:rPr>
        <w:t>asymptomatic</w:t>
      </w:r>
      <w:r w:rsidR="003D5E0E" w:rsidRPr="00E75F3E">
        <w:rPr>
          <w:rFonts w:asciiTheme="minorHAnsi" w:hAnsiTheme="minorHAnsi"/>
        </w:rPr>
        <w:t xml:space="preserve"> </w:t>
      </w:r>
      <w:r w:rsidR="00233E93" w:rsidRPr="00E75F3E">
        <w:rPr>
          <w:rFonts w:asciiTheme="minorHAnsi" w:hAnsiTheme="minorHAnsi"/>
        </w:rPr>
        <w:t xml:space="preserve">monomorphic </w:t>
      </w:r>
      <w:r w:rsidR="003D5E0E" w:rsidRPr="00E75F3E">
        <w:rPr>
          <w:rFonts w:asciiTheme="minorHAnsi" w:hAnsiTheme="minorHAnsi"/>
        </w:rPr>
        <w:t xml:space="preserve">VT at 160 </w:t>
      </w:r>
      <w:r w:rsidRPr="00E75F3E">
        <w:rPr>
          <w:rFonts w:asciiTheme="minorHAnsi" w:hAnsiTheme="minorHAnsi"/>
        </w:rPr>
        <w:t>bpm</w:t>
      </w:r>
      <w:r w:rsidR="00DA0BFB">
        <w:rPr>
          <w:rFonts w:asciiTheme="minorHAnsi" w:hAnsiTheme="minorHAnsi"/>
        </w:rPr>
        <w:t xml:space="preserve"> (figure 1)</w:t>
      </w:r>
      <w:r w:rsidR="00DF3AD2" w:rsidRPr="00E75F3E">
        <w:rPr>
          <w:rFonts w:asciiTheme="minorHAnsi" w:hAnsiTheme="minorHAnsi"/>
        </w:rPr>
        <w:t xml:space="preserve"> </w:t>
      </w:r>
      <w:r w:rsidR="00623121" w:rsidRPr="00E75F3E">
        <w:rPr>
          <w:rFonts w:asciiTheme="minorHAnsi" w:hAnsiTheme="minorHAnsi"/>
        </w:rPr>
        <w:t>falling in</w:t>
      </w:r>
      <w:r w:rsidR="00DF3AD2" w:rsidRPr="00E75F3E">
        <w:rPr>
          <w:rFonts w:asciiTheme="minorHAnsi" w:hAnsiTheme="minorHAnsi"/>
        </w:rPr>
        <w:t xml:space="preserve"> </w:t>
      </w:r>
      <w:r w:rsidR="00C26CD4">
        <w:rPr>
          <w:rFonts w:asciiTheme="minorHAnsi" w:hAnsiTheme="minorHAnsi"/>
        </w:rPr>
        <w:t>the</w:t>
      </w:r>
      <w:r w:rsidR="0062057F" w:rsidRPr="00E75F3E">
        <w:rPr>
          <w:rFonts w:asciiTheme="minorHAnsi" w:hAnsiTheme="minorHAnsi"/>
        </w:rPr>
        <w:t xml:space="preserve"> VT-1 zone</w:t>
      </w:r>
      <w:r w:rsidR="00C26CD4">
        <w:rPr>
          <w:rFonts w:asciiTheme="minorHAnsi" w:hAnsiTheme="minorHAnsi"/>
        </w:rPr>
        <w:t xml:space="preserve">, </w:t>
      </w:r>
      <w:r w:rsidR="00797B09" w:rsidRPr="00E75F3E">
        <w:rPr>
          <w:rFonts w:asciiTheme="minorHAnsi" w:hAnsiTheme="minorHAnsi"/>
        </w:rPr>
        <w:t xml:space="preserve">programmed as </w:t>
      </w:r>
      <w:r w:rsidR="00C26CD4">
        <w:rPr>
          <w:rFonts w:asciiTheme="minorHAnsi" w:hAnsiTheme="minorHAnsi"/>
        </w:rPr>
        <w:t>monitor-only</w:t>
      </w:r>
      <w:r w:rsidR="00797B09" w:rsidRPr="00E75F3E">
        <w:rPr>
          <w:rFonts w:asciiTheme="minorHAnsi" w:hAnsiTheme="minorHAnsi"/>
        </w:rPr>
        <w:t>, without therapies</w:t>
      </w:r>
      <w:r w:rsidR="00C26CD4">
        <w:rPr>
          <w:rFonts w:asciiTheme="minorHAnsi" w:hAnsiTheme="minorHAnsi"/>
        </w:rPr>
        <w:t>.</w:t>
      </w:r>
      <w:r w:rsidR="00797B09" w:rsidRPr="00E75F3E">
        <w:rPr>
          <w:rFonts w:asciiTheme="minorHAnsi" w:hAnsiTheme="minorHAnsi"/>
        </w:rPr>
        <w:t xml:space="preserve"> </w:t>
      </w:r>
      <w:r w:rsidR="00C13411">
        <w:rPr>
          <w:rFonts w:asciiTheme="minorHAnsi" w:hAnsiTheme="minorHAnsi"/>
        </w:rPr>
        <w:t>U</w:t>
      </w:r>
      <w:r w:rsidRPr="00E75F3E">
        <w:rPr>
          <w:rFonts w:asciiTheme="minorHAnsi" w:hAnsiTheme="minorHAnsi"/>
        </w:rPr>
        <w:t>nexpectedly</w:t>
      </w:r>
      <w:r w:rsidR="00C13411">
        <w:rPr>
          <w:rFonts w:asciiTheme="minorHAnsi" w:hAnsiTheme="minorHAnsi"/>
        </w:rPr>
        <w:t>, this VT episode was treated with an</w:t>
      </w:r>
      <w:r w:rsidR="00DF3AD2" w:rsidRPr="00E75F3E">
        <w:rPr>
          <w:rFonts w:asciiTheme="minorHAnsi" w:hAnsiTheme="minorHAnsi"/>
        </w:rPr>
        <w:t xml:space="preserve"> ICD shock. </w:t>
      </w:r>
      <w:r w:rsidRPr="00E75F3E">
        <w:rPr>
          <w:rFonts w:asciiTheme="minorHAnsi" w:hAnsiTheme="minorHAnsi"/>
        </w:rPr>
        <w:t xml:space="preserve">The </w:t>
      </w:r>
      <w:r w:rsidR="00C13411">
        <w:rPr>
          <w:rFonts w:asciiTheme="minorHAnsi" w:hAnsiTheme="minorHAnsi"/>
        </w:rPr>
        <w:t>stored EGMs of the episode are</w:t>
      </w:r>
      <w:r w:rsidRPr="00E75F3E">
        <w:rPr>
          <w:rFonts w:asciiTheme="minorHAnsi" w:hAnsiTheme="minorHAnsi"/>
        </w:rPr>
        <w:t xml:space="preserve"> shown in Figure </w:t>
      </w:r>
      <w:r w:rsidR="00DA0BFB">
        <w:rPr>
          <w:rFonts w:asciiTheme="minorHAnsi" w:hAnsiTheme="minorHAnsi"/>
        </w:rPr>
        <w:t>2</w:t>
      </w:r>
      <w:r w:rsidRPr="00E75F3E">
        <w:rPr>
          <w:rFonts w:asciiTheme="minorHAnsi" w:hAnsiTheme="minorHAnsi"/>
        </w:rPr>
        <w:t xml:space="preserve">.  What is the </w:t>
      </w:r>
      <w:r w:rsidR="00C13411">
        <w:rPr>
          <w:rFonts w:asciiTheme="minorHAnsi" w:hAnsiTheme="minorHAnsi"/>
        </w:rPr>
        <w:t>explanation</w:t>
      </w:r>
      <w:r w:rsidRPr="00E75F3E">
        <w:rPr>
          <w:rFonts w:asciiTheme="minorHAnsi" w:hAnsiTheme="minorHAnsi"/>
        </w:rPr>
        <w:t xml:space="preserve"> of this therapy?</w:t>
      </w:r>
    </w:p>
    <w:p w14:paraId="192BFFF0" w14:textId="77777777" w:rsidR="00DF3AD2" w:rsidRPr="00E75F3E" w:rsidRDefault="00DF3AD2" w:rsidP="7E785610">
      <w:pPr>
        <w:spacing w:line="480" w:lineRule="auto"/>
        <w:jc w:val="both"/>
        <w:rPr>
          <w:rFonts w:eastAsia="Calibri"/>
        </w:rPr>
      </w:pPr>
    </w:p>
    <w:p w14:paraId="08817CB5" w14:textId="3E31DC51" w:rsidR="40A08DFC" w:rsidRPr="00E75F3E" w:rsidRDefault="40A08DFC" w:rsidP="00230931">
      <w:pPr>
        <w:tabs>
          <w:tab w:val="left" w:pos="1740"/>
        </w:tabs>
        <w:spacing w:line="480" w:lineRule="auto"/>
        <w:jc w:val="both"/>
        <w:rPr>
          <w:rFonts w:asciiTheme="minorHAnsi" w:hAnsiTheme="minorHAnsi"/>
          <w:b/>
          <w:bCs/>
        </w:rPr>
      </w:pPr>
      <w:r w:rsidRPr="00E75F3E">
        <w:rPr>
          <w:rFonts w:asciiTheme="minorHAnsi" w:hAnsiTheme="minorHAnsi"/>
          <w:b/>
          <w:bCs/>
        </w:rPr>
        <w:t xml:space="preserve">Discussion </w:t>
      </w:r>
    </w:p>
    <w:p w14:paraId="334F5B29" w14:textId="1DB33850" w:rsidR="00623121" w:rsidRDefault="00623121" w:rsidP="00623121">
      <w:pPr>
        <w:tabs>
          <w:tab w:val="left" w:pos="1740"/>
        </w:tabs>
        <w:spacing w:line="480" w:lineRule="auto"/>
        <w:jc w:val="both"/>
        <w:rPr>
          <w:rFonts w:asciiTheme="minorHAnsi" w:hAnsiTheme="minorHAnsi"/>
        </w:rPr>
      </w:pPr>
      <w:r w:rsidRPr="00E75F3E">
        <w:rPr>
          <w:rFonts w:asciiTheme="minorHAnsi" w:hAnsiTheme="minorHAnsi"/>
        </w:rPr>
        <w:t>ICD shocks can be delivered for arrhythmias detected in monitor</w:t>
      </w:r>
      <w:r w:rsidR="00782B80" w:rsidRPr="00E75F3E">
        <w:rPr>
          <w:rFonts w:asciiTheme="minorHAnsi" w:hAnsiTheme="minorHAnsi"/>
        </w:rPr>
        <w:t>-only</w:t>
      </w:r>
      <w:r w:rsidRPr="00E75F3E">
        <w:rPr>
          <w:rFonts w:asciiTheme="minorHAnsi" w:hAnsiTheme="minorHAnsi"/>
        </w:rPr>
        <w:t xml:space="preserve"> zones </w:t>
      </w:r>
      <w:r w:rsidR="00782B80" w:rsidRPr="00E75F3E">
        <w:rPr>
          <w:rFonts w:asciiTheme="minorHAnsi" w:hAnsiTheme="minorHAnsi"/>
        </w:rPr>
        <w:t>under</w:t>
      </w:r>
      <w:r w:rsidRPr="00E75F3E">
        <w:rPr>
          <w:rFonts w:asciiTheme="minorHAnsi" w:hAnsiTheme="minorHAnsi"/>
        </w:rPr>
        <w:t xml:space="preserve"> certain </w:t>
      </w:r>
      <w:r w:rsidR="00782B80" w:rsidRPr="00E75F3E">
        <w:rPr>
          <w:rFonts w:asciiTheme="minorHAnsi" w:hAnsiTheme="minorHAnsi"/>
        </w:rPr>
        <w:t>conditions</w:t>
      </w:r>
      <w:r w:rsidRPr="00E75F3E">
        <w:rPr>
          <w:rFonts w:asciiTheme="minorHAnsi" w:hAnsiTheme="minorHAnsi"/>
        </w:rPr>
        <w:t xml:space="preserve">.  In Abbott devices, previously St Jude Medical (St. Paul, MN, USA), ICD shocks in </w:t>
      </w:r>
      <w:r w:rsidR="00797B09" w:rsidRPr="00E75F3E">
        <w:rPr>
          <w:rFonts w:asciiTheme="minorHAnsi" w:hAnsiTheme="minorHAnsi"/>
        </w:rPr>
        <w:t>“</w:t>
      </w:r>
      <w:r w:rsidRPr="00E75F3E">
        <w:rPr>
          <w:rFonts w:asciiTheme="minorHAnsi" w:hAnsiTheme="minorHAnsi"/>
        </w:rPr>
        <w:t>monitor zones</w:t>
      </w:r>
      <w:r w:rsidR="00797B09" w:rsidRPr="00E75F3E">
        <w:rPr>
          <w:rFonts w:asciiTheme="minorHAnsi" w:hAnsiTheme="minorHAnsi"/>
        </w:rPr>
        <w:t>”</w:t>
      </w:r>
      <w:r w:rsidRPr="00E75F3E">
        <w:rPr>
          <w:rFonts w:asciiTheme="minorHAnsi" w:hAnsiTheme="minorHAnsi"/>
        </w:rPr>
        <w:t xml:space="preserve"> ha</w:t>
      </w:r>
      <w:r w:rsidR="00782B80" w:rsidRPr="00E75F3E">
        <w:rPr>
          <w:rFonts w:asciiTheme="minorHAnsi" w:hAnsiTheme="minorHAnsi"/>
        </w:rPr>
        <w:t>ve</w:t>
      </w:r>
      <w:r w:rsidRPr="00E75F3E">
        <w:rPr>
          <w:rFonts w:asciiTheme="minorHAnsi" w:hAnsiTheme="minorHAnsi"/>
        </w:rPr>
        <w:t xml:space="preserve"> been described in the following </w:t>
      </w:r>
      <w:r w:rsidR="00782B80" w:rsidRPr="00E75F3E">
        <w:rPr>
          <w:rFonts w:asciiTheme="minorHAnsi" w:hAnsiTheme="minorHAnsi"/>
        </w:rPr>
        <w:t>situation</w:t>
      </w:r>
      <w:r w:rsidRPr="00E75F3E">
        <w:rPr>
          <w:rFonts w:asciiTheme="minorHAnsi" w:hAnsiTheme="minorHAnsi"/>
        </w:rPr>
        <w:t xml:space="preserve">s: 1) </w:t>
      </w:r>
      <w:r w:rsidR="00EE56E4">
        <w:rPr>
          <w:rFonts w:asciiTheme="minorHAnsi" w:hAnsiTheme="minorHAnsi"/>
        </w:rPr>
        <w:lastRenderedPageBreak/>
        <w:t>s</w:t>
      </w:r>
      <w:r w:rsidRPr="00E75F3E">
        <w:rPr>
          <w:rFonts w:asciiTheme="minorHAnsi" w:hAnsiTheme="minorHAnsi"/>
        </w:rPr>
        <w:t xml:space="preserve">lowing of an ongoing arrhythmia from </w:t>
      </w:r>
      <w:r w:rsidR="00223613" w:rsidRPr="00E75F3E">
        <w:rPr>
          <w:rFonts w:asciiTheme="minorHAnsi" w:hAnsiTheme="minorHAnsi"/>
        </w:rPr>
        <w:t>an active</w:t>
      </w:r>
      <w:r w:rsidRPr="00E75F3E">
        <w:rPr>
          <w:rFonts w:asciiTheme="minorHAnsi" w:hAnsiTheme="minorHAnsi"/>
        </w:rPr>
        <w:t xml:space="preserve"> zone to a monitor zone either spontaneously or after therapy</w:t>
      </w:r>
      <w:r w:rsidR="00825DE0" w:rsidRPr="00E75F3E">
        <w:rPr>
          <w:rFonts w:asciiTheme="minorHAnsi" w:hAnsiTheme="minorHAnsi"/>
        </w:rPr>
        <w:t>,</w:t>
      </w:r>
      <w:r w:rsidRPr="00E75F3E">
        <w:rPr>
          <w:rFonts w:asciiTheme="minorHAnsi" w:hAnsiTheme="minorHAnsi"/>
        </w:rPr>
        <w:t xml:space="preserve"> </w:t>
      </w:r>
      <w:r w:rsidR="00C13411">
        <w:rPr>
          <w:rFonts w:asciiTheme="minorHAnsi" w:hAnsiTheme="minorHAnsi"/>
        </w:rPr>
        <w:t xml:space="preserve">and </w:t>
      </w:r>
      <w:r w:rsidRPr="00E75F3E">
        <w:rPr>
          <w:rFonts w:asciiTheme="minorHAnsi" w:hAnsiTheme="minorHAnsi"/>
        </w:rPr>
        <w:t xml:space="preserve">2) </w:t>
      </w:r>
      <w:r w:rsidR="00C13411">
        <w:rPr>
          <w:rFonts w:asciiTheme="minorHAnsi" w:hAnsiTheme="minorHAnsi"/>
        </w:rPr>
        <w:t>i</w:t>
      </w:r>
      <w:r w:rsidRPr="00E75F3E">
        <w:rPr>
          <w:rFonts w:asciiTheme="minorHAnsi" w:hAnsiTheme="minorHAnsi"/>
        </w:rPr>
        <w:t xml:space="preserve">rregular arrhythmias with a </w:t>
      </w:r>
      <w:r w:rsidR="00C13411">
        <w:rPr>
          <w:rFonts w:asciiTheme="minorHAnsi" w:hAnsiTheme="minorHAnsi"/>
        </w:rPr>
        <w:t xml:space="preserve">variable </w:t>
      </w:r>
      <w:r w:rsidRPr="00E75F3E">
        <w:rPr>
          <w:rFonts w:asciiTheme="minorHAnsi" w:hAnsiTheme="minorHAnsi"/>
        </w:rPr>
        <w:t xml:space="preserve">cycle length </w:t>
      </w:r>
      <w:r w:rsidR="00351273" w:rsidRPr="00E75F3E">
        <w:rPr>
          <w:rFonts w:asciiTheme="minorHAnsi" w:hAnsiTheme="minorHAnsi"/>
        </w:rPr>
        <w:t xml:space="preserve">that alternates </w:t>
      </w:r>
      <w:r w:rsidRPr="00E75F3E">
        <w:rPr>
          <w:rFonts w:asciiTheme="minorHAnsi" w:hAnsiTheme="minorHAnsi"/>
        </w:rPr>
        <w:t>between two zones (</w:t>
      </w:r>
      <w:r w:rsidR="0062057F" w:rsidRPr="00E75F3E">
        <w:rPr>
          <w:rFonts w:asciiTheme="minorHAnsi" w:hAnsiTheme="minorHAnsi"/>
        </w:rPr>
        <w:t xml:space="preserve">a </w:t>
      </w:r>
      <w:r w:rsidRPr="00E75F3E">
        <w:rPr>
          <w:rFonts w:asciiTheme="minorHAnsi" w:hAnsiTheme="minorHAnsi"/>
        </w:rPr>
        <w:t>monitor</w:t>
      </w:r>
      <w:r w:rsidR="00782B80" w:rsidRPr="00E75F3E">
        <w:rPr>
          <w:rFonts w:asciiTheme="minorHAnsi" w:hAnsiTheme="minorHAnsi"/>
        </w:rPr>
        <w:t xml:space="preserve"> zone</w:t>
      </w:r>
      <w:r w:rsidRPr="00E75F3E">
        <w:rPr>
          <w:rFonts w:asciiTheme="minorHAnsi" w:hAnsiTheme="minorHAnsi"/>
        </w:rPr>
        <w:t xml:space="preserve"> and </w:t>
      </w:r>
      <w:r w:rsidR="00782B80" w:rsidRPr="00E75F3E">
        <w:rPr>
          <w:rFonts w:asciiTheme="minorHAnsi" w:hAnsiTheme="minorHAnsi"/>
        </w:rPr>
        <w:t>a</w:t>
      </w:r>
      <w:r w:rsidR="00D37E94" w:rsidRPr="00E75F3E">
        <w:rPr>
          <w:rFonts w:asciiTheme="minorHAnsi" w:hAnsiTheme="minorHAnsi"/>
        </w:rPr>
        <w:t>n</w:t>
      </w:r>
      <w:r w:rsidR="00351273" w:rsidRPr="00E75F3E">
        <w:rPr>
          <w:rFonts w:asciiTheme="minorHAnsi" w:hAnsiTheme="minorHAnsi"/>
        </w:rPr>
        <w:t xml:space="preserve"> active</w:t>
      </w:r>
      <w:r w:rsidR="00782B80" w:rsidRPr="00E75F3E">
        <w:rPr>
          <w:rFonts w:asciiTheme="minorHAnsi" w:hAnsiTheme="minorHAnsi"/>
        </w:rPr>
        <w:t xml:space="preserve"> zone</w:t>
      </w:r>
      <w:r w:rsidR="003D5E0E" w:rsidRPr="00E75F3E">
        <w:rPr>
          <w:rFonts w:asciiTheme="minorHAnsi" w:hAnsiTheme="minorHAnsi"/>
        </w:rPr>
        <w:t>)</w:t>
      </w:r>
      <w:r w:rsidR="00233E93" w:rsidRPr="00E75F3E">
        <w:rPr>
          <w:rFonts w:asciiTheme="minorHAnsi" w:hAnsiTheme="minorHAnsi"/>
        </w:rPr>
        <w:t xml:space="preserve">. </w:t>
      </w:r>
      <w:r w:rsidRPr="00E75F3E">
        <w:rPr>
          <w:rFonts w:asciiTheme="minorHAnsi" w:hAnsiTheme="minorHAnsi"/>
          <w:vertAlign w:val="superscript"/>
        </w:rPr>
        <w:t>1, 2</w:t>
      </w:r>
      <w:r w:rsidR="00D37E94" w:rsidRPr="00E75F3E">
        <w:rPr>
          <w:rFonts w:asciiTheme="minorHAnsi" w:hAnsiTheme="minorHAnsi"/>
        </w:rPr>
        <w:t xml:space="preserve"> However, in </w:t>
      </w:r>
      <w:r w:rsidR="00C13411">
        <w:rPr>
          <w:rFonts w:asciiTheme="minorHAnsi" w:hAnsiTheme="minorHAnsi"/>
        </w:rPr>
        <w:t>our</w:t>
      </w:r>
      <w:r w:rsidR="00D37E94" w:rsidRPr="00E75F3E">
        <w:rPr>
          <w:rFonts w:asciiTheme="minorHAnsi" w:hAnsiTheme="minorHAnsi"/>
        </w:rPr>
        <w:t xml:space="preserve"> case both</w:t>
      </w:r>
      <w:r w:rsidRPr="00E75F3E">
        <w:rPr>
          <w:rFonts w:asciiTheme="minorHAnsi" w:hAnsiTheme="minorHAnsi"/>
        </w:rPr>
        <w:t xml:space="preserve"> causes can be ruled out</w:t>
      </w:r>
      <w:r w:rsidR="00351273" w:rsidRPr="00E75F3E">
        <w:rPr>
          <w:rFonts w:asciiTheme="minorHAnsi" w:hAnsiTheme="minorHAnsi"/>
        </w:rPr>
        <w:t xml:space="preserve"> since there was no slowing of a rapid tachycardia </w:t>
      </w:r>
      <w:r w:rsidR="00223613" w:rsidRPr="00E75F3E">
        <w:rPr>
          <w:rFonts w:asciiTheme="minorHAnsi" w:hAnsiTheme="minorHAnsi"/>
        </w:rPr>
        <w:t>n</w:t>
      </w:r>
      <w:r w:rsidR="00351273" w:rsidRPr="00E75F3E">
        <w:rPr>
          <w:rFonts w:asciiTheme="minorHAnsi" w:hAnsiTheme="minorHAnsi"/>
        </w:rPr>
        <w:t>or alternance of cycle lengths between two programmed zones</w:t>
      </w:r>
      <w:r w:rsidRPr="00E75F3E">
        <w:rPr>
          <w:rFonts w:asciiTheme="minorHAnsi" w:hAnsiTheme="minorHAnsi"/>
        </w:rPr>
        <w:t>.</w:t>
      </w:r>
    </w:p>
    <w:p w14:paraId="7F84089C" w14:textId="77777777" w:rsidR="006B45D7" w:rsidRPr="00E75F3E" w:rsidRDefault="006B45D7" w:rsidP="00623121">
      <w:pPr>
        <w:tabs>
          <w:tab w:val="left" w:pos="1740"/>
        </w:tabs>
        <w:spacing w:line="480" w:lineRule="auto"/>
        <w:jc w:val="both"/>
        <w:rPr>
          <w:rFonts w:asciiTheme="minorHAnsi" w:hAnsiTheme="minorHAnsi"/>
        </w:rPr>
      </w:pPr>
      <w:bookmarkStart w:id="0" w:name="_GoBack"/>
      <w:bookmarkEnd w:id="0"/>
    </w:p>
    <w:p w14:paraId="40D32C42" w14:textId="7FAD38A2" w:rsidR="00623121" w:rsidRPr="00AA4669" w:rsidRDefault="00592BB6" w:rsidP="7E785610">
      <w:pPr>
        <w:spacing w:line="48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Theme="minorHAnsi" w:hAnsiTheme="minorHAnsi"/>
          <w:bCs/>
        </w:rPr>
        <w:t xml:space="preserve">The </w:t>
      </w:r>
      <w:r w:rsidR="00C13411" w:rsidRPr="00C13411">
        <w:rPr>
          <w:rFonts w:asciiTheme="minorHAnsi" w:hAnsiTheme="minorHAnsi"/>
          <w:bCs/>
          <w:i/>
          <w:iCs/>
        </w:rPr>
        <w:t>Ventricular fibrillation therapy assurance</w:t>
      </w:r>
      <w:r w:rsidR="00C13411">
        <w:rPr>
          <w:rFonts w:asciiTheme="minorHAnsi" w:hAnsiTheme="minorHAnsi"/>
          <w:bCs/>
        </w:rPr>
        <w:t xml:space="preserve"> (VFTA)</w:t>
      </w:r>
      <w:r w:rsidR="00623121" w:rsidRPr="00E75F3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feature </w:t>
      </w:r>
      <w:r w:rsidR="00623121" w:rsidRPr="00E75F3E">
        <w:rPr>
          <w:rFonts w:asciiTheme="minorHAnsi" w:hAnsiTheme="minorHAnsi"/>
        </w:rPr>
        <w:t xml:space="preserve">is a new algorithm implemented in </w:t>
      </w:r>
      <w:r>
        <w:rPr>
          <w:rFonts w:asciiTheme="minorHAnsi" w:hAnsiTheme="minorHAnsi"/>
        </w:rPr>
        <w:t xml:space="preserve">the </w:t>
      </w:r>
      <w:r w:rsidR="00623121" w:rsidRPr="00E75F3E">
        <w:rPr>
          <w:rFonts w:asciiTheme="minorHAnsi" w:hAnsiTheme="minorHAnsi"/>
        </w:rPr>
        <w:t>Abbot</w:t>
      </w:r>
      <w:r w:rsidR="00C13411">
        <w:rPr>
          <w:rFonts w:asciiTheme="minorHAnsi" w:hAnsiTheme="minorHAnsi"/>
        </w:rPr>
        <w:t>t</w:t>
      </w:r>
      <w:r w:rsidR="00623121" w:rsidRPr="00E75F3E">
        <w:rPr>
          <w:rFonts w:asciiTheme="minorHAnsi" w:hAnsiTheme="minorHAnsi"/>
        </w:rPr>
        <w:t xml:space="preserve"> Gallant ICD</w:t>
      </w:r>
      <w:r w:rsidR="00AA4669">
        <w:rPr>
          <w:rFonts w:asciiTheme="minorHAnsi" w:hAnsiTheme="minorHAnsi"/>
        </w:rPr>
        <w:t xml:space="preserve">. </w:t>
      </w:r>
      <w:r w:rsidR="00DA0BFB">
        <w:rPr>
          <w:rFonts w:asciiTheme="minorHAnsi" w:hAnsiTheme="minorHAnsi"/>
        </w:rPr>
        <w:t xml:space="preserve">It </w:t>
      </w:r>
      <w:r>
        <w:rPr>
          <w:rFonts w:asciiTheme="minorHAnsi" w:hAnsiTheme="minorHAnsi"/>
        </w:rPr>
        <w:t>is intended to i</w:t>
      </w:r>
      <w:r w:rsidR="00623121" w:rsidRPr="00E75F3E">
        <w:rPr>
          <w:rFonts w:asciiTheme="minorHAnsi" w:hAnsiTheme="minorHAnsi"/>
        </w:rPr>
        <w:t>dentify</w:t>
      </w:r>
      <w:r w:rsidR="00C400B7">
        <w:rPr>
          <w:rFonts w:asciiTheme="minorHAnsi" w:hAnsiTheme="minorHAnsi"/>
        </w:rPr>
        <w:t xml:space="preserve"> the occurrence of</w:t>
      </w:r>
      <w:r w:rsidR="00623121" w:rsidRPr="00E75F3E">
        <w:rPr>
          <w:rFonts w:asciiTheme="minorHAnsi" w:hAnsiTheme="minorHAnsi"/>
        </w:rPr>
        <w:t xml:space="preserve"> polymorphic VT </w:t>
      </w:r>
      <w:r w:rsidR="00C400B7">
        <w:rPr>
          <w:rFonts w:asciiTheme="minorHAnsi" w:hAnsiTheme="minorHAnsi"/>
        </w:rPr>
        <w:t>or</w:t>
      </w:r>
      <w:r w:rsidR="00623121" w:rsidRPr="00E75F3E">
        <w:rPr>
          <w:rFonts w:asciiTheme="minorHAnsi" w:hAnsiTheme="minorHAnsi"/>
        </w:rPr>
        <w:t xml:space="preserve"> ventricular fibrillation (VF), </w:t>
      </w:r>
      <w:r w:rsidR="00DA0BFB">
        <w:rPr>
          <w:rFonts w:asciiTheme="minorHAnsi" w:hAnsiTheme="minorHAnsi"/>
        </w:rPr>
        <w:t>arrhythmias</w:t>
      </w:r>
      <w:r>
        <w:rPr>
          <w:rFonts w:asciiTheme="minorHAnsi" w:hAnsiTheme="minorHAnsi"/>
        </w:rPr>
        <w:t xml:space="preserve"> </w:t>
      </w:r>
      <w:r w:rsidR="00623121" w:rsidRPr="00E75F3E">
        <w:rPr>
          <w:rFonts w:asciiTheme="minorHAnsi" w:hAnsiTheme="minorHAnsi"/>
        </w:rPr>
        <w:t xml:space="preserve">at risk of </w:t>
      </w:r>
      <w:r>
        <w:rPr>
          <w:rFonts w:asciiTheme="minorHAnsi" w:hAnsiTheme="minorHAnsi"/>
        </w:rPr>
        <w:t>underdetection</w:t>
      </w:r>
      <w:r w:rsidR="00653DA5" w:rsidRPr="00E75F3E">
        <w:rPr>
          <w:rFonts w:asciiTheme="minorHAnsi" w:hAnsiTheme="minorHAnsi"/>
        </w:rPr>
        <w:t>.</w:t>
      </w:r>
      <w:r w:rsidR="00623121" w:rsidRPr="00E75F3E">
        <w:rPr>
          <w:rFonts w:asciiTheme="minorHAnsi" w:hAnsiTheme="minorHAnsi"/>
          <w:vertAlign w:val="superscript"/>
        </w:rPr>
        <w:t>2</w:t>
      </w:r>
      <w:r w:rsidR="00D37E94" w:rsidRPr="00E75F3E">
        <w:rPr>
          <w:rFonts w:asciiTheme="minorHAnsi" w:hAnsiTheme="minorHAnsi"/>
        </w:rPr>
        <w:t xml:space="preserve"> </w:t>
      </w:r>
      <w:r w:rsidR="00DC7344" w:rsidRPr="00DA0BFB">
        <w:rPr>
          <w:rFonts w:asciiTheme="minorHAnsi" w:hAnsiTheme="minorHAnsi"/>
        </w:rPr>
        <w:t>Detailed information</w:t>
      </w:r>
      <w:r w:rsidR="00DA0BFB" w:rsidRPr="00DA0BFB">
        <w:rPr>
          <w:rFonts w:asciiTheme="minorHAnsi" w:hAnsiTheme="minorHAnsi"/>
        </w:rPr>
        <w:t xml:space="preserve"> about</w:t>
      </w:r>
      <w:r w:rsidR="00DC7344" w:rsidRPr="00DA0BFB">
        <w:rPr>
          <w:rFonts w:asciiTheme="minorHAnsi" w:hAnsiTheme="minorHAnsi"/>
        </w:rPr>
        <w:t xml:space="preserve"> this algorithm is not provided in Abbot help manual</w:t>
      </w:r>
      <w:r w:rsidR="00DC7344">
        <w:rPr>
          <w:rFonts w:asciiTheme="minorHAnsi" w:hAnsiTheme="minorHAnsi"/>
        </w:rPr>
        <w:t xml:space="preserve">. </w:t>
      </w:r>
      <w:r w:rsidR="00623121" w:rsidRPr="00E75F3E">
        <w:rPr>
          <w:rFonts w:asciiTheme="minorHAnsi" w:hAnsiTheme="minorHAnsi"/>
        </w:rPr>
        <w:t>Th</w:t>
      </w:r>
      <w:r w:rsidR="0062057F" w:rsidRPr="00E75F3E">
        <w:rPr>
          <w:rFonts w:asciiTheme="minorHAnsi" w:hAnsiTheme="minorHAnsi"/>
        </w:rPr>
        <w:t>is</w:t>
      </w:r>
      <w:r w:rsidR="00623121" w:rsidRPr="00E75F3E">
        <w:rPr>
          <w:rFonts w:asciiTheme="minorHAnsi" w:hAnsiTheme="minorHAnsi"/>
        </w:rPr>
        <w:t xml:space="preserve"> algorithm </w:t>
      </w:r>
      <w:r w:rsidR="00D05ECF" w:rsidRPr="00E75F3E">
        <w:rPr>
          <w:rFonts w:asciiTheme="minorHAnsi" w:hAnsiTheme="minorHAnsi"/>
        </w:rPr>
        <w:t>has two criteria to recognize undersensing</w:t>
      </w:r>
      <w:r w:rsidR="00DA0BFB">
        <w:rPr>
          <w:rFonts w:asciiTheme="minorHAnsi" w:hAnsiTheme="minorHAnsi"/>
        </w:rPr>
        <w:t xml:space="preserve"> on far-field (FF) channel</w:t>
      </w:r>
      <w:r w:rsidR="00D05ECF" w:rsidRPr="00E75F3E">
        <w:rPr>
          <w:rFonts w:asciiTheme="minorHAnsi" w:hAnsiTheme="minorHAnsi"/>
        </w:rPr>
        <w:t xml:space="preserve"> </w:t>
      </w:r>
      <w:r w:rsidR="00653DA5" w:rsidRPr="00E75F3E">
        <w:rPr>
          <w:rFonts w:asciiTheme="minorHAnsi" w:hAnsiTheme="minorHAnsi"/>
        </w:rPr>
        <w:t>during a tachycardia detection</w:t>
      </w:r>
      <w:r w:rsidR="00DA0BFB">
        <w:rPr>
          <w:rFonts w:asciiTheme="minorHAnsi" w:hAnsiTheme="minorHAnsi"/>
        </w:rPr>
        <w:t xml:space="preserve"> on near field (NF) channel</w:t>
      </w:r>
      <w:r w:rsidR="00623121" w:rsidRPr="00E75F3E">
        <w:rPr>
          <w:rFonts w:asciiTheme="minorHAnsi" w:hAnsiTheme="minorHAnsi"/>
        </w:rPr>
        <w:t>:</w:t>
      </w:r>
      <w:r w:rsidR="0062057F" w:rsidRPr="00E75F3E">
        <w:rPr>
          <w:rFonts w:asciiTheme="minorHAnsi" w:hAnsiTheme="minorHAnsi"/>
        </w:rPr>
        <w:t xml:space="preserve"> </w:t>
      </w:r>
      <w:r w:rsidR="00782B80" w:rsidRPr="00E75F3E">
        <w:rPr>
          <w:rFonts w:asciiTheme="minorHAnsi" w:hAnsiTheme="minorHAnsi"/>
        </w:rPr>
        <w:t>1</w:t>
      </w:r>
      <w:r w:rsidR="00825DE0" w:rsidRPr="00E75F3E">
        <w:rPr>
          <w:rFonts w:asciiTheme="minorHAnsi" w:hAnsiTheme="minorHAnsi"/>
        </w:rPr>
        <w:t xml:space="preserve">) </w:t>
      </w:r>
      <w:r w:rsidR="00C400B7">
        <w:rPr>
          <w:rFonts w:asciiTheme="minorHAnsi" w:hAnsiTheme="minorHAnsi"/>
        </w:rPr>
        <w:t>t</w:t>
      </w:r>
      <w:r w:rsidR="00623121" w:rsidRPr="00E75F3E">
        <w:rPr>
          <w:rFonts w:asciiTheme="minorHAnsi" w:hAnsiTheme="minorHAnsi"/>
        </w:rPr>
        <w:t>wo</w:t>
      </w:r>
      <w:r w:rsidR="00623121" w:rsidRPr="00E75F3E">
        <w:rPr>
          <w:rFonts w:ascii="Calibri" w:eastAsia="Calibri" w:hAnsi="Calibri" w:cs="Calibri"/>
          <w:color w:val="000000" w:themeColor="text1"/>
        </w:rPr>
        <w:t xml:space="preserve"> consecutive ventricular signal</w:t>
      </w:r>
      <w:r w:rsidR="00C400B7">
        <w:rPr>
          <w:rFonts w:ascii="Calibri" w:eastAsia="Calibri" w:hAnsi="Calibri" w:cs="Calibri"/>
          <w:color w:val="000000" w:themeColor="text1"/>
        </w:rPr>
        <w:t>s with an</w:t>
      </w:r>
      <w:r w:rsidR="00623121" w:rsidRPr="00E75F3E">
        <w:rPr>
          <w:rFonts w:ascii="Calibri" w:eastAsia="Calibri" w:hAnsi="Calibri" w:cs="Calibri"/>
          <w:color w:val="000000" w:themeColor="text1"/>
        </w:rPr>
        <w:t xml:space="preserve"> amplitud</w:t>
      </w:r>
      <w:r w:rsidR="00C400B7">
        <w:rPr>
          <w:rFonts w:ascii="Calibri" w:eastAsia="Calibri" w:hAnsi="Calibri" w:cs="Calibri"/>
          <w:color w:val="000000" w:themeColor="text1"/>
        </w:rPr>
        <w:t>e</w:t>
      </w:r>
      <w:r w:rsidR="00623121" w:rsidRPr="00E75F3E">
        <w:rPr>
          <w:rFonts w:ascii="Calibri" w:eastAsia="Calibri" w:hAnsi="Calibri" w:cs="Calibri"/>
          <w:color w:val="000000" w:themeColor="text1"/>
        </w:rPr>
        <w:t xml:space="preserve"> between 0</w:t>
      </w:r>
      <w:r w:rsidR="00825DE0" w:rsidRPr="00E75F3E">
        <w:rPr>
          <w:rFonts w:ascii="Calibri" w:eastAsia="Calibri" w:hAnsi="Calibri" w:cs="Calibri"/>
          <w:color w:val="000000" w:themeColor="text1"/>
        </w:rPr>
        <w:t>.</w:t>
      </w:r>
      <w:r w:rsidR="00623121" w:rsidRPr="00E75F3E">
        <w:rPr>
          <w:rFonts w:ascii="Calibri" w:eastAsia="Calibri" w:hAnsi="Calibri" w:cs="Calibri"/>
          <w:color w:val="000000" w:themeColor="text1"/>
        </w:rPr>
        <w:t>3-0</w:t>
      </w:r>
      <w:r w:rsidR="00825DE0" w:rsidRPr="00E75F3E">
        <w:rPr>
          <w:rFonts w:ascii="Calibri" w:eastAsia="Calibri" w:hAnsi="Calibri" w:cs="Calibri"/>
          <w:color w:val="000000" w:themeColor="text1"/>
        </w:rPr>
        <w:t>.</w:t>
      </w:r>
      <w:r w:rsidR="00623121" w:rsidRPr="00E75F3E">
        <w:rPr>
          <w:rFonts w:ascii="Calibri" w:eastAsia="Calibri" w:hAnsi="Calibri" w:cs="Calibri"/>
          <w:color w:val="000000" w:themeColor="text1"/>
        </w:rPr>
        <w:t>6mV</w:t>
      </w:r>
      <w:r w:rsidR="00C25E03">
        <w:rPr>
          <w:rFonts w:ascii="Calibri" w:eastAsia="Calibri" w:hAnsi="Calibri" w:cs="Calibri"/>
          <w:color w:val="000000" w:themeColor="text1"/>
        </w:rPr>
        <w:t xml:space="preserve"> in the FF</w:t>
      </w:r>
      <w:r w:rsidR="00AA4669">
        <w:rPr>
          <w:rFonts w:ascii="Calibri" w:eastAsia="Calibri" w:hAnsi="Calibri" w:cs="Calibri"/>
          <w:color w:val="000000" w:themeColor="text1"/>
        </w:rPr>
        <w:t xml:space="preserve"> </w:t>
      </w:r>
      <w:r w:rsidR="00C25E03">
        <w:rPr>
          <w:rFonts w:ascii="Calibri" w:eastAsia="Calibri" w:hAnsi="Calibri" w:cs="Calibri"/>
          <w:color w:val="000000" w:themeColor="text1"/>
        </w:rPr>
        <w:t>channel</w:t>
      </w:r>
      <w:r w:rsidR="00825DE0" w:rsidRPr="00E75F3E">
        <w:rPr>
          <w:rFonts w:ascii="Calibri" w:eastAsia="Calibri" w:hAnsi="Calibri" w:cs="Calibri"/>
          <w:color w:val="000000" w:themeColor="text1"/>
        </w:rPr>
        <w:t>,</w:t>
      </w:r>
      <w:r w:rsidR="00623121" w:rsidRPr="00E75F3E">
        <w:rPr>
          <w:rFonts w:ascii="Calibri" w:eastAsia="Calibri" w:hAnsi="Calibri" w:cs="Calibri"/>
          <w:color w:val="000000" w:themeColor="text1"/>
        </w:rPr>
        <w:t xml:space="preserve"> </w:t>
      </w:r>
      <w:r w:rsidR="00C400B7">
        <w:rPr>
          <w:rFonts w:ascii="Calibri" w:eastAsia="Calibri" w:hAnsi="Calibri" w:cs="Calibri"/>
          <w:color w:val="000000" w:themeColor="text1"/>
        </w:rPr>
        <w:t xml:space="preserve">and </w:t>
      </w:r>
      <w:r w:rsidR="00782B80" w:rsidRPr="00E75F3E">
        <w:rPr>
          <w:rFonts w:ascii="Calibri" w:eastAsia="Calibri" w:hAnsi="Calibri" w:cs="Calibri"/>
          <w:color w:val="000000" w:themeColor="text1"/>
        </w:rPr>
        <w:t>2</w:t>
      </w:r>
      <w:r w:rsidR="00825DE0" w:rsidRPr="00E75F3E">
        <w:rPr>
          <w:rFonts w:ascii="Calibri" w:eastAsia="Calibri" w:hAnsi="Calibri" w:cs="Calibri"/>
          <w:color w:val="000000" w:themeColor="text1"/>
        </w:rPr>
        <w:t xml:space="preserve">) </w:t>
      </w:r>
      <w:r w:rsidR="00AA4669">
        <w:rPr>
          <w:rFonts w:ascii="Calibri" w:eastAsia="Calibri" w:hAnsi="Calibri" w:cs="Calibri"/>
          <w:color w:val="000000" w:themeColor="text1"/>
        </w:rPr>
        <w:t>a</w:t>
      </w:r>
      <w:r w:rsidR="00AA4669" w:rsidRPr="00223613">
        <w:rPr>
          <w:rFonts w:ascii="Calibri" w:eastAsia="Calibri" w:hAnsi="Calibri" w:cs="Calibri"/>
          <w:color w:val="000000" w:themeColor="text1"/>
        </w:rPr>
        <w:t>n interval between any 2 sensed events</w:t>
      </w:r>
      <w:r w:rsidR="00AA4669">
        <w:rPr>
          <w:rFonts w:ascii="Calibri" w:eastAsia="Calibri" w:hAnsi="Calibri" w:cs="Calibri"/>
          <w:color w:val="000000" w:themeColor="text1"/>
        </w:rPr>
        <w:t xml:space="preserve"> in FF channel</w:t>
      </w:r>
      <w:r w:rsidR="00AA4669" w:rsidRPr="00223613">
        <w:rPr>
          <w:rFonts w:ascii="Calibri" w:eastAsia="Calibri" w:hAnsi="Calibri" w:cs="Calibri"/>
          <w:color w:val="000000" w:themeColor="text1"/>
        </w:rPr>
        <w:t xml:space="preserve"> longer than 2 seconds</w:t>
      </w:r>
      <w:r w:rsidR="00623121" w:rsidRPr="00AA4669">
        <w:rPr>
          <w:rFonts w:ascii="Calibri" w:eastAsia="Calibri" w:hAnsi="Calibri" w:cs="Calibri"/>
          <w:color w:val="000000" w:themeColor="text1"/>
        </w:rPr>
        <w:t>.</w:t>
      </w:r>
      <w:r w:rsidR="00623121" w:rsidRPr="00E75F3E">
        <w:rPr>
          <w:rFonts w:ascii="Calibri" w:eastAsia="Calibri" w:hAnsi="Calibri" w:cs="Calibri"/>
          <w:color w:val="000000" w:themeColor="text1"/>
        </w:rPr>
        <w:t xml:space="preserve"> </w:t>
      </w:r>
      <w:r w:rsidR="00C400B7">
        <w:rPr>
          <w:rFonts w:ascii="Calibri" w:eastAsia="Calibri" w:hAnsi="Calibri" w:cs="Calibri"/>
          <w:color w:val="000000" w:themeColor="text1"/>
        </w:rPr>
        <w:t xml:space="preserve">The VFTA </w:t>
      </w:r>
      <w:r w:rsidR="000F51E6">
        <w:rPr>
          <w:rFonts w:ascii="Calibri" w:eastAsia="Calibri" w:hAnsi="Calibri" w:cs="Calibri"/>
          <w:color w:val="000000" w:themeColor="text1"/>
        </w:rPr>
        <w:t>feature</w:t>
      </w:r>
      <w:r w:rsidR="00C400B7">
        <w:rPr>
          <w:rFonts w:ascii="Calibri" w:eastAsia="Calibri" w:hAnsi="Calibri" w:cs="Calibri"/>
          <w:color w:val="000000" w:themeColor="text1"/>
        </w:rPr>
        <w:t xml:space="preserve"> is triggered </w:t>
      </w:r>
      <w:r w:rsidR="00C400B7" w:rsidRPr="00E75F3E">
        <w:rPr>
          <w:rFonts w:ascii="Calibri" w:eastAsia="Calibri" w:hAnsi="Calibri" w:cs="Calibri"/>
          <w:color w:val="000000" w:themeColor="text1"/>
        </w:rPr>
        <w:t xml:space="preserve">If any of these </w:t>
      </w:r>
      <w:r w:rsidR="00C400B7">
        <w:rPr>
          <w:rFonts w:ascii="Calibri" w:eastAsia="Calibri" w:hAnsi="Calibri" w:cs="Calibri"/>
          <w:color w:val="000000" w:themeColor="text1"/>
        </w:rPr>
        <w:t xml:space="preserve">2 </w:t>
      </w:r>
      <w:r w:rsidR="00C400B7" w:rsidRPr="00E75F3E">
        <w:rPr>
          <w:rFonts w:ascii="Calibri" w:eastAsia="Calibri" w:hAnsi="Calibri" w:cs="Calibri"/>
          <w:color w:val="000000" w:themeColor="text1"/>
        </w:rPr>
        <w:t>conditions is met</w:t>
      </w:r>
      <w:r w:rsidR="00C400B7">
        <w:rPr>
          <w:rFonts w:ascii="Calibri" w:eastAsia="Calibri" w:hAnsi="Calibri" w:cs="Calibri"/>
          <w:color w:val="000000" w:themeColor="text1"/>
        </w:rPr>
        <w:t>.</w:t>
      </w:r>
      <w:r w:rsidR="00C400B7" w:rsidRPr="00E75F3E">
        <w:rPr>
          <w:rFonts w:asciiTheme="minorHAnsi" w:hAnsiTheme="minorHAnsi"/>
        </w:rPr>
        <w:t xml:space="preserve"> </w:t>
      </w:r>
      <w:r w:rsidR="00623121" w:rsidRPr="00E75F3E">
        <w:rPr>
          <w:rFonts w:asciiTheme="minorHAnsi" w:hAnsiTheme="minorHAnsi"/>
        </w:rPr>
        <w:t xml:space="preserve">Once </w:t>
      </w:r>
      <w:r w:rsidR="000F51E6">
        <w:rPr>
          <w:rFonts w:asciiTheme="minorHAnsi" w:hAnsiTheme="minorHAnsi"/>
        </w:rPr>
        <w:t>the algorithm is a</w:t>
      </w:r>
      <w:r w:rsidR="00623121" w:rsidRPr="00E75F3E">
        <w:rPr>
          <w:rFonts w:asciiTheme="minorHAnsi" w:hAnsiTheme="minorHAnsi"/>
        </w:rPr>
        <w:t>ctivated,</w:t>
      </w:r>
      <w:r w:rsidR="000F51E6">
        <w:rPr>
          <w:rFonts w:asciiTheme="minorHAnsi" w:hAnsiTheme="minorHAnsi"/>
        </w:rPr>
        <w:t xml:space="preserve"> </w:t>
      </w:r>
      <w:r w:rsidR="0060656E">
        <w:rPr>
          <w:rFonts w:asciiTheme="minorHAnsi" w:hAnsiTheme="minorHAnsi"/>
        </w:rPr>
        <w:t xml:space="preserve">tachycardia </w:t>
      </w:r>
      <w:r w:rsidR="00623121" w:rsidRPr="00E75F3E">
        <w:rPr>
          <w:rFonts w:asciiTheme="minorHAnsi" w:hAnsiTheme="minorHAnsi"/>
        </w:rPr>
        <w:t xml:space="preserve">detection </w:t>
      </w:r>
      <w:r w:rsidR="0060656E">
        <w:rPr>
          <w:rFonts w:asciiTheme="minorHAnsi" w:hAnsiTheme="minorHAnsi"/>
        </w:rPr>
        <w:t xml:space="preserve">is </w:t>
      </w:r>
      <w:r w:rsidR="000F51E6">
        <w:rPr>
          <w:rFonts w:asciiTheme="minorHAnsi" w:hAnsiTheme="minorHAnsi"/>
        </w:rPr>
        <w:t xml:space="preserve">automatically </w:t>
      </w:r>
      <w:r w:rsidR="00623121" w:rsidRPr="00E75F3E">
        <w:rPr>
          <w:rFonts w:asciiTheme="minorHAnsi" w:hAnsiTheme="minorHAnsi"/>
        </w:rPr>
        <w:t xml:space="preserve">changed to a single therapy zone (VF only). </w:t>
      </w:r>
      <w:r w:rsidR="00EE56E4">
        <w:rPr>
          <w:rFonts w:asciiTheme="minorHAnsi" w:hAnsiTheme="minorHAnsi"/>
        </w:rPr>
        <w:t xml:space="preserve">The settings of </w:t>
      </w:r>
      <w:r w:rsidR="00623121" w:rsidRPr="00E75F3E">
        <w:rPr>
          <w:rFonts w:asciiTheme="minorHAnsi" w:hAnsiTheme="minorHAnsi"/>
        </w:rPr>
        <w:t xml:space="preserve">this new </w:t>
      </w:r>
      <w:r w:rsidR="00654932">
        <w:rPr>
          <w:rFonts w:asciiTheme="minorHAnsi" w:hAnsiTheme="minorHAnsi"/>
        </w:rPr>
        <w:t>single therapy</w:t>
      </w:r>
      <w:r w:rsidR="00623121" w:rsidRPr="00E75F3E">
        <w:rPr>
          <w:rFonts w:asciiTheme="minorHAnsi" w:hAnsiTheme="minorHAnsi"/>
        </w:rPr>
        <w:t xml:space="preserve"> zone </w:t>
      </w:r>
      <w:r w:rsidR="0060656E">
        <w:rPr>
          <w:rFonts w:asciiTheme="minorHAnsi" w:hAnsiTheme="minorHAnsi"/>
        </w:rPr>
        <w:t>are: 1)</w:t>
      </w:r>
      <w:r w:rsidR="00623121" w:rsidRPr="00E75F3E">
        <w:rPr>
          <w:rFonts w:asciiTheme="minorHAnsi" w:hAnsiTheme="minorHAnsi"/>
        </w:rPr>
        <w:t xml:space="preserve"> </w:t>
      </w:r>
      <w:r w:rsidR="00654932">
        <w:rPr>
          <w:rFonts w:asciiTheme="minorHAnsi" w:hAnsiTheme="minorHAnsi"/>
        </w:rPr>
        <w:t xml:space="preserve">“VF zone” </w:t>
      </w:r>
      <w:r w:rsidR="00623121" w:rsidRPr="00E75F3E">
        <w:rPr>
          <w:rFonts w:asciiTheme="minorHAnsi" w:hAnsiTheme="minorHAnsi"/>
        </w:rPr>
        <w:t>detection rate decrease</w:t>
      </w:r>
      <w:r w:rsidR="00DC7344">
        <w:rPr>
          <w:rFonts w:asciiTheme="minorHAnsi" w:hAnsiTheme="minorHAnsi"/>
        </w:rPr>
        <w:t>s</w:t>
      </w:r>
      <w:r w:rsidR="00623121" w:rsidRPr="00E75F3E">
        <w:rPr>
          <w:rFonts w:asciiTheme="minorHAnsi" w:hAnsiTheme="minorHAnsi"/>
        </w:rPr>
        <w:t xml:space="preserve"> to the </w:t>
      </w:r>
      <w:r w:rsidR="000F51E6">
        <w:rPr>
          <w:rFonts w:asciiTheme="minorHAnsi" w:hAnsiTheme="minorHAnsi"/>
        </w:rPr>
        <w:t xml:space="preserve">rate of the previous </w:t>
      </w:r>
      <w:r w:rsidR="00623121" w:rsidRPr="00E75F3E">
        <w:rPr>
          <w:rFonts w:asciiTheme="minorHAnsi" w:hAnsiTheme="minorHAnsi"/>
        </w:rPr>
        <w:t xml:space="preserve">lowest programmed zone (including the monitor zone) </w:t>
      </w:r>
      <w:r w:rsidR="000F51E6">
        <w:rPr>
          <w:rFonts w:asciiTheme="minorHAnsi" w:hAnsiTheme="minorHAnsi"/>
        </w:rPr>
        <w:t>plus</w:t>
      </w:r>
      <w:r w:rsidR="00623121" w:rsidRPr="00E75F3E">
        <w:rPr>
          <w:rFonts w:asciiTheme="minorHAnsi" w:hAnsiTheme="minorHAnsi"/>
        </w:rPr>
        <w:t xml:space="preserve"> 100</w:t>
      </w:r>
      <w:r w:rsidR="00360175">
        <w:rPr>
          <w:rFonts w:asciiTheme="minorHAnsi" w:hAnsiTheme="minorHAnsi"/>
        </w:rPr>
        <w:t xml:space="preserve"> </w:t>
      </w:r>
      <w:r w:rsidR="00623121" w:rsidRPr="00E75F3E">
        <w:rPr>
          <w:rFonts w:asciiTheme="minorHAnsi" w:hAnsiTheme="minorHAnsi"/>
        </w:rPr>
        <w:t>ms</w:t>
      </w:r>
      <w:r w:rsidR="000F51E6">
        <w:rPr>
          <w:rFonts w:asciiTheme="minorHAnsi" w:hAnsiTheme="minorHAnsi"/>
        </w:rPr>
        <w:t xml:space="preserve">, </w:t>
      </w:r>
      <w:r w:rsidR="00654932">
        <w:rPr>
          <w:rFonts w:asciiTheme="minorHAnsi" w:hAnsiTheme="minorHAnsi"/>
        </w:rPr>
        <w:t xml:space="preserve">to a </w:t>
      </w:r>
      <w:r w:rsidR="000F51E6">
        <w:rPr>
          <w:rFonts w:asciiTheme="minorHAnsi" w:hAnsiTheme="minorHAnsi"/>
        </w:rPr>
        <w:t>maximu</w:t>
      </w:r>
      <w:r w:rsidR="00360175">
        <w:rPr>
          <w:rFonts w:asciiTheme="minorHAnsi" w:hAnsiTheme="minorHAnsi"/>
        </w:rPr>
        <w:t>m</w:t>
      </w:r>
      <w:r w:rsidR="000F51E6">
        <w:rPr>
          <w:rFonts w:asciiTheme="minorHAnsi" w:hAnsiTheme="minorHAnsi"/>
        </w:rPr>
        <w:t xml:space="preserve"> </w:t>
      </w:r>
      <w:r w:rsidR="0060656E">
        <w:rPr>
          <w:rFonts w:asciiTheme="minorHAnsi" w:hAnsiTheme="minorHAnsi"/>
        </w:rPr>
        <w:t xml:space="preserve">of </w:t>
      </w:r>
      <w:r w:rsidR="00623121" w:rsidRPr="00E75F3E">
        <w:rPr>
          <w:rFonts w:asciiTheme="minorHAnsi" w:hAnsiTheme="minorHAnsi"/>
        </w:rPr>
        <w:t>400</w:t>
      </w:r>
      <w:r w:rsidR="000F51E6">
        <w:rPr>
          <w:rFonts w:asciiTheme="minorHAnsi" w:hAnsiTheme="minorHAnsi"/>
        </w:rPr>
        <w:t xml:space="preserve"> </w:t>
      </w:r>
      <w:r w:rsidR="00623121" w:rsidRPr="00E75F3E">
        <w:rPr>
          <w:rFonts w:asciiTheme="minorHAnsi" w:hAnsiTheme="minorHAnsi"/>
        </w:rPr>
        <w:t>ms</w:t>
      </w:r>
      <w:r w:rsidR="0060656E">
        <w:rPr>
          <w:rFonts w:asciiTheme="minorHAnsi" w:hAnsiTheme="minorHAnsi"/>
        </w:rPr>
        <w:t>; 2)</w:t>
      </w:r>
      <w:r w:rsidR="000F51E6">
        <w:rPr>
          <w:rFonts w:asciiTheme="minorHAnsi" w:hAnsiTheme="minorHAnsi"/>
        </w:rPr>
        <w:t xml:space="preserve"> </w:t>
      </w:r>
      <w:r w:rsidR="0060656E">
        <w:rPr>
          <w:rFonts w:asciiTheme="minorHAnsi" w:hAnsiTheme="minorHAnsi"/>
        </w:rPr>
        <w:t xml:space="preserve">the </w:t>
      </w:r>
      <w:r w:rsidR="00623121" w:rsidRPr="00E75F3E">
        <w:rPr>
          <w:rFonts w:asciiTheme="minorHAnsi" w:hAnsiTheme="minorHAnsi"/>
        </w:rPr>
        <w:t>number of intervals to detection (NID) is decreased to six</w:t>
      </w:r>
      <w:r w:rsidR="0060656E">
        <w:rPr>
          <w:rFonts w:asciiTheme="minorHAnsi" w:hAnsiTheme="minorHAnsi"/>
        </w:rPr>
        <w:t>; 3)</w:t>
      </w:r>
      <w:r w:rsidR="00623121" w:rsidRPr="00E75F3E">
        <w:rPr>
          <w:rFonts w:asciiTheme="minorHAnsi" w:hAnsiTheme="minorHAnsi"/>
        </w:rPr>
        <w:t xml:space="preserve"> ATP is switched off</w:t>
      </w:r>
      <w:r w:rsidR="0060656E">
        <w:rPr>
          <w:rFonts w:asciiTheme="minorHAnsi" w:hAnsiTheme="minorHAnsi"/>
        </w:rPr>
        <w:t>;</w:t>
      </w:r>
      <w:r w:rsidR="00623121" w:rsidRPr="00E75F3E">
        <w:rPr>
          <w:rFonts w:asciiTheme="minorHAnsi" w:hAnsiTheme="minorHAnsi"/>
        </w:rPr>
        <w:t xml:space="preserve"> and </w:t>
      </w:r>
      <w:r w:rsidR="0060656E">
        <w:rPr>
          <w:rFonts w:asciiTheme="minorHAnsi" w:hAnsiTheme="minorHAnsi"/>
        </w:rPr>
        <w:t xml:space="preserve">4) the </w:t>
      </w:r>
      <w:r w:rsidR="00623121" w:rsidRPr="00E75F3E">
        <w:rPr>
          <w:rFonts w:asciiTheme="minorHAnsi" w:hAnsiTheme="minorHAnsi"/>
        </w:rPr>
        <w:t>end of episode is increased to seven intervals.</w:t>
      </w:r>
      <w:r w:rsidR="00623121" w:rsidRPr="00E75F3E">
        <w:rPr>
          <w:rFonts w:asciiTheme="minorHAnsi" w:hAnsiTheme="minorHAnsi"/>
          <w:vertAlign w:val="superscript"/>
        </w:rPr>
        <w:t>3</w:t>
      </w:r>
    </w:p>
    <w:p w14:paraId="02A65C0A" w14:textId="77777777" w:rsidR="00D37E94" w:rsidRPr="00E75F3E" w:rsidRDefault="00D37E94" w:rsidP="7E785610">
      <w:pPr>
        <w:spacing w:line="480" w:lineRule="auto"/>
        <w:jc w:val="both"/>
        <w:rPr>
          <w:rFonts w:ascii="Helvetica" w:eastAsia="Helvetica" w:hAnsi="Helvetica" w:cs="Helvetica"/>
          <w:sz w:val="12"/>
          <w:szCs w:val="12"/>
        </w:rPr>
      </w:pPr>
    </w:p>
    <w:p w14:paraId="728F4978" w14:textId="6BB0147C" w:rsidR="00782B80" w:rsidRPr="00E75F3E" w:rsidRDefault="00825DE0" w:rsidP="00E75F3E">
      <w:pPr>
        <w:spacing w:line="480" w:lineRule="auto"/>
        <w:jc w:val="both"/>
        <w:rPr>
          <w:rFonts w:ascii="Calibri" w:eastAsia="Calibri" w:hAnsi="Calibri" w:cs="Calibri"/>
          <w:color w:val="000000" w:themeColor="text1"/>
        </w:rPr>
      </w:pPr>
      <w:r w:rsidRPr="00E75F3E">
        <w:rPr>
          <w:rFonts w:ascii="Calibri" w:eastAsia="Calibri" w:hAnsi="Calibri" w:cs="Calibri"/>
          <w:color w:val="000000" w:themeColor="text1"/>
        </w:rPr>
        <w:t xml:space="preserve">In our case, </w:t>
      </w:r>
      <w:r w:rsidR="00EA6DA6" w:rsidRPr="00E75F3E">
        <w:rPr>
          <w:rFonts w:ascii="Calibri" w:eastAsia="Calibri" w:hAnsi="Calibri" w:cs="Calibri"/>
          <w:color w:val="000000" w:themeColor="text1"/>
        </w:rPr>
        <w:t xml:space="preserve">once the episode </w:t>
      </w:r>
      <w:r w:rsidR="00A13C51">
        <w:rPr>
          <w:rFonts w:ascii="Calibri" w:eastAsia="Calibri" w:hAnsi="Calibri" w:cs="Calibri"/>
          <w:color w:val="000000" w:themeColor="text1"/>
        </w:rPr>
        <w:t xml:space="preserve">is detected in the </w:t>
      </w:r>
      <w:r w:rsidR="00EA6DA6" w:rsidRPr="00E75F3E">
        <w:rPr>
          <w:rFonts w:ascii="Calibri" w:eastAsia="Calibri" w:hAnsi="Calibri" w:cs="Calibri"/>
          <w:color w:val="000000" w:themeColor="text1"/>
        </w:rPr>
        <w:t xml:space="preserve">VT-1 </w:t>
      </w:r>
      <w:r w:rsidR="00A13C51">
        <w:rPr>
          <w:rFonts w:ascii="Calibri" w:eastAsia="Calibri" w:hAnsi="Calibri" w:cs="Calibri"/>
          <w:color w:val="000000" w:themeColor="text1"/>
        </w:rPr>
        <w:t>zone,</w:t>
      </w:r>
      <w:r w:rsidR="00EA6DA6" w:rsidRPr="00E75F3E">
        <w:rPr>
          <w:rFonts w:ascii="Calibri" w:eastAsia="Calibri" w:hAnsi="Calibri" w:cs="Calibri"/>
          <w:color w:val="000000" w:themeColor="text1"/>
        </w:rPr>
        <w:t xml:space="preserve"> the device </w:t>
      </w:r>
      <w:r w:rsidR="00A13C51">
        <w:rPr>
          <w:rFonts w:ascii="Calibri" w:eastAsia="Calibri" w:hAnsi="Calibri" w:cs="Calibri"/>
          <w:color w:val="000000" w:themeColor="text1"/>
        </w:rPr>
        <w:t xml:space="preserve">analyzes the </w:t>
      </w:r>
      <w:r w:rsidR="00EA6DA6" w:rsidRPr="00E75F3E">
        <w:rPr>
          <w:rFonts w:ascii="Calibri" w:eastAsia="Calibri" w:hAnsi="Calibri" w:cs="Calibri"/>
          <w:color w:val="000000" w:themeColor="text1"/>
        </w:rPr>
        <w:t xml:space="preserve">ventricular </w:t>
      </w:r>
      <w:r w:rsidR="00A13C51">
        <w:rPr>
          <w:rFonts w:ascii="Calibri" w:eastAsia="Calibri" w:hAnsi="Calibri" w:cs="Calibri"/>
          <w:color w:val="000000" w:themeColor="text1"/>
        </w:rPr>
        <w:t xml:space="preserve">signals </w:t>
      </w:r>
      <w:r w:rsidR="00EA6DA6" w:rsidRPr="00E75F3E">
        <w:rPr>
          <w:rFonts w:ascii="Calibri" w:eastAsia="Calibri" w:hAnsi="Calibri" w:cs="Calibri"/>
          <w:color w:val="000000" w:themeColor="text1"/>
        </w:rPr>
        <w:t xml:space="preserve">in the FF channel.  An </w:t>
      </w:r>
      <w:r w:rsidR="00D53157" w:rsidRPr="00E75F3E">
        <w:rPr>
          <w:rFonts w:ascii="Calibri" w:eastAsia="Calibri" w:hAnsi="Calibri" w:cs="Calibri"/>
          <w:color w:val="000000" w:themeColor="text1"/>
        </w:rPr>
        <w:t>intermittent absence of VS2 markers</w:t>
      </w:r>
      <w:r w:rsidR="00A13C51">
        <w:rPr>
          <w:rFonts w:ascii="Calibri" w:eastAsia="Calibri" w:hAnsi="Calibri" w:cs="Calibri"/>
          <w:color w:val="000000" w:themeColor="text1"/>
        </w:rPr>
        <w:t xml:space="preserve"> </w:t>
      </w:r>
      <w:r w:rsidR="00B61107" w:rsidRPr="00E75F3E">
        <w:rPr>
          <w:rFonts w:ascii="Calibri" w:eastAsia="Calibri" w:hAnsi="Calibri" w:cs="Calibri"/>
          <w:color w:val="000000" w:themeColor="text1"/>
        </w:rPr>
        <w:t>on the discrimination channel</w:t>
      </w:r>
      <w:r w:rsidR="00B61107">
        <w:rPr>
          <w:rFonts w:ascii="Calibri" w:eastAsia="Calibri" w:hAnsi="Calibri" w:cs="Calibri"/>
          <w:color w:val="000000" w:themeColor="text1"/>
        </w:rPr>
        <w:t xml:space="preserve">, </w:t>
      </w:r>
      <w:r w:rsidR="00A13C51" w:rsidRPr="00E75F3E">
        <w:rPr>
          <w:rFonts w:ascii="Calibri" w:eastAsia="Calibri" w:hAnsi="Calibri" w:cs="Calibri"/>
          <w:color w:val="000000" w:themeColor="text1"/>
        </w:rPr>
        <w:t>lasting more than 2 seconds</w:t>
      </w:r>
      <w:r w:rsidR="00B61107">
        <w:rPr>
          <w:rFonts w:ascii="Calibri" w:eastAsia="Calibri" w:hAnsi="Calibri" w:cs="Calibri"/>
          <w:color w:val="000000" w:themeColor="text1"/>
        </w:rPr>
        <w:t xml:space="preserve">, </w:t>
      </w:r>
      <w:r w:rsidR="00A13C51">
        <w:rPr>
          <w:rFonts w:ascii="Calibri" w:eastAsia="Calibri" w:hAnsi="Calibri" w:cs="Calibri"/>
          <w:color w:val="000000" w:themeColor="text1"/>
        </w:rPr>
        <w:t xml:space="preserve">is observed </w:t>
      </w:r>
      <w:r w:rsidR="00867D7D" w:rsidRPr="00E75F3E">
        <w:rPr>
          <w:rFonts w:ascii="Calibri" w:eastAsia="Calibri" w:hAnsi="Calibri" w:cs="Calibri"/>
          <w:color w:val="000000" w:themeColor="text1"/>
        </w:rPr>
        <w:t>(</w:t>
      </w:r>
      <w:r w:rsidR="00B61107">
        <w:rPr>
          <w:rFonts w:ascii="Calibri" w:eastAsia="Calibri" w:hAnsi="Calibri" w:cs="Calibri"/>
          <w:color w:val="000000" w:themeColor="text1"/>
        </w:rPr>
        <w:t xml:space="preserve">solid </w:t>
      </w:r>
      <w:r w:rsidR="00867D7D" w:rsidRPr="00E75F3E">
        <w:rPr>
          <w:rFonts w:ascii="Calibri" w:eastAsia="Calibri" w:hAnsi="Calibri" w:cs="Calibri"/>
          <w:color w:val="000000" w:themeColor="text1"/>
        </w:rPr>
        <w:t xml:space="preserve">rectangle in </w:t>
      </w:r>
      <w:r w:rsidR="00A13C51">
        <w:rPr>
          <w:rFonts w:ascii="Calibri" w:eastAsia="Calibri" w:hAnsi="Calibri" w:cs="Calibri"/>
          <w:color w:val="000000" w:themeColor="text1"/>
        </w:rPr>
        <w:lastRenderedPageBreak/>
        <w:t>f</w:t>
      </w:r>
      <w:r w:rsidR="00EE56E4">
        <w:rPr>
          <w:rFonts w:ascii="Calibri" w:eastAsia="Calibri" w:hAnsi="Calibri" w:cs="Calibri"/>
          <w:color w:val="000000" w:themeColor="text1"/>
        </w:rPr>
        <w:t>igure 2</w:t>
      </w:r>
      <w:r w:rsidR="00867D7D" w:rsidRPr="00E75F3E">
        <w:rPr>
          <w:rFonts w:ascii="Calibri" w:eastAsia="Calibri" w:hAnsi="Calibri" w:cs="Calibri"/>
          <w:color w:val="000000" w:themeColor="text1"/>
        </w:rPr>
        <w:t>)</w:t>
      </w:r>
      <w:r w:rsidR="00A13C51">
        <w:rPr>
          <w:rFonts w:ascii="Calibri" w:eastAsia="Calibri" w:hAnsi="Calibri" w:cs="Calibri"/>
          <w:color w:val="000000" w:themeColor="text1"/>
        </w:rPr>
        <w:t>,</w:t>
      </w:r>
      <w:r w:rsidR="00867D7D" w:rsidRPr="00E75F3E">
        <w:rPr>
          <w:rFonts w:ascii="Calibri" w:eastAsia="Calibri" w:hAnsi="Calibri" w:cs="Calibri"/>
          <w:color w:val="000000" w:themeColor="text1"/>
        </w:rPr>
        <w:t xml:space="preserve"> </w:t>
      </w:r>
      <w:r w:rsidR="00D53157" w:rsidRPr="00E75F3E">
        <w:rPr>
          <w:rFonts w:ascii="Calibri" w:eastAsia="Calibri" w:hAnsi="Calibri" w:cs="Calibri"/>
          <w:color w:val="000000" w:themeColor="text1"/>
        </w:rPr>
        <w:t>denot</w:t>
      </w:r>
      <w:r w:rsidR="00A13C51">
        <w:rPr>
          <w:rFonts w:ascii="Calibri" w:eastAsia="Calibri" w:hAnsi="Calibri" w:cs="Calibri"/>
          <w:color w:val="000000" w:themeColor="text1"/>
        </w:rPr>
        <w:t>ing</w:t>
      </w:r>
      <w:r w:rsidR="00D53157" w:rsidRPr="00E75F3E">
        <w:rPr>
          <w:rFonts w:ascii="Calibri" w:eastAsia="Calibri" w:hAnsi="Calibri" w:cs="Calibri"/>
          <w:color w:val="000000" w:themeColor="text1"/>
        </w:rPr>
        <w:t xml:space="preserve"> </w:t>
      </w:r>
      <w:r w:rsidR="00EA6DA6" w:rsidRPr="00E75F3E">
        <w:rPr>
          <w:rFonts w:ascii="Calibri" w:eastAsia="Calibri" w:hAnsi="Calibri" w:cs="Calibri"/>
          <w:color w:val="000000" w:themeColor="text1"/>
        </w:rPr>
        <w:t xml:space="preserve">RV </w:t>
      </w:r>
      <w:r w:rsidR="00D53157" w:rsidRPr="00E75F3E">
        <w:rPr>
          <w:rFonts w:ascii="Calibri" w:eastAsia="Calibri" w:hAnsi="Calibri" w:cs="Calibri"/>
          <w:color w:val="000000" w:themeColor="text1"/>
        </w:rPr>
        <w:t>undersensing</w:t>
      </w:r>
      <w:r w:rsidR="00A13C51">
        <w:rPr>
          <w:rFonts w:ascii="Calibri" w:eastAsia="Calibri" w:hAnsi="Calibri" w:cs="Calibri"/>
          <w:color w:val="000000" w:themeColor="text1"/>
        </w:rPr>
        <w:t xml:space="preserve"> </w:t>
      </w:r>
      <w:r w:rsidR="00B61107">
        <w:rPr>
          <w:rFonts w:ascii="Calibri" w:eastAsia="Calibri" w:hAnsi="Calibri" w:cs="Calibri"/>
          <w:color w:val="000000" w:themeColor="text1"/>
        </w:rPr>
        <w:t>that triggers</w:t>
      </w:r>
      <w:r w:rsidR="00A13C51">
        <w:rPr>
          <w:rFonts w:ascii="Calibri" w:eastAsia="Calibri" w:hAnsi="Calibri" w:cs="Calibri"/>
          <w:color w:val="000000" w:themeColor="text1"/>
        </w:rPr>
        <w:t xml:space="preserve"> the </w:t>
      </w:r>
      <w:r w:rsidR="00D53157" w:rsidRPr="00E75F3E">
        <w:rPr>
          <w:rFonts w:ascii="Calibri" w:eastAsia="Calibri" w:hAnsi="Calibri" w:cs="Calibri"/>
          <w:color w:val="000000" w:themeColor="text1"/>
        </w:rPr>
        <w:t xml:space="preserve">VFTA </w:t>
      </w:r>
      <w:r w:rsidR="00A13C51">
        <w:rPr>
          <w:rFonts w:ascii="Calibri" w:eastAsia="Calibri" w:hAnsi="Calibri" w:cs="Calibri"/>
          <w:color w:val="000000" w:themeColor="text1"/>
        </w:rPr>
        <w:t>feature.</w:t>
      </w:r>
      <w:r w:rsidR="00D53157" w:rsidRPr="00E75F3E">
        <w:rPr>
          <w:rFonts w:ascii="Calibri" w:hAnsi="Calibri" w:cs="Calibri"/>
        </w:rPr>
        <w:t xml:space="preserve"> </w:t>
      </w:r>
      <w:r w:rsidR="00B61107">
        <w:rPr>
          <w:rFonts w:ascii="Calibri" w:hAnsi="Calibri" w:cs="Calibri"/>
        </w:rPr>
        <w:t>A</w:t>
      </w:r>
      <w:r w:rsidR="00A13C51">
        <w:rPr>
          <w:rFonts w:ascii="Calibri" w:hAnsi="Calibri" w:cs="Calibri"/>
        </w:rPr>
        <w:t>lgorithm activation</w:t>
      </w:r>
      <w:r w:rsidR="00D53157" w:rsidRPr="00E75F3E">
        <w:rPr>
          <w:rFonts w:ascii="Calibri" w:hAnsi="Calibri" w:cs="Calibri"/>
        </w:rPr>
        <w:t xml:space="preserve"> is noted by the </w:t>
      </w:r>
      <w:r w:rsidR="00B61107">
        <w:rPr>
          <w:rFonts w:ascii="Calibri" w:hAnsi="Calibri" w:cs="Calibri"/>
        </w:rPr>
        <w:t>switch</w:t>
      </w:r>
      <w:r w:rsidR="00D53157" w:rsidRPr="00E75F3E">
        <w:rPr>
          <w:rFonts w:ascii="Calibri" w:hAnsi="Calibri" w:cs="Calibri"/>
        </w:rPr>
        <w:t xml:space="preserve"> </w:t>
      </w:r>
      <w:r w:rsidR="00A13C51">
        <w:rPr>
          <w:rFonts w:ascii="Calibri" w:hAnsi="Calibri" w:cs="Calibri"/>
        </w:rPr>
        <w:t>in</w:t>
      </w:r>
      <w:r w:rsidR="00D53157" w:rsidRPr="00E75F3E">
        <w:rPr>
          <w:rFonts w:ascii="Calibri" w:hAnsi="Calibri" w:cs="Calibri"/>
        </w:rPr>
        <w:t xml:space="preserve"> the </w:t>
      </w:r>
      <w:r w:rsidR="00A13C51">
        <w:rPr>
          <w:rFonts w:ascii="Calibri" w:hAnsi="Calibri" w:cs="Calibri"/>
        </w:rPr>
        <w:t xml:space="preserve">detection </w:t>
      </w:r>
      <w:r w:rsidR="00D53157" w:rsidRPr="00E75F3E">
        <w:rPr>
          <w:rFonts w:ascii="Calibri" w:hAnsi="Calibri" w:cs="Calibri"/>
        </w:rPr>
        <w:t>markers</w:t>
      </w:r>
      <w:r w:rsidR="00A13C51">
        <w:rPr>
          <w:rFonts w:ascii="Calibri" w:hAnsi="Calibri" w:cs="Calibri"/>
        </w:rPr>
        <w:t>,</w:t>
      </w:r>
      <w:r w:rsidR="00D53157" w:rsidRPr="00E75F3E">
        <w:rPr>
          <w:rFonts w:ascii="Calibri" w:hAnsi="Calibri" w:cs="Calibri"/>
        </w:rPr>
        <w:t xml:space="preserve"> from T1 to VF</w:t>
      </w:r>
      <w:r w:rsidR="00A13C51">
        <w:rPr>
          <w:rFonts w:ascii="Calibri" w:hAnsi="Calibri" w:cs="Calibri"/>
        </w:rPr>
        <w:t>,</w:t>
      </w:r>
      <w:r w:rsidR="00D53157" w:rsidRPr="00E75F3E">
        <w:rPr>
          <w:rFonts w:ascii="Calibri" w:hAnsi="Calibri" w:cs="Calibri"/>
        </w:rPr>
        <w:t xml:space="preserve"> </w:t>
      </w:r>
      <w:r w:rsidR="002B22B6">
        <w:rPr>
          <w:rFonts w:ascii="Calibri" w:hAnsi="Calibri" w:cs="Calibri"/>
        </w:rPr>
        <w:t xml:space="preserve">even though </w:t>
      </w:r>
      <w:r w:rsidR="00D53157" w:rsidRPr="00E75F3E">
        <w:rPr>
          <w:rFonts w:ascii="Calibri" w:hAnsi="Calibri" w:cs="Calibri"/>
        </w:rPr>
        <w:t>the CL remain</w:t>
      </w:r>
      <w:r w:rsidR="00A13C51">
        <w:rPr>
          <w:rFonts w:ascii="Calibri" w:hAnsi="Calibri" w:cs="Calibri"/>
        </w:rPr>
        <w:t>s</w:t>
      </w:r>
      <w:r w:rsidR="00D53157" w:rsidRPr="00E75F3E">
        <w:rPr>
          <w:rFonts w:ascii="Calibri" w:hAnsi="Calibri" w:cs="Calibri"/>
        </w:rPr>
        <w:t xml:space="preserve"> unchanged.</w:t>
      </w:r>
      <w:r w:rsidR="00D53157" w:rsidRPr="00E75F3E">
        <w:rPr>
          <w:rFonts w:ascii="Calibri" w:eastAsia="Calibri" w:hAnsi="Calibri" w:cs="Calibri"/>
          <w:color w:val="000000" w:themeColor="text1"/>
        </w:rPr>
        <w:t xml:space="preserve"> </w:t>
      </w:r>
      <w:r w:rsidR="00B61107">
        <w:rPr>
          <w:rFonts w:ascii="Calibri" w:eastAsia="Calibri" w:hAnsi="Calibri" w:cs="Calibri"/>
          <w:color w:val="000000" w:themeColor="text1"/>
        </w:rPr>
        <w:t>T</w:t>
      </w:r>
      <w:r w:rsidR="006E754D">
        <w:rPr>
          <w:rFonts w:ascii="Calibri" w:hAnsi="Calibri" w:cs="Calibri"/>
        </w:rPr>
        <w:t>he</w:t>
      </w:r>
      <w:r w:rsidR="00D05ECF" w:rsidRPr="00E75F3E">
        <w:rPr>
          <w:rFonts w:ascii="Calibri" w:hAnsi="Calibri" w:cs="Calibri"/>
        </w:rPr>
        <w:t xml:space="preserve"> VF </w:t>
      </w:r>
      <w:r w:rsidR="00B61107">
        <w:rPr>
          <w:rFonts w:ascii="Calibri" w:hAnsi="Calibri" w:cs="Calibri"/>
        </w:rPr>
        <w:t>detection</w:t>
      </w:r>
      <w:r w:rsidR="006E754D">
        <w:rPr>
          <w:rFonts w:ascii="Calibri" w:hAnsi="Calibri" w:cs="Calibri"/>
        </w:rPr>
        <w:t xml:space="preserve"> rate i</w:t>
      </w:r>
      <w:r w:rsidR="002B22B6">
        <w:rPr>
          <w:rFonts w:ascii="Calibri" w:hAnsi="Calibri" w:cs="Calibri"/>
        </w:rPr>
        <w:t>s automatically switched to</w:t>
      </w:r>
      <w:r w:rsidR="00D05ECF" w:rsidRPr="00E75F3E">
        <w:rPr>
          <w:rFonts w:ascii="Calibri" w:hAnsi="Calibri" w:cs="Calibri"/>
        </w:rPr>
        <w:t xml:space="preserve"> </w:t>
      </w:r>
      <w:r w:rsidRPr="00E75F3E">
        <w:rPr>
          <w:rFonts w:ascii="Calibri" w:hAnsi="Calibri" w:cs="Calibri"/>
        </w:rPr>
        <w:t>400 ms (</w:t>
      </w:r>
      <w:r w:rsidR="00D05ECF" w:rsidRPr="00E75F3E">
        <w:rPr>
          <w:rFonts w:ascii="Calibri" w:hAnsi="Calibri" w:cs="Calibri"/>
        </w:rPr>
        <w:t>150 bpm</w:t>
      </w:r>
      <w:r w:rsidRPr="00E75F3E">
        <w:rPr>
          <w:rFonts w:ascii="Calibri" w:hAnsi="Calibri" w:cs="Calibri"/>
        </w:rPr>
        <w:t>)</w:t>
      </w:r>
      <w:r w:rsidR="002B22B6">
        <w:rPr>
          <w:rFonts w:ascii="Calibri" w:hAnsi="Calibri" w:cs="Calibri"/>
        </w:rPr>
        <w:t xml:space="preserve">, </w:t>
      </w:r>
      <w:r w:rsidR="005B0923">
        <w:rPr>
          <w:rFonts w:ascii="Calibri" w:hAnsi="Calibri" w:cs="Calibri"/>
        </w:rPr>
        <w:t xml:space="preserve">therefore </w:t>
      </w:r>
      <w:r w:rsidR="002B22B6">
        <w:rPr>
          <w:rFonts w:ascii="Calibri" w:hAnsi="Calibri" w:cs="Calibri"/>
        </w:rPr>
        <w:t xml:space="preserve">leaving the clinical </w:t>
      </w:r>
      <w:r w:rsidR="00517480" w:rsidRPr="00E75F3E">
        <w:rPr>
          <w:rFonts w:ascii="Calibri" w:hAnsi="Calibri" w:cs="Calibri"/>
        </w:rPr>
        <w:t>VT</w:t>
      </w:r>
      <w:r w:rsidR="00D05ECF" w:rsidRPr="00E75F3E">
        <w:rPr>
          <w:rFonts w:ascii="Calibri" w:hAnsi="Calibri" w:cs="Calibri"/>
        </w:rPr>
        <w:t xml:space="preserve"> </w:t>
      </w:r>
      <w:r w:rsidR="00B61107">
        <w:rPr>
          <w:rFonts w:ascii="Calibri" w:hAnsi="Calibri" w:cs="Calibri"/>
        </w:rPr>
        <w:t>within this new VF zone</w:t>
      </w:r>
      <w:r w:rsidR="002B22B6">
        <w:rPr>
          <w:rFonts w:ascii="Calibri" w:hAnsi="Calibri" w:cs="Calibri"/>
        </w:rPr>
        <w:t>.</w:t>
      </w:r>
      <w:r w:rsidR="00D05ECF" w:rsidRPr="00E75F3E">
        <w:rPr>
          <w:rFonts w:ascii="Calibri" w:hAnsi="Calibri" w:cs="Calibri"/>
        </w:rPr>
        <w:t xml:space="preserve"> </w:t>
      </w:r>
      <w:r w:rsidR="002B22B6">
        <w:rPr>
          <w:rFonts w:ascii="Calibri" w:hAnsi="Calibri" w:cs="Calibri"/>
        </w:rPr>
        <w:t xml:space="preserve">When the </w:t>
      </w:r>
      <w:r w:rsidR="00D05ECF" w:rsidRPr="00E75F3E">
        <w:rPr>
          <w:rFonts w:ascii="Calibri" w:hAnsi="Calibri" w:cs="Calibri"/>
        </w:rPr>
        <w:t>NID is fulfilled (six intervals)</w:t>
      </w:r>
      <w:r w:rsidR="002B22B6">
        <w:rPr>
          <w:rFonts w:ascii="Calibri" w:hAnsi="Calibri" w:cs="Calibri"/>
        </w:rPr>
        <w:t>,</w:t>
      </w:r>
      <w:r w:rsidR="00D05ECF" w:rsidRPr="00E75F3E">
        <w:rPr>
          <w:rFonts w:ascii="Calibri" w:hAnsi="Calibri" w:cs="Calibri"/>
        </w:rPr>
        <w:t xml:space="preserve"> </w:t>
      </w:r>
      <w:r w:rsidR="002B22B6">
        <w:rPr>
          <w:rFonts w:ascii="Calibri" w:hAnsi="Calibri" w:cs="Calibri"/>
        </w:rPr>
        <w:t xml:space="preserve">the device </w:t>
      </w:r>
      <w:r w:rsidR="005B0923">
        <w:rPr>
          <w:rFonts w:ascii="Calibri" w:hAnsi="Calibri" w:cs="Calibri"/>
        </w:rPr>
        <w:t>starts</w:t>
      </w:r>
      <w:r w:rsidR="002B22B6">
        <w:rPr>
          <w:rFonts w:ascii="Calibri" w:hAnsi="Calibri" w:cs="Calibri"/>
        </w:rPr>
        <w:t xml:space="preserve"> </w:t>
      </w:r>
      <w:r w:rsidR="00D05ECF" w:rsidRPr="00E75F3E">
        <w:rPr>
          <w:rFonts w:ascii="Calibri" w:hAnsi="Calibri" w:cs="Calibri"/>
        </w:rPr>
        <w:t>capacitator charging</w:t>
      </w:r>
      <w:r w:rsidR="00D53157" w:rsidRPr="00E75F3E">
        <w:rPr>
          <w:rFonts w:ascii="Calibri" w:hAnsi="Calibri" w:cs="Calibri"/>
        </w:rPr>
        <w:t xml:space="preserve"> and finally</w:t>
      </w:r>
      <w:r w:rsidR="00D05ECF" w:rsidRPr="00E75F3E">
        <w:rPr>
          <w:rFonts w:ascii="Calibri" w:hAnsi="Calibri" w:cs="Calibri"/>
        </w:rPr>
        <w:t xml:space="preserve"> </w:t>
      </w:r>
      <w:r w:rsidR="002B22B6">
        <w:rPr>
          <w:rFonts w:ascii="Calibri" w:hAnsi="Calibri" w:cs="Calibri"/>
        </w:rPr>
        <w:t xml:space="preserve">delivers a </w:t>
      </w:r>
      <w:r w:rsidR="00D05ECF" w:rsidRPr="00E75F3E">
        <w:rPr>
          <w:rFonts w:ascii="Calibri" w:hAnsi="Calibri" w:cs="Calibri"/>
        </w:rPr>
        <w:t>shock therapy</w:t>
      </w:r>
      <w:r w:rsidR="002B22B6">
        <w:rPr>
          <w:rFonts w:ascii="Calibri" w:hAnsi="Calibri" w:cs="Calibri"/>
        </w:rPr>
        <w:t>. A</w:t>
      </w:r>
      <w:r w:rsidR="00D05ECF" w:rsidRPr="00E75F3E">
        <w:rPr>
          <w:rFonts w:ascii="Calibri" w:hAnsi="Calibri" w:cs="Calibri"/>
        </w:rPr>
        <w:t>trial and biventricular paced rhythm</w:t>
      </w:r>
      <w:r w:rsidR="002B22B6">
        <w:rPr>
          <w:rFonts w:ascii="Calibri" w:hAnsi="Calibri" w:cs="Calibri"/>
        </w:rPr>
        <w:t xml:space="preserve"> is observed after the effective shock</w:t>
      </w:r>
      <w:r w:rsidR="0003521E">
        <w:rPr>
          <w:rFonts w:ascii="Calibri" w:hAnsi="Calibri" w:cs="Calibri"/>
        </w:rPr>
        <w:t xml:space="preserve"> therapy</w:t>
      </w:r>
      <w:r w:rsidR="002B22B6">
        <w:rPr>
          <w:rFonts w:ascii="Calibri" w:hAnsi="Calibri" w:cs="Calibri"/>
        </w:rPr>
        <w:t>.</w:t>
      </w:r>
    </w:p>
    <w:p w14:paraId="3C081DD8" w14:textId="77777777" w:rsidR="00782B80" w:rsidRPr="00E75F3E" w:rsidRDefault="00782B80" w:rsidP="11689A69">
      <w:pPr>
        <w:spacing w:line="48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0C408B7A" w14:textId="2E9FBC8D" w:rsidR="00AA4669" w:rsidRDefault="00D55234" w:rsidP="00AA4669">
      <w:pPr>
        <w:spacing w:line="48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We report an undescribed</w:t>
      </w:r>
      <w:r w:rsidR="00867D7D" w:rsidRPr="00E75F3E">
        <w:rPr>
          <w:rFonts w:asciiTheme="minorHAnsi" w:hAnsiTheme="minorHAnsi"/>
        </w:rPr>
        <w:t xml:space="preserve"> </w:t>
      </w:r>
      <w:r w:rsidR="0098394B" w:rsidRPr="00E75F3E">
        <w:rPr>
          <w:rFonts w:asciiTheme="minorHAnsi" w:hAnsiTheme="minorHAnsi"/>
        </w:rPr>
        <w:t xml:space="preserve">cause of </w:t>
      </w:r>
      <w:r>
        <w:rPr>
          <w:rFonts w:asciiTheme="minorHAnsi" w:hAnsiTheme="minorHAnsi"/>
        </w:rPr>
        <w:t xml:space="preserve">a </w:t>
      </w:r>
      <w:r w:rsidR="0098394B" w:rsidRPr="00E75F3E">
        <w:rPr>
          <w:rFonts w:asciiTheme="minorHAnsi" w:hAnsiTheme="minorHAnsi"/>
        </w:rPr>
        <w:t>shock therapy in a monitor zone</w:t>
      </w:r>
      <w:r w:rsidR="293EC751" w:rsidRPr="00E75F3E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It emphasizes that new algorithms designed to avoid underdetection/undertreatment of life-threatening arrhythmias may also expose patients to </w:t>
      </w:r>
      <w:r w:rsidRPr="00D55234">
        <w:rPr>
          <w:rFonts w:asciiTheme="minorHAnsi" w:hAnsiTheme="minorHAnsi"/>
        </w:rPr>
        <w:t>inappropriate</w:t>
      </w:r>
      <w:r>
        <w:rPr>
          <w:rFonts w:asciiTheme="minorHAnsi" w:hAnsiTheme="minorHAnsi"/>
        </w:rPr>
        <w:t xml:space="preserve"> therapies. Despite </w:t>
      </w:r>
      <w:r w:rsidR="00AA4669">
        <w:rPr>
          <w:rFonts w:asciiTheme="minorHAnsi" w:hAnsiTheme="minorHAnsi"/>
        </w:rPr>
        <w:t>its</w:t>
      </w:r>
      <w:r>
        <w:rPr>
          <w:rFonts w:asciiTheme="minorHAnsi" w:hAnsiTheme="minorHAnsi"/>
        </w:rPr>
        <w:t xml:space="preserve"> potential benefits</w:t>
      </w:r>
      <w:r w:rsidR="00AA4669">
        <w:rPr>
          <w:rFonts w:asciiTheme="minorHAnsi" w:hAnsiTheme="minorHAnsi"/>
        </w:rPr>
        <w:t xml:space="preserve">, the use of VFTA feature (which is nominally activated </w:t>
      </w:r>
      <w:r w:rsidR="00AA4669" w:rsidRPr="00E75F3E">
        <w:rPr>
          <w:rFonts w:ascii="Calibri" w:eastAsia="Calibri" w:hAnsi="Calibri" w:cs="Calibri"/>
          <w:color w:val="000000" w:themeColor="text1"/>
        </w:rPr>
        <w:t>ON)</w:t>
      </w:r>
      <w:r w:rsidR="00AA4669">
        <w:rPr>
          <w:rFonts w:asciiTheme="minorHAnsi" w:hAnsiTheme="minorHAnsi"/>
        </w:rPr>
        <w:t xml:space="preserve"> should be individualized.</w:t>
      </w:r>
    </w:p>
    <w:p w14:paraId="49217447" w14:textId="2376B3C4" w:rsidR="00AA4669" w:rsidRDefault="00AA4669" w:rsidP="005D6C02">
      <w:pPr>
        <w:spacing w:line="480" w:lineRule="auto"/>
        <w:jc w:val="both"/>
        <w:rPr>
          <w:rFonts w:asciiTheme="minorHAnsi" w:hAnsiTheme="minorHAnsi"/>
        </w:rPr>
      </w:pPr>
    </w:p>
    <w:p w14:paraId="65F1946F" w14:textId="7E2708EF" w:rsidR="00D55234" w:rsidRDefault="00D55234" w:rsidP="005D6C02">
      <w:pPr>
        <w:spacing w:line="48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ADC625A" w14:textId="5CECB97C" w:rsidR="00223613" w:rsidRDefault="00223613" w:rsidP="005D6C02">
      <w:pPr>
        <w:spacing w:line="48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0094A9CF" w14:textId="624322EB" w:rsidR="00D55234" w:rsidRDefault="00D55234" w:rsidP="005D6C02">
      <w:pPr>
        <w:spacing w:line="48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FE7906B" w14:textId="77777777" w:rsidR="00792AF4" w:rsidRDefault="00792AF4" w:rsidP="008B6BE1">
      <w:pPr>
        <w:spacing w:line="480" w:lineRule="auto"/>
        <w:rPr>
          <w:rFonts w:asciiTheme="minorHAnsi" w:hAnsiTheme="minorHAnsi"/>
        </w:rPr>
      </w:pPr>
    </w:p>
    <w:p w14:paraId="05E57F47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50506E21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389DCFB1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2ED7F0B7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2D3A62D7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33EE9B16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63C071AF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137935BE" w14:textId="3F999883" w:rsidR="008430E0" w:rsidRPr="00E75F3E" w:rsidRDefault="00ED1775" w:rsidP="008B6BE1">
      <w:pPr>
        <w:spacing w:line="480" w:lineRule="auto"/>
        <w:rPr>
          <w:rFonts w:asciiTheme="minorHAnsi" w:hAnsiTheme="minorHAnsi"/>
          <w:b/>
        </w:rPr>
      </w:pPr>
      <w:r w:rsidRPr="00E75F3E">
        <w:rPr>
          <w:rFonts w:asciiTheme="minorHAnsi" w:hAnsiTheme="minorHAnsi"/>
          <w:b/>
        </w:rPr>
        <w:lastRenderedPageBreak/>
        <w:t>Reference</w:t>
      </w:r>
      <w:r w:rsidR="00400DAD" w:rsidRPr="00E75F3E">
        <w:rPr>
          <w:rFonts w:asciiTheme="minorHAnsi" w:hAnsiTheme="minorHAnsi"/>
          <w:b/>
        </w:rPr>
        <w:t>s</w:t>
      </w:r>
    </w:p>
    <w:p w14:paraId="1BB0E00F" w14:textId="00582386" w:rsidR="00B54EEC" w:rsidRPr="00E75F3E" w:rsidRDefault="00B54EEC" w:rsidP="00B54EEC">
      <w:pPr>
        <w:pStyle w:val="ListParagraph"/>
        <w:numPr>
          <w:ilvl w:val="0"/>
          <w:numId w:val="5"/>
        </w:numPr>
        <w:spacing w:line="480" w:lineRule="auto"/>
        <w:jc w:val="both"/>
        <w:rPr>
          <w:rFonts w:eastAsia="Times New Roman" w:cs="Times New Roman"/>
        </w:rPr>
      </w:pPr>
      <w:r w:rsidRPr="00E75F3E">
        <w:rPr>
          <w:rFonts w:eastAsia="Times New Roman"/>
          <w:color w:val="212121"/>
          <w:shd w:val="clear" w:color="auto" w:fill="FFFFFF"/>
        </w:rPr>
        <w:t>Mansour F, Khairy P. ICD monitoring zones: intricacies, pitfalls, and programming tips. </w:t>
      </w:r>
      <w:r w:rsidRPr="00E75F3E">
        <w:rPr>
          <w:rFonts w:eastAsia="Times New Roman"/>
          <w:i/>
          <w:iCs/>
          <w:color w:val="212121"/>
          <w:shd w:val="clear" w:color="auto" w:fill="FFFFFF"/>
        </w:rPr>
        <w:t>J Cardiovasc Electrophysiol</w:t>
      </w:r>
      <w:r w:rsidRPr="00E75F3E">
        <w:rPr>
          <w:rFonts w:eastAsia="Times New Roman"/>
          <w:color w:val="212121"/>
          <w:shd w:val="clear" w:color="auto" w:fill="FFFFFF"/>
        </w:rPr>
        <w:t xml:space="preserve">. 2008;19(5):568-574. </w:t>
      </w:r>
    </w:p>
    <w:p w14:paraId="4D5369EB" w14:textId="12F011AC" w:rsidR="40A08DFC" w:rsidRPr="00E75F3E" w:rsidRDefault="7E785610" w:rsidP="7E785610">
      <w:pPr>
        <w:pStyle w:val="ListParagraph"/>
        <w:numPr>
          <w:ilvl w:val="0"/>
          <w:numId w:val="5"/>
        </w:numPr>
        <w:spacing w:line="480" w:lineRule="auto"/>
        <w:rPr>
          <w:rFonts w:eastAsiaTheme="minorEastAsia"/>
          <w:color w:val="212121"/>
        </w:rPr>
      </w:pPr>
      <w:r w:rsidRPr="00E75F3E">
        <w:rPr>
          <w:rFonts w:eastAsia="Times New Roman" w:cs="Times New Roman"/>
          <w:color w:val="212121"/>
        </w:rPr>
        <w:t>Tachycardia Devices Help manual, Abbott.</w:t>
      </w:r>
      <w:r w:rsidR="00AF30E6" w:rsidRPr="00E75F3E">
        <w:rPr>
          <w:rFonts w:eastAsia="Times New Roman" w:cs="Times New Roman"/>
          <w:color w:val="212121"/>
        </w:rPr>
        <w:t xml:space="preserve"> </w:t>
      </w:r>
      <w:hyperlink r:id="rId7" w:history="1">
        <w:r w:rsidR="00AF30E6" w:rsidRPr="00E75F3E">
          <w:rPr>
            <w:rStyle w:val="Hyperlink"/>
            <w:rFonts w:eastAsia="Times New Roman" w:cs="Times New Roman"/>
          </w:rPr>
          <w:t>https://manuals.sjm.com/~/media/manuals/product-manual-pdfs/0/2/024dc7ff-b18f-444e-8164-d8e3e86cb44e.pdf</w:t>
        </w:r>
      </w:hyperlink>
    </w:p>
    <w:p w14:paraId="7ABDF281" w14:textId="363698D0" w:rsidR="008B6BE1" w:rsidRPr="00524443" w:rsidRDefault="7E785610" w:rsidP="7E78561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480" w:lineRule="auto"/>
        <w:rPr>
          <w:color w:val="212121"/>
        </w:rPr>
      </w:pPr>
      <w:r w:rsidRPr="00E75F3E">
        <w:rPr>
          <w:rFonts w:eastAsia="Times New Roman" w:cs="Times New Roman"/>
          <w:color w:val="212121"/>
        </w:rPr>
        <w:t xml:space="preserve">Personal communication Abbott Technical Support. </w:t>
      </w:r>
    </w:p>
    <w:p w14:paraId="3585950D" w14:textId="77777777" w:rsidR="00AA4669" w:rsidRDefault="00AA4669" w:rsidP="7E785610">
      <w:pPr>
        <w:spacing w:line="480" w:lineRule="auto"/>
        <w:rPr>
          <w:b/>
          <w:bCs/>
        </w:rPr>
      </w:pPr>
    </w:p>
    <w:p w14:paraId="7276B5EE" w14:textId="77777777" w:rsidR="00AA4669" w:rsidRDefault="00AA4669" w:rsidP="7E785610">
      <w:pPr>
        <w:spacing w:line="480" w:lineRule="auto"/>
        <w:rPr>
          <w:b/>
          <w:bCs/>
        </w:rPr>
      </w:pPr>
    </w:p>
    <w:p w14:paraId="2C0F6D33" w14:textId="60B3F2CE" w:rsidR="008B6BE1" w:rsidRPr="00E75F3E" w:rsidRDefault="7E785610" w:rsidP="7E785610">
      <w:pPr>
        <w:spacing w:line="480" w:lineRule="auto"/>
        <w:rPr>
          <w:b/>
          <w:bCs/>
        </w:rPr>
      </w:pPr>
      <w:r w:rsidRPr="00E75F3E">
        <w:rPr>
          <w:b/>
          <w:bCs/>
        </w:rPr>
        <w:t>Figure Legends</w:t>
      </w:r>
    </w:p>
    <w:p w14:paraId="783DD70E" w14:textId="5408B35E" w:rsidR="00AA4669" w:rsidRPr="00EE56E4" w:rsidRDefault="00AA4669" w:rsidP="00EE56E4">
      <w:pPr>
        <w:rPr>
          <w:rFonts w:eastAsia="Times New Roman"/>
        </w:rPr>
      </w:pPr>
      <w:r>
        <w:t xml:space="preserve">Figure 1: </w:t>
      </w:r>
      <w:r w:rsidR="00EE56E4">
        <w:rPr>
          <w:rFonts w:ascii="Calibri" w:eastAsia="Times New Roman" w:hAnsi="Calibri"/>
          <w:color w:val="000000"/>
        </w:rPr>
        <w:t>12-lead ECG showing</w:t>
      </w:r>
      <w:r w:rsidR="00EE56E4">
        <w:rPr>
          <w:rFonts w:ascii="Calibri" w:eastAsia="Times New Roman" w:hAnsi="Calibri"/>
          <w:color w:val="000000"/>
        </w:rPr>
        <w:t> </w:t>
      </w:r>
      <w:r w:rsidR="00EE56E4">
        <w:rPr>
          <w:rFonts w:eastAsia="Times New Roman"/>
        </w:rPr>
        <w:t>c</w:t>
      </w:r>
      <w:r w:rsidR="00EE56E4">
        <w:t>li</w:t>
      </w:r>
      <w:r w:rsidRPr="00AA4669">
        <w:t>nical ven</w:t>
      </w:r>
      <w:r w:rsidR="00EE56E4">
        <w:t>tricular tachycardia at 160 bpm with left bundle branch block morphology and left-superior axis</w:t>
      </w:r>
      <w:r>
        <w:rPr>
          <w:rFonts w:asciiTheme="minorHAnsi" w:hAnsiTheme="minorHAnsi"/>
        </w:rPr>
        <w:t>.</w:t>
      </w:r>
    </w:p>
    <w:p w14:paraId="24C40187" w14:textId="77777777" w:rsidR="00AA4669" w:rsidRDefault="00AA4669" w:rsidP="00223613">
      <w:pPr>
        <w:tabs>
          <w:tab w:val="left" w:pos="1740"/>
        </w:tabs>
        <w:spacing w:line="259" w:lineRule="auto"/>
        <w:jc w:val="both"/>
      </w:pPr>
    </w:p>
    <w:p w14:paraId="19BB90F1" w14:textId="77702839" w:rsidR="00223613" w:rsidRPr="00E75F3E" w:rsidRDefault="00223613" w:rsidP="00223613">
      <w:pPr>
        <w:tabs>
          <w:tab w:val="left" w:pos="1740"/>
        </w:tabs>
        <w:spacing w:line="259" w:lineRule="auto"/>
        <w:jc w:val="both"/>
      </w:pPr>
      <w:r w:rsidRPr="00E75F3E">
        <w:t xml:space="preserve">Figure </w:t>
      </w:r>
      <w:r w:rsidR="00AA4669">
        <w:t>2</w:t>
      </w:r>
      <w:r w:rsidRPr="00E75F3E">
        <w:t xml:space="preserve">: From top to bottom: RA: Right atrial electrogram, LV: unipolar </w:t>
      </w:r>
      <w:r w:rsidRPr="00E75F3E">
        <w:rPr>
          <w:color w:val="000000" w:themeColor="text1"/>
        </w:rPr>
        <w:t>left ventricular electrogram (distal ring to can), RV NF: Right ventricular near-field (sense amplitude electrogram), RV FF: Right ventricular far field channel (electrogram discrimination; right ventricular coil to can) and markers.  The initial rhythm is ventricular tachycardia with a cycle length (CL) between 350-380ms. After 40 cons</w:t>
      </w:r>
      <w:r w:rsidRPr="00E75F3E">
        <w:t xml:space="preserve">ecutive fast intervals a VT-1 episode is triggered. </w:t>
      </w:r>
      <w:r w:rsidR="00AA4669">
        <w:rPr>
          <w:rFonts w:eastAsia="Calibri"/>
          <w:color w:val="000000" w:themeColor="text1"/>
        </w:rPr>
        <w:t>Intermitent</w:t>
      </w:r>
      <w:r w:rsidRPr="00E75F3E">
        <w:rPr>
          <w:rFonts w:eastAsia="Calibri"/>
          <w:color w:val="000000" w:themeColor="text1"/>
        </w:rPr>
        <w:t xml:space="preserve"> absence of VS2 markers</w:t>
      </w:r>
      <w:r w:rsidR="0098394B" w:rsidRPr="00E75F3E">
        <w:rPr>
          <w:rFonts w:eastAsia="Calibri"/>
          <w:color w:val="000000" w:themeColor="text1"/>
        </w:rPr>
        <w:t xml:space="preserve"> (black rectangles)</w:t>
      </w:r>
      <w:r w:rsidRPr="00E75F3E">
        <w:rPr>
          <w:rFonts w:eastAsia="Calibri"/>
          <w:color w:val="000000" w:themeColor="text1"/>
        </w:rPr>
        <w:t xml:space="preserve"> denotes undersensing on the discrimination channel, which lasts for &gt;2 seconds</w:t>
      </w:r>
      <w:r w:rsidR="00AA4669">
        <w:rPr>
          <w:rFonts w:eastAsia="Calibri"/>
          <w:color w:val="000000" w:themeColor="text1"/>
        </w:rPr>
        <w:t xml:space="preserve"> in the solid black rectangle</w:t>
      </w:r>
      <w:r w:rsidRPr="00E75F3E">
        <w:rPr>
          <w:rFonts w:eastAsia="Calibri"/>
          <w:color w:val="000000" w:themeColor="text1"/>
        </w:rPr>
        <w:t>. Thus, VFTA is triggered</w:t>
      </w:r>
      <w:r w:rsidRPr="00E75F3E">
        <w:t>. This fact is noted by the change of the markers from T1 to VF despite the CL remaining unchanged. A new single therapy zone is then programmed at 400ms (see text for detailed description). After 6 beats in this new zone (bold numbers), VF is declared and charging of capacitors begin. After successful redetection shock therapy is delivered and atrial and biventricular paced rhythm is restored.</w:t>
      </w:r>
    </w:p>
    <w:p w14:paraId="4E9457D4" w14:textId="77777777" w:rsidR="00BC408B" w:rsidRPr="00E75F3E" w:rsidRDefault="00BC408B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0FF104C2" w14:textId="4F2E5748" w:rsidR="00E83A79" w:rsidRDefault="00E83A79" w:rsidP="00351273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3FD74DAE" w14:textId="41CBF4F6" w:rsidR="00AA4669" w:rsidRDefault="00AA4669" w:rsidP="00351273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107053A2" w14:textId="40452D64" w:rsidR="00AA4669" w:rsidRDefault="00AA4669" w:rsidP="00351273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38EB305E" w14:textId="31AB543A" w:rsidR="00AA4669" w:rsidRDefault="00AA4669" w:rsidP="00351273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14CAF2E4" w14:textId="48D4C2AF" w:rsidR="00AA4669" w:rsidRDefault="00AA4669" w:rsidP="00351273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253D93B6" w14:textId="77777777" w:rsidR="00AA4669" w:rsidRPr="00E75F3E" w:rsidRDefault="00AA4669" w:rsidP="00351273">
      <w:pPr>
        <w:tabs>
          <w:tab w:val="left" w:pos="1740"/>
        </w:tabs>
        <w:spacing w:line="259" w:lineRule="auto"/>
        <w:jc w:val="both"/>
        <w:rPr>
          <w:rFonts w:asciiTheme="minorHAnsi" w:hAnsiTheme="minorHAnsi"/>
          <w:b/>
          <w:bCs/>
        </w:rPr>
      </w:pPr>
    </w:p>
    <w:p w14:paraId="019C3051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5FF645ED" w14:textId="77777777" w:rsidR="00792AF4" w:rsidRDefault="00792AF4" w:rsidP="008B6BE1">
      <w:pPr>
        <w:spacing w:line="480" w:lineRule="auto"/>
        <w:rPr>
          <w:rFonts w:asciiTheme="minorHAnsi" w:hAnsiTheme="minorHAnsi"/>
          <w:b/>
        </w:rPr>
      </w:pPr>
    </w:p>
    <w:p w14:paraId="62C9A89E" w14:textId="77777777" w:rsidR="00686500" w:rsidRPr="00E75F3E" w:rsidRDefault="008B6BE1" w:rsidP="008B6BE1">
      <w:pPr>
        <w:spacing w:line="480" w:lineRule="auto"/>
        <w:rPr>
          <w:rFonts w:asciiTheme="minorHAnsi" w:hAnsiTheme="minorHAnsi"/>
          <w:b/>
        </w:rPr>
      </w:pPr>
      <w:r w:rsidRPr="00E75F3E">
        <w:rPr>
          <w:rFonts w:asciiTheme="minorHAnsi" w:hAnsiTheme="minorHAnsi"/>
          <w:b/>
        </w:rPr>
        <w:lastRenderedPageBreak/>
        <w:t>Tables</w:t>
      </w:r>
    </w:p>
    <w:p w14:paraId="6D482BFA" w14:textId="6D569EF8" w:rsidR="008B6BE1" w:rsidRPr="00E75F3E" w:rsidRDefault="008B6BE1" w:rsidP="008B6BE1">
      <w:pPr>
        <w:spacing w:line="480" w:lineRule="auto"/>
        <w:rPr>
          <w:rFonts w:asciiTheme="minorHAnsi" w:hAnsiTheme="minorHAnsi"/>
          <w:b/>
        </w:rPr>
      </w:pPr>
      <w:r w:rsidRPr="00E75F3E">
        <w:rPr>
          <w:rFonts w:asciiTheme="minorHAnsi" w:hAnsiTheme="minorHAnsi"/>
        </w:rPr>
        <w:t>Table 1. Device’s programmed parameters.</w:t>
      </w:r>
    </w:p>
    <w:p w14:paraId="04CBF475" w14:textId="77777777" w:rsidR="008B6BE1" w:rsidRPr="00E75F3E" w:rsidRDefault="008B6BE1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 xml:space="preserve">Pace Mode  </w:t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  <w:t>DDD</w:t>
      </w:r>
    </w:p>
    <w:p w14:paraId="1F6DEFDE" w14:textId="77777777" w:rsidR="008B6BE1" w:rsidRPr="00E75F3E" w:rsidRDefault="008B6BE1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Ventricular Paced</w:t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  <w:t>Simultaneous</w:t>
      </w:r>
    </w:p>
    <w:p w14:paraId="770A68C4" w14:textId="76DB47FE" w:rsidR="008B6BE1" w:rsidRPr="00E75F3E" w:rsidRDefault="7E785610" w:rsidP="7E78561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LRL (Lower Rate Limit) - URL (Upper Rate Limit)</w:t>
      </w:r>
      <w:r w:rsidR="008B6BE1" w:rsidRPr="00E75F3E">
        <w:tab/>
      </w:r>
      <w:r w:rsidRPr="00E75F3E">
        <w:rPr>
          <w:rFonts w:asciiTheme="minorHAnsi" w:hAnsiTheme="minorHAnsi"/>
        </w:rPr>
        <w:t xml:space="preserve">              95 - 130 bpm</w:t>
      </w:r>
    </w:p>
    <w:p w14:paraId="65621E7D" w14:textId="6EFE9331" w:rsidR="008B6BE1" w:rsidRPr="00E75F3E" w:rsidRDefault="7E785610" w:rsidP="7E78561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Paced –Sensed AV delay</w:t>
      </w:r>
      <w:r w:rsidR="008B6BE1" w:rsidRPr="00E75F3E">
        <w:tab/>
      </w:r>
      <w:r w:rsidR="008B6BE1" w:rsidRPr="00E75F3E">
        <w:tab/>
      </w:r>
      <w:r w:rsidR="008B6BE1" w:rsidRPr="00E75F3E">
        <w:tab/>
      </w:r>
      <w:r w:rsidR="008B6BE1" w:rsidRPr="00E75F3E">
        <w:tab/>
      </w:r>
      <w:r w:rsidRPr="00E75F3E">
        <w:rPr>
          <w:rFonts w:asciiTheme="minorHAnsi" w:hAnsiTheme="minorHAnsi"/>
        </w:rPr>
        <w:t xml:space="preserve">            200 - 150 msec</w:t>
      </w:r>
    </w:p>
    <w:p w14:paraId="2F8D4410" w14:textId="0937DE82" w:rsidR="008B6BE1" w:rsidRPr="00E75F3E" w:rsidRDefault="007557BB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 xml:space="preserve">PVARP </w:t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="002F0E47" w:rsidRPr="00E75F3E">
        <w:rPr>
          <w:rFonts w:asciiTheme="minorHAnsi" w:hAnsiTheme="minorHAnsi"/>
        </w:rPr>
        <w:t xml:space="preserve">             </w:t>
      </w:r>
      <w:r w:rsidR="008B6BE1" w:rsidRPr="00E75F3E">
        <w:rPr>
          <w:rFonts w:asciiTheme="minorHAnsi" w:hAnsiTheme="minorHAnsi"/>
        </w:rPr>
        <w:t>275 msec</w:t>
      </w:r>
      <w:r w:rsidR="008B6BE1" w:rsidRPr="00E75F3E">
        <w:rPr>
          <w:rFonts w:asciiTheme="minorHAnsi" w:hAnsiTheme="minorHAnsi"/>
        </w:rPr>
        <w:tab/>
      </w:r>
    </w:p>
    <w:p w14:paraId="5978E5A4" w14:textId="3113AA52" w:rsidR="008B6BE1" w:rsidRPr="00E75F3E" w:rsidRDefault="000F0A0F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VT-</w:t>
      </w:r>
      <w:r w:rsidR="00547D77" w:rsidRPr="00E75F3E">
        <w:rPr>
          <w:rFonts w:asciiTheme="minorHAnsi" w:hAnsiTheme="minorHAnsi"/>
        </w:rPr>
        <w:t>1</w:t>
      </w:r>
      <w:r w:rsidR="0060095D" w:rsidRPr="00E75F3E">
        <w:rPr>
          <w:rFonts w:asciiTheme="minorHAnsi" w:hAnsiTheme="minorHAnsi"/>
        </w:rPr>
        <w:t xml:space="preserve"> Detection Rate</w:t>
      </w:r>
      <w:r w:rsidRPr="00E75F3E">
        <w:rPr>
          <w:rFonts w:asciiTheme="minorHAnsi" w:hAnsiTheme="minorHAnsi"/>
        </w:rPr>
        <w:t xml:space="preserve"> </w:t>
      </w:r>
      <w:r w:rsidR="00547D77" w:rsidRPr="00E75F3E">
        <w:rPr>
          <w:rFonts w:asciiTheme="minorHAnsi" w:hAnsiTheme="minorHAnsi"/>
        </w:rPr>
        <w:t>(</w:t>
      </w:r>
      <w:r w:rsidRPr="00E75F3E">
        <w:rPr>
          <w:rFonts w:asciiTheme="minorHAnsi" w:hAnsiTheme="minorHAnsi"/>
        </w:rPr>
        <w:t>Monitor</w:t>
      </w:r>
      <w:r w:rsidR="00811306" w:rsidRPr="00E75F3E">
        <w:rPr>
          <w:rFonts w:asciiTheme="minorHAnsi" w:hAnsiTheme="minorHAnsi"/>
        </w:rPr>
        <w:t xml:space="preserve"> Only Rate Zone)                 150 min</w:t>
      </w:r>
      <w:r w:rsidR="00811306" w:rsidRPr="00E75F3E">
        <w:rPr>
          <w:rFonts w:asciiTheme="minorHAnsi" w:hAnsiTheme="minorHAnsi"/>
          <w:vertAlign w:val="superscript"/>
        </w:rPr>
        <w:t>-1</w:t>
      </w:r>
      <w:r w:rsidR="00811306" w:rsidRPr="00E75F3E">
        <w:rPr>
          <w:rFonts w:asciiTheme="minorHAnsi" w:hAnsiTheme="minorHAnsi"/>
        </w:rPr>
        <w:t xml:space="preserve">/ </w:t>
      </w:r>
      <w:r w:rsidR="007557BB" w:rsidRPr="00E75F3E">
        <w:rPr>
          <w:rFonts w:asciiTheme="minorHAnsi" w:hAnsiTheme="minorHAnsi"/>
        </w:rPr>
        <w:t>40</w:t>
      </w:r>
      <w:r w:rsidR="008B6BE1" w:rsidRPr="00E75F3E">
        <w:rPr>
          <w:rFonts w:asciiTheme="minorHAnsi" w:hAnsiTheme="minorHAnsi"/>
        </w:rPr>
        <w:t>0 msec</w:t>
      </w:r>
    </w:p>
    <w:p w14:paraId="4F8D420C" w14:textId="5BD5E4F9" w:rsidR="00811306" w:rsidRPr="00E75F3E" w:rsidRDefault="00811306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VT-1 Number of Intervals</w:t>
      </w:r>
      <w:r w:rsidR="00B74434" w:rsidRPr="00E75F3E">
        <w:rPr>
          <w:rFonts w:asciiTheme="minorHAnsi" w:hAnsiTheme="minorHAnsi"/>
        </w:rPr>
        <w:t xml:space="preserve">                                                              40 intervals</w:t>
      </w:r>
    </w:p>
    <w:p w14:paraId="65807073" w14:textId="11ED807F" w:rsidR="00811306" w:rsidRPr="00E75F3E" w:rsidRDefault="00547D77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VT-2</w:t>
      </w:r>
      <w:r w:rsidR="000F0A0F" w:rsidRPr="00E75F3E">
        <w:rPr>
          <w:rFonts w:asciiTheme="minorHAnsi" w:hAnsiTheme="minorHAnsi"/>
        </w:rPr>
        <w:t xml:space="preserve"> </w:t>
      </w:r>
      <w:r w:rsidR="00811306" w:rsidRPr="00E75F3E">
        <w:rPr>
          <w:rFonts w:asciiTheme="minorHAnsi" w:hAnsiTheme="minorHAnsi"/>
        </w:rPr>
        <w:t>Detection Rate</w:t>
      </w:r>
      <w:r w:rsidRPr="00E75F3E">
        <w:rPr>
          <w:rFonts w:asciiTheme="minorHAnsi" w:hAnsiTheme="minorHAnsi"/>
        </w:rPr>
        <w:t xml:space="preserve"> </w:t>
      </w:r>
      <w:r w:rsidR="000F0A0F" w:rsidRPr="00E75F3E">
        <w:rPr>
          <w:rFonts w:asciiTheme="minorHAnsi" w:hAnsiTheme="minorHAnsi"/>
        </w:rPr>
        <w:t>(Therapy</w:t>
      </w:r>
      <w:r w:rsidR="00811306" w:rsidRPr="00E75F3E">
        <w:rPr>
          <w:rFonts w:asciiTheme="minorHAnsi" w:hAnsiTheme="minorHAnsi"/>
        </w:rPr>
        <w:t xml:space="preserve"> Zone</w:t>
      </w:r>
      <w:r w:rsidR="000F0A0F" w:rsidRPr="00E75F3E">
        <w:rPr>
          <w:rFonts w:asciiTheme="minorHAnsi" w:hAnsiTheme="minorHAnsi"/>
        </w:rPr>
        <w:t>)</w:t>
      </w:r>
      <w:r w:rsidR="00811306" w:rsidRPr="00E75F3E">
        <w:rPr>
          <w:rFonts w:asciiTheme="minorHAnsi" w:hAnsiTheme="minorHAnsi"/>
        </w:rPr>
        <w:tab/>
      </w:r>
      <w:r w:rsidR="00811306" w:rsidRPr="00E75F3E">
        <w:rPr>
          <w:rFonts w:asciiTheme="minorHAnsi" w:hAnsiTheme="minorHAnsi"/>
        </w:rPr>
        <w:tab/>
      </w:r>
      <w:r w:rsidR="00811306" w:rsidRPr="00E75F3E">
        <w:rPr>
          <w:rFonts w:asciiTheme="minorHAnsi" w:hAnsiTheme="minorHAnsi"/>
        </w:rPr>
        <w:tab/>
        <w:t xml:space="preserve">       190 min</w:t>
      </w:r>
      <w:r w:rsidR="00811306" w:rsidRPr="00E75F3E">
        <w:rPr>
          <w:rFonts w:asciiTheme="minorHAnsi" w:hAnsiTheme="minorHAnsi"/>
          <w:vertAlign w:val="superscript"/>
        </w:rPr>
        <w:t xml:space="preserve">-1 </w:t>
      </w:r>
      <w:r w:rsidR="00811306" w:rsidRPr="00E75F3E">
        <w:rPr>
          <w:rFonts w:asciiTheme="minorHAnsi" w:hAnsiTheme="minorHAnsi"/>
        </w:rPr>
        <w:t xml:space="preserve">/ </w:t>
      </w:r>
      <w:r w:rsidR="000F0A0F" w:rsidRPr="00E75F3E">
        <w:rPr>
          <w:rFonts w:asciiTheme="minorHAnsi" w:hAnsiTheme="minorHAnsi"/>
        </w:rPr>
        <w:t>315</w:t>
      </w:r>
      <w:r w:rsidR="00811306" w:rsidRPr="00E75F3E">
        <w:rPr>
          <w:rFonts w:asciiTheme="minorHAnsi" w:hAnsiTheme="minorHAnsi"/>
        </w:rPr>
        <w:t xml:space="preserve"> msec </w:t>
      </w:r>
    </w:p>
    <w:p w14:paraId="022DBF43" w14:textId="37BE1513" w:rsidR="00811306" w:rsidRPr="00E75F3E" w:rsidRDefault="00811306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VT-2 Number of Intervals</w:t>
      </w:r>
      <w:r w:rsidR="00B74434" w:rsidRPr="00E75F3E">
        <w:rPr>
          <w:rFonts w:asciiTheme="minorHAnsi" w:hAnsiTheme="minorHAnsi"/>
        </w:rPr>
        <w:t xml:space="preserve">                                                              30 intervals</w:t>
      </w:r>
    </w:p>
    <w:p w14:paraId="1CAE3E74" w14:textId="2B5F35A4" w:rsidR="000F0A0F" w:rsidRPr="00E75F3E" w:rsidRDefault="00811306" w:rsidP="008B6BE1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 xml:space="preserve">VT-2 Therapy </w:t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</w:r>
      <w:r w:rsidRPr="00E75F3E">
        <w:rPr>
          <w:rFonts w:asciiTheme="minorHAnsi" w:hAnsiTheme="minorHAnsi"/>
        </w:rPr>
        <w:tab/>
        <w:t>ATPx4; CVRTx</w:t>
      </w:r>
      <w:r w:rsidR="00686500" w:rsidRPr="00E75F3E">
        <w:rPr>
          <w:rFonts w:asciiTheme="minorHAnsi" w:hAnsiTheme="minorHAnsi"/>
        </w:rPr>
        <w:t xml:space="preserve"> </w:t>
      </w:r>
      <w:r w:rsidRPr="00E75F3E">
        <w:rPr>
          <w:rFonts w:asciiTheme="minorHAnsi" w:hAnsiTheme="minorHAnsi"/>
        </w:rPr>
        <w:t>3</w:t>
      </w:r>
    </w:p>
    <w:p w14:paraId="7A683E3E" w14:textId="3E79F43C" w:rsidR="00ED6A78" w:rsidRPr="00E75F3E" w:rsidRDefault="7E785610" w:rsidP="7E78561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VF Detection Rate (Therapy Zone)                                       214 min</w:t>
      </w:r>
      <w:r w:rsidRPr="00E75F3E">
        <w:rPr>
          <w:rFonts w:asciiTheme="minorHAnsi" w:hAnsiTheme="minorHAnsi"/>
          <w:vertAlign w:val="superscript"/>
        </w:rPr>
        <w:t xml:space="preserve">-1  </w:t>
      </w:r>
      <w:r w:rsidRPr="00E75F3E">
        <w:rPr>
          <w:rFonts w:asciiTheme="minorHAnsi" w:hAnsiTheme="minorHAnsi"/>
        </w:rPr>
        <w:t xml:space="preserve">/280 msec </w:t>
      </w:r>
    </w:p>
    <w:p w14:paraId="0FD2FA33" w14:textId="6ED1D0B9" w:rsidR="00ED6A78" w:rsidRPr="00E75F3E" w:rsidRDefault="00ED6A78" w:rsidP="000C19B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VF Number of Intervals</w:t>
      </w:r>
      <w:r w:rsidR="00B74434" w:rsidRPr="00E75F3E">
        <w:rPr>
          <w:rFonts w:asciiTheme="minorHAnsi" w:hAnsiTheme="minorHAnsi"/>
        </w:rPr>
        <w:t xml:space="preserve">                                                                  24 intervals</w:t>
      </w:r>
    </w:p>
    <w:p w14:paraId="25134B1C" w14:textId="120974D0" w:rsidR="002F31DD" w:rsidRPr="00E75F3E" w:rsidRDefault="00ED6A78" w:rsidP="000C19B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VF Therapy                                                                       ATP Prior Charging; Defib x 6</w:t>
      </w:r>
    </w:p>
    <w:p w14:paraId="5EF91050" w14:textId="5221AC7F" w:rsidR="007557BB" w:rsidRPr="00E75F3E" w:rsidRDefault="7E785610" w:rsidP="000C19B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Therapy after Timeout</w:t>
      </w:r>
      <w:r w:rsidR="00B74434" w:rsidRPr="00E75F3E">
        <w:tab/>
      </w:r>
      <w:r w:rsidR="00B74434" w:rsidRPr="00E75F3E">
        <w:tab/>
      </w:r>
      <w:r w:rsidR="00B74434" w:rsidRPr="00E75F3E">
        <w:tab/>
      </w:r>
      <w:r w:rsidR="00B74434" w:rsidRPr="00E75F3E">
        <w:tab/>
      </w:r>
      <w:r w:rsidR="00B74434" w:rsidRPr="00E75F3E">
        <w:tab/>
      </w:r>
      <w:r w:rsidRPr="00E75F3E">
        <w:rPr>
          <w:rFonts w:asciiTheme="minorHAnsi" w:hAnsiTheme="minorHAnsi"/>
        </w:rPr>
        <w:t xml:space="preserve">         OFF</w:t>
      </w:r>
    </w:p>
    <w:p w14:paraId="40CFAB4F" w14:textId="77777777" w:rsidR="00EA47D1" w:rsidRPr="00E75F3E" w:rsidRDefault="00EA47D1" w:rsidP="000C19B0">
      <w:pPr>
        <w:spacing w:line="480" w:lineRule="auto"/>
        <w:rPr>
          <w:rFonts w:asciiTheme="minorHAnsi" w:hAnsiTheme="minorHAnsi"/>
        </w:rPr>
      </w:pPr>
    </w:p>
    <w:p w14:paraId="13F3B24B" w14:textId="1C5AF308" w:rsidR="007557BB" w:rsidRPr="002F0E47" w:rsidRDefault="007557BB" w:rsidP="000C19B0">
      <w:pPr>
        <w:spacing w:line="480" w:lineRule="auto"/>
        <w:rPr>
          <w:rFonts w:asciiTheme="minorHAnsi" w:hAnsiTheme="minorHAnsi"/>
        </w:rPr>
      </w:pPr>
      <w:r w:rsidRPr="00E75F3E">
        <w:rPr>
          <w:rFonts w:asciiTheme="minorHAnsi" w:hAnsiTheme="minorHAnsi"/>
        </w:rPr>
        <w:t>Abbreviations: AV, a</w:t>
      </w:r>
      <w:r w:rsidR="00983FC0" w:rsidRPr="00E75F3E">
        <w:rPr>
          <w:rFonts w:asciiTheme="minorHAnsi" w:hAnsiTheme="minorHAnsi"/>
        </w:rPr>
        <w:t>trioventricular; PVARP</w:t>
      </w:r>
      <w:r w:rsidRPr="00E75F3E">
        <w:rPr>
          <w:rFonts w:asciiTheme="minorHAnsi" w:hAnsiTheme="minorHAnsi"/>
        </w:rPr>
        <w:t>, post ventricular atrial refractory</w:t>
      </w:r>
      <w:r w:rsidR="00983FC0" w:rsidRPr="00E75F3E">
        <w:rPr>
          <w:rFonts w:asciiTheme="minorHAnsi" w:hAnsiTheme="minorHAnsi"/>
        </w:rPr>
        <w:t xml:space="preserve"> period</w:t>
      </w:r>
      <w:r w:rsidRPr="00E75F3E">
        <w:rPr>
          <w:rFonts w:asciiTheme="minorHAnsi" w:hAnsiTheme="minorHAnsi"/>
        </w:rPr>
        <w:t>; VT, ventricular tachycardia; VF, ventricular fibrillation</w:t>
      </w:r>
      <w:r w:rsidR="00811306" w:rsidRPr="00E75F3E">
        <w:rPr>
          <w:rFonts w:asciiTheme="minorHAnsi" w:hAnsiTheme="minorHAnsi"/>
        </w:rPr>
        <w:t xml:space="preserve">; ATP, </w:t>
      </w:r>
      <w:r w:rsidR="002F0E47" w:rsidRPr="00E75F3E">
        <w:rPr>
          <w:rFonts w:asciiTheme="minorHAnsi" w:hAnsiTheme="minorHAnsi"/>
        </w:rPr>
        <w:t>anti</w:t>
      </w:r>
      <w:r w:rsidR="00811306" w:rsidRPr="00E75F3E">
        <w:rPr>
          <w:rFonts w:asciiTheme="minorHAnsi" w:hAnsiTheme="minorHAnsi"/>
        </w:rPr>
        <w:t>-</w:t>
      </w:r>
      <w:r w:rsidR="002F0E47" w:rsidRPr="00E75F3E">
        <w:rPr>
          <w:rFonts w:asciiTheme="minorHAnsi" w:hAnsiTheme="minorHAnsi"/>
        </w:rPr>
        <w:t>tachycardia pacing</w:t>
      </w:r>
      <w:r w:rsidR="00811306" w:rsidRPr="00E75F3E">
        <w:rPr>
          <w:rFonts w:asciiTheme="minorHAnsi" w:hAnsiTheme="minorHAnsi"/>
        </w:rPr>
        <w:t>; CVRT, cardioversion therapy</w:t>
      </w:r>
      <w:r w:rsidR="00ED6A78" w:rsidRPr="00E75F3E">
        <w:rPr>
          <w:rFonts w:asciiTheme="minorHAnsi" w:hAnsiTheme="minorHAnsi"/>
        </w:rPr>
        <w:t>; Defib</w:t>
      </w:r>
      <w:r w:rsidR="00C5690C" w:rsidRPr="00E75F3E">
        <w:rPr>
          <w:rFonts w:asciiTheme="minorHAnsi" w:hAnsiTheme="minorHAnsi"/>
        </w:rPr>
        <w:t>, defibrillation therapy; RV, right ventricle.</w:t>
      </w:r>
      <w:r w:rsidR="00C5690C">
        <w:rPr>
          <w:rFonts w:asciiTheme="minorHAnsi" w:hAnsiTheme="minorHAnsi"/>
        </w:rPr>
        <w:t xml:space="preserve"> </w:t>
      </w:r>
    </w:p>
    <w:sectPr w:rsidR="007557BB" w:rsidRPr="002F0E47" w:rsidSect="00C93AC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B2516" w14:textId="77777777" w:rsidR="00612C9E" w:rsidRDefault="00612C9E" w:rsidP="00E0122A">
      <w:r>
        <w:separator/>
      </w:r>
    </w:p>
  </w:endnote>
  <w:endnote w:type="continuationSeparator" w:id="0">
    <w:p w14:paraId="0C186181" w14:textId="77777777" w:rsidR="00612C9E" w:rsidRDefault="00612C9E" w:rsidP="00E01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C70D9" w14:textId="77777777" w:rsidR="00612C9E" w:rsidRDefault="00612C9E" w:rsidP="00E0122A">
      <w:r>
        <w:separator/>
      </w:r>
    </w:p>
  </w:footnote>
  <w:footnote w:type="continuationSeparator" w:id="0">
    <w:p w14:paraId="5C6F46A3" w14:textId="77777777" w:rsidR="00612C9E" w:rsidRDefault="00612C9E" w:rsidP="00E01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96E22"/>
    <w:multiLevelType w:val="hybridMultilevel"/>
    <w:tmpl w:val="0D863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75C88"/>
    <w:multiLevelType w:val="hybridMultilevel"/>
    <w:tmpl w:val="2244D006"/>
    <w:lvl w:ilvl="0" w:tplc="040A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4CE1197C"/>
    <w:multiLevelType w:val="hybridMultilevel"/>
    <w:tmpl w:val="346A39F8"/>
    <w:lvl w:ilvl="0" w:tplc="5A2E05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CE0A6D"/>
    <w:multiLevelType w:val="hybridMultilevel"/>
    <w:tmpl w:val="59488AE4"/>
    <w:lvl w:ilvl="0" w:tplc="995AB0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F1F72"/>
    <w:multiLevelType w:val="hybridMultilevel"/>
    <w:tmpl w:val="CECE4F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45"/>
    <w:rsid w:val="00001704"/>
    <w:rsid w:val="00001E8C"/>
    <w:rsid w:val="00021EDE"/>
    <w:rsid w:val="0003521E"/>
    <w:rsid w:val="00040CF4"/>
    <w:rsid w:val="00052D3B"/>
    <w:rsid w:val="000666C1"/>
    <w:rsid w:val="00075810"/>
    <w:rsid w:val="00083CC0"/>
    <w:rsid w:val="00093CB6"/>
    <w:rsid w:val="000944B4"/>
    <w:rsid w:val="000A5B32"/>
    <w:rsid w:val="000C19B0"/>
    <w:rsid w:val="000C7CCC"/>
    <w:rsid w:val="000D343D"/>
    <w:rsid w:val="000D7105"/>
    <w:rsid w:val="000E198D"/>
    <w:rsid w:val="000E6C33"/>
    <w:rsid w:val="000F0A0F"/>
    <w:rsid w:val="000F51E6"/>
    <w:rsid w:val="0012246A"/>
    <w:rsid w:val="001413BF"/>
    <w:rsid w:val="00156BD7"/>
    <w:rsid w:val="00175A13"/>
    <w:rsid w:val="001845EA"/>
    <w:rsid w:val="001947F7"/>
    <w:rsid w:val="001B151D"/>
    <w:rsid w:val="001B5CB7"/>
    <w:rsid w:val="001C1C48"/>
    <w:rsid w:val="001D08F7"/>
    <w:rsid w:val="001D779D"/>
    <w:rsid w:val="00204B2E"/>
    <w:rsid w:val="00223613"/>
    <w:rsid w:val="0023005A"/>
    <w:rsid w:val="00230931"/>
    <w:rsid w:val="00233E93"/>
    <w:rsid w:val="002447BA"/>
    <w:rsid w:val="00254CCF"/>
    <w:rsid w:val="002554EC"/>
    <w:rsid w:val="002751A3"/>
    <w:rsid w:val="002833F2"/>
    <w:rsid w:val="0028725A"/>
    <w:rsid w:val="002872E9"/>
    <w:rsid w:val="002B22B6"/>
    <w:rsid w:val="002B2E19"/>
    <w:rsid w:val="002B2F9D"/>
    <w:rsid w:val="002B4EEC"/>
    <w:rsid w:val="002B52D4"/>
    <w:rsid w:val="002D7CEA"/>
    <w:rsid w:val="002E409B"/>
    <w:rsid w:val="002E4A7D"/>
    <w:rsid w:val="002F0E47"/>
    <w:rsid w:val="002F31DD"/>
    <w:rsid w:val="00307DE1"/>
    <w:rsid w:val="00316276"/>
    <w:rsid w:val="00316670"/>
    <w:rsid w:val="00351273"/>
    <w:rsid w:val="00354D74"/>
    <w:rsid w:val="00360175"/>
    <w:rsid w:val="0036409B"/>
    <w:rsid w:val="00367299"/>
    <w:rsid w:val="00372E69"/>
    <w:rsid w:val="003864AD"/>
    <w:rsid w:val="003B0D60"/>
    <w:rsid w:val="003D5E0E"/>
    <w:rsid w:val="003F715A"/>
    <w:rsid w:val="00400DAD"/>
    <w:rsid w:val="00413FB9"/>
    <w:rsid w:val="00425B98"/>
    <w:rsid w:val="00453144"/>
    <w:rsid w:val="00462FEC"/>
    <w:rsid w:val="00481C65"/>
    <w:rsid w:val="00490BBC"/>
    <w:rsid w:val="004C24AA"/>
    <w:rsid w:val="00517480"/>
    <w:rsid w:val="00524443"/>
    <w:rsid w:val="00527BE9"/>
    <w:rsid w:val="005464EB"/>
    <w:rsid w:val="00547D77"/>
    <w:rsid w:val="00551C23"/>
    <w:rsid w:val="005607DA"/>
    <w:rsid w:val="00573F69"/>
    <w:rsid w:val="00583F78"/>
    <w:rsid w:val="00590497"/>
    <w:rsid w:val="00592BB6"/>
    <w:rsid w:val="005A37B7"/>
    <w:rsid w:val="005A4CEA"/>
    <w:rsid w:val="005B0923"/>
    <w:rsid w:val="005C68C4"/>
    <w:rsid w:val="005D6C02"/>
    <w:rsid w:val="005F38FD"/>
    <w:rsid w:val="005F4008"/>
    <w:rsid w:val="005F628D"/>
    <w:rsid w:val="0060095D"/>
    <w:rsid w:val="0060656E"/>
    <w:rsid w:val="00612C9E"/>
    <w:rsid w:val="00616BDA"/>
    <w:rsid w:val="0062057F"/>
    <w:rsid w:val="00623121"/>
    <w:rsid w:val="006317F2"/>
    <w:rsid w:val="006363E7"/>
    <w:rsid w:val="00653DA5"/>
    <w:rsid w:val="00654932"/>
    <w:rsid w:val="00656DDF"/>
    <w:rsid w:val="00660928"/>
    <w:rsid w:val="00660DC4"/>
    <w:rsid w:val="00663D73"/>
    <w:rsid w:val="006640B4"/>
    <w:rsid w:val="00665D57"/>
    <w:rsid w:val="00684CAE"/>
    <w:rsid w:val="00686500"/>
    <w:rsid w:val="006B45D7"/>
    <w:rsid w:val="006C2823"/>
    <w:rsid w:val="006D20E5"/>
    <w:rsid w:val="006E4C83"/>
    <w:rsid w:val="006E754D"/>
    <w:rsid w:val="0073262F"/>
    <w:rsid w:val="00732DBB"/>
    <w:rsid w:val="00751F8B"/>
    <w:rsid w:val="00754925"/>
    <w:rsid w:val="007557BB"/>
    <w:rsid w:val="00772A5A"/>
    <w:rsid w:val="00782B80"/>
    <w:rsid w:val="00792AF4"/>
    <w:rsid w:val="00797B09"/>
    <w:rsid w:val="007A23B0"/>
    <w:rsid w:val="007C5D25"/>
    <w:rsid w:val="007D554C"/>
    <w:rsid w:val="007E4226"/>
    <w:rsid w:val="008005A7"/>
    <w:rsid w:val="00804287"/>
    <w:rsid w:val="00811306"/>
    <w:rsid w:val="00825DE0"/>
    <w:rsid w:val="008430E0"/>
    <w:rsid w:val="00844DA2"/>
    <w:rsid w:val="00853F3F"/>
    <w:rsid w:val="00867D7D"/>
    <w:rsid w:val="0088509E"/>
    <w:rsid w:val="008B6BE1"/>
    <w:rsid w:val="008C1B9F"/>
    <w:rsid w:val="008E3E79"/>
    <w:rsid w:val="00927374"/>
    <w:rsid w:val="0093213B"/>
    <w:rsid w:val="0094492C"/>
    <w:rsid w:val="00975044"/>
    <w:rsid w:val="00975C18"/>
    <w:rsid w:val="0097623A"/>
    <w:rsid w:val="00982779"/>
    <w:rsid w:val="0098394B"/>
    <w:rsid w:val="00983FC0"/>
    <w:rsid w:val="009A7557"/>
    <w:rsid w:val="009A78ED"/>
    <w:rsid w:val="00A01401"/>
    <w:rsid w:val="00A13C51"/>
    <w:rsid w:val="00A163B1"/>
    <w:rsid w:val="00A22A64"/>
    <w:rsid w:val="00A2601B"/>
    <w:rsid w:val="00A435B5"/>
    <w:rsid w:val="00A604DC"/>
    <w:rsid w:val="00A61C88"/>
    <w:rsid w:val="00A648D2"/>
    <w:rsid w:val="00A71380"/>
    <w:rsid w:val="00A74276"/>
    <w:rsid w:val="00A905D3"/>
    <w:rsid w:val="00AA188F"/>
    <w:rsid w:val="00AA4669"/>
    <w:rsid w:val="00AA4956"/>
    <w:rsid w:val="00AB3382"/>
    <w:rsid w:val="00AE4B90"/>
    <w:rsid w:val="00AF30E6"/>
    <w:rsid w:val="00AF5FE0"/>
    <w:rsid w:val="00B05F32"/>
    <w:rsid w:val="00B16435"/>
    <w:rsid w:val="00B32B1B"/>
    <w:rsid w:val="00B41E77"/>
    <w:rsid w:val="00B54EEC"/>
    <w:rsid w:val="00B61107"/>
    <w:rsid w:val="00B74434"/>
    <w:rsid w:val="00B816FE"/>
    <w:rsid w:val="00BA39A4"/>
    <w:rsid w:val="00BB25E4"/>
    <w:rsid w:val="00BC2279"/>
    <w:rsid w:val="00BC2752"/>
    <w:rsid w:val="00BC408B"/>
    <w:rsid w:val="00BD4B45"/>
    <w:rsid w:val="00BE0B22"/>
    <w:rsid w:val="00BE49A0"/>
    <w:rsid w:val="00BF1116"/>
    <w:rsid w:val="00C12A55"/>
    <w:rsid w:val="00C13411"/>
    <w:rsid w:val="00C25E03"/>
    <w:rsid w:val="00C26CD4"/>
    <w:rsid w:val="00C400B7"/>
    <w:rsid w:val="00C5690C"/>
    <w:rsid w:val="00C65396"/>
    <w:rsid w:val="00C86072"/>
    <w:rsid w:val="00C93AC5"/>
    <w:rsid w:val="00C96CF8"/>
    <w:rsid w:val="00CB249C"/>
    <w:rsid w:val="00CD3A19"/>
    <w:rsid w:val="00CD412E"/>
    <w:rsid w:val="00CD41C5"/>
    <w:rsid w:val="00CD5F1A"/>
    <w:rsid w:val="00CE1CD1"/>
    <w:rsid w:val="00CF6541"/>
    <w:rsid w:val="00D05ECF"/>
    <w:rsid w:val="00D0642F"/>
    <w:rsid w:val="00D37E94"/>
    <w:rsid w:val="00D408C4"/>
    <w:rsid w:val="00D4618C"/>
    <w:rsid w:val="00D53157"/>
    <w:rsid w:val="00D55234"/>
    <w:rsid w:val="00DA0BFB"/>
    <w:rsid w:val="00DC7344"/>
    <w:rsid w:val="00DE447F"/>
    <w:rsid w:val="00DF3AD2"/>
    <w:rsid w:val="00E00C00"/>
    <w:rsid w:val="00E0122A"/>
    <w:rsid w:val="00E31442"/>
    <w:rsid w:val="00E45B88"/>
    <w:rsid w:val="00E50F45"/>
    <w:rsid w:val="00E51FA7"/>
    <w:rsid w:val="00E530F6"/>
    <w:rsid w:val="00E74CAF"/>
    <w:rsid w:val="00E75F3E"/>
    <w:rsid w:val="00E77470"/>
    <w:rsid w:val="00E83A79"/>
    <w:rsid w:val="00EA47D1"/>
    <w:rsid w:val="00EA6DA6"/>
    <w:rsid w:val="00EC64D4"/>
    <w:rsid w:val="00EC6B9E"/>
    <w:rsid w:val="00EC6CEB"/>
    <w:rsid w:val="00ED1775"/>
    <w:rsid w:val="00ED575F"/>
    <w:rsid w:val="00ED6A78"/>
    <w:rsid w:val="00EE0404"/>
    <w:rsid w:val="00EE56E4"/>
    <w:rsid w:val="00EF2621"/>
    <w:rsid w:val="00EF4354"/>
    <w:rsid w:val="00F17274"/>
    <w:rsid w:val="00F22BE1"/>
    <w:rsid w:val="00F769CD"/>
    <w:rsid w:val="00F77E86"/>
    <w:rsid w:val="00FA5579"/>
    <w:rsid w:val="00FB173E"/>
    <w:rsid w:val="00FC5D1A"/>
    <w:rsid w:val="00FD4A47"/>
    <w:rsid w:val="0593EFEA"/>
    <w:rsid w:val="06EC242A"/>
    <w:rsid w:val="11689A69"/>
    <w:rsid w:val="293EC751"/>
    <w:rsid w:val="2CF0D285"/>
    <w:rsid w:val="40A08DFC"/>
    <w:rsid w:val="41E8EC7D"/>
    <w:rsid w:val="698DFA41"/>
    <w:rsid w:val="7E78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709A"/>
  <w15:chartTrackingRefBased/>
  <w15:docId w15:val="{93163888-66F9-B343-A250-0CFADFB0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B45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557"/>
    <w:pPr>
      <w:ind w:left="720"/>
      <w:contextualSpacing/>
    </w:pPr>
    <w:rPr>
      <w:rFonts w:ascii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E0122A"/>
    <w:pPr>
      <w:tabs>
        <w:tab w:val="center" w:pos="4419"/>
        <w:tab w:val="right" w:pos="8838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0122A"/>
  </w:style>
  <w:style w:type="paragraph" w:styleId="Footer">
    <w:name w:val="footer"/>
    <w:basedOn w:val="Normal"/>
    <w:link w:val="FooterChar"/>
    <w:uiPriority w:val="99"/>
    <w:unhideWhenUsed/>
    <w:rsid w:val="00E0122A"/>
    <w:pPr>
      <w:tabs>
        <w:tab w:val="center" w:pos="4419"/>
        <w:tab w:val="right" w:pos="8838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0122A"/>
  </w:style>
  <w:style w:type="character" w:styleId="CommentReference">
    <w:name w:val="annotation reference"/>
    <w:basedOn w:val="DefaultParagraphFont"/>
    <w:uiPriority w:val="99"/>
    <w:semiHidden/>
    <w:unhideWhenUsed/>
    <w:rsid w:val="00BF11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116"/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116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1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11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11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16"/>
    <w:rPr>
      <w:rFonts w:ascii="Times New Roman" w:hAnsi="Times New Roman" w:cs="Times New Roman"/>
      <w:sz w:val="18"/>
      <w:szCs w:val="1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D412E"/>
    <w:pPr>
      <w:widowControl w:val="0"/>
      <w:autoSpaceDE w:val="0"/>
      <w:autoSpaceDN w:val="0"/>
      <w:adjustRightInd w:val="0"/>
      <w:ind w:left="40"/>
    </w:pPr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CD412E"/>
    <w:rPr>
      <w:rFonts w:ascii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5ECF"/>
    <w:rPr>
      <w:rFonts w:ascii="Times New Roman" w:hAnsi="Times New Roman" w:cs="Times New Roman"/>
      <w:lang w:val="en-US"/>
    </w:rPr>
  </w:style>
  <w:style w:type="character" w:customStyle="1" w:styleId="normaltextrun">
    <w:name w:val="normaltextrun"/>
    <w:basedOn w:val="DefaultParagraphFont"/>
    <w:rsid w:val="00825DE0"/>
  </w:style>
  <w:style w:type="character" w:styleId="FollowedHyperlink">
    <w:name w:val="FollowedHyperlink"/>
    <w:basedOn w:val="DefaultParagraphFont"/>
    <w:uiPriority w:val="99"/>
    <w:semiHidden/>
    <w:unhideWhenUsed/>
    <w:rsid w:val="00975C18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DefaultParagraphFont"/>
    <w:uiPriority w:val="99"/>
    <w:rsid w:val="00AF3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3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manuals.sjm.com/~/media/manuals/product-manual-pdfs/0/2/024dc7ff-b18f-444e-8164-d8e3e86cb44e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1256</Words>
  <Characters>7162</Characters>
  <Application>Microsoft Macintosh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García Hernando</dc:creator>
  <cp:keywords/>
  <dc:description/>
  <cp:lastModifiedBy>Microsoft Office User</cp:lastModifiedBy>
  <cp:revision>4</cp:revision>
  <dcterms:created xsi:type="dcterms:W3CDTF">2021-08-09T09:12:00Z</dcterms:created>
  <dcterms:modified xsi:type="dcterms:W3CDTF">2021-08-10T09:55:00Z</dcterms:modified>
</cp:coreProperties>
</file>