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A3" w:rsidRPr="00822C83" w:rsidRDefault="00BE72A3" w:rsidP="00BE72A3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t>Table 2: Results of meta-analysis</w:t>
      </w:r>
    </w:p>
    <w:tbl>
      <w:tblPr>
        <w:tblStyle w:val="a3"/>
        <w:tblW w:w="0" w:type="auto"/>
        <w:tblInd w:w="-176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24"/>
        <w:gridCol w:w="607"/>
        <w:gridCol w:w="1956"/>
        <w:gridCol w:w="621"/>
        <w:gridCol w:w="621"/>
        <w:gridCol w:w="636"/>
        <w:gridCol w:w="676"/>
      </w:tblGrid>
      <w:tr w:rsidR="00BE72A3" w:rsidRPr="00822C83" w:rsidTr="001A313F">
        <w:trPr>
          <w:trHeight w:val="45"/>
        </w:trPr>
        <w:tc>
          <w:tcPr>
            <w:tcW w:w="272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Laboratory values/data/results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EM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WMD/SMD(95%</w:t>
            </w:r>
            <w:r w:rsidRPr="00822C83">
              <w:rPr>
                <w:rFonts w:ascii="Times New Roman" w:hAnsi="Times New Roman" w:cs="Times New Roman"/>
                <w:i/>
                <w:sz w:val="18"/>
                <w:szCs w:val="18"/>
              </w:rPr>
              <w:t>CI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i/>
                <w:sz w:val="18"/>
                <w:szCs w:val="18"/>
              </w:rPr>
              <w:t>p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eterogeneity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i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i/>
                <w:sz w:val="18"/>
                <w:szCs w:val="18"/>
              </w:rPr>
              <w:t>I</w:t>
            </w:r>
            <w:r w:rsidRPr="00822C83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 xml:space="preserve">2 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tcBorders>
              <w:top w:val="single" w:sz="4" w:space="0" w:color="auto"/>
            </w:tcBorders>
            <w:vAlign w:val="center"/>
          </w:tcPr>
          <w:p w:rsidR="00BE72A3" w:rsidRPr="00822C83" w:rsidRDefault="00BE72A3" w:rsidP="001A313F">
            <w:pPr>
              <w:rPr>
                <w:rFonts w:ascii="Times New Roman" w:eastAsia="DengXian" w:hAnsi="Times New Roman" w:cs="Times New Roman"/>
                <w:b/>
                <w:sz w:val="18"/>
                <w:szCs w:val="18"/>
              </w:rPr>
            </w:pPr>
            <w:r w:rsidRPr="00822C83">
              <w:rPr>
                <w:rFonts w:ascii="Times New Roman" w:eastAsia="DengXian" w:hAnsi="Times New Roman" w:cs="Times New Roman"/>
                <w:b/>
                <w:sz w:val="18"/>
                <w:szCs w:val="18"/>
              </w:rPr>
              <w:t>Hematology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W</w:t>
            </w:r>
            <w:r w:rsidRPr="00822C83">
              <w:rPr>
                <w:rFonts w:ascii="Times New Roman" w:eastAsia="DengXian" w:hAnsi="Times New Roman" w:cs="Times New Roman" w:hint="eastAsia"/>
                <w:sz w:val="18"/>
                <w:szCs w:val="18"/>
              </w:rPr>
              <w:t>hite blood cell count</w:t>
            </w:r>
            <w:r>
              <w:rPr>
                <w:rFonts w:ascii="Times New Roman" w:eastAsia="DengXi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(×10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  <w:vertAlign w:val="superscript"/>
              </w:rPr>
              <w:t>9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/L)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-3.93 (-6.04, -1.82)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0.039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50.6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-4.47 (-6.98, -1.96)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0.067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51.5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KDSS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-2.81 (-6.90, 1.28)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0.178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0.132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50.6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L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ymphocyte count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-0.84 (-0.99, -0.69)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0.125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33.1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eutrophil</w:t>
            </w:r>
            <w:proofErr w:type="spellEnd"/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count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-0.20 (-0.64, 0.24)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0.377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0.021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65.4</w:t>
            </w:r>
          </w:p>
        </w:tc>
        <w:tc>
          <w:tcPr>
            <w:tcW w:w="0" w:type="auto"/>
          </w:tcPr>
          <w:p w:rsidR="00BE72A3" w:rsidRPr="00822C83" w:rsidRDefault="00BE72A3" w:rsidP="001A313F"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KDSS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0.80 (0.40, 1.21)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BE72A3" w:rsidRPr="00822C83" w:rsidRDefault="00BE72A3" w:rsidP="001A313F"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Hemoglobin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-0.02 (-0.29, 0.25)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0.889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0.224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31.5</w:t>
            </w:r>
          </w:p>
        </w:tc>
        <w:tc>
          <w:tcPr>
            <w:tcW w:w="0" w:type="auto"/>
          </w:tcPr>
          <w:p w:rsidR="00BE72A3" w:rsidRPr="00822C83" w:rsidRDefault="00BE72A3" w:rsidP="001A313F"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KDSS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-0.75 (-1.10, -0.39)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0.027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0.152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46.9</w:t>
            </w:r>
          </w:p>
        </w:tc>
        <w:tc>
          <w:tcPr>
            <w:tcW w:w="0" w:type="auto"/>
          </w:tcPr>
          <w:p w:rsidR="00BE72A3" w:rsidRPr="00822C83" w:rsidRDefault="00BE72A3" w:rsidP="001A313F"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latelet count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-1.35 (-1.54, -1.15)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0.136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36.7</w:t>
            </w:r>
          </w:p>
        </w:tc>
        <w:tc>
          <w:tcPr>
            <w:tcW w:w="0" w:type="auto"/>
          </w:tcPr>
          <w:p w:rsidR="00BE72A3" w:rsidRPr="00822C83" w:rsidRDefault="00BE72A3" w:rsidP="001A313F"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KDSS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-0.69 (-1.01, -0.38)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0.651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</w:t>
            </w:r>
          </w:p>
        </w:tc>
        <w:tc>
          <w:tcPr>
            <w:tcW w:w="0" w:type="auto"/>
          </w:tcPr>
          <w:p w:rsidR="00BE72A3" w:rsidRPr="00822C83" w:rsidRDefault="00BE72A3" w:rsidP="001A313F"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b/>
                <w:sz w:val="18"/>
                <w:szCs w:val="18"/>
              </w:rPr>
              <w:t>Inflammatory</w:t>
            </w:r>
            <w:r w:rsidRPr="00822C83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 xml:space="preserve"> markers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C</w:t>
            </w:r>
            <w:r w:rsidRPr="00822C83">
              <w:rPr>
                <w:rFonts w:ascii="Times New Roman" w:eastAsia="DengXian" w:hAnsi="Times New Roman" w:cs="Times New Roman" w:hint="eastAsia"/>
                <w:sz w:val="18"/>
                <w:szCs w:val="18"/>
              </w:rPr>
              <w:t>-reactive protein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 xml:space="preserve"> (mg/L)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79.86 (58.24, 101.48)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0.011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51.3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2C83">
              <w:rPr>
                <w:rFonts w:ascii="Times New Roman" w:eastAsia="DengXian" w:hAnsi="Times New Roman" w:cs="Times New Roman" w:hint="eastAsia"/>
                <w:sz w:val="18"/>
                <w:szCs w:val="18"/>
              </w:rPr>
              <w:t>P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rocalcitonin</w:t>
            </w:r>
            <w:proofErr w:type="spellEnd"/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(</w:t>
            </w:r>
            <w:proofErr w:type="spellStart"/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ng</w:t>
            </w:r>
            <w:proofErr w:type="spellEnd"/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/ml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1.35 (-0.17, 2.87)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0.082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0.209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36.7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D-</w:t>
            </w:r>
            <w:proofErr w:type="spellStart"/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dimer</w:t>
            </w:r>
            <w:proofErr w:type="spellEnd"/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0.63 (0.39, 0.86)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0.842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proofErr w:type="spellStart"/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Ferritin</w:t>
            </w:r>
            <w:proofErr w:type="spellEnd"/>
            <w:r w:rsidRPr="00822C83">
              <w:rPr>
                <w:rFonts w:ascii="Times New Roman" w:eastAsia="DengXian" w:hAnsi="Times New Roman" w:cs="Times New Roman" w:hint="eastAsia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(</w:t>
            </w:r>
            <w:proofErr w:type="spellStart"/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ng</w:t>
            </w:r>
            <w:proofErr w:type="spellEnd"/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/</w:t>
            </w:r>
            <w:proofErr w:type="spellStart"/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mL</w:t>
            </w:r>
            <w:proofErr w:type="spellEnd"/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539.16 (426.77, 651.55)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0.514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ESR (mm/hr)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7.58 (-7.93, 23.08)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0.34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0.245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28.8</w:t>
            </w:r>
          </w:p>
        </w:tc>
        <w:tc>
          <w:tcPr>
            <w:tcW w:w="0" w:type="auto"/>
          </w:tcPr>
          <w:p w:rsidR="00BE72A3" w:rsidRPr="00822C83" w:rsidRDefault="00BE72A3" w:rsidP="001A313F"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KDSS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-43.42 (-55.82, -31.01)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0.705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</w:t>
            </w:r>
          </w:p>
        </w:tc>
        <w:tc>
          <w:tcPr>
            <w:tcW w:w="0" w:type="auto"/>
          </w:tcPr>
          <w:p w:rsidR="00BE72A3" w:rsidRPr="00822C83" w:rsidRDefault="00BE72A3" w:rsidP="001A313F"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  <w:r w:rsidRPr="00822C83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ardiac markers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NT-</w:t>
            </w:r>
            <w:proofErr w:type="spellStart"/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proBNP</w:t>
            </w:r>
            <w:proofErr w:type="spellEnd"/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0.05 (-0.15, 0.25)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0.631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0.55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roponin</w:t>
            </w:r>
            <w:proofErr w:type="spellEnd"/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0.17 (-0.08, 0.43)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0.183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0.873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AST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(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U/L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8.41 (-4.00, 20.83)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0.184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0.664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CPK 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(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U/L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31.26 (6.20, 56.31)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0.014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0.785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Biochemistry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Albumin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-1.25 (-1.54, -0.96)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0.364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7.5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150" w:firstLine="270"/>
              <w:rPr>
                <w:rFonts w:ascii="Times New Roman" w:eastAsia="DengXi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MIS-C v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s.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KDSS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0.30 (-0.18, 0.78)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0.216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0.317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12.8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eastAsia="DengXian" w:hAnsi="Times New Roman" w:cs="Times New Roman" w:hint="eastAsia"/>
                <w:sz w:val="18"/>
                <w:szCs w:val="18"/>
              </w:rPr>
              <w:t xml:space="preserve">ALT 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(</w:t>
            </w: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U/L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-14.93 (-22.78, -7.08)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0.115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35.5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Creatinine</w:t>
            </w:r>
            <w:proofErr w:type="spellEnd"/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FEM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1.87 (1.44, 2.29)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0.358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2.7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SMD</w:t>
            </w:r>
          </w:p>
        </w:tc>
      </w:tr>
      <w:tr w:rsidR="00BE72A3" w:rsidRPr="00822C83" w:rsidTr="001A313F">
        <w:trPr>
          <w:trHeight w:val="45"/>
        </w:trPr>
        <w:tc>
          <w:tcPr>
            <w:tcW w:w="2724" w:type="dxa"/>
            <w:vAlign w:val="center"/>
          </w:tcPr>
          <w:p w:rsidR="00BE72A3" w:rsidRPr="00822C83" w:rsidRDefault="00BE72A3" w:rsidP="001A313F">
            <w:pPr>
              <w:ind w:firstLineChars="50" w:firstLine="90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eastAsia="DengXian" w:hAnsi="Times New Roman" w:cs="Times New Roman" w:hint="eastAsia"/>
                <w:sz w:val="18"/>
                <w:szCs w:val="18"/>
              </w:rPr>
              <w:t xml:space="preserve">Na 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(</w:t>
            </w:r>
            <w:proofErr w:type="spellStart"/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mmol</w:t>
            </w:r>
            <w:proofErr w:type="spellEnd"/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/L</w:t>
            </w:r>
            <w:r w:rsidRPr="00822C83">
              <w:rPr>
                <w:rFonts w:ascii="Times New Roman" w:eastAsia="DengXi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:rsidR="00BE72A3" w:rsidRPr="00822C83" w:rsidRDefault="00BE72A3" w:rsidP="001A313F">
            <w:pPr>
              <w:spacing w:line="2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-3.83 (-4.79, -2.86)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0.000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0.048</w:t>
            </w:r>
          </w:p>
        </w:tc>
        <w:tc>
          <w:tcPr>
            <w:tcW w:w="0" w:type="auto"/>
            <w:vAlign w:val="bottom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 w:hint="eastAsia"/>
                <w:sz w:val="18"/>
                <w:szCs w:val="18"/>
              </w:rPr>
              <w:t>50.6</w:t>
            </w:r>
          </w:p>
        </w:tc>
        <w:tc>
          <w:tcPr>
            <w:tcW w:w="0" w:type="auto"/>
          </w:tcPr>
          <w:p w:rsidR="00BE72A3" w:rsidRPr="00822C83" w:rsidRDefault="00BE72A3" w:rsidP="001A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2C83">
              <w:rPr>
                <w:rFonts w:ascii="Times New Roman" w:hAnsi="Times New Roman" w:cs="Times New Roman"/>
                <w:sz w:val="18"/>
                <w:szCs w:val="18"/>
              </w:rPr>
              <w:t>WMD</w:t>
            </w:r>
          </w:p>
        </w:tc>
      </w:tr>
    </w:tbl>
    <w:p w:rsidR="00BE72A3" w:rsidRPr="00822C83" w:rsidRDefault="00BE72A3" w:rsidP="00BE72A3">
      <w:pPr>
        <w:spacing w:line="220" w:lineRule="atLeast"/>
        <w:rPr>
          <w:rFonts w:ascii="Times New Roman" w:eastAsia="DengXian" w:hAnsi="Times New Roman" w:cs="Times New Roman"/>
          <w:sz w:val="16"/>
          <w:szCs w:val="16"/>
        </w:rPr>
      </w:pPr>
      <w:r w:rsidRPr="00822C83">
        <w:rPr>
          <w:rFonts w:ascii="Times New Roman" w:eastAsia="DengXian" w:hAnsi="Times New Roman" w:cs="Times New Roman"/>
          <w:sz w:val="16"/>
          <w:szCs w:val="16"/>
        </w:rPr>
        <w:t>NA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>:</w:t>
      </w:r>
      <w:r w:rsidRPr="00822C83">
        <w:rPr>
          <w:rFonts w:ascii="Times New Roman" w:eastAsia="DengXian" w:hAnsi="Times New Roman" w:cs="Times New Roman"/>
          <w:sz w:val="16"/>
          <w:szCs w:val="16"/>
        </w:rPr>
        <w:t xml:space="preserve"> not available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 because there </w:t>
      </w:r>
      <w:r w:rsidRPr="00822C83">
        <w:rPr>
          <w:rFonts w:ascii="Times New Roman" w:eastAsia="DengXian" w:hAnsi="Times New Roman" w:cs="Times New Roman"/>
          <w:sz w:val="16"/>
          <w:szCs w:val="16"/>
        </w:rPr>
        <w:t>was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 large </w:t>
      </w:r>
      <w:r w:rsidRPr="00822C83">
        <w:rPr>
          <w:rFonts w:ascii="Times New Roman" w:eastAsia="DengXian" w:hAnsi="Times New Roman" w:cs="Times New Roman"/>
          <w:sz w:val="16"/>
          <w:szCs w:val="16"/>
        </w:rPr>
        <w:t>heterogeneity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 (</w:t>
      </w:r>
      <w:r w:rsidRPr="00822C83">
        <w:rPr>
          <w:rFonts w:ascii="Times New Roman" w:eastAsia="DengXian" w:hAnsi="Times New Roman" w:cs="Times New Roman"/>
          <w:sz w:val="16"/>
          <w:szCs w:val="16"/>
        </w:rPr>
        <w:t>I</w:t>
      </w:r>
      <w:r w:rsidRPr="00822C83">
        <w:rPr>
          <w:rFonts w:ascii="Times New Roman" w:eastAsia="DengXian" w:hAnsi="Times New Roman" w:cs="Times New Roman"/>
          <w:sz w:val="16"/>
          <w:szCs w:val="16"/>
          <w:vertAlign w:val="superscript"/>
        </w:rPr>
        <w:t>2</w:t>
      </w:r>
      <w:r w:rsidRPr="00822C83">
        <w:rPr>
          <w:rFonts w:ascii="Times New Roman" w:eastAsia="DengXian" w:hAnsi="Times New Roman" w:cs="Times New Roman"/>
          <w:sz w:val="16"/>
          <w:szCs w:val="16"/>
        </w:rPr>
        <w:t xml:space="preserve"> </w:t>
      </w:r>
      <w:r w:rsidRPr="00822C83">
        <w:rPr>
          <w:rFonts w:ascii="Microsoft YaHei" w:hAnsi="Microsoft YaHei" w:cs="Times New Roman" w:hint="eastAsia"/>
          <w:sz w:val="16"/>
          <w:szCs w:val="16"/>
        </w:rPr>
        <w:t>&gt;</w:t>
      </w:r>
      <w:r w:rsidRPr="00822C83">
        <w:rPr>
          <w:rFonts w:ascii="Times New Roman" w:eastAsia="DengXian" w:hAnsi="Times New Roman" w:cs="Times New Roman"/>
          <w:sz w:val="16"/>
          <w:szCs w:val="16"/>
        </w:rPr>
        <w:t>75%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), or </w:t>
      </w:r>
      <w:r w:rsidRPr="00822C83">
        <w:rPr>
          <w:rFonts w:ascii="Times New Roman" w:eastAsia="DengXian" w:hAnsi="Times New Roman" w:cs="Times New Roman"/>
          <w:sz w:val="16"/>
          <w:szCs w:val="16"/>
        </w:rPr>
        <w:t>the combined result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 was considered to be </w:t>
      </w:r>
      <w:r w:rsidRPr="00822C83">
        <w:rPr>
          <w:rFonts w:ascii="Times New Roman" w:eastAsia="DengXian" w:hAnsi="Times New Roman" w:cs="Times New Roman"/>
          <w:sz w:val="16"/>
          <w:szCs w:val="16"/>
        </w:rPr>
        <w:t>unreliable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 if the results of</w:t>
      </w:r>
      <w:r>
        <w:rPr>
          <w:rFonts w:ascii="Times New Roman" w:eastAsia="DengXian" w:hAnsi="Times New Roman" w:cs="Times New Roman"/>
          <w:sz w:val="16"/>
          <w:szCs w:val="16"/>
        </w:rPr>
        <w:t xml:space="preserve"> the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 two models [</w:t>
      </w:r>
      <w:r w:rsidRPr="00822C83">
        <w:rPr>
          <w:rFonts w:ascii="Times New Roman" w:eastAsia="DengXian" w:hAnsi="Times New Roman" w:cs="Times New Roman"/>
          <w:sz w:val="16"/>
          <w:szCs w:val="16"/>
        </w:rPr>
        <w:t>random effects model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 (REM) and </w:t>
      </w:r>
      <w:r w:rsidRPr="00822C83">
        <w:rPr>
          <w:rFonts w:ascii="Times New Roman" w:eastAsia="DengXian" w:hAnsi="Times New Roman" w:cs="Times New Roman"/>
          <w:sz w:val="16"/>
          <w:szCs w:val="16"/>
        </w:rPr>
        <w:t>fixed effects model</w:t>
      </w:r>
      <w:r w:rsidRPr="00822C83">
        <w:rPr>
          <w:rFonts w:ascii="Times New Roman" w:eastAsia="DengXian" w:hAnsi="Times New Roman" w:cs="Times New Roman" w:hint="eastAsia"/>
          <w:sz w:val="16"/>
          <w:szCs w:val="16"/>
        </w:rPr>
        <w:t xml:space="preserve"> (FEM)] were inconsistent.</w:t>
      </w:r>
    </w:p>
    <w:p w:rsidR="00BE72A3" w:rsidRPr="00822C83" w:rsidRDefault="00BE72A3" w:rsidP="00BE72A3">
      <w:pPr>
        <w:spacing w:line="220" w:lineRule="atLeast"/>
        <w:rPr>
          <w:rStyle w:val="fontstyle01"/>
          <w:rFonts w:hint="eastAsia"/>
        </w:rPr>
      </w:pPr>
      <w:r w:rsidRPr="00822C83">
        <w:rPr>
          <w:rStyle w:val="fontstyle01"/>
        </w:rPr>
        <w:t>ESR, erythrocyte sedimentation rate;</w:t>
      </w:r>
    </w:p>
    <w:p w:rsidR="00BE72A3" w:rsidRPr="00822C83" w:rsidRDefault="00BE72A3" w:rsidP="00BE72A3">
      <w:pPr>
        <w:spacing w:line="220" w:lineRule="atLeast"/>
        <w:rPr>
          <w:rStyle w:val="fontstyle01"/>
          <w:rFonts w:hint="eastAsia"/>
        </w:rPr>
      </w:pPr>
      <w:r w:rsidRPr="00822C83">
        <w:rPr>
          <w:rStyle w:val="fontstyle01"/>
        </w:rPr>
        <w:t>NT</w:t>
      </w:r>
      <w:r>
        <w:rPr>
          <w:rStyle w:val="fontstyle01"/>
        </w:rPr>
        <w:t xml:space="preserve"> </w:t>
      </w:r>
      <w:r w:rsidRPr="00822C83">
        <w:rPr>
          <w:rStyle w:val="fontstyle01"/>
        </w:rPr>
        <w:t>Pro-BNP,</w:t>
      </w:r>
      <w:r w:rsidRPr="00822C83">
        <w:rPr>
          <w:rStyle w:val="fontstyle01"/>
          <w:rFonts w:hint="eastAsia"/>
        </w:rPr>
        <w:t xml:space="preserve"> </w:t>
      </w:r>
      <w:r w:rsidRPr="00822C83">
        <w:rPr>
          <w:rStyle w:val="fontstyle01"/>
        </w:rPr>
        <w:t>N-terminal pro</w:t>
      </w:r>
      <w:r w:rsidRPr="00822C83">
        <w:rPr>
          <w:rStyle w:val="fontstyle01"/>
          <w:rFonts w:hint="eastAsia"/>
        </w:rPr>
        <w:t>-</w:t>
      </w:r>
      <w:r w:rsidRPr="00822C83">
        <w:rPr>
          <w:rStyle w:val="fontstyle01"/>
        </w:rPr>
        <w:t xml:space="preserve">brain </w:t>
      </w:r>
      <w:proofErr w:type="spellStart"/>
      <w:r w:rsidRPr="00822C83">
        <w:rPr>
          <w:rStyle w:val="fontstyle01"/>
        </w:rPr>
        <w:t>natriuretic</w:t>
      </w:r>
      <w:proofErr w:type="spellEnd"/>
      <w:r w:rsidRPr="00822C83">
        <w:rPr>
          <w:rStyle w:val="fontstyle01"/>
        </w:rPr>
        <w:t xml:space="preserve"> peptide;</w:t>
      </w:r>
    </w:p>
    <w:p w:rsidR="00BE72A3" w:rsidRPr="00822C83" w:rsidRDefault="00BE72A3" w:rsidP="00BE72A3">
      <w:pPr>
        <w:spacing w:line="220" w:lineRule="atLeast"/>
        <w:rPr>
          <w:rStyle w:val="fontstyle01"/>
          <w:rFonts w:hint="eastAsia"/>
        </w:rPr>
      </w:pPr>
      <w:r w:rsidRPr="00822C83">
        <w:rPr>
          <w:rFonts w:ascii="Times New Roman" w:hAnsi="Times New Roman" w:cs="Times New Roman"/>
          <w:sz w:val="18"/>
          <w:szCs w:val="18"/>
        </w:rPr>
        <w:t>A</w:t>
      </w:r>
      <w:r w:rsidRPr="00822C83">
        <w:rPr>
          <w:rFonts w:ascii="Times New Roman" w:hAnsi="Times New Roman" w:cs="Times New Roman" w:hint="eastAsia"/>
          <w:sz w:val="18"/>
          <w:szCs w:val="18"/>
        </w:rPr>
        <w:t xml:space="preserve">LT, </w:t>
      </w:r>
      <w:proofErr w:type="spellStart"/>
      <w:r w:rsidRPr="00822C83">
        <w:rPr>
          <w:rFonts w:ascii="Times New Roman" w:hAnsi="Times New Roman" w:cs="Times New Roman" w:hint="eastAsia"/>
          <w:sz w:val="18"/>
          <w:szCs w:val="18"/>
        </w:rPr>
        <w:t>a</w:t>
      </w:r>
      <w:r w:rsidRPr="00822C83">
        <w:rPr>
          <w:rFonts w:ascii="Times New Roman" w:hAnsi="Times New Roman" w:cs="Times New Roman"/>
          <w:sz w:val="18"/>
          <w:szCs w:val="18"/>
        </w:rPr>
        <w:t>lanine</w:t>
      </w:r>
      <w:proofErr w:type="spellEnd"/>
      <w:r w:rsidRPr="00822C8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22C83">
        <w:rPr>
          <w:rFonts w:ascii="Times New Roman" w:hAnsi="Times New Roman" w:cs="Times New Roman"/>
          <w:sz w:val="18"/>
          <w:szCs w:val="18"/>
        </w:rPr>
        <w:t>aminotransferase</w:t>
      </w:r>
      <w:proofErr w:type="spellEnd"/>
      <w:r w:rsidRPr="00822C83">
        <w:rPr>
          <w:rFonts w:ascii="Times New Roman" w:hAnsi="Times New Roman" w:cs="Times New Roman" w:hint="eastAsia"/>
          <w:sz w:val="18"/>
          <w:szCs w:val="18"/>
        </w:rPr>
        <w:t xml:space="preserve">; </w:t>
      </w:r>
    </w:p>
    <w:p w:rsidR="00BE72A3" w:rsidRPr="00822C83" w:rsidRDefault="00BE72A3" w:rsidP="00BE72A3">
      <w:pPr>
        <w:spacing w:line="220" w:lineRule="atLeast"/>
        <w:rPr>
          <w:rFonts w:ascii="Times New Roman" w:hAnsi="Times New Roman" w:cs="Times New Roman"/>
          <w:sz w:val="18"/>
          <w:szCs w:val="18"/>
        </w:rPr>
      </w:pPr>
      <w:r w:rsidRPr="00822C83">
        <w:rPr>
          <w:rFonts w:ascii="Times New Roman" w:hAnsi="Times New Roman" w:cs="Times New Roman" w:hint="eastAsia"/>
          <w:sz w:val="18"/>
          <w:szCs w:val="18"/>
        </w:rPr>
        <w:t>Na, sodium;</w:t>
      </w:r>
    </w:p>
    <w:p w:rsidR="00BE72A3" w:rsidRPr="00822C83" w:rsidRDefault="00BE72A3" w:rsidP="00BE72A3">
      <w:pPr>
        <w:spacing w:line="220" w:lineRule="atLeast"/>
        <w:rPr>
          <w:rFonts w:ascii="Times New Roman" w:eastAsia="DengXian" w:hAnsi="Times New Roman" w:cs="Times New Roman"/>
          <w:sz w:val="16"/>
          <w:szCs w:val="16"/>
        </w:rPr>
      </w:pPr>
      <w:r w:rsidRPr="00822C83">
        <w:rPr>
          <w:rFonts w:ascii="Times New Roman" w:eastAsia="DengXian" w:hAnsi="Times New Roman" w:cs="Times New Roman"/>
          <w:sz w:val="16"/>
          <w:szCs w:val="16"/>
        </w:rPr>
        <w:t xml:space="preserve">CPK, </w:t>
      </w:r>
      <w:proofErr w:type="spellStart"/>
      <w:r w:rsidRPr="00822C83">
        <w:rPr>
          <w:rFonts w:ascii="Times New Roman" w:eastAsia="DengXian" w:hAnsi="Times New Roman" w:cs="Times New Roman"/>
          <w:sz w:val="16"/>
          <w:szCs w:val="16"/>
        </w:rPr>
        <w:t>creatine</w:t>
      </w:r>
      <w:proofErr w:type="spellEnd"/>
      <w:r w:rsidRPr="00822C83">
        <w:rPr>
          <w:rFonts w:ascii="Times New Roman" w:eastAsia="DengXian" w:hAnsi="Times New Roman" w:cs="Times New Roman"/>
          <w:sz w:val="16"/>
          <w:szCs w:val="16"/>
        </w:rPr>
        <w:t xml:space="preserve"> </w:t>
      </w:r>
      <w:proofErr w:type="spellStart"/>
      <w:r w:rsidRPr="00822C83">
        <w:rPr>
          <w:rFonts w:ascii="Times New Roman" w:eastAsia="DengXian" w:hAnsi="Times New Roman" w:cs="Times New Roman"/>
          <w:sz w:val="16"/>
          <w:szCs w:val="16"/>
        </w:rPr>
        <w:t>phosphokinase</w:t>
      </w:r>
      <w:proofErr w:type="spellEnd"/>
      <w:r w:rsidRPr="00822C83">
        <w:rPr>
          <w:rFonts w:ascii="Times New Roman" w:eastAsia="DengXian" w:hAnsi="Times New Roman" w:cs="Times New Roman" w:hint="eastAsia"/>
          <w:sz w:val="16"/>
          <w:szCs w:val="16"/>
        </w:rPr>
        <w:t>;</w:t>
      </w:r>
    </w:p>
    <w:p w:rsidR="00E035F8" w:rsidRPr="00BE72A3" w:rsidRDefault="00BE72A3" w:rsidP="00BE72A3">
      <w:pPr>
        <w:rPr>
          <w:szCs w:val="16"/>
        </w:rPr>
      </w:pPr>
      <w:proofErr w:type="gramStart"/>
      <w:r w:rsidRPr="00822C83">
        <w:rPr>
          <w:rFonts w:ascii="Times New Roman" w:eastAsia="DengXian" w:hAnsi="Times New Roman" w:cs="Times New Roman"/>
          <w:sz w:val="16"/>
          <w:szCs w:val="16"/>
        </w:rPr>
        <w:t xml:space="preserve">AST, </w:t>
      </w:r>
      <w:proofErr w:type="spellStart"/>
      <w:r w:rsidRPr="00822C83">
        <w:rPr>
          <w:rFonts w:ascii="Times New Roman" w:eastAsia="DengXian" w:hAnsi="Times New Roman" w:cs="Times New Roman"/>
          <w:sz w:val="16"/>
          <w:szCs w:val="16"/>
        </w:rPr>
        <w:t>aspartate</w:t>
      </w:r>
      <w:proofErr w:type="spellEnd"/>
      <w:r w:rsidRPr="00822C83">
        <w:rPr>
          <w:rFonts w:ascii="Times New Roman" w:eastAsia="DengXian" w:hAnsi="Times New Roman" w:cs="Times New Roman"/>
          <w:sz w:val="16"/>
          <w:szCs w:val="16"/>
        </w:rPr>
        <w:t xml:space="preserve"> </w:t>
      </w:r>
      <w:proofErr w:type="spellStart"/>
      <w:r w:rsidRPr="00822C83">
        <w:rPr>
          <w:rFonts w:ascii="Times New Roman" w:eastAsia="DengXian" w:hAnsi="Times New Roman" w:cs="Times New Roman"/>
          <w:sz w:val="16"/>
          <w:szCs w:val="16"/>
        </w:rPr>
        <w:t>aminotransferase</w:t>
      </w:r>
      <w:proofErr w:type="spellEnd"/>
      <w:r>
        <w:rPr>
          <w:rFonts w:ascii="Times New Roman" w:eastAsia="DengXian" w:hAnsi="Times New Roman" w:cs="Times New Roman" w:hint="eastAsia"/>
          <w:sz w:val="16"/>
          <w:szCs w:val="16"/>
        </w:rPr>
        <w:t>.</w:t>
      </w:r>
      <w:proofErr w:type="gramEnd"/>
    </w:p>
    <w:sectPr w:rsidR="00E035F8" w:rsidRPr="00BE72A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lavikaBasic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ngXian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05044"/>
    <w:rsid w:val="00007CDA"/>
    <w:rsid w:val="000123FC"/>
    <w:rsid w:val="00026158"/>
    <w:rsid w:val="00027311"/>
    <w:rsid w:val="000277DC"/>
    <w:rsid w:val="000451AC"/>
    <w:rsid w:val="00051535"/>
    <w:rsid w:val="00056F84"/>
    <w:rsid w:val="000573A1"/>
    <w:rsid w:val="00062802"/>
    <w:rsid w:val="000644E1"/>
    <w:rsid w:val="00071298"/>
    <w:rsid w:val="00082262"/>
    <w:rsid w:val="00083944"/>
    <w:rsid w:val="000D342C"/>
    <w:rsid w:val="000D7603"/>
    <w:rsid w:val="000E0C6A"/>
    <w:rsid w:val="000F3105"/>
    <w:rsid w:val="000F5F4E"/>
    <w:rsid w:val="000F7B5E"/>
    <w:rsid w:val="00104663"/>
    <w:rsid w:val="00114546"/>
    <w:rsid w:val="00114907"/>
    <w:rsid w:val="0016251C"/>
    <w:rsid w:val="00172074"/>
    <w:rsid w:val="001737FA"/>
    <w:rsid w:val="00191F43"/>
    <w:rsid w:val="00196A0F"/>
    <w:rsid w:val="001B1EAD"/>
    <w:rsid w:val="001B2CB6"/>
    <w:rsid w:val="001B4226"/>
    <w:rsid w:val="001B5856"/>
    <w:rsid w:val="001D33E6"/>
    <w:rsid w:val="001D50B8"/>
    <w:rsid w:val="001D799C"/>
    <w:rsid w:val="001D7CDE"/>
    <w:rsid w:val="001F566E"/>
    <w:rsid w:val="001F6E67"/>
    <w:rsid w:val="00217FC9"/>
    <w:rsid w:val="00232EE9"/>
    <w:rsid w:val="0023367C"/>
    <w:rsid w:val="002338BE"/>
    <w:rsid w:val="0023405C"/>
    <w:rsid w:val="00244182"/>
    <w:rsid w:val="00254444"/>
    <w:rsid w:val="00264F7E"/>
    <w:rsid w:val="00275A2E"/>
    <w:rsid w:val="00281154"/>
    <w:rsid w:val="00281A22"/>
    <w:rsid w:val="00282BF9"/>
    <w:rsid w:val="002920A4"/>
    <w:rsid w:val="002924F2"/>
    <w:rsid w:val="002A47FB"/>
    <w:rsid w:val="002A6D77"/>
    <w:rsid w:val="002B643F"/>
    <w:rsid w:val="002D2BD5"/>
    <w:rsid w:val="002E15F0"/>
    <w:rsid w:val="002E599D"/>
    <w:rsid w:val="002E75B2"/>
    <w:rsid w:val="002F4FC9"/>
    <w:rsid w:val="002F6587"/>
    <w:rsid w:val="002F7166"/>
    <w:rsid w:val="003036C3"/>
    <w:rsid w:val="003145C0"/>
    <w:rsid w:val="00317115"/>
    <w:rsid w:val="00323B43"/>
    <w:rsid w:val="003268CB"/>
    <w:rsid w:val="0034080D"/>
    <w:rsid w:val="00345E3E"/>
    <w:rsid w:val="003473BD"/>
    <w:rsid w:val="003659F5"/>
    <w:rsid w:val="0036675D"/>
    <w:rsid w:val="00387647"/>
    <w:rsid w:val="003A0CF1"/>
    <w:rsid w:val="003B4631"/>
    <w:rsid w:val="003B5DD3"/>
    <w:rsid w:val="003B753F"/>
    <w:rsid w:val="003C6163"/>
    <w:rsid w:val="003D37D8"/>
    <w:rsid w:val="003D6872"/>
    <w:rsid w:val="003E3442"/>
    <w:rsid w:val="003F1442"/>
    <w:rsid w:val="003F3569"/>
    <w:rsid w:val="003F6B64"/>
    <w:rsid w:val="0041175A"/>
    <w:rsid w:val="00415417"/>
    <w:rsid w:val="004246D9"/>
    <w:rsid w:val="0042538C"/>
    <w:rsid w:val="00426133"/>
    <w:rsid w:val="004358AB"/>
    <w:rsid w:val="00445ABA"/>
    <w:rsid w:val="00452581"/>
    <w:rsid w:val="00457590"/>
    <w:rsid w:val="00463FAF"/>
    <w:rsid w:val="004B4D01"/>
    <w:rsid w:val="004B72D0"/>
    <w:rsid w:val="004C7780"/>
    <w:rsid w:val="004D22AE"/>
    <w:rsid w:val="004E0C62"/>
    <w:rsid w:val="004E433D"/>
    <w:rsid w:val="004F02DB"/>
    <w:rsid w:val="004F7C71"/>
    <w:rsid w:val="0050423A"/>
    <w:rsid w:val="0050638B"/>
    <w:rsid w:val="00507B09"/>
    <w:rsid w:val="00512D5E"/>
    <w:rsid w:val="00514510"/>
    <w:rsid w:val="00527533"/>
    <w:rsid w:val="0054396D"/>
    <w:rsid w:val="00547176"/>
    <w:rsid w:val="00555AB6"/>
    <w:rsid w:val="00564EF3"/>
    <w:rsid w:val="005718A8"/>
    <w:rsid w:val="00574A15"/>
    <w:rsid w:val="00587DAB"/>
    <w:rsid w:val="005A659A"/>
    <w:rsid w:val="005A6B73"/>
    <w:rsid w:val="005C6B0D"/>
    <w:rsid w:val="005D2E09"/>
    <w:rsid w:val="005D308D"/>
    <w:rsid w:val="005E1CE3"/>
    <w:rsid w:val="005E5FE0"/>
    <w:rsid w:val="005F06D9"/>
    <w:rsid w:val="00600BC3"/>
    <w:rsid w:val="00621D9C"/>
    <w:rsid w:val="00630F03"/>
    <w:rsid w:val="00635605"/>
    <w:rsid w:val="00642FDE"/>
    <w:rsid w:val="00653C7F"/>
    <w:rsid w:val="00681293"/>
    <w:rsid w:val="0068235F"/>
    <w:rsid w:val="00697026"/>
    <w:rsid w:val="006A52F7"/>
    <w:rsid w:val="006B240A"/>
    <w:rsid w:val="006B3C63"/>
    <w:rsid w:val="006C1D30"/>
    <w:rsid w:val="006C6813"/>
    <w:rsid w:val="006C703B"/>
    <w:rsid w:val="006F5460"/>
    <w:rsid w:val="006F7AF6"/>
    <w:rsid w:val="007058A0"/>
    <w:rsid w:val="00740EEE"/>
    <w:rsid w:val="00752D18"/>
    <w:rsid w:val="00756C1B"/>
    <w:rsid w:val="00785288"/>
    <w:rsid w:val="00797647"/>
    <w:rsid w:val="007A7D55"/>
    <w:rsid w:val="007C75F6"/>
    <w:rsid w:val="007C7F23"/>
    <w:rsid w:val="007D7C58"/>
    <w:rsid w:val="007E17FF"/>
    <w:rsid w:val="007E38BB"/>
    <w:rsid w:val="007F7C18"/>
    <w:rsid w:val="008030A1"/>
    <w:rsid w:val="00821948"/>
    <w:rsid w:val="00832B64"/>
    <w:rsid w:val="00833989"/>
    <w:rsid w:val="00835415"/>
    <w:rsid w:val="008371A7"/>
    <w:rsid w:val="008411E5"/>
    <w:rsid w:val="00850829"/>
    <w:rsid w:val="00851944"/>
    <w:rsid w:val="00877B02"/>
    <w:rsid w:val="00884951"/>
    <w:rsid w:val="00887707"/>
    <w:rsid w:val="008923C3"/>
    <w:rsid w:val="00895F9C"/>
    <w:rsid w:val="008A190E"/>
    <w:rsid w:val="008A4441"/>
    <w:rsid w:val="008A62C2"/>
    <w:rsid w:val="008B7726"/>
    <w:rsid w:val="008E4E32"/>
    <w:rsid w:val="008E77D7"/>
    <w:rsid w:val="008F2523"/>
    <w:rsid w:val="009150B7"/>
    <w:rsid w:val="00925F06"/>
    <w:rsid w:val="00927EF0"/>
    <w:rsid w:val="00934E25"/>
    <w:rsid w:val="00937237"/>
    <w:rsid w:val="009449B7"/>
    <w:rsid w:val="00947FB2"/>
    <w:rsid w:val="0096529C"/>
    <w:rsid w:val="009715D1"/>
    <w:rsid w:val="0097236D"/>
    <w:rsid w:val="00980294"/>
    <w:rsid w:val="009868AA"/>
    <w:rsid w:val="00993136"/>
    <w:rsid w:val="009B434D"/>
    <w:rsid w:val="009C2190"/>
    <w:rsid w:val="009E4A30"/>
    <w:rsid w:val="009F4BA8"/>
    <w:rsid w:val="00A00678"/>
    <w:rsid w:val="00A113CF"/>
    <w:rsid w:val="00A11F9F"/>
    <w:rsid w:val="00A12074"/>
    <w:rsid w:val="00A128CB"/>
    <w:rsid w:val="00A131CB"/>
    <w:rsid w:val="00A149B8"/>
    <w:rsid w:val="00A167BD"/>
    <w:rsid w:val="00A20BE6"/>
    <w:rsid w:val="00A22847"/>
    <w:rsid w:val="00A22DC8"/>
    <w:rsid w:val="00A35214"/>
    <w:rsid w:val="00A54079"/>
    <w:rsid w:val="00A841C2"/>
    <w:rsid w:val="00A93392"/>
    <w:rsid w:val="00A966CD"/>
    <w:rsid w:val="00AA48B5"/>
    <w:rsid w:val="00AA48D4"/>
    <w:rsid w:val="00AC09A9"/>
    <w:rsid w:val="00AC160C"/>
    <w:rsid w:val="00AD59A8"/>
    <w:rsid w:val="00AD59B5"/>
    <w:rsid w:val="00AE679F"/>
    <w:rsid w:val="00AE7D93"/>
    <w:rsid w:val="00AF1390"/>
    <w:rsid w:val="00B02D00"/>
    <w:rsid w:val="00B132E3"/>
    <w:rsid w:val="00B14FDF"/>
    <w:rsid w:val="00B26267"/>
    <w:rsid w:val="00B32B08"/>
    <w:rsid w:val="00B32C30"/>
    <w:rsid w:val="00B5647A"/>
    <w:rsid w:val="00B668CF"/>
    <w:rsid w:val="00B85436"/>
    <w:rsid w:val="00B91465"/>
    <w:rsid w:val="00B9444C"/>
    <w:rsid w:val="00BA3A63"/>
    <w:rsid w:val="00BA566D"/>
    <w:rsid w:val="00BC6BAA"/>
    <w:rsid w:val="00BE72A3"/>
    <w:rsid w:val="00BF692A"/>
    <w:rsid w:val="00C05083"/>
    <w:rsid w:val="00C46BDE"/>
    <w:rsid w:val="00C574FC"/>
    <w:rsid w:val="00CA2B7B"/>
    <w:rsid w:val="00CA5F56"/>
    <w:rsid w:val="00CB0192"/>
    <w:rsid w:val="00CB66A8"/>
    <w:rsid w:val="00CB73CD"/>
    <w:rsid w:val="00CD33B5"/>
    <w:rsid w:val="00CE2EFF"/>
    <w:rsid w:val="00CE58D2"/>
    <w:rsid w:val="00CF5CB2"/>
    <w:rsid w:val="00D052CC"/>
    <w:rsid w:val="00D177E7"/>
    <w:rsid w:val="00D240EC"/>
    <w:rsid w:val="00D3110F"/>
    <w:rsid w:val="00D31D50"/>
    <w:rsid w:val="00D321EA"/>
    <w:rsid w:val="00D33B85"/>
    <w:rsid w:val="00D34F3C"/>
    <w:rsid w:val="00D56CD3"/>
    <w:rsid w:val="00D649DA"/>
    <w:rsid w:val="00D76F35"/>
    <w:rsid w:val="00D8017D"/>
    <w:rsid w:val="00D95A44"/>
    <w:rsid w:val="00DB4C15"/>
    <w:rsid w:val="00DB5425"/>
    <w:rsid w:val="00DC1668"/>
    <w:rsid w:val="00DE3709"/>
    <w:rsid w:val="00DE4767"/>
    <w:rsid w:val="00DE6002"/>
    <w:rsid w:val="00DF1321"/>
    <w:rsid w:val="00DF73A5"/>
    <w:rsid w:val="00E035F8"/>
    <w:rsid w:val="00E057AF"/>
    <w:rsid w:val="00E22FC4"/>
    <w:rsid w:val="00E23847"/>
    <w:rsid w:val="00E340C4"/>
    <w:rsid w:val="00E34572"/>
    <w:rsid w:val="00E42D39"/>
    <w:rsid w:val="00E456A2"/>
    <w:rsid w:val="00E51956"/>
    <w:rsid w:val="00E525CC"/>
    <w:rsid w:val="00E70057"/>
    <w:rsid w:val="00E77841"/>
    <w:rsid w:val="00E961FC"/>
    <w:rsid w:val="00EB2A42"/>
    <w:rsid w:val="00EB73D2"/>
    <w:rsid w:val="00EC1B72"/>
    <w:rsid w:val="00EC575E"/>
    <w:rsid w:val="00ED0047"/>
    <w:rsid w:val="00ED374A"/>
    <w:rsid w:val="00ED507C"/>
    <w:rsid w:val="00EE02BE"/>
    <w:rsid w:val="00EE3748"/>
    <w:rsid w:val="00EE3EDD"/>
    <w:rsid w:val="00EE584F"/>
    <w:rsid w:val="00F04968"/>
    <w:rsid w:val="00F0517A"/>
    <w:rsid w:val="00F10447"/>
    <w:rsid w:val="00F12C93"/>
    <w:rsid w:val="00F256BC"/>
    <w:rsid w:val="00F32AF0"/>
    <w:rsid w:val="00F52383"/>
    <w:rsid w:val="00F5543B"/>
    <w:rsid w:val="00F5793D"/>
    <w:rsid w:val="00F629D7"/>
    <w:rsid w:val="00FC5D28"/>
    <w:rsid w:val="00FF1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A3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40EE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40EEE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A966CD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paragraph" w:styleId="a6">
    <w:name w:val="caption"/>
    <w:basedOn w:val="a"/>
    <w:next w:val="a"/>
    <w:uiPriority w:val="35"/>
    <w:unhideWhenUsed/>
    <w:qFormat/>
    <w:rsid w:val="007C7F23"/>
    <w:pPr>
      <w:widowControl/>
      <w:adjustRightInd w:val="0"/>
      <w:snapToGrid w:val="0"/>
      <w:spacing w:after="200"/>
      <w:jc w:val="left"/>
    </w:pPr>
    <w:rPr>
      <w:rFonts w:asciiTheme="majorHAnsi" w:eastAsia="黑体" w:hAnsiTheme="majorHAnsi" w:cstheme="majorBidi"/>
      <w:kern w:val="0"/>
      <w:sz w:val="20"/>
      <w:szCs w:val="20"/>
    </w:rPr>
  </w:style>
  <w:style w:type="character" w:customStyle="1" w:styleId="fontstyle01">
    <w:name w:val="fontstyle01"/>
    <w:basedOn w:val="a0"/>
    <w:rsid w:val="002338BE"/>
    <w:rPr>
      <w:rFonts w:ascii="KlavikaBasic-Regular" w:hAnsi="KlavikaBasic-Regular" w:hint="default"/>
      <w:b w:val="0"/>
      <w:bCs w:val="0"/>
      <w:i w:val="0"/>
      <w:iCs w:val="0"/>
      <w:color w:val="24202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zhaoyan</cp:lastModifiedBy>
  <cp:revision>235</cp:revision>
  <dcterms:created xsi:type="dcterms:W3CDTF">2008-09-11T17:20:00Z</dcterms:created>
  <dcterms:modified xsi:type="dcterms:W3CDTF">2021-07-06T14:52:00Z</dcterms:modified>
  <cp:contentStatus/>
</cp:coreProperties>
</file>