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5F0AE6" w14:textId="29F2C597" w:rsidR="00A97ABB" w:rsidRDefault="00A97ABB" w:rsidP="00A97ABB">
      <w:pPr>
        <w:pStyle w:val="Puesto"/>
        <w:rPr>
          <w:rFonts w:eastAsia="MS Mincho"/>
          <w:b w:val="0"/>
          <w:sz w:val="24"/>
          <w:szCs w:val="24"/>
          <w:lang w:val="en-GB" w:eastAsia="ja-JP"/>
        </w:rPr>
      </w:pPr>
      <w:r w:rsidRPr="00A97ABB">
        <w:t xml:space="preserve">Dynamics of African swine fever virus (ASFV) </w:t>
      </w:r>
      <w:r w:rsidR="00244CFA">
        <w:t xml:space="preserve">infection </w:t>
      </w:r>
      <w:r w:rsidRPr="00A97ABB">
        <w:t xml:space="preserve">in domestic pigs infected with virulent, moderate virulent and attenuated genotype II ASFV </w:t>
      </w:r>
      <w:r w:rsidR="00947870" w:rsidRPr="00A97ABB">
        <w:t xml:space="preserve">European </w:t>
      </w:r>
      <w:r w:rsidRPr="00A97ABB">
        <w:t>isolates.</w:t>
      </w:r>
      <w:r>
        <w:rPr>
          <w:rFonts w:eastAsia="MS Mincho"/>
          <w:b w:val="0"/>
          <w:sz w:val="24"/>
          <w:szCs w:val="24"/>
          <w:lang w:val="en-GB" w:eastAsia="ja-JP"/>
        </w:rPr>
        <w:t xml:space="preserve"> </w:t>
      </w:r>
    </w:p>
    <w:p w14:paraId="5731CC35" w14:textId="0C0659C6" w:rsidR="00A97ABB" w:rsidRPr="00341B57" w:rsidRDefault="00A97ABB" w:rsidP="00A97ABB">
      <w:pPr>
        <w:autoSpaceDE w:val="0"/>
        <w:autoSpaceDN w:val="0"/>
        <w:adjustRightInd w:val="0"/>
        <w:spacing w:after="0" w:line="480" w:lineRule="auto"/>
        <w:rPr>
          <w:szCs w:val="24"/>
          <w:vertAlign w:val="superscript"/>
          <w:lang w:val="es-ES"/>
        </w:rPr>
      </w:pPr>
      <w:r w:rsidRPr="00341B57">
        <w:rPr>
          <w:b/>
          <w:szCs w:val="24"/>
          <w:u w:val="single"/>
          <w:lang w:val="es-ES"/>
        </w:rPr>
        <w:t>Gallardo C.</w:t>
      </w:r>
      <w:r w:rsidRPr="00341B57">
        <w:rPr>
          <w:szCs w:val="24"/>
          <w:vertAlign w:val="superscript"/>
          <w:lang w:val="es-ES"/>
        </w:rPr>
        <w:t>1</w:t>
      </w:r>
      <w:r w:rsidRPr="00A97ABB">
        <w:rPr>
          <w:rFonts w:cs="Times New Roman"/>
          <w:b/>
          <w:szCs w:val="24"/>
          <w:lang w:val="es-ES"/>
        </w:rPr>
        <w:t>*</w:t>
      </w:r>
      <w:r w:rsidRPr="00341B57">
        <w:rPr>
          <w:szCs w:val="24"/>
          <w:lang w:val="es-ES"/>
        </w:rPr>
        <w:t>, Soler A.</w:t>
      </w:r>
      <w:r w:rsidRPr="00341B57">
        <w:rPr>
          <w:szCs w:val="24"/>
          <w:vertAlign w:val="superscript"/>
          <w:lang w:val="es-ES"/>
        </w:rPr>
        <w:t>1</w:t>
      </w:r>
      <w:r w:rsidRPr="00341B57">
        <w:rPr>
          <w:szCs w:val="24"/>
          <w:lang w:val="es-ES"/>
        </w:rPr>
        <w:t xml:space="preserve">, </w:t>
      </w:r>
      <w:proofErr w:type="spellStart"/>
      <w:r w:rsidR="009279B3" w:rsidRPr="00341B57">
        <w:rPr>
          <w:szCs w:val="24"/>
          <w:lang w:val="es-ES"/>
        </w:rPr>
        <w:t>Nurmoja</w:t>
      </w:r>
      <w:proofErr w:type="spellEnd"/>
      <w:r w:rsidR="009279B3" w:rsidRPr="00341B57">
        <w:rPr>
          <w:szCs w:val="24"/>
          <w:lang w:val="es-ES"/>
        </w:rPr>
        <w:t xml:space="preserve"> I.</w:t>
      </w:r>
      <w:r w:rsidR="009279B3">
        <w:rPr>
          <w:szCs w:val="24"/>
          <w:vertAlign w:val="superscript"/>
          <w:lang w:val="es-ES"/>
        </w:rPr>
        <w:t>2</w:t>
      </w:r>
      <w:r w:rsidR="009279B3" w:rsidRPr="00341B57">
        <w:rPr>
          <w:szCs w:val="24"/>
          <w:lang w:val="es-ES"/>
        </w:rPr>
        <w:t xml:space="preserve">, </w:t>
      </w:r>
      <w:r w:rsidR="006B66BD" w:rsidRPr="00516CC1">
        <w:rPr>
          <w:szCs w:val="24"/>
          <w:lang w:val="es-ES"/>
        </w:rPr>
        <w:t>Cano-Gómez C.</w:t>
      </w:r>
      <w:r w:rsidR="006B66BD" w:rsidRPr="00E03F4E">
        <w:rPr>
          <w:szCs w:val="24"/>
          <w:vertAlign w:val="superscript"/>
          <w:lang w:val="es-ES"/>
        </w:rPr>
        <w:t>1</w:t>
      </w:r>
      <w:r w:rsidR="006B66BD" w:rsidRPr="00516CC1">
        <w:rPr>
          <w:szCs w:val="24"/>
          <w:lang w:val="es-ES"/>
        </w:rPr>
        <w:t>,</w:t>
      </w:r>
      <w:r w:rsidR="006B66BD">
        <w:rPr>
          <w:szCs w:val="24"/>
          <w:vertAlign w:val="superscript"/>
          <w:lang w:val="es-ES"/>
        </w:rPr>
        <w:t xml:space="preserve"> </w:t>
      </w:r>
      <w:proofErr w:type="spellStart"/>
      <w:r w:rsidR="006B66BD" w:rsidRPr="006B66BD">
        <w:rPr>
          <w:szCs w:val="24"/>
          <w:lang w:val="es-ES"/>
        </w:rPr>
        <w:t>Cvetkova</w:t>
      </w:r>
      <w:proofErr w:type="spellEnd"/>
      <w:r w:rsidR="006B66BD">
        <w:rPr>
          <w:szCs w:val="24"/>
          <w:lang w:val="es-ES"/>
        </w:rPr>
        <w:t>,</w:t>
      </w:r>
      <w:r w:rsidR="006B66BD" w:rsidRPr="006B66BD">
        <w:rPr>
          <w:szCs w:val="24"/>
          <w:lang w:val="es-ES"/>
        </w:rPr>
        <w:t xml:space="preserve"> S.</w:t>
      </w:r>
      <w:r w:rsidR="006B66BD">
        <w:rPr>
          <w:szCs w:val="24"/>
          <w:vertAlign w:val="superscript"/>
          <w:lang w:val="es-ES"/>
        </w:rPr>
        <w:t>3</w:t>
      </w:r>
      <w:r w:rsidRPr="00341B57">
        <w:rPr>
          <w:szCs w:val="24"/>
          <w:lang w:val="es-ES"/>
        </w:rPr>
        <w:t xml:space="preserve">, </w:t>
      </w:r>
      <w:proofErr w:type="spellStart"/>
      <w:r w:rsidR="009279B3" w:rsidRPr="009279B3">
        <w:rPr>
          <w:szCs w:val="24"/>
          <w:lang w:val="es-ES"/>
        </w:rPr>
        <w:t>Frant</w:t>
      </w:r>
      <w:proofErr w:type="spellEnd"/>
      <w:r w:rsidR="009279B3" w:rsidRPr="009279B3">
        <w:rPr>
          <w:szCs w:val="24"/>
          <w:lang w:val="es-ES"/>
        </w:rPr>
        <w:t xml:space="preserve"> M.</w:t>
      </w:r>
      <w:r w:rsidR="009279B3" w:rsidRPr="009279B3">
        <w:rPr>
          <w:szCs w:val="24"/>
          <w:vertAlign w:val="superscript"/>
          <w:lang w:val="es-ES"/>
        </w:rPr>
        <w:t>4</w:t>
      </w:r>
      <w:r w:rsidR="009279B3" w:rsidRPr="009279B3">
        <w:rPr>
          <w:szCs w:val="24"/>
          <w:lang w:val="es-ES"/>
        </w:rPr>
        <w:t xml:space="preserve">, </w:t>
      </w:r>
      <w:proofErr w:type="spellStart"/>
      <w:r w:rsidR="009279B3" w:rsidRPr="009279B3">
        <w:rPr>
          <w:szCs w:val="24"/>
          <w:lang w:val="es-ES"/>
        </w:rPr>
        <w:t>Woźniakowski</w:t>
      </w:r>
      <w:proofErr w:type="spellEnd"/>
      <w:r w:rsidR="009279B3" w:rsidRPr="009279B3">
        <w:rPr>
          <w:szCs w:val="24"/>
          <w:lang w:val="es-ES"/>
        </w:rPr>
        <w:t xml:space="preserve"> G.</w:t>
      </w:r>
      <w:r w:rsidR="009279B3" w:rsidRPr="009279B3">
        <w:rPr>
          <w:szCs w:val="24"/>
          <w:vertAlign w:val="superscript"/>
          <w:lang w:val="es-ES"/>
        </w:rPr>
        <w:t>4</w:t>
      </w:r>
      <w:proofErr w:type="gramStart"/>
      <w:r w:rsidR="009279B3" w:rsidRPr="009279B3">
        <w:rPr>
          <w:szCs w:val="24"/>
          <w:vertAlign w:val="superscript"/>
          <w:lang w:val="es-ES"/>
        </w:rPr>
        <w:t>,5</w:t>
      </w:r>
      <w:proofErr w:type="gramEnd"/>
      <w:r w:rsidRPr="00341B57">
        <w:rPr>
          <w:szCs w:val="24"/>
          <w:lang w:val="es-ES"/>
        </w:rPr>
        <w:t>,</w:t>
      </w:r>
      <w:r w:rsidR="00947870">
        <w:rPr>
          <w:szCs w:val="24"/>
          <w:lang w:val="es-ES"/>
        </w:rPr>
        <w:t xml:space="preserve"> Simón A.</w:t>
      </w:r>
      <w:r w:rsidR="00947870" w:rsidRPr="00947870">
        <w:rPr>
          <w:szCs w:val="24"/>
          <w:vertAlign w:val="superscript"/>
          <w:lang w:val="es-ES"/>
        </w:rPr>
        <w:t xml:space="preserve"> </w:t>
      </w:r>
      <w:r w:rsidR="00947870" w:rsidRPr="00341B57">
        <w:rPr>
          <w:szCs w:val="24"/>
          <w:vertAlign w:val="superscript"/>
          <w:lang w:val="es-ES"/>
        </w:rPr>
        <w:t>1</w:t>
      </w:r>
      <w:r w:rsidR="00947870">
        <w:rPr>
          <w:szCs w:val="24"/>
          <w:lang w:val="es-ES"/>
        </w:rPr>
        <w:t>, Pérez C.</w:t>
      </w:r>
      <w:r w:rsidR="00947870" w:rsidRPr="00947870">
        <w:rPr>
          <w:szCs w:val="24"/>
          <w:vertAlign w:val="superscript"/>
          <w:lang w:val="es-ES"/>
        </w:rPr>
        <w:t xml:space="preserve"> </w:t>
      </w:r>
      <w:r w:rsidR="00947870" w:rsidRPr="00341B57">
        <w:rPr>
          <w:szCs w:val="24"/>
          <w:vertAlign w:val="superscript"/>
          <w:lang w:val="es-ES"/>
        </w:rPr>
        <w:t>1</w:t>
      </w:r>
      <w:r w:rsidR="006B38BE">
        <w:rPr>
          <w:szCs w:val="24"/>
          <w:lang w:val="es-ES"/>
        </w:rPr>
        <w:t xml:space="preserve">, </w:t>
      </w:r>
      <w:r w:rsidR="006B38BE" w:rsidRPr="00341B57">
        <w:rPr>
          <w:szCs w:val="24"/>
          <w:lang w:val="es-ES"/>
        </w:rPr>
        <w:t>Nieto</w:t>
      </w:r>
      <w:r w:rsidRPr="00341B57">
        <w:rPr>
          <w:szCs w:val="24"/>
          <w:lang w:val="es-ES"/>
        </w:rPr>
        <w:t xml:space="preserve"> R.</w:t>
      </w:r>
      <w:r w:rsidRPr="00341B57">
        <w:rPr>
          <w:szCs w:val="24"/>
          <w:vertAlign w:val="superscript"/>
          <w:lang w:val="es-ES"/>
        </w:rPr>
        <w:t>1</w:t>
      </w:r>
      <w:r w:rsidRPr="00341B57">
        <w:rPr>
          <w:szCs w:val="24"/>
          <w:lang w:val="es-ES"/>
        </w:rPr>
        <w:t>, and Arias M.</w:t>
      </w:r>
      <w:r w:rsidRPr="00341B57">
        <w:rPr>
          <w:szCs w:val="24"/>
          <w:vertAlign w:val="superscript"/>
          <w:lang w:val="es-ES"/>
        </w:rPr>
        <w:t>1</w:t>
      </w:r>
      <w:r w:rsidRPr="00341B57">
        <w:rPr>
          <w:szCs w:val="24"/>
          <w:lang w:val="es-ES"/>
        </w:rPr>
        <w:t xml:space="preserve"> </w:t>
      </w:r>
    </w:p>
    <w:p w14:paraId="7377E5B4" w14:textId="595120F8" w:rsidR="009279B3" w:rsidRPr="009279B3" w:rsidRDefault="00A97ABB" w:rsidP="006B66BD">
      <w:pPr>
        <w:spacing w:after="0" w:line="480" w:lineRule="auto"/>
        <w:rPr>
          <w:sz w:val="20"/>
          <w:szCs w:val="24"/>
        </w:rPr>
      </w:pPr>
      <w:r w:rsidRPr="009A6B4E">
        <w:rPr>
          <w:sz w:val="20"/>
          <w:szCs w:val="24"/>
          <w:lang w:val="es-ES"/>
        </w:rPr>
        <w:t xml:space="preserve">(1) </w:t>
      </w:r>
      <w:proofErr w:type="spellStart"/>
      <w:r w:rsidRPr="009A6B4E">
        <w:rPr>
          <w:sz w:val="20"/>
          <w:szCs w:val="24"/>
          <w:lang w:val="es-ES"/>
        </w:rPr>
        <w:t>European</w:t>
      </w:r>
      <w:proofErr w:type="spellEnd"/>
      <w:r w:rsidRPr="009A6B4E">
        <w:rPr>
          <w:sz w:val="20"/>
          <w:szCs w:val="24"/>
          <w:lang w:val="es-ES"/>
        </w:rPr>
        <w:t xml:space="preserve"> </w:t>
      </w:r>
      <w:proofErr w:type="spellStart"/>
      <w:r w:rsidRPr="009A6B4E">
        <w:rPr>
          <w:sz w:val="20"/>
          <w:szCs w:val="24"/>
          <w:lang w:val="es-ES"/>
        </w:rPr>
        <w:t>Union</w:t>
      </w:r>
      <w:proofErr w:type="spellEnd"/>
      <w:r w:rsidRPr="009A6B4E">
        <w:rPr>
          <w:sz w:val="20"/>
          <w:szCs w:val="24"/>
          <w:lang w:val="es-ES"/>
        </w:rPr>
        <w:t xml:space="preserve"> Reference </w:t>
      </w:r>
      <w:proofErr w:type="spellStart"/>
      <w:r w:rsidRPr="009A6B4E">
        <w:rPr>
          <w:sz w:val="20"/>
          <w:szCs w:val="24"/>
          <w:lang w:val="es-ES"/>
        </w:rPr>
        <w:t>Laboratory</w:t>
      </w:r>
      <w:proofErr w:type="spellEnd"/>
      <w:r w:rsidRPr="009A6B4E">
        <w:rPr>
          <w:sz w:val="20"/>
          <w:szCs w:val="24"/>
          <w:lang w:val="es-ES"/>
        </w:rPr>
        <w:t xml:space="preserve"> </w:t>
      </w:r>
      <w:proofErr w:type="spellStart"/>
      <w:r w:rsidRPr="009A6B4E">
        <w:rPr>
          <w:sz w:val="20"/>
          <w:szCs w:val="24"/>
          <w:lang w:val="es-ES"/>
        </w:rPr>
        <w:t>for</w:t>
      </w:r>
      <w:proofErr w:type="spellEnd"/>
      <w:r w:rsidRPr="009A6B4E">
        <w:rPr>
          <w:sz w:val="20"/>
          <w:szCs w:val="24"/>
          <w:lang w:val="es-ES"/>
        </w:rPr>
        <w:t xml:space="preserve"> </w:t>
      </w:r>
      <w:proofErr w:type="spellStart"/>
      <w:r w:rsidRPr="009A6B4E">
        <w:rPr>
          <w:sz w:val="20"/>
          <w:szCs w:val="24"/>
          <w:lang w:val="es-ES"/>
        </w:rPr>
        <w:t>African</w:t>
      </w:r>
      <w:proofErr w:type="spellEnd"/>
      <w:r w:rsidRPr="009A6B4E">
        <w:rPr>
          <w:sz w:val="20"/>
          <w:szCs w:val="24"/>
          <w:lang w:val="es-ES"/>
        </w:rPr>
        <w:t xml:space="preserve"> </w:t>
      </w:r>
      <w:proofErr w:type="spellStart"/>
      <w:r w:rsidRPr="009A6B4E">
        <w:rPr>
          <w:sz w:val="20"/>
          <w:szCs w:val="24"/>
          <w:lang w:val="es-ES"/>
        </w:rPr>
        <w:t>Swine</w:t>
      </w:r>
      <w:proofErr w:type="spellEnd"/>
      <w:r w:rsidRPr="009A6B4E">
        <w:rPr>
          <w:sz w:val="20"/>
          <w:szCs w:val="24"/>
          <w:lang w:val="es-ES"/>
        </w:rPr>
        <w:t xml:space="preserve"> </w:t>
      </w:r>
      <w:proofErr w:type="spellStart"/>
      <w:r w:rsidRPr="009A6B4E">
        <w:rPr>
          <w:sz w:val="20"/>
          <w:szCs w:val="24"/>
          <w:lang w:val="es-ES"/>
        </w:rPr>
        <w:t>Fever</w:t>
      </w:r>
      <w:proofErr w:type="spellEnd"/>
      <w:r w:rsidRPr="009A6B4E">
        <w:rPr>
          <w:sz w:val="20"/>
          <w:szCs w:val="24"/>
          <w:lang w:val="es-ES"/>
        </w:rPr>
        <w:t xml:space="preserve"> (EURL), Centro de Investigación en Sanidad Animal, </w:t>
      </w:r>
      <w:r w:rsidR="00A52072">
        <w:rPr>
          <w:sz w:val="20"/>
          <w:szCs w:val="24"/>
          <w:lang w:val="es-ES"/>
        </w:rPr>
        <w:t>CISA, INIA-CSIC</w:t>
      </w:r>
      <w:r w:rsidRPr="009A6B4E">
        <w:rPr>
          <w:sz w:val="20"/>
          <w:szCs w:val="24"/>
          <w:lang w:val="es-ES"/>
        </w:rPr>
        <w:t xml:space="preserve">, </w:t>
      </w:r>
      <w:proofErr w:type="spellStart"/>
      <w:r w:rsidRPr="009A6B4E">
        <w:rPr>
          <w:sz w:val="20"/>
          <w:szCs w:val="24"/>
          <w:lang w:val="es-ES"/>
        </w:rPr>
        <w:t>Valdeolmos</w:t>
      </w:r>
      <w:proofErr w:type="spellEnd"/>
      <w:r w:rsidRPr="009A6B4E">
        <w:rPr>
          <w:sz w:val="20"/>
          <w:szCs w:val="24"/>
          <w:lang w:val="es-ES"/>
        </w:rPr>
        <w:t xml:space="preserve"> 28130, Madrid, </w:t>
      </w:r>
      <w:proofErr w:type="spellStart"/>
      <w:r w:rsidRPr="009A6B4E">
        <w:rPr>
          <w:sz w:val="20"/>
          <w:szCs w:val="24"/>
          <w:lang w:val="es-ES"/>
        </w:rPr>
        <w:t>Spain</w:t>
      </w:r>
      <w:proofErr w:type="spellEnd"/>
      <w:r w:rsidRPr="009A6B4E">
        <w:rPr>
          <w:sz w:val="20"/>
          <w:szCs w:val="24"/>
          <w:lang w:val="es-ES"/>
        </w:rPr>
        <w:t>.</w:t>
      </w:r>
      <w:r w:rsidR="009279B3" w:rsidRPr="009279B3">
        <w:rPr>
          <w:sz w:val="20"/>
          <w:szCs w:val="24"/>
          <w:lang w:val="es-ES"/>
        </w:rPr>
        <w:t xml:space="preserve"> </w:t>
      </w:r>
      <w:r w:rsidR="009279B3" w:rsidRPr="009A6B4E">
        <w:rPr>
          <w:sz w:val="20"/>
          <w:szCs w:val="24"/>
        </w:rPr>
        <w:t>(</w:t>
      </w:r>
      <w:r w:rsidR="009279B3">
        <w:rPr>
          <w:sz w:val="20"/>
          <w:szCs w:val="24"/>
        </w:rPr>
        <w:t>2</w:t>
      </w:r>
      <w:r w:rsidR="009279B3" w:rsidRPr="009A6B4E">
        <w:rPr>
          <w:sz w:val="20"/>
          <w:szCs w:val="24"/>
        </w:rPr>
        <w:t xml:space="preserve">) Estonian NRL: Estonian Veterinary and Food Laboratory, </w:t>
      </w:r>
      <w:proofErr w:type="spellStart"/>
      <w:r w:rsidR="009279B3" w:rsidRPr="009A6B4E">
        <w:rPr>
          <w:sz w:val="20"/>
          <w:szCs w:val="24"/>
        </w:rPr>
        <w:t>Kreutzwaldi</w:t>
      </w:r>
      <w:proofErr w:type="spellEnd"/>
      <w:r w:rsidR="009279B3" w:rsidRPr="009A6B4E">
        <w:rPr>
          <w:sz w:val="20"/>
          <w:szCs w:val="24"/>
        </w:rPr>
        <w:t xml:space="preserve"> 30, Tartu 51006, Estonia;</w:t>
      </w:r>
      <w:r w:rsidRPr="009279B3">
        <w:rPr>
          <w:sz w:val="20"/>
          <w:szCs w:val="24"/>
        </w:rPr>
        <w:t xml:space="preserve"> </w:t>
      </w:r>
      <w:r w:rsidRPr="009A6B4E">
        <w:rPr>
          <w:sz w:val="20"/>
          <w:szCs w:val="24"/>
        </w:rPr>
        <w:t>(</w:t>
      </w:r>
      <w:r w:rsidR="009279B3">
        <w:rPr>
          <w:sz w:val="20"/>
          <w:szCs w:val="24"/>
        </w:rPr>
        <w:t>3</w:t>
      </w:r>
      <w:r w:rsidRPr="009A6B4E">
        <w:rPr>
          <w:sz w:val="20"/>
          <w:szCs w:val="24"/>
        </w:rPr>
        <w:t xml:space="preserve">) Latvia NRL: </w:t>
      </w:r>
      <w:r w:rsidR="006B66BD" w:rsidRPr="006B66BD">
        <w:rPr>
          <w:sz w:val="20"/>
          <w:szCs w:val="24"/>
        </w:rPr>
        <w:t>Laboratory of Microbiology and Pathology</w:t>
      </w:r>
      <w:r w:rsidR="006B66BD">
        <w:rPr>
          <w:sz w:val="20"/>
          <w:szCs w:val="24"/>
        </w:rPr>
        <w:t xml:space="preserve"> </w:t>
      </w:r>
      <w:r w:rsidR="006B66BD" w:rsidRPr="006B66BD">
        <w:rPr>
          <w:sz w:val="20"/>
          <w:szCs w:val="24"/>
        </w:rPr>
        <w:t>Institute of Food Safety</w:t>
      </w:r>
      <w:r w:rsidR="006B66BD">
        <w:rPr>
          <w:sz w:val="20"/>
          <w:szCs w:val="24"/>
        </w:rPr>
        <w:t xml:space="preserve">, Animal Health and </w:t>
      </w:r>
      <w:proofErr w:type="spellStart"/>
      <w:r w:rsidR="006B66BD">
        <w:rPr>
          <w:sz w:val="20"/>
          <w:szCs w:val="24"/>
        </w:rPr>
        <w:t>Enviroment</w:t>
      </w:r>
      <w:proofErr w:type="spellEnd"/>
      <w:r w:rsidR="006B66BD">
        <w:rPr>
          <w:sz w:val="20"/>
          <w:szCs w:val="24"/>
        </w:rPr>
        <w:t xml:space="preserve">, </w:t>
      </w:r>
      <w:r w:rsidR="006B66BD" w:rsidRPr="006B66BD">
        <w:rPr>
          <w:sz w:val="20"/>
          <w:szCs w:val="24"/>
        </w:rPr>
        <w:t>BIOR”</w:t>
      </w:r>
      <w:r w:rsidRPr="009A6B4E">
        <w:rPr>
          <w:sz w:val="20"/>
          <w:szCs w:val="24"/>
        </w:rPr>
        <w:t>, Riga LV-1050. Latv</w:t>
      </w:r>
      <w:r w:rsidR="006B66BD">
        <w:rPr>
          <w:sz w:val="20"/>
          <w:szCs w:val="24"/>
        </w:rPr>
        <w:t>i</w:t>
      </w:r>
      <w:r w:rsidRPr="009A6B4E">
        <w:rPr>
          <w:sz w:val="20"/>
          <w:szCs w:val="24"/>
        </w:rPr>
        <w:t xml:space="preserve">a, (4) Poland NRL: </w:t>
      </w:r>
      <w:proofErr w:type="spellStart"/>
      <w:r w:rsidRPr="009A6B4E">
        <w:rPr>
          <w:sz w:val="20"/>
          <w:szCs w:val="24"/>
        </w:rPr>
        <w:t>Veterinærinstituttet</w:t>
      </w:r>
      <w:proofErr w:type="spellEnd"/>
      <w:r w:rsidRPr="009A6B4E">
        <w:rPr>
          <w:sz w:val="20"/>
          <w:szCs w:val="24"/>
        </w:rPr>
        <w:t xml:space="preserve">/National Veterinary Institute, Al. </w:t>
      </w:r>
      <w:proofErr w:type="spellStart"/>
      <w:r w:rsidRPr="009279B3">
        <w:rPr>
          <w:sz w:val="20"/>
          <w:szCs w:val="24"/>
        </w:rPr>
        <w:t>Partyzantow</w:t>
      </w:r>
      <w:proofErr w:type="spellEnd"/>
      <w:r w:rsidRPr="009279B3">
        <w:rPr>
          <w:sz w:val="20"/>
          <w:szCs w:val="24"/>
        </w:rPr>
        <w:t xml:space="preserve"> 57, </w:t>
      </w:r>
      <w:proofErr w:type="gramStart"/>
      <w:r w:rsidRPr="009279B3">
        <w:rPr>
          <w:sz w:val="20"/>
          <w:szCs w:val="24"/>
        </w:rPr>
        <w:t>24</w:t>
      </w:r>
      <w:proofErr w:type="gramEnd"/>
      <w:r w:rsidRPr="009279B3">
        <w:rPr>
          <w:sz w:val="20"/>
          <w:szCs w:val="24"/>
        </w:rPr>
        <w:t xml:space="preserve">-100 </w:t>
      </w:r>
      <w:proofErr w:type="spellStart"/>
      <w:r w:rsidRPr="009279B3">
        <w:rPr>
          <w:sz w:val="20"/>
          <w:szCs w:val="24"/>
        </w:rPr>
        <w:t>Pulawy</w:t>
      </w:r>
      <w:proofErr w:type="spellEnd"/>
      <w:r w:rsidRPr="009279B3">
        <w:rPr>
          <w:sz w:val="20"/>
          <w:szCs w:val="24"/>
        </w:rPr>
        <w:t xml:space="preserve">. Poland, </w:t>
      </w:r>
      <w:r w:rsidR="009279B3" w:rsidRPr="009279B3">
        <w:rPr>
          <w:sz w:val="20"/>
          <w:szCs w:val="24"/>
        </w:rPr>
        <w:t xml:space="preserve">(5) Department of Diagnostics and Clinical Sciences, Faculty of Biological and Veterinary Sciences, Nicolaus Copernicus University in </w:t>
      </w:r>
      <w:proofErr w:type="spellStart"/>
      <w:r w:rsidR="009279B3" w:rsidRPr="009279B3">
        <w:rPr>
          <w:sz w:val="20"/>
          <w:szCs w:val="24"/>
        </w:rPr>
        <w:t>Toruń</w:t>
      </w:r>
      <w:proofErr w:type="spellEnd"/>
      <w:r w:rsidR="009279B3" w:rsidRPr="009279B3">
        <w:rPr>
          <w:sz w:val="20"/>
          <w:szCs w:val="24"/>
        </w:rPr>
        <w:t xml:space="preserve">, </w:t>
      </w:r>
      <w:proofErr w:type="spellStart"/>
      <w:r w:rsidR="009279B3" w:rsidRPr="009279B3">
        <w:rPr>
          <w:sz w:val="20"/>
          <w:szCs w:val="24"/>
        </w:rPr>
        <w:t>Lwowska</w:t>
      </w:r>
      <w:proofErr w:type="spellEnd"/>
      <w:r w:rsidR="009279B3" w:rsidRPr="009279B3">
        <w:rPr>
          <w:sz w:val="20"/>
          <w:szCs w:val="24"/>
        </w:rPr>
        <w:t xml:space="preserve"> 1, 87-100 </w:t>
      </w:r>
      <w:proofErr w:type="spellStart"/>
      <w:r w:rsidR="009279B3" w:rsidRPr="009279B3">
        <w:rPr>
          <w:sz w:val="20"/>
          <w:szCs w:val="24"/>
        </w:rPr>
        <w:t>Toruń</w:t>
      </w:r>
      <w:proofErr w:type="spellEnd"/>
      <w:r w:rsidR="009279B3" w:rsidRPr="009279B3">
        <w:rPr>
          <w:sz w:val="20"/>
          <w:szCs w:val="24"/>
        </w:rPr>
        <w:t xml:space="preserve">, Poland. </w:t>
      </w:r>
    </w:p>
    <w:p w14:paraId="05E943EE" w14:textId="77777777" w:rsidR="00A97ABB" w:rsidRPr="00493FE4" w:rsidRDefault="00A97ABB" w:rsidP="00A97ABB">
      <w:pPr>
        <w:autoSpaceDE w:val="0"/>
        <w:autoSpaceDN w:val="0"/>
        <w:adjustRightInd w:val="0"/>
        <w:spacing w:after="0" w:line="480" w:lineRule="auto"/>
        <w:rPr>
          <w:bCs/>
          <w:szCs w:val="24"/>
          <w:lang w:val="es-ES"/>
        </w:rPr>
      </w:pPr>
      <w:r w:rsidRPr="00493FE4">
        <w:rPr>
          <w:rFonts w:cs="Times New Roman"/>
          <w:b/>
          <w:szCs w:val="24"/>
          <w:lang w:val="es-ES"/>
        </w:rPr>
        <w:t xml:space="preserve">* </w:t>
      </w:r>
      <w:proofErr w:type="spellStart"/>
      <w:r w:rsidRPr="00493FE4">
        <w:rPr>
          <w:rFonts w:cs="Times New Roman"/>
          <w:b/>
          <w:szCs w:val="24"/>
          <w:lang w:val="es-ES"/>
        </w:rPr>
        <w:t>Correspondence</w:t>
      </w:r>
      <w:proofErr w:type="spellEnd"/>
      <w:r w:rsidRPr="00493FE4">
        <w:rPr>
          <w:rFonts w:cs="Times New Roman"/>
          <w:b/>
          <w:szCs w:val="24"/>
          <w:lang w:val="es-ES"/>
        </w:rPr>
        <w:t xml:space="preserve">: </w:t>
      </w:r>
    </w:p>
    <w:p w14:paraId="743EE35B" w14:textId="60DFA4AD" w:rsidR="00A97ABB" w:rsidRPr="00A76B94" w:rsidRDefault="00A97ABB" w:rsidP="00A97ABB">
      <w:pPr>
        <w:autoSpaceDE w:val="0"/>
        <w:autoSpaceDN w:val="0"/>
        <w:adjustRightInd w:val="0"/>
        <w:spacing w:after="0" w:line="480" w:lineRule="auto"/>
        <w:rPr>
          <w:szCs w:val="24"/>
          <w:lang w:val="en-GB"/>
        </w:rPr>
      </w:pPr>
      <w:r w:rsidRPr="00493FE4">
        <w:rPr>
          <w:szCs w:val="24"/>
          <w:lang w:val="es-ES"/>
        </w:rPr>
        <w:t xml:space="preserve">Carmina Gallardo. </w:t>
      </w:r>
      <w:r w:rsidRPr="00493FE4">
        <w:rPr>
          <w:rFonts w:eastAsia="MS Mincho"/>
          <w:szCs w:val="24"/>
          <w:lang w:val="es-ES" w:eastAsia="ja-JP"/>
        </w:rPr>
        <w:t xml:space="preserve"> </w:t>
      </w:r>
      <w:r>
        <w:rPr>
          <w:rFonts w:eastAsia="MS Mincho"/>
          <w:szCs w:val="24"/>
          <w:lang w:val="es-ES" w:eastAsia="ja-JP"/>
        </w:rPr>
        <w:t>C</w:t>
      </w:r>
      <w:r w:rsidRPr="00A76B94">
        <w:rPr>
          <w:rFonts w:eastAsia="MS Mincho"/>
          <w:szCs w:val="24"/>
          <w:lang w:val="es-ES" w:eastAsia="ja-JP"/>
        </w:rPr>
        <w:t>entro de Investigación en Sanidad Animal (</w:t>
      </w:r>
      <w:r>
        <w:rPr>
          <w:rFonts w:eastAsia="MS Mincho"/>
          <w:szCs w:val="24"/>
          <w:lang w:val="es-ES" w:eastAsia="ja-JP"/>
        </w:rPr>
        <w:t>INIA-CISA</w:t>
      </w:r>
      <w:r w:rsidRPr="00A76B94">
        <w:rPr>
          <w:rFonts w:eastAsia="MS Mincho"/>
          <w:szCs w:val="24"/>
          <w:lang w:val="es-ES" w:eastAsia="ja-JP"/>
        </w:rPr>
        <w:t xml:space="preserve">). </w:t>
      </w:r>
      <w:proofErr w:type="spellStart"/>
      <w:r w:rsidRPr="00A76B94">
        <w:rPr>
          <w:rFonts w:eastAsia="MS Mincho"/>
          <w:szCs w:val="24"/>
          <w:lang w:val="es-ES" w:eastAsia="ja-JP"/>
        </w:rPr>
        <w:t>Ctra</w:t>
      </w:r>
      <w:proofErr w:type="spellEnd"/>
      <w:r w:rsidRPr="00A76B94">
        <w:rPr>
          <w:rFonts w:eastAsia="MS Mincho"/>
          <w:szCs w:val="24"/>
          <w:lang w:val="es-ES" w:eastAsia="ja-JP"/>
        </w:rPr>
        <w:t xml:space="preserve"> </w:t>
      </w:r>
      <w:proofErr w:type="spellStart"/>
      <w:r w:rsidRPr="00A76B94">
        <w:rPr>
          <w:rFonts w:eastAsia="MS Mincho"/>
          <w:szCs w:val="24"/>
          <w:lang w:val="es-ES" w:eastAsia="ja-JP"/>
        </w:rPr>
        <w:t>Algete</w:t>
      </w:r>
      <w:proofErr w:type="spellEnd"/>
      <w:r w:rsidRPr="00A76B94">
        <w:rPr>
          <w:rFonts w:eastAsia="MS Mincho"/>
          <w:szCs w:val="24"/>
          <w:lang w:val="es-ES" w:eastAsia="ja-JP"/>
        </w:rPr>
        <w:t xml:space="preserve"> el Casar s/n. 28130 </w:t>
      </w:r>
      <w:proofErr w:type="spellStart"/>
      <w:r w:rsidRPr="00A76B94">
        <w:rPr>
          <w:rFonts w:eastAsia="MS Mincho"/>
          <w:szCs w:val="24"/>
          <w:lang w:val="es-ES" w:eastAsia="ja-JP"/>
        </w:rPr>
        <w:t>Valdeolmos</w:t>
      </w:r>
      <w:proofErr w:type="spellEnd"/>
      <w:r w:rsidRPr="00A76B94">
        <w:rPr>
          <w:rFonts w:eastAsia="MS Mincho"/>
          <w:szCs w:val="24"/>
          <w:lang w:val="es-ES" w:eastAsia="ja-JP"/>
        </w:rPr>
        <w:t xml:space="preserve">, Madrid, </w:t>
      </w:r>
      <w:proofErr w:type="spellStart"/>
      <w:r w:rsidRPr="00A76B94">
        <w:rPr>
          <w:rFonts w:eastAsia="MS Mincho"/>
          <w:szCs w:val="24"/>
          <w:lang w:val="es-ES" w:eastAsia="ja-JP"/>
        </w:rPr>
        <w:t>Spain</w:t>
      </w:r>
      <w:proofErr w:type="spellEnd"/>
      <w:r w:rsidRPr="00A76B94">
        <w:rPr>
          <w:rFonts w:eastAsia="MS Mincho"/>
          <w:szCs w:val="24"/>
          <w:lang w:val="es-ES" w:eastAsia="ja-JP"/>
        </w:rPr>
        <w:t xml:space="preserve">. </w:t>
      </w:r>
      <w:proofErr w:type="spellStart"/>
      <w:r w:rsidRPr="00A76B94">
        <w:rPr>
          <w:rFonts w:eastAsia="MS Mincho"/>
          <w:szCs w:val="24"/>
          <w:lang w:val="es-ES" w:eastAsia="ja-JP"/>
        </w:rPr>
        <w:t>Phone</w:t>
      </w:r>
      <w:proofErr w:type="spellEnd"/>
      <w:r w:rsidRPr="00A76B94">
        <w:rPr>
          <w:rFonts w:eastAsia="MS Mincho"/>
          <w:szCs w:val="24"/>
          <w:lang w:val="es-ES" w:eastAsia="ja-JP"/>
        </w:rPr>
        <w:t xml:space="preserve">: +34 916202300. </w:t>
      </w:r>
      <w:r w:rsidRPr="00A76B94">
        <w:rPr>
          <w:rFonts w:eastAsia="MS Mincho"/>
          <w:szCs w:val="24"/>
          <w:lang w:val="en-GB" w:eastAsia="ja-JP"/>
        </w:rPr>
        <w:t>Fax: +34 916202247. E-mail: gallardo@inia.es</w:t>
      </w:r>
    </w:p>
    <w:p w14:paraId="6B578ED8" w14:textId="51929D92" w:rsidR="00E039F2" w:rsidRPr="00B15B13" w:rsidRDefault="00E039F2" w:rsidP="00A97ABB">
      <w:pPr>
        <w:autoSpaceDE w:val="0"/>
        <w:autoSpaceDN w:val="0"/>
        <w:adjustRightInd w:val="0"/>
        <w:spacing w:after="0" w:line="480" w:lineRule="auto"/>
        <w:rPr>
          <w:b/>
          <w:sz w:val="22"/>
          <w:szCs w:val="24"/>
          <w:lang w:val="en-GB"/>
        </w:rPr>
      </w:pPr>
      <w:r w:rsidRPr="00B15B13">
        <w:rPr>
          <w:b/>
          <w:sz w:val="22"/>
          <w:szCs w:val="24"/>
          <w:lang w:val="en-GB"/>
        </w:rPr>
        <w:t>Summary (</w:t>
      </w:r>
      <w:r w:rsidR="00D35ADF" w:rsidRPr="00B15B13">
        <w:rPr>
          <w:b/>
          <w:sz w:val="22"/>
          <w:szCs w:val="24"/>
          <w:lang w:val="en-GB"/>
        </w:rPr>
        <w:t xml:space="preserve">298 </w:t>
      </w:r>
      <w:r w:rsidRPr="00B15B13">
        <w:rPr>
          <w:b/>
          <w:sz w:val="22"/>
          <w:szCs w:val="24"/>
          <w:lang w:val="en-GB"/>
        </w:rPr>
        <w:t>words)</w:t>
      </w:r>
    </w:p>
    <w:p w14:paraId="1BE154B8" w14:textId="5D3F3465" w:rsidR="005E5A75" w:rsidRPr="00D35ADF" w:rsidRDefault="005E5A75" w:rsidP="00A97ABB">
      <w:pPr>
        <w:autoSpaceDE w:val="0"/>
        <w:autoSpaceDN w:val="0"/>
        <w:adjustRightInd w:val="0"/>
        <w:spacing w:after="0" w:line="480" w:lineRule="auto"/>
        <w:rPr>
          <w:sz w:val="22"/>
          <w:szCs w:val="24"/>
          <w:lang w:val="en-GB"/>
        </w:rPr>
      </w:pPr>
      <w:r w:rsidRPr="00B15B13">
        <w:rPr>
          <w:sz w:val="22"/>
          <w:szCs w:val="24"/>
          <w:lang w:val="en-GB"/>
        </w:rPr>
        <w:t xml:space="preserve">This study aimed to compare the infection dynamics of three genotype II African swine fever viruses (ASFV) circulating in Europe. Eighteen domestic pigs divided into three groups were infected intramuscularly or by direct contact with two </w:t>
      </w:r>
      <w:proofErr w:type="spellStart"/>
      <w:r w:rsidRPr="00B15B13">
        <w:rPr>
          <w:sz w:val="22"/>
          <w:szCs w:val="24"/>
          <w:lang w:val="en-GB"/>
        </w:rPr>
        <w:t>haemadsorbent</w:t>
      </w:r>
      <w:proofErr w:type="spellEnd"/>
      <w:r w:rsidRPr="00B15B13">
        <w:rPr>
          <w:sz w:val="22"/>
          <w:szCs w:val="24"/>
          <w:lang w:val="en-GB"/>
        </w:rPr>
        <w:t xml:space="preserve"> ASFV</w:t>
      </w:r>
      <w:r w:rsidR="00D35ADF" w:rsidRPr="00B15B13">
        <w:rPr>
          <w:sz w:val="22"/>
          <w:szCs w:val="24"/>
          <w:lang w:val="en-GB"/>
        </w:rPr>
        <w:t>s</w:t>
      </w:r>
      <w:r w:rsidRPr="00B15B13">
        <w:rPr>
          <w:sz w:val="22"/>
          <w:szCs w:val="24"/>
          <w:lang w:val="en-GB"/>
        </w:rPr>
        <w:t xml:space="preserve"> (HAD) from Poland (Pol16/DP/ OUT21) and Estonia </w:t>
      </w:r>
      <w:r w:rsidR="00D35ADF" w:rsidRPr="00B15B13">
        <w:rPr>
          <w:sz w:val="22"/>
          <w:szCs w:val="24"/>
          <w:lang w:val="en-GB"/>
        </w:rPr>
        <w:t>(</w:t>
      </w:r>
      <w:r w:rsidRPr="00B15B13">
        <w:rPr>
          <w:sz w:val="22"/>
          <w:szCs w:val="24"/>
          <w:lang w:val="en-GB"/>
        </w:rPr>
        <w:t>Est16/WB</w:t>
      </w:r>
      <w:r w:rsidR="00D35ADF" w:rsidRPr="00B15B13">
        <w:rPr>
          <w:sz w:val="22"/>
          <w:szCs w:val="24"/>
          <w:lang w:val="en-GB"/>
        </w:rPr>
        <w:t>/</w:t>
      </w:r>
      <w:r w:rsidRPr="00B15B13">
        <w:rPr>
          <w:sz w:val="22"/>
          <w:szCs w:val="24"/>
          <w:lang w:val="en-GB"/>
        </w:rPr>
        <w:t>Viru8</w:t>
      </w:r>
      <w:r w:rsidR="00D35ADF" w:rsidRPr="00B15B13">
        <w:rPr>
          <w:sz w:val="22"/>
          <w:szCs w:val="24"/>
          <w:lang w:val="en-GB"/>
        </w:rPr>
        <w:t>)</w:t>
      </w:r>
      <w:r w:rsidRPr="00B15B13">
        <w:rPr>
          <w:sz w:val="22"/>
          <w:szCs w:val="24"/>
          <w:lang w:val="en-GB"/>
        </w:rPr>
        <w:t xml:space="preserve">, </w:t>
      </w:r>
      <w:r w:rsidR="00D35ADF" w:rsidRPr="00B15B13">
        <w:rPr>
          <w:sz w:val="22"/>
          <w:szCs w:val="24"/>
          <w:lang w:val="en-GB"/>
        </w:rPr>
        <w:t>and</w:t>
      </w:r>
      <w:r w:rsidRPr="00B15B13">
        <w:rPr>
          <w:sz w:val="22"/>
          <w:szCs w:val="24"/>
          <w:lang w:val="en-GB"/>
        </w:rPr>
        <w:t xml:space="preserve"> with the Latvian non-HAD ASFV (Lv17/WB/Rie1). Parameters such as symptoms, pathogenicity, and distribution of the virus in tissues, humoral immune response, and dissemination of the virus by blood, oropharyngeal and rectal routes were investigated. The Polish ASFV caused a case of rapidly developing fatal acute disease, while the Estonian </w:t>
      </w:r>
      <w:r w:rsidR="00D35ADF" w:rsidRPr="00B15B13">
        <w:rPr>
          <w:sz w:val="22"/>
          <w:szCs w:val="24"/>
          <w:lang w:val="en-GB"/>
        </w:rPr>
        <w:t>ASFV</w:t>
      </w:r>
      <w:r w:rsidRPr="00B15B13">
        <w:rPr>
          <w:sz w:val="22"/>
          <w:szCs w:val="24"/>
          <w:lang w:val="en-GB"/>
        </w:rPr>
        <w:t xml:space="preserve"> caused acute to subacute infections in the presence of surviving animals. In contrast, animals infected with the </w:t>
      </w:r>
      <w:r w:rsidR="00D35ADF" w:rsidRPr="00B15B13">
        <w:rPr>
          <w:sz w:val="22"/>
          <w:szCs w:val="24"/>
          <w:lang w:val="en-GB"/>
        </w:rPr>
        <w:t>ASFV</w:t>
      </w:r>
      <w:r w:rsidRPr="00B15B13">
        <w:rPr>
          <w:sz w:val="22"/>
          <w:szCs w:val="24"/>
          <w:lang w:val="en-GB"/>
        </w:rPr>
        <w:t xml:space="preserve"> from Latvia developed a more subtle, mild, or </w:t>
      </w:r>
      <w:r w:rsidRPr="00B15B13">
        <w:rPr>
          <w:sz w:val="22"/>
          <w:szCs w:val="24"/>
          <w:lang w:val="en-GB"/>
        </w:rPr>
        <w:lastRenderedPageBreak/>
        <w:t xml:space="preserve">even subclinical disease. Oral excretion was sporadic or even absent in the attenuated group, whereas in animals that developed an acute or subacute form of ASF, oral excretion began at the same time as in the blood, or even 3 days earlier, and persisted up to 22 days. Regardless of virulence, blood was the main route of transmission of </w:t>
      </w:r>
      <w:r w:rsidR="00D35ADF" w:rsidRPr="00B15B13">
        <w:rPr>
          <w:sz w:val="22"/>
          <w:szCs w:val="24"/>
          <w:lang w:val="en-GB"/>
        </w:rPr>
        <w:t xml:space="preserve">ASFV </w:t>
      </w:r>
      <w:r w:rsidRPr="00B15B13">
        <w:rPr>
          <w:sz w:val="22"/>
          <w:szCs w:val="24"/>
          <w:lang w:val="en-GB"/>
        </w:rPr>
        <w:t xml:space="preserve">and infectious virus was isolated from persistently infected animals for at least 19 days in the attenuated group and up to 44 days in the group of moderate virulence. Rectal excretion was limited to the acute phase of infection. In terms of diagnostics, the ASFV genome was detected in contact pigs from oropharyngeal samples earlier than in blood, </w:t>
      </w:r>
      <w:r w:rsidR="00D35ADF" w:rsidRPr="00B15B13">
        <w:rPr>
          <w:sz w:val="22"/>
          <w:szCs w:val="24"/>
          <w:lang w:val="en-GB"/>
        </w:rPr>
        <w:t>independently of</w:t>
      </w:r>
      <w:r w:rsidRPr="00B15B13">
        <w:rPr>
          <w:sz w:val="22"/>
          <w:szCs w:val="24"/>
          <w:lang w:val="en-GB"/>
        </w:rPr>
        <w:t xml:space="preserve"> virulence and, together with blood, both samples could cover a longer range to detect ASFV infection. The results presented here provide quantitative data on the spread and excretion of ASFV strains of different virulence among domestic pigs that can help to better focus surveillance activities and thus increase the ability to detect ASF introductions earlier.</w:t>
      </w:r>
    </w:p>
    <w:p w14:paraId="7016A54F" w14:textId="190FE790" w:rsidR="00A97ABB" w:rsidRPr="00F33A4E" w:rsidRDefault="00A97ABB" w:rsidP="00A97ABB">
      <w:pPr>
        <w:autoSpaceDE w:val="0"/>
        <w:autoSpaceDN w:val="0"/>
        <w:adjustRightInd w:val="0"/>
        <w:spacing w:after="0" w:line="480" w:lineRule="auto"/>
        <w:rPr>
          <w:szCs w:val="24"/>
          <w:lang w:val="en-GB"/>
        </w:rPr>
      </w:pPr>
      <w:r w:rsidRPr="00F33A4E">
        <w:rPr>
          <w:b/>
          <w:szCs w:val="24"/>
          <w:lang w:val="en-GB"/>
        </w:rPr>
        <w:t>Key-words:</w:t>
      </w:r>
      <w:r w:rsidRPr="00AC2A82">
        <w:t xml:space="preserve"> </w:t>
      </w:r>
      <w:r w:rsidRPr="00AC2A82">
        <w:rPr>
          <w:szCs w:val="24"/>
          <w:lang w:val="en-GB"/>
        </w:rPr>
        <w:t>African swine fever; genotype II</w:t>
      </w:r>
      <w:r>
        <w:rPr>
          <w:szCs w:val="24"/>
          <w:lang w:val="en-GB"/>
        </w:rPr>
        <w:t xml:space="preserve">; </w:t>
      </w:r>
      <w:r w:rsidR="001E7BB9">
        <w:rPr>
          <w:szCs w:val="24"/>
          <w:lang w:val="en-GB"/>
        </w:rPr>
        <w:t>virulence; virus shedding</w:t>
      </w:r>
      <w:r w:rsidR="003C7980">
        <w:rPr>
          <w:szCs w:val="24"/>
          <w:lang w:val="en-GB"/>
        </w:rPr>
        <w:t xml:space="preserve">. </w:t>
      </w:r>
    </w:p>
    <w:p w14:paraId="57F6A29A" w14:textId="77777777" w:rsidR="00EA3D3C" w:rsidRPr="00E039F2" w:rsidRDefault="00EA3D3C" w:rsidP="00D9503C">
      <w:pPr>
        <w:pStyle w:val="Ttulo1"/>
        <w:rPr>
          <w:sz w:val="22"/>
        </w:rPr>
      </w:pPr>
      <w:r w:rsidRPr="00E039F2">
        <w:rPr>
          <w:sz w:val="22"/>
        </w:rPr>
        <w:t>Introduction</w:t>
      </w:r>
    </w:p>
    <w:p w14:paraId="37077B69" w14:textId="43866D5C" w:rsidR="008B0457" w:rsidRPr="00E039F2" w:rsidRDefault="008B0457" w:rsidP="00B15B13">
      <w:pPr>
        <w:autoSpaceDE w:val="0"/>
        <w:autoSpaceDN w:val="0"/>
        <w:adjustRightInd w:val="0"/>
        <w:spacing w:line="480" w:lineRule="auto"/>
        <w:ind w:firstLine="567"/>
        <w:rPr>
          <w:sz w:val="22"/>
          <w:szCs w:val="24"/>
          <w:lang w:val="en-GB"/>
        </w:rPr>
      </w:pPr>
      <w:r w:rsidRPr="00E039F2">
        <w:rPr>
          <w:sz w:val="22"/>
          <w:szCs w:val="24"/>
          <w:lang w:val="en-GB"/>
        </w:rPr>
        <w:t>African Swine Fever (ASF) is one of the most complex infectious swine disease. It is currently co</w:t>
      </w:r>
      <w:r w:rsidR="00E039F2">
        <w:rPr>
          <w:sz w:val="22"/>
          <w:szCs w:val="24"/>
          <w:lang w:val="en-GB"/>
        </w:rPr>
        <w:t>nsidered as a great problem in animal h</w:t>
      </w:r>
      <w:r w:rsidRPr="00E039F2">
        <w:rPr>
          <w:sz w:val="22"/>
          <w:szCs w:val="24"/>
          <w:lang w:val="en-GB"/>
        </w:rPr>
        <w:t xml:space="preserve">ealth, representing the </w:t>
      </w:r>
      <w:r w:rsidR="009279B3">
        <w:rPr>
          <w:sz w:val="22"/>
          <w:szCs w:val="24"/>
          <w:lang w:val="en-GB"/>
        </w:rPr>
        <w:t xml:space="preserve">most serious </w:t>
      </w:r>
      <w:r w:rsidRPr="00E039F2">
        <w:rPr>
          <w:sz w:val="22"/>
          <w:szCs w:val="24"/>
          <w:lang w:val="en-GB"/>
        </w:rPr>
        <w:t xml:space="preserve">challenge for pig sector worldwide. Due to the </w:t>
      </w:r>
      <w:r w:rsidR="009279B3">
        <w:rPr>
          <w:sz w:val="22"/>
          <w:szCs w:val="24"/>
          <w:lang w:val="en-GB"/>
        </w:rPr>
        <w:t xml:space="preserve">large </w:t>
      </w:r>
      <w:r w:rsidRPr="00E039F2">
        <w:rPr>
          <w:sz w:val="22"/>
          <w:szCs w:val="24"/>
          <w:lang w:val="en-GB"/>
        </w:rPr>
        <w:t>economic implications on international trade of pigs and pork products</w:t>
      </w:r>
      <w:r w:rsidR="00911D75" w:rsidRPr="00911D75">
        <w:rPr>
          <w:sz w:val="22"/>
          <w:szCs w:val="24"/>
          <w:lang w:val="en-GB"/>
        </w:rPr>
        <w:t xml:space="preserve"> </w:t>
      </w:r>
      <w:r w:rsidR="00911D75" w:rsidRPr="00E039F2">
        <w:rPr>
          <w:sz w:val="22"/>
          <w:szCs w:val="24"/>
          <w:lang w:val="en-GB"/>
        </w:rPr>
        <w:t>it causes</w:t>
      </w:r>
      <w:r w:rsidRPr="00E039F2">
        <w:rPr>
          <w:sz w:val="22"/>
          <w:szCs w:val="24"/>
          <w:lang w:val="en-GB"/>
        </w:rPr>
        <w:t>, ASF is on the list of notifiable diseases of the World Organi</w:t>
      </w:r>
      <w:r w:rsidR="00895C2D">
        <w:rPr>
          <w:sz w:val="22"/>
          <w:szCs w:val="24"/>
          <w:lang w:val="en-GB"/>
        </w:rPr>
        <w:t>s</w:t>
      </w:r>
      <w:r w:rsidRPr="00E039F2">
        <w:rPr>
          <w:sz w:val="22"/>
          <w:szCs w:val="24"/>
          <w:lang w:val="en-GB"/>
        </w:rPr>
        <w:t>ation for Animal Health (OIE).</w:t>
      </w:r>
      <w:r w:rsidRPr="00E039F2">
        <w:rPr>
          <w:sz w:val="22"/>
        </w:rPr>
        <w:t xml:space="preserve"> </w:t>
      </w:r>
      <w:r w:rsidRPr="00E039F2">
        <w:rPr>
          <w:sz w:val="22"/>
          <w:szCs w:val="24"/>
          <w:lang w:val="en-GB"/>
        </w:rPr>
        <w:t>In recent years, it has affected up to four continents, where more than 75% of the world's pig population is present. ASF is caused by the ASF virus (ASFV)</w:t>
      </w:r>
      <w:r w:rsidR="00516CC1">
        <w:rPr>
          <w:sz w:val="22"/>
          <w:szCs w:val="24"/>
          <w:lang w:val="en-GB"/>
        </w:rPr>
        <w:t xml:space="preserve">, </w:t>
      </w:r>
      <w:r w:rsidR="00516CC1" w:rsidRPr="00E039F2">
        <w:rPr>
          <w:sz w:val="22"/>
          <w:szCs w:val="24"/>
          <w:lang w:val="en-GB"/>
        </w:rPr>
        <w:t>a large</w:t>
      </w:r>
      <w:r w:rsidR="00516CC1">
        <w:rPr>
          <w:sz w:val="22"/>
          <w:szCs w:val="24"/>
          <w:lang w:val="en-GB"/>
        </w:rPr>
        <w:t xml:space="preserve"> and </w:t>
      </w:r>
      <w:r w:rsidR="00516CC1" w:rsidRPr="00E039F2">
        <w:rPr>
          <w:sz w:val="22"/>
          <w:szCs w:val="24"/>
          <w:lang w:val="en-GB"/>
        </w:rPr>
        <w:t xml:space="preserve">complex enveloped double-stranded DNA virus </w:t>
      </w:r>
      <w:r w:rsidRPr="00E039F2">
        <w:rPr>
          <w:sz w:val="22"/>
          <w:szCs w:val="24"/>
          <w:lang w:val="en-GB"/>
        </w:rPr>
        <w:t xml:space="preserve">that affects both domestic and wild </w:t>
      </w:r>
      <w:proofErr w:type="spellStart"/>
      <w:r w:rsidRPr="00E039F2">
        <w:rPr>
          <w:sz w:val="22"/>
          <w:szCs w:val="24"/>
          <w:lang w:val="en-GB"/>
        </w:rPr>
        <w:t>suidae</w:t>
      </w:r>
      <w:proofErr w:type="spellEnd"/>
      <w:r w:rsidRPr="00E039F2">
        <w:rPr>
          <w:sz w:val="22"/>
          <w:szCs w:val="24"/>
          <w:lang w:val="en-GB"/>
        </w:rPr>
        <w:t xml:space="preserve">. </w:t>
      </w:r>
      <w:r w:rsidR="00516CC1">
        <w:rPr>
          <w:sz w:val="22"/>
          <w:szCs w:val="24"/>
          <w:lang w:val="en-GB"/>
        </w:rPr>
        <w:t>To date, is the</w:t>
      </w:r>
      <w:r w:rsidRPr="00E039F2">
        <w:rPr>
          <w:sz w:val="22"/>
          <w:szCs w:val="24"/>
          <w:lang w:val="en-GB"/>
        </w:rPr>
        <w:t xml:space="preserve"> only member of the </w:t>
      </w:r>
      <w:proofErr w:type="spellStart"/>
      <w:r w:rsidRPr="00516CC1">
        <w:rPr>
          <w:i/>
          <w:sz w:val="22"/>
          <w:szCs w:val="24"/>
          <w:lang w:val="en-GB"/>
        </w:rPr>
        <w:t>Asfarviridae</w:t>
      </w:r>
      <w:proofErr w:type="spellEnd"/>
      <w:r w:rsidRPr="00516CC1">
        <w:rPr>
          <w:i/>
          <w:sz w:val="22"/>
          <w:szCs w:val="24"/>
          <w:lang w:val="en-GB"/>
        </w:rPr>
        <w:t xml:space="preserve"> </w:t>
      </w:r>
      <w:r w:rsidRPr="00E039F2">
        <w:rPr>
          <w:sz w:val="22"/>
          <w:szCs w:val="24"/>
          <w:lang w:val="en-GB"/>
        </w:rPr>
        <w:t xml:space="preserve">family </w:t>
      </w:r>
      <w:r w:rsidR="00E039F2">
        <w:rPr>
          <w:sz w:val="22"/>
          <w:szCs w:val="24"/>
          <w:lang w:val="en-GB"/>
        </w:rPr>
        <w:t>(</w:t>
      </w:r>
      <w:r w:rsidR="00E039F2" w:rsidRPr="00E039F2">
        <w:rPr>
          <w:sz w:val="22"/>
          <w:szCs w:val="24"/>
          <w:lang w:val="en-GB"/>
        </w:rPr>
        <w:t xml:space="preserve">Alonso </w:t>
      </w:r>
      <w:r w:rsidR="00E039F2" w:rsidRPr="00E039F2">
        <w:rPr>
          <w:i/>
          <w:sz w:val="22"/>
          <w:szCs w:val="24"/>
          <w:lang w:val="en-GB"/>
        </w:rPr>
        <w:t>et</w:t>
      </w:r>
      <w:r w:rsidR="00E039F2" w:rsidRPr="00E039F2">
        <w:rPr>
          <w:sz w:val="22"/>
          <w:szCs w:val="24"/>
          <w:lang w:val="en-GB"/>
        </w:rPr>
        <w:t xml:space="preserve"> al., 2018</w:t>
      </w:r>
      <w:r w:rsidR="00E039F2">
        <w:rPr>
          <w:sz w:val="22"/>
          <w:szCs w:val="24"/>
          <w:lang w:val="en-GB"/>
        </w:rPr>
        <w:t xml:space="preserve">; Galindo et al., </w:t>
      </w:r>
      <w:r w:rsidR="00F16D91">
        <w:rPr>
          <w:sz w:val="22"/>
          <w:szCs w:val="24"/>
          <w:lang w:val="en-GB"/>
        </w:rPr>
        <w:t>2017)</w:t>
      </w:r>
      <w:r w:rsidR="00E039F2" w:rsidRPr="00E039F2">
        <w:rPr>
          <w:sz w:val="22"/>
          <w:szCs w:val="24"/>
          <w:lang w:val="en-GB"/>
        </w:rPr>
        <w:t xml:space="preserve"> </w:t>
      </w:r>
      <w:r w:rsidRPr="00E039F2">
        <w:rPr>
          <w:sz w:val="22"/>
          <w:szCs w:val="24"/>
          <w:lang w:val="en-GB"/>
        </w:rPr>
        <w:t>with 24 genotypes identified to date</w:t>
      </w:r>
      <w:r w:rsidR="00520A98" w:rsidRPr="00E039F2">
        <w:rPr>
          <w:sz w:val="22"/>
          <w:szCs w:val="24"/>
          <w:lang w:val="en-GB"/>
        </w:rPr>
        <w:t xml:space="preserve"> (</w:t>
      </w:r>
      <w:proofErr w:type="spellStart"/>
      <w:r w:rsidR="00AB1B7F" w:rsidRPr="00E039F2">
        <w:rPr>
          <w:sz w:val="22"/>
          <w:szCs w:val="24"/>
          <w:lang w:val="en-GB"/>
        </w:rPr>
        <w:t>Malogolovkin</w:t>
      </w:r>
      <w:proofErr w:type="spellEnd"/>
      <w:r w:rsidR="00AB1B7F" w:rsidRPr="00E039F2">
        <w:rPr>
          <w:sz w:val="22"/>
          <w:szCs w:val="24"/>
          <w:lang w:val="en-GB"/>
        </w:rPr>
        <w:t xml:space="preserve"> </w:t>
      </w:r>
      <w:r w:rsidR="00AB1B7F" w:rsidRPr="00E039F2">
        <w:rPr>
          <w:i/>
          <w:sz w:val="22"/>
          <w:szCs w:val="24"/>
          <w:lang w:val="en-GB"/>
        </w:rPr>
        <w:t xml:space="preserve">et </w:t>
      </w:r>
      <w:r w:rsidR="00AB1B7F" w:rsidRPr="00E039F2">
        <w:rPr>
          <w:sz w:val="22"/>
          <w:szCs w:val="24"/>
          <w:lang w:val="en-GB"/>
        </w:rPr>
        <w:t xml:space="preserve">al., 2019; </w:t>
      </w:r>
      <w:proofErr w:type="spellStart"/>
      <w:r w:rsidR="00520A98" w:rsidRPr="00E039F2">
        <w:rPr>
          <w:sz w:val="22"/>
          <w:szCs w:val="24"/>
          <w:lang w:val="en-GB"/>
        </w:rPr>
        <w:t>Quembo</w:t>
      </w:r>
      <w:proofErr w:type="spellEnd"/>
      <w:r w:rsidR="00520A98" w:rsidRPr="00E039F2">
        <w:rPr>
          <w:sz w:val="22"/>
          <w:szCs w:val="24"/>
          <w:lang w:val="en-GB"/>
        </w:rPr>
        <w:t xml:space="preserve"> </w:t>
      </w:r>
      <w:r w:rsidR="00520A98" w:rsidRPr="00E039F2">
        <w:rPr>
          <w:i/>
          <w:sz w:val="22"/>
          <w:szCs w:val="24"/>
          <w:lang w:val="en-GB"/>
        </w:rPr>
        <w:t>et</w:t>
      </w:r>
      <w:r w:rsidR="00520A98" w:rsidRPr="00E039F2">
        <w:rPr>
          <w:sz w:val="22"/>
          <w:szCs w:val="24"/>
          <w:lang w:val="en-GB"/>
        </w:rPr>
        <w:t xml:space="preserve"> al., 2018)</w:t>
      </w:r>
      <w:r w:rsidRPr="00E039F2">
        <w:rPr>
          <w:sz w:val="22"/>
          <w:szCs w:val="24"/>
          <w:lang w:val="en-GB"/>
        </w:rPr>
        <w:t xml:space="preserve">. </w:t>
      </w:r>
    </w:p>
    <w:p w14:paraId="060233EB" w14:textId="3A8C760F" w:rsidR="009F32B6" w:rsidRPr="00B15B13" w:rsidRDefault="00520A98" w:rsidP="00B15B13">
      <w:pPr>
        <w:autoSpaceDE w:val="0"/>
        <w:autoSpaceDN w:val="0"/>
        <w:adjustRightInd w:val="0"/>
        <w:spacing w:line="480" w:lineRule="auto"/>
        <w:ind w:firstLine="567"/>
        <w:rPr>
          <w:sz w:val="22"/>
          <w:szCs w:val="24"/>
          <w:lang w:val="en-GB"/>
        </w:rPr>
      </w:pPr>
      <w:r w:rsidRPr="00E039F2">
        <w:rPr>
          <w:sz w:val="22"/>
          <w:szCs w:val="24"/>
          <w:lang w:val="en-GB"/>
        </w:rPr>
        <w:t>Since the last century, where the disease was present as endemic in more than 20 sub-Saharan African countries (Mulumba-</w:t>
      </w:r>
      <w:proofErr w:type="spellStart"/>
      <w:r w:rsidRPr="00E039F2">
        <w:rPr>
          <w:sz w:val="22"/>
          <w:szCs w:val="24"/>
          <w:lang w:val="en-GB"/>
        </w:rPr>
        <w:t>Mfumu</w:t>
      </w:r>
      <w:proofErr w:type="spellEnd"/>
      <w:r w:rsidRPr="00E039F2">
        <w:rPr>
          <w:sz w:val="22"/>
          <w:szCs w:val="24"/>
          <w:lang w:val="en-GB"/>
        </w:rPr>
        <w:t xml:space="preserve"> </w:t>
      </w:r>
      <w:r w:rsidRPr="00E039F2">
        <w:rPr>
          <w:i/>
          <w:sz w:val="22"/>
          <w:szCs w:val="24"/>
          <w:lang w:val="en-GB"/>
        </w:rPr>
        <w:t>et</w:t>
      </w:r>
      <w:r w:rsidRPr="00E039F2">
        <w:rPr>
          <w:sz w:val="22"/>
          <w:szCs w:val="24"/>
          <w:lang w:val="en-GB"/>
        </w:rPr>
        <w:t xml:space="preserve"> al., 2019) and in Sardinia (</w:t>
      </w:r>
      <w:proofErr w:type="spellStart"/>
      <w:r w:rsidRPr="00E039F2">
        <w:rPr>
          <w:sz w:val="22"/>
          <w:szCs w:val="24"/>
          <w:lang w:val="en-GB"/>
        </w:rPr>
        <w:t>Cappai</w:t>
      </w:r>
      <w:proofErr w:type="spellEnd"/>
      <w:r w:rsidRPr="00E039F2">
        <w:rPr>
          <w:sz w:val="22"/>
          <w:szCs w:val="24"/>
          <w:lang w:val="en-GB"/>
        </w:rPr>
        <w:t xml:space="preserve"> </w:t>
      </w:r>
      <w:r w:rsidRPr="00E039F2">
        <w:rPr>
          <w:i/>
          <w:sz w:val="22"/>
          <w:szCs w:val="24"/>
          <w:lang w:val="en-GB"/>
        </w:rPr>
        <w:t>et</w:t>
      </w:r>
      <w:r w:rsidRPr="00E039F2">
        <w:rPr>
          <w:sz w:val="22"/>
          <w:szCs w:val="24"/>
          <w:lang w:val="en-GB"/>
        </w:rPr>
        <w:t xml:space="preserve"> al., 2018; </w:t>
      </w:r>
      <w:proofErr w:type="spellStart"/>
      <w:r w:rsidRPr="00E039F2">
        <w:rPr>
          <w:sz w:val="22"/>
          <w:szCs w:val="24"/>
          <w:lang w:val="en-GB"/>
        </w:rPr>
        <w:t>Laddomada</w:t>
      </w:r>
      <w:proofErr w:type="spellEnd"/>
      <w:r w:rsidRPr="00E039F2">
        <w:rPr>
          <w:sz w:val="22"/>
          <w:szCs w:val="24"/>
          <w:lang w:val="en-GB"/>
        </w:rPr>
        <w:t xml:space="preserve"> </w:t>
      </w:r>
      <w:r w:rsidRPr="00E039F2">
        <w:rPr>
          <w:i/>
          <w:sz w:val="22"/>
          <w:szCs w:val="24"/>
          <w:lang w:val="en-GB"/>
        </w:rPr>
        <w:t>et</w:t>
      </w:r>
      <w:r w:rsidRPr="00E039F2">
        <w:rPr>
          <w:sz w:val="22"/>
          <w:szCs w:val="24"/>
          <w:lang w:val="en-GB"/>
        </w:rPr>
        <w:t xml:space="preserve"> al., 2019), the situation has been getting worse. In 2007 </w:t>
      </w:r>
      <w:r w:rsidR="00686081" w:rsidRPr="00E039F2">
        <w:rPr>
          <w:sz w:val="22"/>
          <w:szCs w:val="24"/>
          <w:lang w:val="en-GB"/>
        </w:rPr>
        <w:t>the ASFV genotype II</w:t>
      </w:r>
      <w:r w:rsidR="00A97ABB" w:rsidRPr="00E039F2">
        <w:rPr>
          <w:sz w:val="22"/>
          <w:szCs w:val="24"/>
          <w:lang w:val="en-GB"/>
        </w:rPr>
        <w:t xml:space="preserve"> arrived at a Black Sea harbour in Georgia </w:t>
      </w:r>
      <w:r w:rsidR="00B8125A" w:rsidRPr="00E039F2">
        <w:rPr>
          <w:sz w:val="22"/>
          <w:szCs w:val="24"/>
          <w:lang w:val="en-GB"/>
        </w:rPr>
        <w:t xml:space="preserve">(Rowlands </w:t>
      </w:r>
      <w:r w:rsidR="00B8125A" w:rsidRPr="00E039F2">
        <w:rPr>
          <w:i/>
          <w:sz w:val="22"/>
          <w:szCs w:val="24"/>
          <w:lang w:val="en-GB"/>
        </w:rPr>
        <w:t>et</w:t>
      </w:r>
      <w:r w:rsidR="00B8125A" w:rsidRPr="00E039F2">
        <w:rPr>
          <w:sz w:val="22"/>
          <w:szCs w:val="24"/>
          <w:lang w:val="en-GB"/>
        </w:rPr>
        <w:t xml:space="preserve"> al., 2007)</w:t>
      </w:r>
      <w:r w:rsidR="00360B4F" w:rsidRPr="00E039F2">
        <w:rPr>
          <w:sz w:val="22"/>
          <w:szCs w:val="24"/>
          <w:lang w:val="en-GB"/>
        </w:rPr>
        <w:t>, f</w:t>
      </w:r>
      <w:r w:rsidR="00A97ABB" w:rsidRPr="00E039F2">
        <w:rPr>
          <w:sz w:val="22"/>
          <w:szCs w:val="24"/>
          <w:lang w:val="en-GB"/>
        </w:rPr>
        <w:t xml:space="preserve">rom where </w:t>
      </w:r>
      <w:r w:rsidR="00686081" w:rsidRPr="00E039F2">
        <w:rPr>
          <w:sz w:val="22"/>
          <w:szCs w:val="24"/>
          <w:lang w:val="en-GB"/>
        </w:rPr>
        <w:t xml:space="preserve">the disease </w:t>
      </w:r>
      <w:r w:rsidR="00A97ABB" w:rsidRPr="00E039F2">
        <w:rPr>
          <w:sz w:val="22"/>
          <w:szCs w:val="24"/>
          <w:lang w:val="en-GB"/>
        </w:rPr>
        <w:t>spread quickly west and northwards reaching t</w:t>
      </w:r>
      <w:r w:rsidR="00B8125A" w:rsidRPr="00E039F2">
        <w:rPr>
          <w:sz w:val="22"/>
          <w:szCs w:val="24"/>
          <w:lang w:val="en-GB"/>
        </w:rPr>
        <w:t xml:space="preserve">he European Union (EU) in 2014 (Gallardo </w:t>
      </w:r>
      <w:r w:rsidR="00B8125A" w:rsidRPr="00E039F2">
        <w:rPr>
          <w:i/>
          <w:sz w:val="22"/>
          <w:szCs w:val="24"/>
          <w:lang w:val="en-GB"/>
        </w:rPr>
        <w:t>et</w:t>
      </w:r>
      <w:r w:rsidR="00B8125A" w:rsidRPr="00E039F2">
        <w:rPr>
          <w:sz w:val="22"/>
          <w:szCs w:val="24"/>
          <w:lang w:val="en-GB"/>
        </w:rPr>
        <w:t xml:space="preserve"> al., 2014)</w:t>
      </w:r>
      <w:r w:rsidR="00A97ABB" w:rsidRPr="00E039F2">
        <w:rPr>
          <w:sz w:val="22"/>
          <w:szCs w:val="24"/>
          <w:lang w:val="en-GB"/>
        </w:rPr>
        <w:t xml:space="preserve">. </w:t>
      </w:r>
      <w:r w:rsidR="00F400E9" w:rsidRPr="00E039F2">
        <w:rPr>
          <w:sz w:val="22"/>
          <w:szCs w:val="24"/>
          <w:lang w:val="en-GB"/>
        </w:rPr>
        <w:t xml:space="preserve">Since then, 12 </w:t>
      </w:r>
      <w:r w:rsidR="009867CD" w:rsidRPr="00E039F2">
        <w:rPr>
          <w:sz w:val="22"/>
          <w:szCs w:val="24"/>
          <w:lang w:val="en-GB"/>
        </w:rPr>
        <w:t xml:space="preserve">EU </w:t>
      </w:r>
      <w:r w:rsidR="00F400E9" w:rsidRPr="00E039F2">
        <w:rPr>
          <w:sz w:val="22"/>
          <w:szCs w:val="24"/>
          <w:lang w:val="en-GB"/>
        </w:rPr>
        <w:t xml:space="preserve">countries have reported the </w:t>
      </w:r>
      <w:r w:rsidR="006F3EF6">
        <w:rPr>
          <w:sz w:val="22"/>
          <w:szCs w:val="24"/>
          <w:lang w:val="en-GB"/>
        </w:rPr>
        <w:t>presence of ASF</w:t>
      </w:r>
      <w:r w:rsidR="009867CD" w:rsidRPr="00E039F2">
        <w:rPr>
          <w:sz w:val="22"/>
          <w:szCs w:val="24"/>
          <w:lang w:val="en-GB"/>
        </w:rPr>
        <w:t xml:space="preserve">, </w:t>
      </w:r>
      <w:r w:rsidR="00F96B02" w:rsidRPr="00E039F2">
        <w:rPr>
          <w:sz w:val="22"/>
          <w:szCs w:val="24"/>
          <w:lang w:val="en-GB"/>
        </w:rPr>
        <w:t>including</w:t>
      </w:r>
      <w:r w:rsidR="00F400E9" w:rsidRPr="00E039F2">
        <w:rPr>
          <w:sz w:val="22"/>
          <w:szCs w:val="24"/>
          <w:lang w:val="en-GB"/>
        </w:rPr>
        <w:t xml:space="preserve"> Lithuania, Poland, Latvia and Estonia (2014), </w:t>
      </w:r>
      <w:r w:rsidR="00895C2D" w:rsidRPr="00895C2D">
        <w:rPr>
          <w:sz w:val="22"/>
          <w:szCs w:val="24"/>
          <w:lang w:val="en-GB"/>
        </w:rPr>
        <w:t>Czech</w:t>
      </w:r>
      <w:r w:rsidR="00895C2D" w:rsidRPr="00895C2D" w:rsidDel="00895C2D">
        <w:rPr>
          <w:sz w:val="22"/>
          <w:szCs w:val="24"/>
          <w:lang w:val="en-GB"/>
        </w:rPr>
        <w:t xml:space="preserve"> </w:t>
      </w:r>
      <w:r w:rsidR="00F400E9" w:rsidRPr="00E039F2">
        <w:rPr>
          <w:sz w:val="22"/>
          <w:szCs w:val="24"/>
          <w:lang w:val="en-GB"/>
        </w:rPr>
        <w:t xml:space="preserve">Republic and Romania (2017), Bulgaria and </w:t>
      </w:r>
      <w:r w:rsidR="00F400E9" w:rsidRPr="00E039F2">
        <w:rPr>
          <w:sz w:val="22"/>
          <w:szCs w:val="24"/>
          <w:lang w:val="en-GB"/>
        </w:rPr>
        <w:lastRenderedPageBreak/>
        <w:t>Hungary (2018), Belgium</w:t>
      </w:r>
      <w:r w:rsidR="00F96B02" w:rsidRPr="00E039F2">
        <w:rPr>
          <w:sz w:val="22"/>
          <w:szCs w:val="24"/>
          <w:lang w:val="en-GB"/>
        </w:rPr>
        <w:t xml:space="preserve"> and</w:t>
      </w:r>
      <w:r w:rsidR="00F400E9" w:rsidRPr="00E039F2">
        <w:rPr>
          <w:sz w:val="22"/>
          <w:szCs w:val="24"/>
          <w:lang w:val="en-GB"/>
        </w:rPr>
        <w:t xml:space="preserve"> Slovakia</w:t>
      </w:r>
      <w:r w:rsidR="00F96B02" w:rsidRPr="00E039F2">
        <w:rPr>
          <w:sz w:val="22"/>
          <w:szCs w:val="24"/>
          <w:lang w:val="en-GB"/>
        </w:rPr>
        <w:t xml:space="preserve"> (2019)</w:t>
      </w:r>
      <w:r w:rsidR="009867CD" w:rsidRPr="00E039F2">
        <w:rPr>
          <w:sz w:val="22"/>
          <w:szCs w:val="24"/>
          <w:lang w:val="en-GB"/>
        </w:rPr>
        <w:t xml:space="preserve"> and </w:t>
      </w:r>
      <w:r w:rsidR="00F400E9" w:rsidRPr="00E039F2">
        <w:rPr>
          <w:sz w:val="22"/>
          <w:szCs w:val="24"/>
          <w:lang w:val="en-GB"/>
        </w:rPr>
        <w:t>Greece</w:t>
      </w:r>
      <w:r w:rsidR="00F96B02" w:rsidRPr="00E039F2">
        <w:rPr>
          <w:sz w:val="22"/>
          <w:szCs w:val="24"/>
          <w:lang w:val="en-GB"/>
        </w:rPr>
        <w:t xml:space="preserve"> and Germany in 2020. </w:t>
      </w:r>
      <w:r w:rsidR="00911D75">
        <w:rPr>
          <w:sz w:val="22"/>
          <w:szCs w:val="24"/>
          <w:lang w:val="en-GB"/>
        </w:rPr>
        <w:t>Except in</w:t>
      </w:r>
      <w:r w:rsidR="00911D75" w:rsidRPr="00E039F2">
        <w:rPr>
          <w:sz w:val="22"/>
          <w:szCs w:val="24"/>
          <w:lang w:val="en-GB"/>
        </w:rPr>
        <w:t xml:space="preserve"> </w:t>
      </w:r>
      <w:r w:rsidR="00C0792B" w:rsidRPr="00895C2D">
        <w:rPr>
          <w:sz w:val="22"/>
          <w:szCs w:val="24"/>
          <w:lang w:val="en-GB"/>
        </w:rPr>
        <w:t>Czech</w:t>
      </w:r>
      <w:r w:rsidR="00F96B02" w:rsidRPr="00E039F2">
        <w:rPr>
          <w:sz w:val="22"/>
          <w:szCs w:val="24"/>
          <w:lang w:val="en-GB"/>
        </w:rPr>
        <w:t xml:space="preserve"> Republic and Belgium</w:t>
      </w:r>
      <w:r w:rsidR="00911D75">
        <w:rPr>
          <w:sz w:val="22"/>
          <w:szCs w:val="24"/>
          <w:lang w:val="en-GB"/>
        </w:rPr>
        <w:t xml:space="preserve"> that</w:t>
      </w:r>
      <w:r w:rsidR="00F96B02" w:rsidRPr="00E039F2">
        <w:rPr>
          <w:sz w:val="22"/>
          <w:szCs w:val="24"/>
          <w:lang w:val="en-GB"/>
        </w:rPr>
        <w:t xml:space="preserve"> </w:t>
      </w:r>
      <w:r w:rsidR="00D84C7B" w:rsidRPr="00E039F2">
        <w:rPr>
          <w:sz w:val="22"/>
          <w:szCs w:val="24"/>
          <w:lang w:val="en-GB"/>
        </w:rPr>
        <w:t xml:space="preserve">regained its ASF-free status, </w:t>
      </w:r>
      <w:r w:rsidR="00F96B02" w:rsidRPr="00E039F2">
        <w:rPr>
          <w:sz w:val="22"/>
          <w:szCs w:val="24"/>
          <w:lang w:val="en-GB"/>
        </w:rPr>
        <w:t xml:space="preserve">ASF continues to be reported in </w:t>
      </w:r>
      <w:r w:rsidR="009867CD" w:rsidRPr="00E039F2">
        <w:rPr>
          <w:sz w:val="22"/>
          <w:szCs w:val="24"/>
          <w:lang w:val="en-GB"/>
        </w:rPr>
        <w:t xml:space="preserve">both </w:t>
      </w:r>
      <w:r w:rsidR="00F96B02" w:rsidRPr="00E039F2">
        <w:rPr>
          <w:sz w:val="22"/>
          <w:szCs w:val="24"/>
          <w:lang w:val="en-GB"/>
        </w:rPr>
        <w:t xml:space="preserve">wild boar </w:t>
      </w:r>
      <w:r w:rsidR="009867CD" w:rsidRPr="00E039F2">
        <w:rPr>
          <w:sz w:val="22"/>
          <w:szCs w:val="24"/>
          <w:lang w:val="en-GB"/>
        </w:rPr>
        <w:t>and domestic pig</w:t>
      </w:r>
      <w:r w:rsidR="009279B3">
        <w:rPr>
          <w:sz w:val="22"/>
          <w:szCs w:val="24"/>
          <w:lang w:val="en-GB"/>
        </w:rPr>
        <w:t>s</w:t>
      </w:r>
      <w:r w:rsidR="009867CD" w:rsidRPr="00E039F2">
        <w:rPr>
          <w:sz w:val="22"/>
          <w:szCs w:val="24"/>
          <w:lang w:val="en-GB"/>
        </w:rPr>
        <w:t xml:space="preserve"> </w:t>
      </w:r>
      <w:r w:rsidR="00911D75">
        <w:rPr>
          <w:sz w:val="22"/>
          <w:szCs w:val="24"/>
          <w:lang w:val="en-GB"/>
        </w:rPr>
        <w:t>in the other countries</w:t>
      </w:r>
      <w:r w:rsidR="00F96B02" w:rsidRPr="00E039F2">
        <w:rPr>
          <w:sz w:val="22"/>
          <w:szCs w:val="24"/>
          <w:lang w:val="en-GB"/>
        </w:rPr>
        <w:t xml:space="preserve">, including in the east of Germany. </w:t>
      </w:r>
      <w:r w:rsidR="00F400E9" w:rsidRPr="00E039F2">
        <w:rPr>
          <w:sz w:val="22"/>
          <w:szCs w:val="24"/>
          <w:lang w:val="en-GB"/>
        </w:rPr>
        <w:t xml:space="preserve">Data published by the </w:t>
      </w:r>
      <w:r w:rsidR="00F96B02" w:rsidRPr="00E039F2">
        <w:rPr>
          <w:sz w:val="22"/>
          <w:szCs w:val="24"/>
          <w:lang w:val="en-GB"/>
        </w:rPr>
        <w:t>EU</w:t>
      </w:r>
      <w:r w:rsidR="00F400E9" w:rsidRPr="00E039F2">
        <w:rPr>
          <w:sz w:val="22"/>
          <w:szCs w:val="24"/>
          <w:lang w:val="en-GB"/>
        </w:rPr>
        <w:t xml:space="preserve">'s Animal Disease Notification System (ADNS) </w:t>
      </w:r>
      <w:r w:rsidR="009F7A62">
        <w:rPr>
          <w:sz w:val="22"/>
          <w:szCs w:val="24"/>
          <w:lang w:val="en-GB"/>
        </w:rPr>
        <w:t xml:space="preserve">since </w:t>
      </w:r>
      <w:r w:rsidR="00F400E9" w:rsidRPr="00E039F2">
        <w:rPr>
          <w:sz w:val="22"/>
          <w:szCs w:val="24"/>
          <w:lang w:val="en-GB"/>
        </w:rPr>
        <w:t>2020</w:t>
      </w:r>
      <w:r w:rsidR="00911D75">
        <w:rPr>
          <w:sz w:val="22"/>
          <w:szCs w:val="24"/>
          <w:lang w:val="en-GB"/>
        </w:rPr>
        <w:t xml:space="preserve"> </w:t>
      </w:r>
      <w:r w:rsidR="009F7A62">
        <w:rPr>
          <w:sz w:val="22"/>
          <w:szCs w:val="24"/>
          <w:lang w:val="en-GB"/>
        </w:rPr>
        <w:t xml:space="preserve">up to May 2021 </w:t>
      </w:r>
      <w:r w:rsidR="00F400E9" w:rsidRPr="00E039F2">
        <w:rPr>
          <w:sz w:val="22"/>
          <w:szCs w:val="24"/>
          <w:lang w:val="en-GB"/>
        </w:rPr>
        <w:t xml:space="preserve">show a total of </w:t>
      </w:r>
      <w:r w:rsidR="009F7A62">
        <w:rPr>
          <w:sz w:val="22"/>
          <w:szCs w:val="24"/>
          <w:lang w:val="en-GB"/>
        </w:rPr>
        <w:t>17,680</w:t>
      </w:r>
      <w:r w:rsidR="009867CD" w:rsidRPr="00E039F2">
        <w:rPr>
          <w:sz w:val="22"/>
          <w:szCs w:val="24"/>
          <w:lang w:val="en-GB"/>
        </w:rPr>
        <w:t xml:space="preserve"> reported cases in wild boar </w:t>
      </w:r>
      <w:r w:rsidR="00360B4F" w:rsidRPr="00E039F2">
        <w:rPr>
          <w:sz w:val="22"/>
          <w:szCs w:val="24"/>
          <w:lang w:val="en-GB"/>
        </w:rPr>
        <w:t xml:space="preserve">(in eastern and central </w:t>
      </w:r>
      <w:r w:rsidR="006F3EF6">
        <w:rPr>
          <w:sz w:val="22"/>
          <w:szCs w:val="24"/>
          <w:lang w:val="en-GB"/>
        </w:rPr>
        <w:t>EU</w:t>
      </w:r>
      <w:r w:rsidR="00360B4F" w:rsidRPr="00E039F2">
        <w:rPr>
          <w:sz w:val="22"/>
          <w:szCs w:val="24"/>
          <w:lang w:val="en-GB"/>
        </w:rPr>
        <w:t xml:space="preserve"> countries) </w:t>
      </w:r>
      <w:r w:rsidR="00F400E9" w:rsidRPr="00E039F2">
        <w:rPr>
          <w:sz w:val="22"/>
          <w:szCs w:val="24"/>
          <w:lang w:val="en-GB"/>
        </w:rPr>
        <w:t>and</w:t>
      </w:r>
      <w:r w:rsidR="00F96B02" w:rsidRPr="00E039F2">
        <w:rPr>
          <w:sz w:val="22"/>
          <w:szCs w:val="24"/>
          <w:lang w:val="en-GB"/>
        </w:rPr>
        <w:t xml:space="preserve"> 1</w:t>
      </w:r>
      <w:r w:rsidR="009F32B6">
        <w:rPr>
          <w:sz w:val="22"/>
          <w:szCs w:val="24"/>
          <w:lang w:val="en-GB"/>
        </w:rPr>
        <w:t>,</w:t>
      </w:r>
      <w:r w:rsidR="00E441DB">
        <w:rPr>
          <w:sz w:val="22"/>
          <w:szCs w:val="24"/>
          <w:lang w:val="en-GB"/>
        </w:rPr>
        <w:t>7</w:t>
      </w:r>
      <w:r w:rsidR="009F7A62">
        <w:rPr>
          <w:sz w:val="22"/>
          <w:szCs w:val="24"/>
          <w:lang w:val="en-GB"/>
        </w:rPr>
        <w:t>20</w:t>
      </w:r>
      <w:r w:rsidR="009F7A62" w:rsidRPr="00E039F2">
        <w:rPr>
          <w:sz w:val="22"/>
          <w:szCs w:val="24"/>
          <w:lang w:val="en-GB"/>
        </w:rPr>
        <w:t xml:space="preserve"> </w:t>
      </w:r>
      <w:r w:rsidR="00F400E9" w:rsidRPr="00E039F2">
        <w:rPr>
          <w:sz w:val="22"/>
          <w:szCs w:val="24"/>
          <w:lang w:val="en-GB"/>
        </w:rPr>
        <w:t>outbreaks in domestic pigs</w:t>
      </w:r>
      <w:r w:rsidR="00360B4F" w:rsidRPr="00E039F2">
        <w:rPr>
          <w:sz w:val="22"/>
          <w:szCs w:val="24"/>
          <w:lang w:val="en-GB"/>
        </w:rPr>
        <w:t xml:space="preserve"> (affecting eastern EU regions)</w:t>
      </w:r>
      <w:r w:rsidR="00D84C7B" w:rsidRPr="00E039F2">
        <w:rPr>
          <w:sz w:val="22"/>
          <w:szCs w:val="24"/>
          <w:lang w:val="en-GB"/>
        </w:rPr>
        <w:t xml:space="preserve">. </w:t>
      </w:r>
      <w:r w:rsidR="009F32B6" w:rsidRPr="00B15B13">
        <w:rPr>
          <w:sz w:val="22"/>
          <w:szCs w:val="24"/>
          <w:lang w:val="en-GB"/>
        </w:rPr>
        <w:t>In wild boar, the presence of the disease increased in 2020, exceeding the total for 2019 by 58%, while in domestic pigs, in most affected EU countries, a clear decrease in the number of outbreaks is observed due to the application of strict sanitary measures.</w:t>
      </w:r>
    </w:p>
    <w:p w14:paraId="079653A2" w14:textId="03113ACB" w:rsidR="004A69D7" w:rsidRPr="00B15B13" w:rsidRDefault="003A1AB9" w:rsidP="00D35ADF">
      <w:pPr>
        <w:autoSpaceDE w:val="0"/>
        <w:autoSpaceDN w:val="0"/>
        <w:adjustRightInd w:val="0"/>
        <w:spacing w:line="480" w:lineRule="auto"/>
        <w:rPr>
          <w:sz w:val="22"/>
          <w:szCs w:val="24"/>
          <w:lang w:val="en-GB"/>
        </w:rPr>
      </w:pPr>
      <w:r w:rsidRPr="00B15B13">
        <w:rPr>
          <w:sz w:val="22"/>
          <w:szCs w:val="24"/>
          <w:lang w:val="en"/>
        </w:rPr>
        <w:t>The worst case scenario was yet to come, when the ASF</w:t>
      </w:r>
      <w:r w:rsidR="00D35ADF" w:rsidRPr="00B15B13">
        <w:rPr>
          <w:sz w:val="22"/>
          <w:szCs w:val="24"/>
          <w:lang w:val="en"/>
        </w:rPr>
        <w:t>V</w:t>
      </w:r>
      <w:r w:rsidRPr="00B15B13">
        <w:rPr>
          <w:sz w:val="22"/>
          <w:szCs w:val="24"/>
          <w:lang w:val="en"/>
        </w:rPr>
        <w:t xml:space="preserve"> showed its devastating power in </w:t>
      </w:r>
      <w:r w:rsidR="006F3EF6" w:rsidRPr="00B15B13">
        <w:rPr>
          <w:sz w:val="22"/>
          <w:szCs w:val="24"/>
          <w:lang w:val="en"/>
        </w:rPr>
        <w:t xml:space="preserve">China, </w:t>
      </w:r>
      <w:r w:rsidRPr="00B15B13">
        <w:rPr>
          <w:sz w:val="22"/>
          <w:szCs w:val="24"/>
          <w:lang w:val="en"/>
        </w:rPr>
        <w:t xml:space="preserve">the world's largest pig producer. In August 2018, China reported the presence of the disease (Ge </w:t>
      </w:r>
      <w:r w:rsidRPr="00B15B13">
        <w:rPr>
          <w:i/>
          <w:sz w:val="22"/>
          <w:szCs w:val="24"/>
          <w:lang w:val="en"/>
        </w:rPr>
        <w:t>et</w:t>
      </w:r>
      <w:r w:rsidRPr="00B15B13">
        <w:rPr>
          <w:sz w:val="22"/>
          <w:szCs w:val="24"/>
          <w:lang w:val="en"/>
        </w:rPr>
        <w:t xml:space="preserve"> al., 2018), </w:t>
      </w:r>
      <w:r w:rsidR="006F3EF6" w:rsidRPr="00B15B13">
        <w:rPr>
          <w:sz w:val="22"/>
          <w:szCs w:val="24"/>
          <w:lang w:val="en"/>
        </w:rPr>
        <w:t xml:space="preserve">together </w:t>
      </w:r>
      <w:r w:rsidRPr="00B15B13">
        <w:rPr>
          <w:sz w:val="22"/>
          <w:szCs w:val="24"/>
          <w:lang w:val="en"/>
        </w:rPr>
        <w:t xml:space="preserve">with a rapid spread in large administrative areas (21 provinces, </w:t>
      </w:r>
      <w:r w:rsidR="00C0792B" w:rsidRPr="00B15B13">
        <w:rPr>
          <w:sz w:val="22"/>
          <w:szCs w:val="24"/>
          <w:lang w:val="en"/>
        </w:rPr>
        <w:t xml:space="preserve">5 </w:t>
      </w:r>
      <w:r w:rsidRPr="00B15B13">
        <w:rPr>
          <w:sz w:val="22"/>
          <w:szCs w:val="24"/>
          <w:lang w:val="en"/>
        </w:rPr>
        <w:t>municipalities and 5 autonomous regions, and Hong Kong (SAR)</w:t>
      </w:r>
      <w:r w:rsidR="00E441DB" w:rsidRPr="00B15B13">
        <w:rPr>
          <w:sz w:val="22"/>
          <w:szCs w:val="24"/>
          <w:lang w:val="en"/>
        </w:rPr>
        <w:t>)</w:t>
      </w:r>
      <w:r w:rsidRPr="00B15B13">
        <w:rPr>
          <w:sz w:val="22"/>
          <w:szCs w:val="24"/>
          <w:lang w:val="en"/>
        </w:rPr>
        <w:t xml:space="preserve">. </w:t>
      </w:r>
      <w:r w:rsidR="006F3EF6" w:rsidRPr="00B15B13">
        <w:rPr>
          <w:sz w:val="22"/>
          <w:szCs w:val="24"/>
          <w:lang w:val="en"/>
        </w:rPr>
        <w:t>A</w:t>
      </w:r>
      <w:r w:rsidR="00E441DB" w:rsidRPr="00B15B13">
        <w:rPr>
          <w:sz w:val="22"/>
          <w:szCs w:val="24"/>
          <w:lang w:val="en"/>
        </w:rPr>
        <w:t>s</w:t>
      </w:r>
      <w:r w:rsidR="006F3EF6" w:rsidRPr="00B15B13">
        <w:rPr>
          <w:sz w:val="22"/>
          <w:szCs w:val="24"/>
          <w:lang w:val="en"/>
        </w:rPr>
        <w:t xml:space="preserve"> of </w:t>
      </w:r>
      <w:r w:rsidR="00C0792B" w:rsidRPr="00B15B13">
        <w:rPr>
          <w:sz w:val="22"/>
          <w:szCs w:val="24"/>
          <w:lang w:val="en"/>
        </w:rPr>
        <w:t xml:space="preserve">June </w:t>
      </w:r>
      <w:r w:rsidR="006F3EF6" w:rsidRPr="00B15B13">
        <w:rPr>
          <w:sz w:val="22"/>
          <w:szCs w:val="24"/>
          <w:lang w:val="en"/>
        </w:rPr>
        <w:t>2021</w:t>
      </w:r>
      <w:r w:rsidRPr="00B15B13">
        <w:rPr>
          <w:sz w:val="22"/>
          <w:szCs w:val="24"/>
          <w:lang w:val="en"/>
        </w:rPr>
        <w:t>, the virus has spread to 13 Asian countries affecting Mongolia, Vietnam (all provinces and municipalities), Cambodia, Democratic People's Republic of Korea, Laos (all provinces and municipalities), Myanmar, Philippines, Republic of Korea, Timor-Leste, Indonesia, India and Malaysia, as well as Papua New Guinea in Oceania (</w:t>
      </w:r>
      <w:r w:rsidR="00BA2FE9" w:rsidRPr="00B15B13">
        <w:rPr>
          <w:sz w:val="22"/>
          <w:szCs w:val="24"/>
          <w:lang w:val="en"/>
        </w:rPr>
        <w:t>FAO 2021</w:t>
      </w:r>
      <w:r w:rsidRPr="00B15B13">
        <w:rPr>
          <w:sz w:val="22"/>
          <w:szCs w:val="24"/>
          <w:lang w:val="en"/>
        </w:rPr>
        <w:t xml:space="preserve">). </w:t>
      </w:r>
      <w:r w:rsidR="00895C2D" w:rsidRPr="00B15B13">
        <w:rPr>
          <w:sz w:val="22"/>
          <w:szCs w:val="24"/>
          <w:lang w:val="en"/>
        </w:rPr>
        <w:t xml:space="preserve">The reasons for this uncontrolled spread of the virus are related not only to the absence of vaccines or treatments against ASF, but also to the illegal transport of pigs or pork products and the complex structure of the pig industry in China that positions the legal trade as a high risk factor for the spread of the </w:t>
      </w:r>
      <w:r w:rsidR="00D35ADF" w:rsidRPr="00B15B13">
        <w:rPr>
          <w:sz w:val="22"/>
          <w:szCs w:val="24"/>
          <w:lang w:val="en"/>
        </w:rPr>
        <w:t xml:space="preserve">ASFV </w:t>
      </w:r>
      <w:r w:rsidR="00E208F6" w:rsidRPr="00B15B13">
        <w:rPr>
          <w:sz w:val="22"/>
          <w:szCs w:val="24"/>
          <w:lang w:val="en"/>
        </w:rPr>
        <w:t>(</w:t>
      </w:r>
      <w:r w:rsidR="0091368D" w:rsidRPr="00B15B13">
        <w:rPr>
          <w:sz w:val="22"/>
          <w:szCs w:val="24"/>
          <w:lang w:val="en"/>
        </w:rPr>
        <w:t xml:space="preserve">Gao </w:t>
      </w:r>
      <w:r w:rsidR="0091368D" w:rsidRPr="00B15B13">
        <w:rPr>
          <w:i/>
          <w:sz w:val="22"/>
          <w:szCs w:val="24"/>
          <w:lang w:val="en"/>
        </w:rPr>
        <w:t>et</w:t>
      </w:r>
      <w:r w:rsidR="0091368D" w:rsidRPr="00B15B13">
        <w:rPr>
          <w:sz w:val="22"/>
          <w:szCs w:val="24"/>
          <w:lang w:val="en"/>
        </w:rPr>
        <w:t xml:space="preserve"> al., 2020; O´Hara </w:t>
      </w:r>
      <w:r w:rsidR="0091368D" w:rsidRPr="00B15B13">
        <w:rPr>
          <w:i/>
          <w:sz w:val="22"/>
          <w:szCs w:val="24"/>
          <w:lang w:val="en"/>
        </w:rPr>
        <w:t xml:space="preserve">et </w:t>
      </w:r>
      <w:r w:rsidR="0091368D" w:rsidRPr="00B15B13">
        <w:rPr>
          <w:sz w:val="22"/>
          <w:szCs w:val="24"/>
          <w:lang w:val="en"/>
        </w:rPr>
        <w:t>al., 2020</w:t>
      </w:r>
      <w:r w:rsidR="00E208F6" w:rsidRPr="00B15B13">
        <w:rPr>
          <w:sz w:val="22"/>
          <w:szCs w:val="24"/>
          <w:lang w:val="en"/>
        </w:rPr>
        <w:t>).</w:t>
      </w:r>
      <w:r w:rsidRPr="00B15B13">
        <w:rPr>
          <w:sz w:val="22"/>
          <w:szCs w:val="24"/>
          <w:lang w:val="en"/>
        </w:rPr>
        <w:t xml:space="preserve"> The lack of knowledge of different aspects of the disease, mainly related to its complex epidemiology, and the transmission capacity of </w:t>
      </w:r>
      <w:r w:rsidR="006F3EF6" w:rsidRPr="00B15B13">
        <w:rPr>
          <w:sz w:val="22"/>
          <w:szCs w:val="24"/>
          <w:lang w:val="en"/>
        </w:rPr>
        <w:t>the virus have</w:t>
      </w:r>
      <w:r w:rsidRPr="00B15B13">
        <w:rPr>
          <w:sz w:val="22"/>
          <w:szCs w:val="24"/>
          <w:lang w:val="en"/>
        </w:rPr>
        <w:t xml:space="preserve"> contributed to its rapid spread.</w:t>
      </w:r>
    </w:p>
    <w:p w14:paraId="0522F145" w14:textId="084112D0" w:rsidR="00B90EFB" w:rsidRPr="00B15B13" w:rsidRDefault="00E73CE8" w:rsidP="003A1AB9">
      <w:pPr>
        <w:autoSpaceDE w:val="0"/>
        <w:autoSpaceDN w:val="0"/>
        <w:adjustRightInd w:val="0"/>
        <w:spacing w:line="480" w:lineRule="auto"/>
        <w:ind w:firstLine="360"/>
        <w:rPr>
          <w:sz w:val="22"/>
          <w:szCs w:val="24"/>
          <w:lang w:val="en-GB"/>
        </w:rPr>
      </w:pPr>
      <w:r w:rsidRPr="00B15B13">
        <w:rPr>
          <w:sz w:val="22"/>
          <w:szCs w:val="24"/>
          <w:lang w:val="en-GB"/>
        </w:rPr>
        <w:t>Without a</w:t>
      </w:r>
      <w:r w:rsidR="006F3EF6" w:rsidRPr="00B15B13">
        <w:rPr>
          <w:sz w:val="22"/>
          <w:szCs w:val="24"/>
          <w:lang w:val="en-GB"/>
        </w:rPr>
        <w:t xml:space="preserve">n effective </w:t>
      </w:r>
      <w:r w:rsidR="00A97ABB" w:rsidRPr="00B15B13">
        <w:rPr>
          <w:sz w:val="22"/>
          <w:szCs w:val="24"/>
          <w:lang w:val="en-GB"/>
        </w:rPr>
        <w:t xml:space="preserve">vaccine available, </w:t>
      </w:r>
      <w:r w:rsidRPr="00B15B13">
        <w:rPr>
          <w:sz w:val="22"/>
          <w:szCs w:val="24"/>
          <w:lang w:val="en-GB"/>
        </w:rPr>
        <w:t>early</w:t>
      </w:r>
      <w:r w:rsidR="00A97ABB" w:rsidRPr="00B15B13">
        <w:rPr>
          <w:sz w:val="22"/>
          <w:szCs w:val="24"/>
          <w:lang w:val="en-GB"/>
        </w:rPr>
        <w:t xml:space="preserve"> detection</w:t>
      </w:r>
      <w:r w:rsidR="006F3EF6" w:rsidRPr="00B15B13">
        <w:rPr>
          <w:sz w:val="22"/>
          <w:szCs w:val="24"/>
          <w:lang w:val="en-GB"/>
        </w:rPr>
        <w:t xml:space="preserve"> of the disease remains </w:t>
      </w:r>
      <w:r w:rsidR="004F5A18" w:rsidRPr="00B15B13">
        <w:rPr>
          <w:sz w:val="22"/>
          <w:szCs w:val="24"/>
          <w:lang w:val="en-GB"/>
        </w:rPr>
        <w:t xml:space="preserve">crucial </w:t>
      </w:r>
      <w:r w:rsidRPr="00B15B13">
        <w:rPr>
          <w:sz w:val="22"/>
          <w:szCs w:val="24"/>
          <w:lang w:val="en-GB"/>
        </w:rPr>
        <w:t xml:space="preserve">together </w:t>
      </w:r>
      <w:r w:rsidR="004F5A18" w:rsidRPr="00B15B13">
        <w:rPr>
          <w:sz w:val="22"/>
          <w:szCs w:val="24"/>
          <w:lang w:val="en-GB"/>
        </w:rPr>
        <w:t xml:space="preserve">with </w:t>
      </w:r>
      <w:r w:rsidR="00A97ABB" w:rsidRPr="00B15B13">
        <w:rPr>
          <w:sz w:val="22"/>
          <w:szCs w:val="24"/>
          <w:lang w:val="en-GB"/>
        </w:rPr>
        <w:t xml:space="preserve">strict sanitary measures, including stamping out and movement restrictions. </w:t>
      </w:r>
      <w:r w:rsidR="006F3EF6" w:rsidRPr="00B15B13">
        <w:rPr>
          <w:sz w:val="22"/>
          <w:szCs w:val="24"/>
          <w:lang w:val="en-GB"/>
        </w:rPr>
        <w:t>However, t</w:t>
      </w:r>
      <w:r w:rsidR="00A97ABB" w:rsidRPr="00B15B13">
        <w:rPr>
          <w:sz w:val="22"/>
          <w:szCs w:val="24"/>
          <w:lang w:val="en-GB"/>
        </w:rPr>
        <w:t xml:space="preserve">hese measures </w:t>
      </w:r>
      <w:r w:rsidR="00B90EFB" w:rsidRPr="00B15B13">
        <w:rPr>
          <w:sz w:val="22"/>
          <w:szCs w:val="24"/>
          <w:lang w:val="en-GB"/>
        </w:rPr>
        <w:t>have</w:t>
      </w:r>
      <w:r w:rsidR="00A97ABB" w:rsidRPr="00B15B13">
        <w:rPr>
          <w:sz w:val="22"/>
          <w:szCs w:val="24"/>
          <w:lang w:val="en-GB"/>
        </w:rPr>
        <w:t xml:space="preserve"> a considerable economic impact. </w:t>
      </w:r>
      <w:r w:rsidR="00B90EFB" w:rsidRPr="00B15B13">
        <w:rPr>
          <w:sz w:val="22"/>
          <w:szCs w:val="24"/>
          <w:lang w:val="en-GB"/>
        </w:rPr>
        <w:t xml:space="preserve">To better combat the disease, more knowledge is needed about the circulating viruses in different scenarios and sub-scenarios. </w:t>
      </w:r>
      <w:r w:rsidR="00245E6A" w:rsidRPr="00B15B13">
        <w:rPr>
          <w:sz w:val="22"/>
          <w:szCs w:val="24"/>
          <w:lang w:val="en-GB"/>
        </w:rPr>
        <w:t>The clinical and pathological parameters as well as ASFV shedding and excretion are essentials to get a better understanding of the disease dynamic</w:t>
      </w:r>
      <w:r w:rsidR="009279B3" w:rsidRPr="00B15B13">
        <w:rPr>
          <w:sz w:val="22"/>
          <w:szCs w:val="24"/>
          <w:lang w:val="en-GB"/>
        </w:rPr>
        <w:t>s</w:t>
      </w:r>
      <w:r w:rsidR="00245E6A" w:rsidRPr="00B15B13">
        <w:rPr>
          <w:sz w:val="22"/>
          <w:szCs w:val="24"/>
          <w:lang w:val="en-GB"/>
        </w:rPr>
        <w:t xml:space="preserve"> and transmission routes within infected and healthy animals/herds.</w:t>
      </w:r>
      <w:r w:rsidR="00B90EFB" w:rsidRPr="00B15B13">
        <w:rPr>
          <w:sz w:val="22"/>
          <w:szCs w:val="24"/>
          <w:lang w:val="en-GB"/>
        </w:rPr>
        <w:t xml:space="preserve"> Improving knowledge of the </w:t>
      </w:r>
      <w:r w:rsidR="00245E6A" w:rsidRPr="00B15B13">
        <w:rPr>
          <w:sz w:val="22"/>
          <w:szCs w:val="24"/>
          <w:lang w:val="en-GB"/>
        </w:rPr>
        <w:t xml:space="preserve">disease </w:t>
      </w:r>
      <w:r w:rsidR="00B90EFB" w:rsidRPr="00B15B13">
        <w:rPr>
          <w:sz w:val="22"/>
          <w:szCs w:val="24"/>
          <w:lang w:val="en-GB"/>
        </w:rPr>
        <w:t>dynamic</w:t>
      </w:r>
      <w:r w:rsidR="009279B3" w:rsidRPr="00B15B13">
        <w:rPr>
          <w:sz w:val="22"/>
          <w:szCs w:val="24"/>
          <w:lang w:val="en-GB"/>
        </w:rPr>
        <w:t>s</w:t>
      </w:r>
      <w:r w:rsidR="00B90EFB" w:rsidRPr="00B15B13">
        <w:rPr>
          <w:sz w:val="22"/>
          <w:szCs w:val="24"/>
          <w:lang w:val="en-GB"/>
        </w:rPr>
        <w:t xml:space="preserve"> is essential </w:t>
      </w:r>
      <w:r w:rsidR="00B90EFB" w:rsidRPr="00B15B13">
        <w:rPr>
          <w:sz w:val="22"/>
          <w:szCs w:val="24"/>
          <w:lang w:val="en-GB"/>
        </w:rPr>
        <w:lastRenderedPageBreak/>
        <w:t xml:space="preserve">for early recognition of ASF in the field and confirmation through laboratory diagnosis, which </w:t>
      </w:r>
      <w:r w:rsidR="00516CC1" w:rsidRPr="00B15B13">
        <w:rPr>
          <w:sz w:val="22"/>
          <w:szCs w:val="24"/>
          <w:lang w:val="en-GB"/>
        </w:rPr>
        <w:t xml:space="preserve">contributes to establish a quick response with a </w:t>
      </w:r>
      <w:r w:rsidR="00B90EFB" w:rsidRPr="00B15B13">
        <w:rPr>
          <w:sz w:val="22"/>
          <w:szCs w:val="24"/>
          <w:lang w:val="en-GB"/>
        </w:rPr>
        <w:t>better control strategies to fight the disease.</w:t>
      </w:r>
    </w:p>
    <w:p w14:paraId="242C6F5E" w14:textId="018C3EF3" w:rsidR="00A97ABB" w:rsidRPr="00B15B13" w:rsidRDefault="00245E6A" w:rsidP="003A1AB9">
      <w:pPr>
        <w:autoSpaceDE w:val="0"/>
        <w:autoSpaceDN w:val="0"/>
        <w:adjustRightInd w:val="0"/>
        <w:spacing w:line="480" w:lineRule="auto"/>
        <w:ind w:firstLine="360"/>
        <w:rPr>
          <w:sz w:val="22"/>
          <w:szCs w:val="24"/>
          <w:lang w:val="en-GB"/>
        </w:rPr>
      </w:pPr>
      <w:r w:rsidRPr="00B15B13">
        <w:rPr>
          <w:sz w:val="22"/>
          <w:szCs w:val="24"/>
          <w:lang w:val="en-GB"/>
        </w:rPr>
        <w:t>ASF is</w:t>
      </w:r>
      <w:r w:rsidR="00935350" w:rsidRPr="00B15B13">
        <w:rPr>
          <w:sz w:val="22"/>
          <w:szCs w:val="24"/>
          <w:lang w:val="en-GB"/>
        </w:rPr>
        <w:t xml:space="preserve"> a disease </w:t>
      </w:r>
      <w:r w:rsidR="00A97ABB" w:rsidRPr="00B15B13">
        <w:rPr>
          <w:sz w:val="22"/>
          <w:szCs w:val="24"/>
          <w:lang w:val="en-GB"/>
        </w:rPr>
        <w:t>transmitted</w:t>
      </w:r>
      <w:r w:rsidR="00AA1624" w:rsidRPr="00B15B13">
        <w:rPr>
          <w:sz w:val="22"/>
          <w:szCs w:val="24"/>
          <w:lang w:val="en-GB"/>
        </w:rPr>
        <w:t xml:space="preserve"> by numerous </w:t>
      </w:r>
      <w:r w:rsidRPr="00B15B13">
        <w:rPr>
          <w:sz w:val="22"/>
          <w:szCs w:val="24"/>
          <w:lang w:val="en-GB"/>
        </w:rPr>
        <w:t>ways,</w:t>
      </w:r>
      <w:r w:rsidR="00A97ABB" w:rsidRPr="00B15B13">
        <w:rPr>
          <w:sz w:val="22"/>
          <w:szCs w:val="24"/>
          <w:lang w:val="en-GB"/>
        </w:rPr>
        <w:t xml:space="preserve"> either by direct contact, between infectious and susceptible domestic pigs </w:t>
      </w:r>
      <w:r w:rsidR="00AA1624" w:rsidRPr="00B15B13">
        <w:rPr>
          <w:sz w:val="22"/>
          <w:szCs w:val="24"/>
          <w:lang w:val="en-GB"/>
        </w:rPr>
        <w:t>and</w:t>
      </w:r>
      <w:r w:rsidR="00A97ABB" w:rsidRPr="00B15B13">
        <w:rPr>
          <w:sz w:val="22"/>
          <w:szCs w:val="24"/>
          <w:lang w:val="en-GB"/>
        </w:rPr>
        <w:t xml:space="preserve"> wild </w:t>
      </w:r>
      <w:proofErr w:type="spellStart"/>
      <w:r w:rsidR="00935350" w:rsidRPr="00B15B13">
        <w:rPr>
          <w:sz w:val="22"/>
          <w:szCs w:val="24"/>
          <w:lang w:val="en-GB"/>
        </w:rPr>
        <w:t>suids</w:t>
      </w:r>
      <w:proofErr w:type="spellEnd"/>
      <w:r w:rsidR="006F3EF6" w:rsidRPr="00B15B13">
        <w:rPr>
          <w:sz w:val="22"/>
          <w:szCs w:val="24"/>
          <w:lang w:val="en-GB"/>
        </w:rPr>
        <w:t xml:space="preserve"> by soft ticks of </w:t>
      </w:r>
      <w:proofErr w:type="spellStart"/>
      <w:r w:rsidR="006F3EF6" w:rsidRPr="00B15B13">
        <w:rPr>
          <w:i/>
          <w:sz w:val="22"/>
          <w:szCs w:val="24"/>
          <w:lang w:val="en-GB"/>
        </w:rPr>
        <w:t>Ornithodoros</w:t>
      </w:r>
      <w:proofErr w:type="spellEnd"/>
      <w:r w:rsidR="006F3EF6" w:rsidRPr="00B15B13">
        <w:rPr>
          <w:i/>
          <w:sz w:val="22"/>
          <w:szCs w:val="24"/>
          <w:lang w:val="en-GB"/>
        </w:rPr>
        <w:t xml:space="preserve"> </w:t>
      </w:r>
      <w:r w:rsidR="006F3EF6" w:rsidRPr="00B15B13">
        <w:rPr>
          <w:sz w:val="22"/>
          <w:szCs w:val="24"/>
          <w:lang w:val="en-GB"/>
        </w:rPr>
        <w:t>spp., or by indirect transmission via contaminated wild boar habitat (</w:t>
      </w:r>
      <w:proofErr w:type="spellStart"/>
      <w:r w:rsidR="006F3EF6" w:rsidRPr="00B15B13">
        <w:rPr>
          <w:sz w:val="22"/>
          <w:szCs w:val="24"/>
          <w:lang w:val="en-GB"/>
        </w:rPr>
        <w:t>Chenais</w:t>
      </w:r>
      <w:proofErr w:type="spellEnd"/>
      <w:r w:rsidR="006F3EF6" w:rsidRPr="00B15B13">
        <w:rPr>
          <w:sz w:val="22"/>
          <w:szCs w:val="24"/>
          <w:lang w:val="en-GB"/>
        </w:rPr>
        <w:t xml:space="preserve"> </w:t>
      </w:r>
      <w:r w:rsidR="006F3EF6" w:rsidRPr="00B15B13">
        <w:rPr>
          <w:i/>
          <w:sz w:val="22"/>
          <w:szCs w:val="24"/>
          <w:lang w:val="en-GB"/>
        </w:rPr>
        <w:t>et al.</w:t>
      </w:r>
      <w:r w:rsidR="006F3EF6" w:rsidRPr="00B15B13">
        <w:rPr>
          <w:sz w:val="22"/>
          <w:szCs w:val="24"/>
          <w:lang w:val="en-GB"/>
        </w:rPr>
        <w:t xml:space="preserve">, 2018). </w:t>
      </w:r>
      <w:r w:rsidR="0085527B" w:rsidRPr="00B15B13">
        <w:rPr>
          <w:sz w:val="22"/>
          <w:szCs w:val="24"/>
          <w:lang w:val="en-GB"/>
        </w:rPr>
        <w:t>T</w:t>
      </w:r>
      <w:r w:rsidR="00AA1624" w:rsidRPr="00B15B13">
        <w:rPr>
          <w:sz w:val="22"/>
          <w:szCs w:val="24"/>
          <w:lang w:val="en-GB"/>
        </w:rPr>
        <w:t xml:space="preserve">he </w:t>
      </w:r>
      <w:r w:rsidR="0085527B" w:rsidRPr="00B15B13">
        <w:rPr>
          <w:sz w:val="22"/>
          <w:szCs w:val="24"/>
          <w:lang w:val="en-GB"/>
        </w:rPr>
        <w:t>virus is</w:t>
      </w:r>
      <w:r w:rsidR="00AA1624" w:rsidRPr="00B15B13">
        <w:rPr>
          <w:sz w:val="22"/>
          <w:szCs w:val="24"/>
          <w:lang w:val="en-GB"/>
        </w:rPr>
        <w:t xml:space="preserve"> very resistant </w:t>
      </w:r>
      <w:r w:rsidR="0085527B" w:rsidRPr="00B15B13">
        <w:rPr>
          <w:sz w:val="22"/>
          <w:szCs w:val="24"/>
          <w:lang w:val="en-GB"/>
        </w:rPr>
        <w:t>to environment</w:t>
      </w:r>
      <w:r w:rsidR="006F3EF6" w:rsidRPr="00B15B13">
        <w:rPr>
          <w:sz w:val="22"/>
          <w:szCs w:val="24"/>
          <w:lang w:val="en-GB"/>
        </w:rPr>
        <w:t>al conditions</w:t>
      </w:r>
      <w:r w:rsidR="0085527B" w:rsidRPr="00B15B13">
        <w:rPr>
          <w:sz w:val="22"/>
          <w:szCs w:val="24"/>
          <w:lang w:val="en-GB"/>
        </w:rPr>
        <w:t xml:space="preserve"> enabling the </w:t>
      </w:r>
      <w:r w:rsidR="00AA1624" w:rsidRPr="00B15B13">
        <w:rPr>
          <w:sz w:val="22"/>
          <w:szCs w:val="24"/>
          <w:lang w:val="en-GB"/>
        </w:rPr>
        <w:t>transmission by</w:t>
      </w:r>
      <w:r w:rsidR="00A97ABB" w:rsidRPr="00B15B13">
        <w:rPr>
          <w:sz w:val="22"/>
          <w:szCs w:val="24"/>
          <w:lang w:val="en-GB"/>
        </w:rPr>
        <w:t xml:space="preserve"> indirect contact, </w:t>
      </w:r>
      <w:r w:rsidR="009279B3" w:rsidRPr="00B15B13">
        <w:rPr>
          <w:sz w:val="22"/>
          <w:szCs w:val="24"/>
          <w:lang w:val="en-GB"/>
        </w:rPr>
        <w:t>through</w:t>
      </w:r>
      <w:r w:rsidR="00A97ABB" w:rsidRPr="00B15B13">
        <w:rPr>
          <w:sz w:val="22"/>
          <w:szCs w:val="24"/>
          <w:lang w:val="en-GB"/>
        </w:rPr>
        <w:t xml:space="preserve"> ASFV contaminated pork, people, vehicles and fomites (</w:t>
      </w:r>
      <w:proofErr w:type="spellStart"/>
      <w:r w:rsidR="00795B92" w:rsidRPr="00B15B13">
        <w:rPr>
          <w:sz w:val="22"/>
          <w:szCs w:val="24"/>
          <w:lang w:val="en-GB"/>
        </w:rPr>
        <w:t>Blome</w:t>
      </w:r>
      <w:proofErr w:type="spellEnd"/>
      <w:r w:rsidR="00795B92" w:rsidRPr="00B15B13">
        <w:rPr>
          <w:sz w:val="22"/>
          <w:szCs w:val="24"/>
          <w:lang w:val="en-GB"/>
        </w:rPr>
        <w:t xml:space="preserve"> </w:t>
      </w:r>
      <w:r w:rsidR="00795B92" w:rsidRPr="00B15B13">
        <w:rPr>
          <w:i/>
          <w:sz w:val="22"/>
          <w:szCs w:val="24"/>
          <w:lang w:val="en-GB"/>
        </w:rPr>
        <w:t xml:space="preserve">et </w:t>
      </w:r>
      <w:r w:rsidR="00795B92" w:rsidRPr="00B15B13">
        <w:rPr>
          <w:sz w:val="22"/>
          <w:szCs w:val="24"/>
          <w:lang w:val="en-GB"/>
        </w:rPr>
        <w:t xml:space="preserve">al., 2020; </w:t>
      </w:r>
      <w:proofErr w:type="spellStart"/>
      <w:r w:rsidR="00A97ABB" w:rsidRPr="00B15B13">
        <w:rPr>
          <w:sz w:val="22"/>
          <w:szCs w:val="24"/>
          <w:lang w:val="en-GB"/>
        </w:rPr>
        <w:t>Costard</w:t>
      </w:r>
      <w:proofErr w:type="spellEnd"/>
      <w:r w:rsidR="00A97ABB" w:rsidRPr="00B15B13">
        <w:rPr>
          <w:sz w:val="22"/>
          <w:szCs w:val="24"/>
          <w:lang w:val="en-GB"/>
        </w:rPr>
        <w:t xml:space="preserve"> </w:t>
      </w:r>
      <w:r w:rsidR="00A97ABB" w:rsidRPr="00B15B13">
        <w:rPr>
          <w:i/>
          <w:sz w:val="22"/>
          <w:szCs w:val="24"/>
          <w:lang w:val="en-GB"/>
        </w:rPr>
        <w:t>et</w:t>
      </w:r>
      <w:r w:rsidR="00A97ABB" w:rsidRPr="00B15B13">
        <w:rPr>
          <w:sz w:val="22"/>
          <w:szCs w:val="24"/>
          <w:lang w:val="en-GB"/>
        </w:rPr>
        <w:t xml:space="preserve"> al.</w:t>
      </w:r>
      <w:r w:rsidRPr="00B15B13">
        <w:rPr>
          <w:sz w:val="22"/>
          <w:szCs w:val="24"/>
          <w:lang w:val="en-GB"/>
        </w:rPr>
        <w:t>, 2009</w:t>
      </w:r>
      <w:r w:rsidR="00A97ABB" w:rsidRPr="00B15B13">
        <w:rPr>
          <w:sz w:val="22"/>
          <w:szCs w:val="24"/>
          <w:lang w:val="en-GB"/>
        </w:rPr>
        <w:t xml:space="preserve">; </w:t>
      </w:r>
      <w:r w:rsidR="00795B92" w:rsidRPr="00B15B13">
        <w:rPr>
          <w:sz w:val="22"/>
          <w:szCs w:val="24"/>
          <w:lang w:val="en-GB"/>
        </w:rPr>
        <w:t xml:space="preserve">Gallardo </w:t>
      </w:r>
      <w:r w:rsidR="00795B92" w:rsidRPr="00B15B13">
        <w:rPr>
          <w:i/>
          <w:sz w:val="22"/>
          <w:szCs w:val="24"/>
          <w:lang w:val="en-GB"/>
        </w:rPr>
        <w:t xml:space="preserve">et </w:t>
      </w:r>
      <w:r w:rsidR="00795B92" w:rsidRPr="00B15B13">
        <w:rPr>
          <w:sz w:val="22"/>
          <w:szCs w:val="24"/>
          <w:lang w:val="en-GB"/>
        </w:rPr>
        <w:t xml:space="preserve">al., 2015a; </w:t>
      </w:r>
      <w:proofErr w:type="spellStart"/>
      <w:r w:rsidR="00795B92" w:rsidRPr="00B15B13">
        <w:rPr>
          <w:sz w:val="22"/>
          <w:szCs w:val="24"/>
          <w:lang w:val="en-GB"/>
        </w:rPr>
        <w:t>Gaudreault</w:t>
      </w:r>
      <w:proofErr w:type="spellEnd"/>
      <w:r w:rsidR="00795B92" w:rsidRPr="00B15B13">
        <w:rPr>
          <w:sz w:val="22"/>
          <w:szCs w:val="24"/>
          <w:lang w:val="en-GB"/>
        </w:rPr>
        <w:t xml:space="preserve"> </w:t>
      </w:r>
      <w:r w:rsidR="00795B92" w:rsidRPr="00B15B13">
        <w:rPr>
          <w:i/>
          <w:sz w:val="22"/>
          <w:szCs w:val="24"/>
          <w:lang w:val="en-GB"/>
        </w:rPr>
        <w:t>et</w:t>
      </w:r>
      <w:r w:rsidR="00795B92" w:rsidRPr="00B15B13">
        <w:rPr>
          <w:sz w:val="22"/>
          <w:szCs w:val="24"/>
          <w:lang w:val="en-GB"/>
        </w:rPr>
        <w:t xml:space="preserve"> al., 2020: </w:t>
      </w:r>
      <w:proofErr w:type="spellStart"/>
      <w:r w:rsidR="00795B92" w:rsidRPr="00B15B13">
        <w:rPr>
          <w:sz w:val="22"/>
          <w:szCs w:val="24"/>
          <w:lang w:val="en-GB"/>
        </w:rPr>
        <w:t>Olensen</w:t>
      </w:r>
      <w:proofErr w:type="spellEnd"/>
      <w:r w:rsidR="00795B92" w:rsidRPr="00B15B13">
        <w:rPr>
          <w:sz w:val="22"/>
          <w:szCs w:val="24"/>
          <w:lang w:val="en-GB"/>
        </w:rPr>
        <w:t xml:space="preserve"> </w:t>
      </w:r>
      <w:r w:rsidR="00795B92" w:rsidRPr="00B15B13">
        <w:rPr>
          <w:i/>
          <w:sz w:val="22"/>
          <w:szCs w:val="24"/>
          <w:lang w:val="en-GB"/>
        </w:rPr>
        <w:t xml:space="preserve">et </w:t>
      </w:r>
      <w:r w:rsidR="00795B92" w:rsidRPr="00B15B13">
        <w:rPr>
          <w:sz w:val="22"/>
          <w:szCs w:val="24"/>
          <w:lang w:val="en-GB"/>
        </w:rPr>
        <w:t>al., 2020</w:t>
      </w:r>
      <w:r w:rsidR="00F16D91" w:rsidRPr="00B15B13">
        <w:rPr>
          <w:sz w:val="22"/>
          <w:szCs w:val="24"/>
          <w:lang w:val="en-GB"/>
        </w:rPr>
        <w:t xml:space="preserve">; Penrith </w:t>
      </w:r>
      <w:r w:rsidR="00F16D91" w:rsidRPr="00B15B13">
        <w:rPr>
          <w:i/>
          <w:sz w:val="22"/>
          <w:szCs w:val="24"/>
          <w:lang w:val="en-GB"/>
        </w:rPr>
        <w:t>et</w:t>
      </w:r>
      <w:r w:rsidR="00F16D91" w:rsidRPr="00B15B13">
        <w:rPr>
          <w:sz w:val="22"/>
          <w:szCs w:val="24"/>
          <w:lang w:val="en-GB"/>
        </w:rPr>
        <w:t xml:space="preserve"> al., 2009</w:t>
      </w:r>
      <w:r w:rsidR="00A97ABB" w:rsidRPr="00B15B13">
        <w:rPr>
          <w:sz w:val="22"/>
          <w:szCs w:val="24"/>
          <w:lang w:val="en-GB"/>
        </w:rPr>
        <w:t xml:space="preserve">). </w:t>
      </w:r>
      <w:r w:rsidR="0085527B" w:rsidRPr="00B15B13">
        <w:rPr>
          <w:sz w:val="22"/>
          <w:szCs w:val="24"/>
          <w:lang w:val="en-GB"/>
        </w:rPr>
        <w:t>ASFV t</w:t>
      </w:r>
      <w:r w:rsidR="00A97ABB" w:rsidRPr="00B15B13">
        <w:rPr>
          <w:sz w:val="22"/>
          <w:szCs w:val="24"/>
          <w:lang w:val="en-GB"/>
        </w:rPr>
        <w:t xml:space="preserve">ransmission involves virus shedding by infected pigs in all excretions and secretions, with particularly high levels in oral-nasal ﬂuid (de </w:t>
      </w:r>
      <w:proofErr w:type="spellStart"/>
      <w:r w:rsidR="00A97ABB" w:rsidRPr="00B15B13">
        <w:rPr>
          <w:sz w:val="22"/>
          <w:szCs w:val="24"/>
          <w:lang w:val="en-GB"/>
        </w:rPr>
        <w:t>Carvalho</w:t>
      </w:r>
      <w:proofErr w:type="spellEnd"/>
      <w:r w:rsidR="00A97ABB" w:rsidRPr="00B15B13">
        <w:rPr>
          <w:sz w:val="22"/>
          <w:szCs w:val="24"/>
          <w:lang w:val="en-GB"/>
        </w:rPr>
        <w:t xml:space="preserve"> Ferreira </w:t>
      </w:r>
      <w:r w:rsidR="00A97ABB" w:rsidRPr="00B15B13">
        <w:rPr>
          <w:i/>
          <w:sz w:val="22"/>
          <w:szCs w:val="24"/>
          <w:lang w:val="en-GB"/>
        </w:rPr>
        <w:t>et</w:t>
      </w:r>
      <w:r w:rsidR="00A97ABB" w:rsidRPr="00B15B13">
        <w:rPr>
          <w:sz w:val="22"/>
          <w:szCs w:val="24"/>
          <w:lang w:val="en-GB"/>
        </w:rPr>
        <w:t xml:space="preserve"> al., 2012</w:t>
      </w:r>
      <w:r w:rsidR="00795B92" w:rsidRPr="00B15B13">
        <w:rPr>
          <w:sz w:val="22"/>
          <w:szCs w:val="24"/>
          <w:lang w:val="en-GB"/>
        </w:rPr>
        <w:t>, 2013b</w:t>
      </w:r>
      <w:r w:rsidR="00A97ABB" w:rsidRPr="00B15B13">
        <w:rPr>
          <w:sz w:val="22"/>
          <w:szCs w:val="24"/>
          <w:lang w:val="en-GB"/>
        </w:rPr>
        <w:t xml:space="preserve">; </w:t>
      </w:r>
      <w:proofErr w:type="spellStart"/>
      <w:r w:rsidR="00A97ABB" w:rsidRPr="00B15B13">
        <w:rPr>
          <w:sz w:val="22"/>
          <w:szCs w:val="24"/>
          <w:lang w:val="en-GB"/>
        </w:rPr>
        <w:t>Ekue</w:t>
      </w:r>
      <w:proofErr w:type="spellEnd"/>
      <w:r w:rsidR="00A97ABB" w:rsidRPr="00B15B13">
        <w:rPr>
          <w:sz w:val="22"/>
          <w:szCs w:val="24"/>
          <w:lang w:val="en-GB"/>
        </w:rPr>
        <w:t xml:space="preserve"> </w:t>
      </w:r>
      <w:r w:rsidR="00A97ABB" w:rsidRPr="00B15B13">
        <w:rPr>
          <w:i/>
          <w:sz w:val="22"/>
          <w:szCs w:val="24"/>
          <w:lang w:val="en-GB"/>
        </w:rPr>
        <w:t xml:space="preserve">et </w:t>
      </w:r>
      <w:r w:rsidR="00A97ABB" w:rsidRPr="00B15B13">
        <w:rPr>
          <w:sz w:val="22"/>
          <w:szCs w:val="24"/>
          <w:lang w:val="en-GB"/>
        </w:rPr>
        <w:t xml:space="preserve">al., 1989; </w:t>
      </w:r>
      <w:proofErr w:type="spellStart"/>
      <w:r w:rsidR="00A97ABB" w:rsidRPr="00B15B13">
        <w:rPr>
          <w:sz w:val="22"/>
          <w:szCs w:val="24"/>
          <w:lang w:val="en-GB"/>
        </w:rPr>
        <w:t>Greig</w:t>
      </w:r>
      <w:proofErr w:type="spellEnd"/>
      <w:r w:rsidR="00A97ABB" w:rsidRPr="00B15B13">
        <w:rPr>
          <w:sz w:val="22"/>
          <w:szCs w:val="24"/>
          <w:lang w:val="en-GB"/>
        </w:rPr>
        <w:t xml:space="preserve"> and Plowright, 1970; </w:t>
      </w:r>
      <w:proofErr w:type="spellStart"/>
      <w:r w:rsidR="00795B92" w:rsidRPr="00B15B13">
        <w:rPr>
          <w:sz w:val="22"/>
          <w:szCs w:val="24"/>
          <w:lang w:val="en-GB"/>
        </w:rPr>
        <w:t>Guinat</w:t>
      </w:r>
      <w:proofErr w:type="spellEnd"/>
      <w:r w:rsidR="00795B92" w:rsidRPr="00B15B13">
        <w:rPr>
          <w:sz w:val="22"/>
          <w:szCs w:val="24"/>
          <w:lang w:val="en-GB"/>
        </w:rPr>
        <w:t xml:space="preserve"> </w:t>
      </w:r>
      <w:r w:rsidR="00795B92" w:rsidRPr="00B15B13">
        <w:rPr>
          <w:i/>
          <w:sz w:val="22"/>
          <w:szCs w:val="24"/>
          <w:lang w:val="en-GB"/>
        </w:rPr>
        <w:t xml:space="preserve">et </w:t>
      </w:r>
      <w:r w:rsidR="00795B92" w:rsidRPr="00B15B13">
        <w:rPr>
          <w:sz w:val="22"/>
          <w:szCs w:val="24"/>
          <w:lang w:val="en-GB"/>
        </w:rPr>
        <w:t>al., 2014</w:t>
      </w:r>
      <w:r w:rsidR="00A97ABB" w:rsidRPr="00B15B13">
        <w:rPr>
          <w:sz w:val="22"/>
          <w:szCs w:val="24"/>
          <w:lang w:val="en-GB"/>
        </w:rPr>
        <w:t xml:space="preserve">) and occasionally in faeces (de </w:t>
      </w:r>
      <w:proofErr w:type="spellStart"/>
      <w:r w:rsidR="00A97ABB" w:rsidRPr="00B15B13">
        <w:rPr>
          <w:sz w:val="22"/>
          <w:szCs w:val="24"/>
          <w:lang w:val="en-GB"/>
        </w:rPr>
        <w:t>Carvalho</w:t>
      </w:r>
      <w:proofErr w:type="spellEnd"/>
      <w:r w:rsidR="00A97ABB" w:rsidRPr="00B15B13">
        <w:rPr>
          <w:sz w:val="22"/>
          <w:szCs w:val="24"/>
          <w:lang w:val="en-GB"/>
        </w:rPr>
        <w:t xml:space="preserve"> Ferreira </w:t>
      </w:r>
      <w:r w:rsidR="00A97ABB" w:rsidRPr="00B15B13">
        <w:rPr>
          <w:i/>
          <w:sz w:val="22"/>
          <w:szCs w:val="24"/>
          <w:lang w:val="en-GB"/>
        </w:rPr>
        <w:t>et</w:t>
      </w:r>
      <w:r w:rsidR="00A97ABB" w:rsidRPr="00B15B13">
        <w:rPr>
          <w:sz w:val="22"/>
          <w:szCs w:val="24"/>
          <w:lang w:val="en-GB"/>
        </w:rPr>
        <w:t xml:space="preserve"> al., 2012; </w:t>
      </w:r>
      <w:proofErr w:type="spellStart"/>
      <w:r w:rsidR="00A97ABB" w:rsidRPr="00B15B13">
        <w:rPr>
          <w:sz w:val="22"/>
          <w:szCs w:val="24"/>
          <w:lang w:val="en-GB"/>
        </w:rPr>
        <w:t>McVicar</w:t>
      </w:r>
      <w:proofErr w:type="spellEnd"/>
      <w:r w:rsidR="00A97ABB" w:rsidRPr="00B15B13">
        <w:rPr>
          <w:sz w:val="22"/>
          <w:szCs w:val="24"/>
          <w:lang w:val="en-GB"/>
        </w:rPr>
        <w:t>, 1984).</w:t>
      </w:r>
      <w:r w:rsidR="00A97ABB" w:rsidRPr="00B15B13">
        <w:rPr>
          <w:sz w:val="22"/>
        </w:rPr>
        <w:t xml:space="preserve"> </w:t>
      </w:r>
      <w:r w:rsidR="00A97ABB" w:rsidRPr="00B15B13">
        <w:rPr>
          <w:sz w:val="22"/>
          <w:szCs w:val="24"/>
          <w:lang w:val="en-GB"/>
        </w:rPr>
        <w:t xml:space="preserve">These </w:t>
      </w:r>
      <w:r w:rsidR="00516CC1" w:rsidRPr="00B15B13">
        <w:rPr>
          <w:sz w:val="22"/>
          <w:szCs w:val="24"/>
          <w:lang w:val="en-GB"/>
        </w:rPr>
        <w:t xml:space="preserve">viral shedding </w:t>
      </w:r>
      <w:r w:rsidR="00A97ABB" w:rsidRPr="00B15B13">
        <w:rPr>
          <w:sz w:val="22"/>
          <w:szCs w:val="24"/>
          <w:lang w:val="en-GB"/>
        </w:rPr>
        <w:t xml:space="preserve">parameters have been </w:t>
      </w:r>
      <w:r w:rsidR="0097648E" w:rsidRPr="00B15B13">
        <w:rPr>
          <w:sz w:val="22"/>
          <w:szCs w:val="24"/>
          <w:lang w:val="en-GB"/>
        </w:rPr>
        <w:t xml:space="preserve">mainly </w:t>
      </w:r>
      <w:r w:rsidR="00A97ABB" w:rsidRPr="00B15B13">
        <w:rPr>
          <w:sz w:val="22"/>
          <w:szCs w:val="24"/>
          <w:lang w:val="en-GB"/>
        </w:rPr>
        <w:t>quantified in experimental studies using virulent genotype II strains such as Georgia 2007/1, Estonia 2014 or China 2018</w:t>
      </w:r>
      <w:r w:rsidR="00A97ABB" w:rsidRPr="00B15B13">
        <w:rPr>
          <w:sz w:val="22"/>
        </w:rPr>
        <w:t xml:space="preserve"> </w:t>
      </w:r>
      <w:r w:rsidR="00A97ABB" w:rsidRPr="00B15B13">
        <w:rPr>
          <w:sz w:val="22"/>
          <w:szCs w:val="24"/>
          <w:lang w:val="en-GB"/>
        </w:rPr>
        <w:t>(Pig/HLJ/18) ASFV</w:t>
      </w:r>
      <w:r w:rsidR="00686081" w:rsidRPr="00B15B13">
        <w:rPr>
          <w:sz w:val="22"/>
          <w:szCs w:val="24"/>
          <w:lang w:val="en-GB"/>
        </w:rPr>
        <w:t>s</w:t>
      </w:r>
      <w:r w:rsidR="00A97ABB" w:rsidRPr="00B15B13">
        <w:rPr>
          <w:sz w:val="22"/>
          <w:szCs w:val="24"/>
          <w:lang w:val="en-GB"/>
        </w:rPr>
        <w:t xml:space="preserve"> (Davies </w:t>
      </w:r>
      <w:r w:rsidR="00A97ABB" w:rsidRPr="00B15B13">
        <w:rPr>
          <w:i/>
          <w:sz w:val="22"/>
          <w:szCs w:val="24"/>
          <w:lang w:val="en-GB"/>
        </w:rPr>
        <w:t>et</w:t>
      </w:r>
      <w:r w:rsidR="00A97ABB" w:rsidRPr="00B15B13">
        <w:rPr>
          <w:sz w:val="22"/>
          <w:szCs w:val="24"/>
          <w:lang w:val="en-GB"/>
        </w:rPr>
        <w:t xml:space="preserve"> al., 2015; </w:t>
      </w:r>
      <w:proofErr w:type="spellStart"/>
      <w:r w:rsidR="00A97ABB" w:rsidRPr="00B15B13">
        <w:rPr>
          <w:sz w:val="22"/>
          <w:szCs w:val="24"/>
          <w:lang w:val="en-GB"/>
        </w:rPr>
        <w:t>Guinat</w:t>
      </w:r>
      <w:proofErr w:type="spellEnd"/>
      <w:r w:rsidR="00A97ABB" w:rsidRPr="00B15B13">
        <w:rPr>
          <w:sz w:val="22"/>
          <w:szCs w:val="24"/>
          <w:lang w:val="en-GB"/>
        </w:rPr>
        <w:t xml:space="preserve"> </w:t>
      </w:r>
      <w:r w:rsidR="00A97ABB" w:rsidRPr="00B15B13">
        <w:rPr>
          <w:i/>
          <w:sz w:val="22"/>
          <w:szCs w:val="24"/>
          <w:lang w:val="en-GB"/>
        </w:rPr>
        <w:t>et</w:t>
      </w:r>
      <w:r w:rsidR="00A97ABB" w:rsidRPr="00B15B13">
        <w:rPr>
          <w:sz w:val="22"/>
          <w:szCs w:val="24"/>
          <w:lang w:val="en-GB"/>
        </w:rPr>
        <w:t xml:space="preserve"> al. 2014, 2016; </w:t>
      </w:r>
      <w:proofErr w:type="spellStart"/>
      <w:r w:rsidR="00A97ABB" w:rsidRPr="00B15B13">
        <w:rPr>
          <w:sz w:val="22"/>
          <w:szCs w:val="24"/>
          <w:lang w:val="en-GB"/>
        </w:rPr>
        <w:t>Nurmoja</w:t>
      </w:r>
      <w:proofErr w:type="spellEnd"/>
      <w:r w:rsidR="00A97ABB" w:rsidRPr="00B15B13">
        <w:rPr>
          <w:sz w:val="22"/>
          <w:szCs w:val="24"/>
          <w:lang w:val="en-GB"/>
        </w:rPr>
        <w:t xml:space="preserve"> </w:t>
      </w:r>
      <w:r w:rsidR="00A97ABB" w:rsidRPr="00B15B13">
        <w:rPr>
          <w:i/>
          <w:sz w:val="22"/>
          <w:szCs w:val="24"/>
          <w:lang w:val="en-GB"/>
        </w:rPr>
        <w:t xml:space="preserve">et </w:t>
      </w:r>
      <w:r w:rsidR="00A97ABB" w:rsidRPr="00B15B13">
        <w:rPr>
          <w:sz w:val="22"/>
          <w:szCs w:val="24"/>
          <w:lang w:val="en-GB"/>
        </w:rPr>
        <w:t xml:space="preserve">al., 2017; </w:t>
      </w:r>
      <w:proofErr w:type="spellStart"/>
      <w:r w:rsidR="00A97ABB" w:rsidRPr="00B15B13">
        <w:rPr>
          <w:sz w:val="22"/>
          <w:szCs w:val="24"/>
          <w:lang w:val="en-GB"/>
        </w:rPr>
        <w:t>Pietschmann</w:t>
      </w:r>
      <w:proofErr w:type="spellEnd"/>
      <w:r w:rsidR="00A97ABB" w:rsidRPr="00B15B13">
        <w:rPr>
          <w:sz w:val="22"/>
          <w:szCs w:val="24"/>
          <w:lang w:val="en-GB"/>
        </w:rPr>
        <w:t xml:space="preserve"> </w:t>
      </w:r>
      <w:r w:rsidR="00A97ABB" w:rsidRPr="00B15B13">
        <w:rPr>
          <w:i/>
          <w:sz w:val="22"/>
          <w:szCs w:val="24"/>
          <w:lang w:val="en-GB"/>
        </w:rPr>
        <w:t>et</w:t>
      </w:r>
      <w:r w:rsidR="00A97ABB" w:rsidRPr="00B15B13">
        <w:rPr>
          <w:sz w:val="22"/>
          <w:szCs w:val="24"/>
          <w:lang w:val="en-GB"/>
        </w:rPr>
        <w:t xml:space="preserve"> al 2015; Zhao et al., 2019)</w:t>
      </w:r>
      <w:r w:rsidR="00353396" w:rsidRPr="00B15B13">
        <w:rPr>
          <w:sz w:val="22"/>
          <w:szCs w:val="24"/>
          <w:lang w:val="en-GB"/>
        </w:rPr>
        <w:t xml:space="preserve">. </w:t>
      </w:r>
      <w:r w:rsidR="00DB3AE9" w:rsidRPr="00B15B13">
        <w:rPr>
          <w:sz w:val="22"/>
          <w:szCs w:val="24"/>
          <w:lang w:val="en-GB"/>
        </w:rPr>
        <w:t>Moreover, t</w:t>
      </w:r>
      <w:r w:rsidR="00A97ABB" w:rsidRPr="00B15B13">
        <w:rPr>
          <w:sz w:val="22"/>
          <w:szCs w:val="24"/>
          <w:lang w:val="en-GB"/>
        </w:rPr>
        <w:t xml:space="preserve">here is a clear evidence </w:t>
      </w:r>
      <w:r w:rsidR="00B87BDC" w:rsidRPr="00B15B13">
        <w:rPr>
          <w:sz w:val="22"/>
          <w:szCs w:val="24"/>
          <w:lang w:val="en-GB"/>
        </w:rPr>
        <w:t>of the presence of</w:t>
      </w:r>
      <w:r w:rsidR="00A97ABB" w:rsidRPr="00B15B13">
        <w:rPr>
          <w:sz w:val="22"/>
          <w:szCs w:val="24"/>
          <w:lang w:val="en-GB"/>
        </w:rPr>
        <w:t xml:space="preserve"> genotype II ASFV strains </w:t>
      </w:r>
      <w:r w:rsidR="00B87BDC" w:rsidRPr="00B15B13">
        <w:rPr>
          <w:sz w:val="22"/>
          <w:szCs w:val="24"/>
          <w:lang w:val="en-GB"/>
        </w:rPr>
        <w:t xml:space="preserve">of different virulence </w:t>
      </w:r>
      <w:r w:rsidR="00225CEF" w:rsidRPr="00B15B13">
        <w:rPr>
          <w:sz w:val="22"/>
          <w:szCs w:val="24"/>
          <w:lang w:val="en-GB"/>
        </w:rPr>
        <w:t xml:space="preserve">ranging </w:t>
      </w:r>
      <w:r w:rsidR="00353396" w:rsidRPr="00B15B13">
        <w:rPr>
          <w:sz w:val="22"/>
          <w:szCs w:val="24"/>
          <w:lang w:val="en-GB"/>
        </w:rPr>
        <w:t xml:space="preserve">from virulent to attenuated strains </w:t>
      </w:r>
      <w:r w:rsidR="0097648E" w:rsidRPr="00B15B13">
        <w:rPr>
          <w:sz w:val="22"/>
          <w:szCs w:val="24"/>
          <w:lang w:val="en-GB"/>
        </w:rPr>
        <w:t>co-</w:t>
      </w:r>
      <w:r w:rsidR="00A97ABB" w:rsidRPr="00B15B13">
        <w:rPr>
          <w:sz w:val="22"/>
          <w:szCs w:val="24"/>
          <w:lang w:val="en-GB"/>
        </w:rPr>
        <w:t>circulating within Eastern-Central Europe</w:t>
      </w:r>
      <w:r w:rsidR="00B24E07" w:rsidRPr="00B15B13">
        <w:rPr>
          <w:sz w:val="22"/>
          <w:szCs w:val="24"/>
          <w:lang w:val="en-GB"/>
        </w:rPr>
        <w:t xml:space="preserve"> and </w:t>
      </w:r>
      <w:r w:rsidR="007D7A69" w:rsidRPr="00B15B13">
        <w:rPr>
          <w:sz w:val="22"/>
          <w:szCs w:val="24"/>
          <w:lang w:val="en-GB"/>
        </w:rPr>
        <w:t xml:space="preserve">more recently in </w:t>
      </w:r>
      <w:r w:rsidR="00B24E07" w:rsidRPr="00B15B13">
        <w:rPr>
          <w:sz w:val="22"/>
          <w:szCs w:val="24"/>
          <w:lang w:val="en-GB"/>
        </w:rPr>
        <w:t>Asia</w:t>
      </w:r>
      <w:r w:rsidRPr="00B15B13">
        <w:rPr>
          <w:sz w:val="22"/>
          <w:szCs w:val="24"/>
          <w:lang w:val="en-GB"/>
        </w:rPr>
        <w:t xml:space="preserve"> </w:t>
      </w:r>
      <w:r w:rsidR="00DB3AE9" w:rsidRPr="00B15B13">
        <w:rPr>
          <w:sz w:val="22"/>
          <w:szCs w:val="24"/>
          <w:lang w:val="en-GB"/>
        </w:rPr>
        <w:t>(</w:t>
      </w:r>
      <w:r w:rsidRPr="00B15B13">
        <w:rPr>
          <w:sz w:val="22"/>
          <w:szCs w:val="24"/>
          <w:lang w:val="en-GB"/>
        </w:rPr>
        <w:t xml:space="preserve">Sun </w:t>
      </w:r>
      <w:r w:rsidRPr="00B15B13">
        <w:rPr>
          <w:i/>
          <w:sz w:val="22"/>
          <w:szCs w:val="24"/>
          <w:lang w:val="en-GB"/>
        </w:rPr>
        <w:t>et</w:t>
      </w:r>
      <w:r w:rsidRPr="00B15B13">
        <w:rPr>
          <w:sz w:val="22"/>
          <w:szCs w:val="24"/>
          <w:lang w:val="en-GB"/>
        </w:rPr>
        <w:t xml:space="preserve"> al., 2021</w:t>
      </w:r>
      <w:r w:rsidR="007D7A69" w:rsidRPr="00B15B13">
        <w:rPr>
          <w:sz w:val="22"/>
          <w:szCs w:val="24"/>
          <w:lang w:val="en-GB"/>
        </w:rPr>
        <w:t>)</w:t>
      </w:r>
      <w:r w:rsidR="00B24E07" w:rsidRPr="00B15B13">
        <w:rPr>
          <w:sz w:val="22"/>
          <w:szCs w:val="24"/>
          <w:lang w:val="en-GB"/>
        </w:rPr>
        <w:t xml:space="preserve">. </w:t>
      </w:r>
      <w:r w:rsidR="00A97ABB" w:rsidRPr="00B15B13">
        <w:rPr>
          <w:sz w:val="22"/>
          <w:szCs w:val="24"/>
          <w:lang w:val="en-GB"/>
        </w:rPr>
        <w:t xml:space="preserve">The </w:t>
      </w:r>
      <w:r w:rsidR="00B24E07" w:rsidRPr="00B15B13">
        <w:rPr>
          <w:sz w:val="22"/>
          <w:szCs w:val="24"/>
          <w:lang w:val="en-GB"/>
        </w:rPr>
        <w:t xml:space="preserve">current </w:t>
      </w:r>
      <w:r w:rsidR="00225CEF" w:rsidRPr="00B15B13">
        <w:rPr>
          <w:sz w:val="22"/>
          <w:szCs w:val="24"/>
          <w:lang w:val="en-GB"/>
        </w:rPr>
        <w:t xml:space="preserve">ASFV </w:t>
      </w:r>
      <w:r w:rsidR="00A97ABB" w:rsidRPr="00B15B13">
        <w:rPr>
          <w:sz w:val="22"/>
          <w:szCs w:val="24"/>
          <w:lang w:val="en-GB"/>
        </w:rPr>
        <w:t xml:space="preserve">infections range from acute to chronic or even subclinical forms of the disease with recovered and </w:t>
      </w:r>
      <w:r w:rsidR="007D7A69" w:rsidRPr="00B15B13">
        <w:rPr>
          <w:sz w:val="22"/>
          <w:szCs w:val="24"/>
          <w:lang w:val="en-GB"/>
        </w:rPr>
        <w:t xml:space="preserve">a potential </w:t>
      </w:r>
      <w:r w:rsidR="009279B3" w:rsidRPr="00B15B13">
        <w:rPr>
          <w:sz w:val="22"/>
          <w:szCs w:val="24"/>
          <w:lang w:val="en-GB"/>
        </w:rPr>
        <w:t xml:space="preserve">number of long-term </w:t>
      </w:r>
      <w:r w:rsidR="00353396" w:rsidRPr="00B15B13">
        <w:rPr>
          <w:sz w:val="22"/>
          <w:szCs w:val="24"/>
          <w:lang w:val="en-GB"/>
        </w:rPr>
        <w:t>animals</w:t>
      </w:r>
      <w:r w:rsidR="00A97ABB" w:rsidRPr="00B15B13">
        <w:rPr>
          <w:sz w:val="22"/>
          <w:szCs w:val="24"/>
          <w:lang w:val="en-GB"/>
        </w:rPr>
        <w:t xml:space="preserve"> reported (Gallardo </w:t>
      </w:r>
      <w:r w:rsidR="00A97ABB" w:rsidRPr="00B15B13">
        <w:rPr>
          <w:i/>
          <w:sz w:val="22"/>
          <w:szCs w:val="24"/>
          <w:lang w:val="en-GB"/>
        </w:rPr>
        <w:t xml:space="preserve">et </w:t>
      </w:r>
      <w:r w:rsidR="00A97ABB" w:rsidRPr="00B15B13">
        <w:rPr>
          <w:sz w:val="22"/>
          <w:szCs w:val="24"/>
          <w:lang w:val="en-GB"/>
        </w:rPr>
        <w:t>al., 2018, 2019</w:t>
      </w:r>
      <w:r w:rsidR="00F16D91" w:rsidRPr="00B15B13">
        <w:rPr>
          <w:sz w:val="22"/>
          <w:szCs w:val="24"/>
          <w:lang w:val="en-GB"/>
        </w:rPr>
        <w:t>a</w:t>
      </w:r>
      <w:r w:rsidR="00A97ABB" w:rsidRPr="00B15B13">
        <w:rPr>
          <w:sz w:val="22"/>
          <w:szCs w:val="24"/>
          <w:lang w:val="en-GB"/>
        </w:rPr>
        <w:t xml:space="preserve">; </w:t>
      </w:r>
      <w:proofErr w:type="spellStart"/>
      <w:r w:rsidR="00A97ABB" w:rsidRPr="00B15B13">
        <w:rPr>
          <w:sz w:val="22"/>
          <w:szCs w:val="24"/>
          <w:lang w:val="en-GB"/>
        </w:rPr>
        <w:t>Nurmoja</w:t>
      </w:r>
      <w:proofErr w:type="spellEnd"/>
      <w:r w:rsidR="00A97ABB" w:rsidRPr="00B15B13">
        <w:rPr>
          <w:sz w:val="22"/>
          <w:szCs w:val="24"/>
          <w:lang w:val="en-GB"/>
        </w:rPr>
        <w:t xml:space="preserve"> </w:t>
      </w:r>
      <w:r w:rsidR="00A97ABB" w:rsidRPr="00B15B13">
        <w:rPr>
          <w:i/>
          <w:sz w:val="22"/>
          <w:szCs w:val="24"/>
          <w:lang w:val="en-GB"/>
        </w:rPr>
        <w:t>et</w:t>
      </w:r>
      <w:r w:rsidR="00A97ABB" w:rsidRPr="00B15B13">
        <w:rPr>
          <w:sz w:val="22"/>
          <w:szCs w:val="24"/>
          <w:lang w:val="en-GB"/>
        </w:rPr>
        <w:t xml:space="preserve"> al., 2017; </w:t>
      </w:r>
      <w:proofErr w:type="spellStart"/>
      <w:r w:rsidR="00A17C97" w:rsidRPr="00B15B13">
        <w:rPr>
          <w:sz w:val="22"/>
          <w:szCs w:val="24"/>
          <w:lang w:val="en-GB"/>
        </w:rPr>
        <w:t>Pershin</w:t>
      </w:r>
      <w:proofErr w:type="spellEnd"/>
      <w:r w:rsidR="00A17C97" w:rsidRPr="00B15B13">
        <w:rPr>
          <w:sz w:val="22"/>
          <w:szCs w:val="24"/>
          <w:lang w:val="en-GB"/>
        </w:rPr>
        <w:t xml:space="preserve"> </w:t>
      </w:r>
      <w:r w:rsidR="00A17C97" w:rsidRPr="00B15B13">
        <w:rPr>
          <w:i/>
          <w:sz w:val="22"/>
          <w:szCs w:val="24"/>
          <w:lang w:val="en-GB"/>
        </w:rPr>
        <w:t>et</w:t>
      </w:r>
      <w:r w:rsidR="00A17C97" w:rsidRPr="00B15B13">
        <w:rPr>
          <w:sz w:val="22"/>
          <w:szCs w:val="24"/>
          <w:lang w:val="en-GB"/>
        </w:rPr>
        <w:t xml:space="preserve"> al., 2019; </w:t>
      </w:r>
      <w:proofErr w:type="spellStart"/>
      <w:r w:rsidR="00A97ABB" w:rsidRPr="00B15B13">
        <w:rPr>
          <w:sz w:val="22"/>
          <w:szCs w:val="24"/>
          <w:lang w:val="en-GB"/>
        </w:rPr>
        <w:t>Sargsyan</w:t>
      </w:r>
      <w:proofErr w:type="spellEnd"/>
      <w:r w:rsidR="00A97ABB" w:rsidRPr="00B15B13">
        <w:rPr>
          <w:sz w:val="22"/>
          <w:szCs w:val="24"/>
          <w:lang w:val="en-GB"/>
        </w:rPr>
        <w:t xml:space="preserve"> </w:t>
      </w:r>
      <w:r w:rsidR="00A97ABB" w:rsidRPr="00B15B13">
        <w:rPr>
          <w:i/>
          <w:sz w:val="22"/>
          <w:szCs w:val="24"/>
          <w:lang w:val="en-GB"/>
        </w:rPr>
        <w:t>et</w:t>
      </w:r>
      <w:r w:rsidR="00A97ABB" w:rsidRPr="00B15B13">
        <w:rPr>
          <w:sz w:val="22"/>
          <w:szCs w:val="24"/>
          <w:lang w:val="en-GB"/>
        </w:rPr>
        <w:t xml:space="preserve"> al. 2018</w:t>
      </w:r>
      <w:r w:rsidR="00A17C97" w:rsidRPr="00B15B13">
        <w:rPr>
          <w:sz w:val="22"/>
          <w:szCs w:val="24"/>
          <w:lang w:val="en-GB"/>
        </w:rPr>
        <w:t xml:space="preserve">; Zani </w:t>
      </w:r>
      <w:r w:rsidR="00A17C97" w:rsidRPr="00B15B13">
        <w:rPr>
          <w:i/>
          <w:sz w:val="22"/>
          <w:szCs w:val="24"/>
          <w:lang w:val="en-GB"/>
        </w:rPr>
        <w:t>et</w:t>
      </w:r>
      <w:r w:rsidR="00A17C97" w:rsidRPr="00B15B13">
        <w:rPr>
          <w:sz w:val="22"/>
          <w:szCs w:val="24"/>
          <w:lang w:val="en-GB"/>
        </w:rPr>
        <w:t xml:space="preserve"> al., 2018</w:t>
      </w:r>
      <w:r w:rsidR="00A97ABB" w:rsidRPr="00B15B13">
        <w:rPr>
          <w:sz w:val="22"/>
          <w:szCs w:val="24"/>
          <w:lang w:val="en-GB"/>
        </w:rPr>
        <w:t xml:space="preserve">). </w:t>
      </w:r>
      <w:r w:rsidR="00353396" w:rsidRPr="00B15B13">
        <w:rPr>
          <w:sz w:val="22"/>
          <w:szCs w:val="24"/>
          <w:lang w:val="en-GB"/>
        </w:rPr>
        <w:t xml:space="preserve">Although shedding of </w:t>
      </w:r>
      <w:r w:rsidR="00055B1A" w:rsidRPr="00B15B13">
        <w:rPr>
          <w:sz w:val="22"/>
          <w:szCs w:val="24"/>
          <w:lang w:val="en-GB"/>
        </w:rPr>
        <w:t xml:space="preserve">the </w:t>
      </w:r>
      <w:r w:rsidR="00353396" w:rsidRPr="00B15B13">
        <w:rPr>
          <w:sz w:val="22"/>
          <w:szCs w:val="24"/>
          <w:lang w:val="en-GB"/>
        </w:rPr>
        <w:t xml:space="preserve">attenuated </w:t>
      </w:r>
      <w:r w:rsidR="00055B1A" w:rsidRPr="00B15B13">
        <w:rPr>
          <w:sz w:val="22"/>
          <w:szCs w:val="24"/>
          <w:lang w:val="en-GB"/>
        </w:rPr>
        <w:t xml:space="preserve">Latvia </w:t>
      </w:r>
      <w:r w:rsidR="00353396" w:rsidRPr="00B15B13">
        <w:rPr>
          <w:sz w:val="22"/>
          <w:szCs w:val="24"/>
          <w:lang w:val="en-GB"/>
        </w:rPr>
        <w:t>ASFV in wild boar has been recently published (</w:t>
      </w:r>
      <w:proofErr w:type="spellStart"/>
      <w:r w:rsidR="00353396" w:rsidRPr="00B15B13">
        <w:rPr>
          <w:sz w:val="22"/>
          <w:szCs w:val="24"/>
          <w:lang w:val="en-GB"/>
        </w:rPr>
        <w:t>Kosowska</w:t>
      </w:r>
      <w:proofErr w:type="spellEnd"/>
      <w:r w:rsidR="00353396" w:rsidRPr="00B15B13">
        <w:rPr>
          <w:sz w:val="22"/>
          <w:szCs w:val="24"/>
          <w:lang w:val="en-GB"/>
        </w:rPr>
        <w:t xml:space="preserve"> </w:t>
      </w:r>
      <w:r w:rsidR="00353396" w:rsidRPr="00B15B13">
        <w:rPr>
          <w:i/>
          <w:sz w:val="22"/>
          <w:szCs w:val="24"/>
          <w:lang w:val="en-GB"/>
        </w:rPr>
        <w:t>et</w:t>
      </w:r>
      <w:r w:rsidR="00353396" w:rsidRPr="00B15B13">
        <w:rPr>
          <w:sz w:val="22"/>
          <w:szCs w:val="24"/>
          <w:lang w:val="en-GB"/>
        </w:rPr>
        <w:t xml:space="preserve"> al 2020), t</w:t>
      </w:r>
      <w:r w:rsidR="00A97ABB" w:rsidRPr="00B15B13">
        <w:rPr>
          <w:sz w:val="22"/>
          <w:szCs w:val="24"/>
          <w:lang w:val="en-GB"/>
        </w:rPr>
        <w:t xml:space="preserve">o our knowledge, no detailed information is available about the dynamics of virus shedding and excretion of </w:t>
      </w:r>
      <w:r w:rsidR="00055B1A" w:rsidRPr="00B15B13">
        <w:rPr>
          <w:sz w:val="22"/>
          <w:szCs w:val="24"/>
          <w:lang w:val="en-GB"/>
        </w:rPr>
        <w:t>different</w:t>
      </w:r>
      <w:r w:rsidR="00A97ABB" w:rsidRPr="00B15B13">
        <w:rPr>
          <w:sz w:val="22"/>
          <w:szCs w:val="24"/>
          <w:lang w:val="en-GB"/>
        </w:rPr>
        <w:t xml:space="preserve"> </w:t>
      </w:r>
      <w:r w:rsidR="00686081" w:rsidRPr="00B15B13">
        <w:rPr>
          <w:sz w:val="22"/>
          <w:szCs w:val="24"/>
          <w:lang w:val="en-GB"/>
        </w:rPr>
        <w:t xml:space="preserve">genotype II </w:t>
      </w:r>
      <w:r w:rsidR="00A97ABB" w:rsidRPr="00B15B13">
        <w:rPr>
          <w:sz w:val="22"/>
          <w:szCs w:val="24"/>
          <w:lang w:val="en-GB"/>
        </w:rPr>
        <w:t xml:space="preserve">ASFV strains </w:t>
      </w:r>
      <w:r w:rsidR="00E46DC0" w:rsidRPr="00B15B13">
        <w:rPr>
          <w:sz w:val="22"/>
          <w:szCs w:val="24"/>
          <w:lang w:val="en-GB"/>
        </w:rPr>
        <w:t xml:space="preserve">from domestic pigs </w:t>
      </w:r>
      <w:r w:rsidR="00A97ABB" w:rsidRPr="00B15B13">
        <w:rPr>
          <w:sz w:val="22"/>
          <w:szCs w:val="24"/>
          <w:lang w:val="en-GB"/>
        </w:rPr>
        <w:t xml:space="preserve">that are currently circulating in Europe. </w:t>
      </w:r>
      <w:r w:rsidR="006F3EF6" w:rsidRPr="00B15B13">
        <w:rPr>
          <w:sz w:val="22"/>
          <w:szCs w:val="24"/>
          <w:lang w:val="en-GB"/>
        </w:rPr>
        <w:t>T</w:t>
      </w:r>
      <w:r w:rsidR="009F1348" w:rsidRPr="00B15B13">
        <w:rPr>
          <w:sz w:val="22"/>
          <w:szCs w:val="24"/>
          <w:lang w:val="en-GB"/>
        </w:rPr>
        <w:t xml:space="preserve">herefore </w:t>
      </w:r>
      <w:r w:rsidR="006F3EF6" w:rsidRPr="00B15B13">
        <w:rPr>
          <w:sz w:val="22"/>
          <w:szCs w:val="24"/>
          <w:lang w:val="en-GB"/>
        </w:rPr>
        <w:t xml:space="preserve">we </w:t>
      </w:r>
      <w:r w:rsidR="009F1348" w:rsidRPr="00B15B13">
        <w:rPr>
          <w:sz w:val="22"/>
          <w:szCs w:val="24"/>
          <w:lang w:val="en-GB"/>
        </w:rPr>
        <w:t xml:space="preserve">present a comparative study in domestic pigs experimentally infected with three ASFV genotype II viruses </w:t>
      </w:r>
      <w:r w:rsidR="006F3EF6" w:rsidRPr="00B15B13">
        <w:rPr>
          <w:sz w:val="22"/>
          <w:szCs w:val="24"/>
          <w:lang w:val="en-GB"/>
        </w:rPr>
        <w:t xml:space="preserve">originating </w:t>
      </w:r>
      <w:r w:rsidR="009F1348" w:rsidRPr="00B15B13">
        <w:rPr>
          <w:sz w:val="22"/>
          <w:szCs w:val="24"/>
          <w:lang w:val="en-GB"/>
        </w:rPr>
        <w:t xml:space="preserve">from </w:t>
      </w:r>
      <w:r w:rsidR="006F3EF6" w:rsidRPr="00B15B13">
        <w:rPr>
          <w:sz w:val="22"/>
          <w:szCs w:val="24"/>
          <w:lang w:val="en-GB"/>
        </w:rPr>
        <w:t>three ASF endemic countries in Europe (Latvia, Estonia, Poland)</w:t>
      </w:r>
      <w:r w:rsidR="00BA2FE9" w:rsidRPr="00B15B13">
        <w:rPr>
          <w:sz w:val="22"/>
          <w:szCs w:val="24"/>
          <w:lang w:val="en-GB"/>
        </w:rPr>
        <w:t xml:space="preserve">, </w:t>
      </w:r>
      <w:r w:rsidR="009F1348" w:rsidRPr="00B15B13">
        <w:rPr>
          <w:sz w:val="22"/>
          <w:szCs w:val="24"/>
          <w:lang w:val="en-GB"/>
        </w:rPr>
        <w:t>including the attenuated and non-</w:t>
      </w:r>
      <w:proofErr w:type="spellStart"/>
      <w:r w:rsidR="009F1348" w:rsidRPr="00B15B13">
        <w:rPr>
          <w:sz w:val="22"/>
          <w:szCs w:val="24"/>
          <w:lang w:val="en-GB"/>
        </w:rPr>
        <w:t>haemadsorbing</w:t>
      </w:r>
      <w:proofErr w:type="spellEnd"/>
      <w:r w:rsidR="009F1348" w:rsidRPr="00B15B13">
        <w:rPr>
          <w:sz w:val="22"/>
          <w:szCs w:val="24"/>
          <w:lang w:val="en-GB"/>
        </w:rPr>
        <w:t xml:space="preserve"> (HAD) Latvian strain (Gallardo </w:t>
      </w:r>
      <w:r w:rsidR="009F1348" w:rsidRPr="00B15B13">
        <w:rPr>
          <w:i/>
          <w:sz w:val="22"/>
          <w:szCs w:val="24"/>
          <w:lang w:val="en-GB"/>
        </w:rPr>
        <w:t>et</w:t>
      </w:r>
      <w:r w:rsidR="009F1348" w:rsidRPr="00B15B13">
        <w:rPr>
          <w:sz w:val="22"/>
          <w:szCs w:val="24"/>
          <w:lang w:val="en-GB"/>
        </w:rPr>
        <w:t xml:space="preserve"> al., 2019</w:t>
      </w:r>
      <w:r w:rsidR="00F16D91" w:rsidRPr="00B15B13">
        <w:rPr>
          <w:sz w:val="22"/>
          <w:szCs w:val="24"/>
          <w:lang w:val="en-GB"/>
        </w:rPr>
        <w:t>a</w:t>
      </w:r>
      <w:r w:rsidR="00BA2FE9" w:rsidRPr="00B15B13">
        <w:rPr>
          <w:sz w:val="22"/>
          <w:szCs w:val="24"/>
          <w:lang w:val="en-GB"/>
        </w:rPr>
        <w:t xml:space="preserve">: </w:t>
      </w:r>
      <w:proofErr w:type="spellStart"/>
      <w:r w:rsidR="00BA2FE9" w:rsidRPr="00B15B13">
        <w:rPr>
          <w:sz w:val="22"/>
          <w:szCs w:val="24"/>
          <w:lang w:val="en-GB"/>
        </w:rPr>
        <w:t>Barasona</w:t>
      </w:r>
      <w:proofErr w:type="spellEnd"/>
      <w:r w:rsidR="00BA2FE9" w:rsidRPr="00B15B13">
        <w:rPr>
          <w:sz w:val="22"/>
          <w:szCs w:val="24"/>
          <w:lang w:val="en-GB"/>
        </w:rPr>
        <w:t xml:space="preserve"> </w:t>
      </w:r>
      <w:r w:rsidR="00BA2FE9" w:rsidRPr="00B15B13">
        <w:rPr>
          <w:i/>
          <w:sz w:val="22"/>
          <w:szCs w:val="24"/>
          <w:lang w:val="en-GB"/>
        </w:rPr>
        <w:t>et</w:t>
      </w:r>
      <w:r w:rsidR="00BA2FE9" w:rsidRPr="00B15B13">
        <w:rPr>
          <w:sz w:val="22"/>
          <w:szCs w:val="24"/>
          <w:lang w:val="en-GB"/>
        </w:rPr>
        <w:t xml:space="preserve"> al., 2019</w:t>
      </w:r>
      <w:r w:rsidR="009F1348" w:rsidRPr="00B15B13">
        <w:rPr>
          <w:sz w:val="22"/>
          <w:szCs w:val="24"/>
          <w:lang w:val="en-GB"/>
        </w:rPr>
        <w:t>)</w:t>
      </w:r>
      <w:r w:rsidR="00DB3AE9" w:rsidRPr="00B15B13">
        <w:rPr>
          <w:sz w:val="22"/>
          <w:szCs w:val="24"/>
          <w:lang w:val="en-GB"/>
        </w:rPr>
        <w:t xml:space="preserve">. </w:t>
      </w:r>
      <w:r w:rsidR="009F1348" w:rsidRPr="00B15B13">
        <w:rPr>
          <w:sz w:val="22"/>
          <w:szCs w:val="24"/>
          <w:lang w:val="en-GB"/>
        </w:rPr>
        <w:t xml:space="preserve">The parameters analysed </w:t>
      </w:r>
      <w:r w:rsidR="00C0792B" w:rsidRPr="00B15B13">
        <w:rPr>
          <w:sz w:val="22"/>
          <w:szCs w:val="24"/>
          <w:lang w:val="en-GB"/>
        </w:rPr>
        <w:t xml:space="preserve">comprised </w:t>
      </w:r>
      <w:r w:rsidR="009F1348" w:rsidRPr="00B15B13">
        <w:rPr>
          <w:sz w:val="22"/>
          <w:szCs w:val="24"/>
          <w:lang w:val="en-GB"/>
        </w:rPr>
        <w:t xml:space="preserve">virus excretion patterns, along with clinical and pathological findings, </w:t>
      </w:r>
      <w:proofErr w:type="spellStart"/>
      <w:r w:rsidR="0091368D" w:rsidRPr="00B15B13">
        <w:rPr>
          <w:sz w:val="22"/>
          <w:szCs w:val="24"/>
          <w:lang w:val="en-GB"/>
        </w:rPr>
        <w:t>viraemia</w:t>
      </w:r>
      <w:proofErr w:type="spellEnd"/>
      <w:r w:rsidR="009F1348" w:rsidRPr="00B15B13">
        <w:rPr>
          <w:sz w:val="22"/>
          <w:szCs w:val="24"/>
          <w:lang w:val="en-GB"/>
        </w:rPr>
        <w:t>, and antibody response.</w:t>
      </w:r>
      <w:r w:rsidR="00A97ABB" w:rsidRPr="00B15B13">
        <w:rPr>
          <w:sz w:val="22"/>
          <w:szCs w:val="24"/>
          <w:lang w:val="en-GB"/>
        </w:rPr>
        <w:t xml:space="preserve"> </w:t>
      </w:r>
      <w:r w:rsidR="00DB3AE9" w:rsidRPr="00B15B13">
        <w:rPr>
          <w:sz w:val="22"/>
          <w:szCs w:val="24"/>
          <w:lang w:val="en-GB"/>
        </w:rPr>
        <w:t>The d</w:t>
      </w:r>
      <w:r w:rsidR="00A97ABB" w:rsidRPr="00B15B13">
        <w:rPr>
          <w:sz w:val="22"/>
          <w:szCs w:val="24"/>
          <w:lang w:val="en-GB"/>
        </w:rPr>
        <w:t>omestic pigs</w:t>
      </w:r>
      <w:r w:rsidR="00DB3AE9" w:rsidRPr="00B15B13">
        <w:rPr>
          <w:sz w:val="22"/>
          <w:szCs w:val="24"/>
          <w:lang w:val="en-GB"/>
        </w:rPr>
        <w:t xml:space="preserve"> </w:t>
      </w:r>
      <w:r w:rsidR="006F3EF6" w:rsidRPr="00B15B13">
        <w:rPr>
          <w:sz w:val="22"/>
          <w:szCs w:val="24"/>
          <w:lang w:val="en-GB"/>
        </w:rPr>
        <w:t xml:space="preserve">included </w:t>
      </w:r>
      <w:r w:rsidR="00AB2633" w:rsidRPr="00B15B13">
        <w:rPr>
          <w:sz w:val="22"/>
          <w:szCs w:val="24"/>
          <w:lang w:val="en-GB"/>
        </w:rPr>
        <w:t xml:space="preserve">in </w:t>
      </w:r>
      <w:r w:rsidR="006F3EF6" w:rsidRPr="00B15B13">
        <w:rPr>
          <w:sz w:val="22"/>
          <w:szCs w:val="24"/>
          <w:lang w:val="en-GB"/>
        </w:rPr>
        <w:t>the experiment</w:t>
      </w:r>
      <w:r w:rsidR="00BC7794" w:rsidRPr="00B15B13">
        <w:rPr>
          <w:sz w:val="22"/>
          <w:szCs w:val="24"/>
          <w:lang w:val="en-GB"/>
        </w:rPr>
        <w:t xml:space="preserve"> </w:t>
      </w:r>
      <w:r w:rsidR="00DB3AE9" w:rsidRPr="00B15B13">
        <w:rPr>
          <w:sz w:val="22"/>
          <w:szCs w:val="24"/>
          <w:lang w:val="en-GB"/>
        </w:rPr>
        <w:t>were</w:t>
      </w:r>
      <w:r w:rsidR="00A97ABB" w:rsidRPr="00B15B13">
        <w:rPr>
          <w:sz w:val="22"/>
          <w:szCs w:val="24"/>
          <w:lang w:val="en-GB"/>
        </w:rPr>
        <w:t xml:space="preserve"> infected by intramuscular inoculation </w:t>
      </w:r>
      <w:r w:rsidR="00DB3AE9" w:rsidRPr="00B15B13">
        <w:rPr>
          <w:sz w:val="22"/>
          <w:szCs w:val="24"/>
          <w:lang w:val="en-GB"/>
        </w:rPr>
        <w:t>or</w:t>
      </w:r>
      <w:r w:rsidR="00A97ABB" w:rsidRPr="00B15B13">
        <w:rPr>
          <w:sz w:val="22"/>
          <w:szCs w:val="24"/>
          <w:lang w:val="en-GB"/>
        </w:rPr>
        <w:t xml:space="preserve"> </w:t>
      </w:r>
      <w:r w:rsidR="007D7A69" w:rsidRPr="00B15B13">
        <w:rPr>
          <w:sz w:val="22"/>
          <w:szCs w:val="24"/>
          <w:lang w:val="en-GB"/>
        </w:rPr>
        <w:t xml:space="preserve">by direct </w:t>
      </w:r>
      <w:r w:rsidR="00A97ABB" w:rsidRPr="00B15B13">
        <w:rPr>
          <w:sz w:val="22"/>
          <w:szCs w:val="24"/>
          <w:lang w:val="en-GB"/>
        </w:rPr>
        <w:t>contact</w:t>
      </w:r>
      <w:r w:rsidR="007D7A69" w:rsidRPr="00B15B13">
        <w:rPr>
          <w:sz w:val="22"/>
          <w:szCs w:val="24"/>
          <w:lang w:val="en-GB"/>
        </w:rPr>
        <w:t>, resembling the natural route of infection</w:t>
      </w:r>
      <w:r w:rsidR="00DB3AE9" w:rsidRPr="00B15B13">
        <w:rPr>
          <w:sz w:val="22"/>
          <w:szCs w:val="24"/>
          <w:lang w:val="en-GB"/>
        </w:rPr>
        <w:t>.</w:t>
      </w:r>
      <w:r w:rsidR="007D7A69" w:rsidRPr="00B15B13">
        <w:rPr>
          <w:sz w:val="22"/>
          <w:szCs w:val="24"/>
          <w:lang w:val="en-GB"/>
        </w:rPr>
        <w:t xml:space="preserve"> </w:t>
      </w:r>
      <w:r w:rsidR="00A97ABB" w:rsidRPr="00B15B13">
        <w:rPr>
          <w:sz w:val="22"/>
          <w:szCs w:val="24"/>
          <w:lang w:val="en-GB"/>
        </w:rPr>
        <w:t xml:space="preserve">The implications of these disease parameters for disease </w:t>
      </w:r>
      <w:r w:rsidR="007D7A69" w:rsidRPr="00B15B13">
        <w:rPr>
          <w:sz w:val="22"/>
          <w:szCs w:val="24"/>
          <w:lang w:val="en-GB"/>
        </w:rPr>
        <w:t xml:space="preserve">early </w:t>
      </w:r>
      <w:r w:rsidR="00A97ABB" w:rsidRPr="00B15B13">
        <w:rPr>
          <w:sz w:val="22"/>
          <w:szCs w:val="24"/>
          <w:lang w:val="en-GB"/>
        </w:rPr>
        <w:t>detection and transmission are discussed.</w:t>
      </w:r>
    </w:p>
    <w:p w14:paraId="0EA7A087" w14:textId="39DE718A" w:rsidR="00A97ABB" w:rsidRPr="00B15B13" w:rsidRDefault="00A97ABB" w:rsidP="00C572D1">
      <w:pPr>
        <w:numPr>
          <w:ilvl w:val="0"/>
          <w:numId w:val="4"/>
        </w:numPr>
        <w:spacing w:before="0" w:after="0" w:line="480" w:lineRule="auto"/>
        <w:rPr>
          <w:b/>
          <w:sz w:val="22"/>
          <w:szCs w:val="24"/>
          <w:lang w:val="en-GB"/>
        </w:rPr>
      </w:pPr>
      <w:r w:rsidRPr="00B15B13">
        <w:rPr>
          <w:b/>
          <w:sz w:val="22"/>
          <w:szCs w:val="24"/>
          <w:lang w:val="en-GB"/>
        </w:rPr>
        <w:t>Material</w:t>
      </w:r>
      <w:r w:rsidR="009279B3" w:rsidRPr="00B15B13">
        <w:rPr>
          <w:b/>
          <w:sz w:val="22"/>
          <w:szCs w:val="24"/>
          <w:lang w:val="en-GB"/>
        </w:rPr>
        <w:t>s</w:t>
      </w:r>
      <w:r w:rsidRPr="00B15B13">
        <w:rPr>
          <w:b/>
          <w:sz w:val="22"/>
          <w:szCs w:val="24"/>
          <w:lang w:val="en-GB"/>
        </w:rPr>
        <w:t xml:space="preserve"> and methods</w:t>
      </w:r>
      <w:r w:rsidR="003F48B6" w:rsidRPr="00B15B13">
        <w:rPr>
          <w:b/>
          <w:sz w:val="22"/>
          <w:szCs w:val="24"/>
          <w:lang w:val="en-GB"/>
        </w:rPr>
        <w:t>.</w:t>
      </w:r>
    </w:p>
    <w:p w14:paraId="4FC6157D" w14:textId="78B155EE" w:rsidR="00A97ABB" w:rsidRPr="00B15B13" w:rsidRDefault="00A97ABB" w:rsidP="00C572D1">
      <w:pPr>
        <w:numPr>
          <w:ilvl w:val="1"/>
          <w:numId w:val="4"/>
        </w:numPr>
        <w:autoSpaceDE w:val="0"/>
        <w:autoSpaceDN w:val="0"/>
        <w:adjustRightInd w:val="0"/>
        <w:spacing w:before="0" w:after="0" w:line="480" w:lineRule="auto"/>
        <w:rPr>
          <w:b/>
          <w:sz w:val="22"/>
          <w:szCs w:val="24"/>
          <w:lang w:val="en-GB"/>
        </w:rPr>
      </w:pPr>
      <w:r w:rsidRPr="00B15B13">
        <w:rPr>
          <w:b/>
          <w:sz w:val="22"/>
          <w:szCs w:val="24"/>
          <w:lang w:val="en-GB"/>
        </w:rPr>
        <w:t>Virus isolates and cell culture</w:t>
      </w:r>
      <w:r w:rsidR="003F48B6" w:rsidRPr="00B15B13">
        <w:rPr>
          <w:b/>
          <w:sz w:val="22"/>
          <w:szCs w:val="24"/>
          <w:lang w:val="en-GB"/>
        </w:rPr>
        <w:t>.</w:t>
      </w:r>
    </w:p>
    <w:p w14:paraId="44217D1F" w14:textId="6FB22497" w:rsidR="00696A33" w:rsidRPr="00B15B13" w:rsidRDefault="00A97ABB" w:rsidP="00B87BDC">
      <w:pPr>
        <w:autoSpaceDE w:val="0"/>
        <w:autoSpaceDN w:val="0"/>
        <w:adjustRightInd w:val="0"/>
        <w:spacing w:after="0" w:line="480" w:lineRule="auto"/>
        <w:ind w:firstLine="360"/>
        <w:rPr>
          <w:sz w:val="22"/>
          <w:szCs w:val="24"/>
          <w:lang w:val="en-GB"/>
        </w:rPr>
      </w:pPr>
      <w:r w:rsidRPr="00B15B13">
        <w:rPr>
          <w:sz w:val="22"/>
          <w:szCs w:val="24"/>
          <w:lang w:val="en-GB"/>
        </w:rPr>
        <w:t xml:space="preserve">For the experimental </w:t>
      </w:r>
      <w:r w:rsidRPr="00B15B13">
        <w:rPr>
          <w:i/>
          <w:sz w:val="22"/>
          <w:szCs w:val="24"/>
          <w:lang w:val="en-GB"/>
        </w:rPr>
        <w:t>in vivo</w:t>
      </w:r>
      <w:r w:rsidRPr="00B15B13">
        <w:rPr>
          <w:sz w:val="22"/>
          <w:szCs w:val="24"/>
          <w:lang w:val="en-GB"/>
        </w:rPr>
        <w:t xml:space="preserve"> studies t</w:t>
      </w:r>
      <w:r w:rsidR="00B87BDC" w:rsidRPr="00B15B13">
        <w:rPr>
          <w:sz w:val="22"/>
          <w:szCs w:val="24"/>
          <w:lang w:val="en-GB"/>
        </w:rPr>
        <w:t xml:space="preserve">hree </w:t>
      </w:r>
      <w:r w:rsidR="00696A33" w:rsidRPr="00B15B13">
        <w:rPr>
          <w:sz w:val="22"/>
          <w:szCs w:val="24"/>
          <w:lang w:val="en-GB"/>
        </w:rPr>
        <w:t xml:space="preserve">genotype II </w:t>
      </w:r>
      <w:r w:rsidRPr="00B15B13">
        <w:rPr>
          <w:sz w:val="22"/>
          <w:szCs w:val="24"/>
          <w:lang w:val="en-GB"/>
        </w:rPr>
        <w:t xml:space="preserve">ASFV isolates </w:t>
      </w:r>
      <w:r w:rsidR="00C93A6C" w:rsidRPr="00B15B13">
        <w:rPr>
          <w:sz w:val="22"/>
          <w:szCs w:val="24"/>
          <w:lang w:val="en-GB"/>
        </w:rPr>
        <w:t xml:space="preserve">were used. These viruses were </w:t>
      </w:r>
      <w:r w:rsidRPr="00B15B13">
        <w:rPr>
          <w:sz w:val="22"/>
          <w:szCs w:val="24"/>
          <w:lang w:val="en-GB"/>
        </w:rPr>
        <w:t xml:space="preserve">obtained from </w:t>
      </w:r>
      <w:r w:rsidR="00686081" w:rsidRPr="00B15B13">
        <w:rPr>
          <w:sz w:val="22"/>
          <w:szCs w:val="24"/>
          <w:lang w:val="en-GB"/>
        </w:rPr>
        <w:t xml:space="preserve">field </w:t>
      </w:r>
      <w:r w:rsidRPr="00B15B13">
        <w:rPr>
          <w:sz w:val="22"/>
          <w:szCs w:val="24"/>
          <w:lang w:val="en-GB"/>
        </w:rPr>
        <w:t xml:space="preserve">clinical samples collected </w:t>
      </w:r>
      <w:r w:rsidR="009F1348" w:rsidRPr="00B15B13">
        <w:rPr>
          <w:sz w:val="22"/>
          <w:szCs w:val="24"/>
          <w:lang w:val="en-GB"/>
        </w:rPr>
        <w:t>between 2016</w:t>
      </w:r>
      <w:r w:rsidRPr="00B15B13">
        <w:rPr>
          <w:sz w:val="22"/>
          <w:szCs w:val="24"/>
          <w:lang w:val="en-GB"/>
        </w:rPr>
        <w:t xml:space="preserve"> and 2017 </w:t>
      </w:r>
      <w:r w:rsidR="00686081" w:rsidRPr="00B15B13">
        <w:rPr>
          <w:sz w:val="22"/>
          <w:szCs w:val="24"/>
          <w:lang w:val="en-GB"/>
        </w:rPr>
        <w:t>in</w:t>
      </w:r>
      <w:r w:rsidRPr="00B15B13">
        <w:rPr>
          <w:sz w:val="22"/>
          <w:szCs w:val="24"/>
          <w:lang w:val="en-GB"/>
        </w:rPr>
        <w:t xml:space="preserve"> Estonia</w:t>
      </w:r>
      <w:r w:rsidR="00B87BDC" w:rsidRPr="00B15B13">
        <w:rPr>
          <w:sz w:val="22"/>
          <w:szCs w:val="24"/>
          <w:lang w:val="en-GB"/>
        </w:rPr>
        <w:t xml:space="preserve">, </w:t>
      </w:r>
      <w:r w:rsidRPr="00B15B13">
        <w:rPr>
          <w:sz w:val="22"/>
          <w:szCs w:val="24"/>
          <w:lang w:val="en-GB"/>
        </w:rPr>
        <w:t>Poland</w:t>
      </w:r>
      <w:r w:rsidR="00B87BDC" w:rsidRPr="00B15B13">
        <w:rPr>
          <w:sz w:val="22"/>
          <w:szCs w:val="24"/>
          <w:lang w:val="en-GB"/>
        </w:rPr>
        <w:t xml:space="preserve"> and Latvia</w:t>
      </w:r>
      <w:r w:rsidR="00A76AE9" w:rsidRPr="00B15B13">
        <w:rPr>
          <w:sz w:val="22"/>
          <w:szCs w:val="24"/>
          <w:lang w:val="en-GB"/>
        </w:rPr>
        <w:t xml:space="preserve"> (Table1)</w:t>
      </w:r>
      <w:r w:rsidRPr="00B15B13">
        <w:rPr>
          <w:sz w:val="22"/>
          <w:szCs w:val="24"/>
          <w:lang w:val="en-GB"/>
        </w:rPr>
        <w:t xml:space="preserve">. The </w:t>
      </w:r>
      <w:r w:rsidR="00225CEF" w:rsidRPr="00B15B13">
        <w:rPr>
          <w:sz w:val="22"/>
          <w:szCs w:val="24"/>
          <w:lang w:val="en-GB"/>
        </w:rPr>
        <w:t xml:space="preserve">Estonian </w:t>
      </w:r>
      <w:r w:rsidR="00686081" w:rsidRPr="00B15B13">
        <w:rPr>
          <w:sz w:val="22"/>
          <w:szCs w:val="24"/>
          <w:lang w:val="en-GB"/>
        </w:rPr>
        <w:t>Es</w:t>
      </w:r>
      <w:r w:rsidR="00D10ACF" w:rsidRPr="00B15B13">
        <w:rPr>
          <w:sz w:val="22"/>
          <w:szCs w:val="24"/>
          <w:lang w:val="en-GB"/>
        </w:rPr>
        <w:t>t</w:t>
      </w:r>
      <w:r w:rsidR="00686081" w:rsidRPr="00B15B13">
        <w:rPr>
          <w:sz w:val="22"/>
          <w:szCs w:val="24"/>
          <w:lang w:val="en-GB"/>
        </w:rPr>
        <w:t>16/WB/</w:t>
      </w:r>
      <w:r w:rsidRPr="00B15B13">
        <w:rPr>
          <w:sz w:val="22"/>
          <w:szCs w:val="24"/>
          <w:lang w:val="en-GB"/>
        </w:rPr>
        <w:t xml:space="preserve">Viru8 </w:t>
      </w:r>
      <w:r w:rsidR="00855BD1" w:rsidRPr="00B15B13">
        <w:rPr>
          <w:sz w:val="22"/>
          <w:szCs w:val="24"/>
          <w:lang w:val="en-GB"/>
        </w:rPr>
        <w:t xml:space="preserve">is a </w:t>
      </w:r>
      <w:proofErr w:type="spellStart"/>
      <w:r w:rsidR="00855BD1" w:rsidRPr="00B15B13">
        <w:rPr>
          <w:sz w:val="22"/>
          <w:szCs w:val="24"/>
          <w:lang w:val="en-GB"/>
        </w:rPr>
        <w:t>haemadsorbing</w:t>
      </w:r>
      <w:proofErr w:type="spellEnd"/>
      <w:r w:rsidR="00855BD1" w:rsidRPr="00B15B13">
        <w:rPr>
          <w:sz w:val="22"/>
          <w:szCs w:val="24"/>
          <w:lang w:val="en-GB"/>
        </w:rPr>
        <w:t xml:space="preserve"> (HAD)</w:t>
      </w:r>
      <w:r w:rsidR="006F3EF6" w:rsidRPr="00B15B13">
        <w:rPr>
          <w:sz w:val="22"/>
          <w:szCs w:val="24"/>
          <w:lang w:val="en-GB"/>
        </w:rPr>
        <w:t xml:space="preserve"> virus</w:t>
      </w:r>
      <w:r w:rsidR="00855BD1" w:rsidRPr="00B15B13">
        <w:rPr>
          <w:sz w:val="22"/>
          <w:szCs w:val="24"/>
          <w:lang w:val="en-GB"/>
        </w:rPr>
        <w:t xml:space="preserve"> </w:t>
      </w:r>
      <w:r w:rsidRPr="00B15B13">
        <w:rPr>
          <w:sz w:val="22"/>
          <w:szCs w:val="24"/>
          <w:lang w:val="en-GB"/>
        </w:rPr>
        <w:t>strain isolated after 3 passages in porcine blood monocytes (PBMs) (</w:t>
      </w:r>
      <w:proofErr w:type="spellStart"/>
      <w:r w:rsidRPr="00B15B13">
        <w:rPr>
          <w:sz w:val="22"/>
          <w:szCs w:val="24"/>
          <w:lang w:val="en-GB"/>
        </w:rPr>
        <w:t>Carrascosa</w:t>
      </w:r>
      <w:proofErr w:type="spellEnd"/>
      <w:r w:rsidRPr="00B15B13">
        <w:rPr>
          <w:sz w:val="22"/>
          <w:szCs w:val="24"/>
          <w:lang w:val="en-GB"/>
        </w:rPr>
        <w:t xml:space="preserve"> et al</w:t>
      </w:r>
      <w:r w:rsidR="00B8125A" w:rsidRPr="00B15B13">
        <w:rPr>
          <w:sz w:val="22"/>
          <w:szCs w:val="24"/>
          <w:lang w:val="en-GB"/>
        </w:rPr>
        <w:t>.,</w:t>
      </w:r>
      <w:r w:rsidRPr="00B15B13">
        <w:rPr>
          <w:sz w:val="22"/>
          <w:szCs w:val="24"/>
          <w:lang w:val="en-GB"/>
        </w:rPr>
        <w:t xml:space="preserve"> 2011, OIE 2019) from the serum collected from a wild boar hunted in </w:t>
      </w:r>
      <w:proofErr w:type="spellStart"/>
      <w:r w:rsidR="006F3EF6" w:rsidRPr="00B15B13">
        <w:rPr>
          <w:sz w:val="22"/>
          <w:szCs w:val="24"/>
          <w:lang w:val="en-GB"/>
        </w:rPr>
        <w:t>Lääne-Viru</w:t>
      </w:r>
      <w:proofErr w:type="spellEnd"/>
      <w:r w:rsidR="006F3EF6" w:rsidRPr="00B15B13">
        <w:rPr>
          <w:sz w:val="22"/>
          <w:szCs w:val="24"/>
          <w:lang w:val="en-GB"/>
        </w:rPr>
        <w:t xml:space="preserve"> county,</w:t>
      </w:r>
      <w:r w:rsidRPr="00B15B13">
        <w:rPr>
          <w:sz w:val="22"/>
          <w:szCs w:val="24"/>
          <w:lang w:val="en-GB"/>
        </w:rPr>
        <w:t xml:space="preserve"> in Estonia in November</w:t>
      </w:r>
      <w:r w:rsidR="00250E25" w:rsidRPr="00B15B13">
        <w:rPr>
          <w:sz w:val="22"/>
          <w:szCs w:val="24"/>
          <w:lang w:val="en-GB"/>
        </w:rPr>
        <w:t xml:space="preserve"> 2016. The </w:t>
      </w:r>
      <w:r w:rsidR="008C6A34" w:rsidRPr="00B15B13">
        <w:rPr>
          <w:sz w:val="22"/>
          <w:szCs w:val="24"/>
          <w:lang w:val="en-GB"/>
        </w:rPr>
        <w:t xml:space="preserve">Polish </w:t>
      </w:r>
      <w:r w:rsidR="00250E25" w:rsidRPr="00B15B13">
        <w:rPr>
          <w:sz w:val="22"/>
          <w:szCs w:val="24"/>
          <w:lang w:val="en-GB"/>
        </w:rPr>
        <w:t>Pol16/DP/</w:t>
      </w:r>
      <w:r w:rsidRPr="00B15B13">
        <w:rPr>
          <w:sz w:val="22"/>
          <w:szCs w:val="24"/>
          <w:lang w:val="en-GB"/>
        </w:rPr>
        <w:t xml:space="preserve">OUT21 </w:t>
      </w:r>
      <w:r w:rsidR="00855BD1" w:rsidRPr="00B15B13">
        <w:rPr>
          <w:sz w:val="22"/>
          <w:szCs w:val="24"/>
          <w:lang w:val="en-GB"/>
        </w:rPr>
        <w:t xml:space="preserve">is also </w:t>
      </w:r>
      <w:r w:rsidR="009279B3" w:rsidRPr="00B15B13">
        <w:rPr>
          <w:sz w:val="22"/>
          <w:szCs w:val="24"/>
          <w:lang w:val="en-GB"/>
        </w:rPr>
        <w:t xml:space="preserve">a </w:t>
      </w:r>
      <w:r w:rsidR="00855BD1" w:rsidRPr="00B15B13">
        <w:rPr>
          <w:sz w:val="22"/>
          <w:szCs w:val="24"/>
          <w:lang w:val="en-GB"/>
        </w:rPr>
        <w:t xml:space="preserve">HAD </w:t>
      </w:r>
      <w:r w:rsidR="006F3EF6" w:rsidRPr="00B15B13">
        <w:rPr>
          <w:sz w:val="22"/>
          <w:szCs w:val="24"/>
          <w:lang w:val="en-GB"/>
        </w:rPr>
        <w:t xml:space="preserve">virus </w:t>
      </w:r>
      <w:r w:rsidR="00855BD1" w:rsidRPr="00B15B13">
        <w:rPr>
          <w:sz w:val="22"/>
          <w:szCs w:val="24"/>
          <w:lang w:val="en-GB"/>
        </w:rPr>
        <w:t xml:space="preserve">strain obtained </w:t>
      </w:r>
      <w:r w:rsidRPr="00B15B13">
        <w:rPr>
          <w:sz w:val="22"/>
          <w:szCs w:val="24"/>
          <w:lang w:val="en-GB"/>
        </w:rPr>
        <w:t xml:space="preserve">from </w:t>
      </w:r>
      <w:r w:rsidR="00C93A6C" w:rsidRPr="00B15B13">
        <w:rPr>
          <w:sz w:val="22"/>
          <w:szCs w:val="24"/>
          <w:lang w:val="en-GB"/>
        </w:rPr>
        <w:t>a</w:t>
      </w:r>
      <w:r w:rsidR="008C6A34" w:rsidRPr="00B15B13">
        <w:rPr>
          <w:sz w:val="22"/>
          <w:szCs w:val="24"/>
          <w:lang w:val="en-GB"/>
        </w:rPr>
        <w:t xml:space="preserve"> serum </w:t>
      </w:r>
      <w:r w:rsidR="00C93A6C" w:rsidRPr="00B15B13">
        <w:rPr>
          <w:sz w:val="22"/>
          <w:szCs w:val="24"/>
          <w:lang w:val="en-GB"/>
        </w:rPr>
        <w:t xml:space="preserve">sample </w:t>
      </w:r>
      <w:r w:rsidR="008C6A34" w:rsidRPr="00B15B13">
        <w:rPr>
          <w:sz w:val="22"/>
          <w:szCs w:val="24"/>
          <w:lang w:val="en-GB"/>
        </w:rPr>
        <w:t xml:space="preserve">of </w:t>
      </w:r>
      <w:r w:rsidRPr="00B15B13">
        <w:rPr>
          <w:sz w:val="22"/>
          <w:szCs w:val="24"/>
          <w:lang w:val="en-GB"/>
        </w:rPr>
        <w:t xml:space="preserve">a domestic pig slaughtered during the outbreak occurred in </w:t>
      </w:r>
      <w:proofErr w:type="spellStart"/>
      <w:r w:rsidRPr="00B15B13">
        <w:rPr>
          <w:sz w:val="22"/>
          <w:szCs w:val="24"/>
          <w:lang w:val="en-GB"/>
        </w:rPr>
        <w:t>Leśna</w:t>
      </w:r>
      <w:proofErr w:type="spellEnd"/>
      <w:r w:rsidRPr="00B15B13">
        <w:rPr>
          <w:sz w:val="22"/>
          <w:szCs w:val="24"/>
          <w:lang w:val="en-GB"/>
        </w:rPr>
        <w:t xml:space="preserve">, </w:t>
      </w:r>
      <w:r w:rsidR="006F3EF6" w:rsidRPr="00B15B13">
        <w:rPr>
          <w:sz w:val="22"/>
          <w:szCs w:val="24"/>
          <w:lang w:val="en-GB"/>
        </w:rPr>
        <w:t>i</w:t>
      </w:r>
      <w:r w:rsidRPr="00B15B13">
        <w:rPr>
          <w:sz w:val="22"/>
          <w:szCs w:val="24"/>
          <w:lang w:val="en-GB"/>
        </w:rPr>
        <w:t xml:space="preserve">n September 2016. </w:t>
      </w:r>
      <w:r w:rsidR="008C6A34" w:rsidRPr="00B15B13">
        <w:rPr>
          <w:sz w:val="22"/>
          <w:szCs w:val="24"/>
          <w:lang w:val="en-GB"/>
        </w:rPr>
        <w:t xml:space="preserve">Virus was passaged three times into PBMs. </w:t>
      </w:r>
      <w:r w:rsidRPr="00B15B13">
        <w:rPr>
          <w:sz w:val="22"/>
          <w:szCs w:val="24"/>
          <w:lang w:val="en-GB"/>
        </w:rPr>
        <w:t xml:space="preserve">The </w:t>
      </w:r>
      <w:r w:rsidR="006F3EF6" w:rsidRPr="00B15B13">
        <w:rPr>
          <w:sz w:val="22"/>
          <w:szCs w:val="24"/>
          <w:lang w:val="en-GB"/>
        </w:rPr>
        <w:t xml:space="preserve">Latvian </w:t>
      </w:r>
      <w:r w:rsidRPr="00B15B13">
        <w:rPr>
          <w:sz w:val="22"/>
          <w:szCs w:val="24"/>
          <w:lang w:val="en-GB"/>
        </w:rPr>
        <w:t>Lv17/W</w:t>
      </w:r>
      <w:r w:rsidR="00E46DC0" w:rsidRPr="00B15B13">
        <w:rPr>
          <w:sz w:val="22"/>
          <w:szCs w:val="24"/>
          <w:lang w:val="en-GB"/>
        </w:rPr>
        <w:t>B</w:t>
      </w:r>
      <w:r w:rsidRPr="00B15B13">
        <w:rPr>
          <w:sz w:val="22"/>
          <w:szCs w:val="24"/>
          <w:lang w:val="en-GB"/>
        </w:rPr>
        <w:t xml:space="preserve">/Rie1 </w:t>
      </w:r>
      <w:r w:rsidR="00250E25" w:rsidRPr="00B15B13">
        <w:rPr>
          <w:sz w:val="22"/>
          <w:szCs w:val="24"/>
          <w:lang w:val="en-GB"/>
        </w:rPr>
        <w:t>ASFV</w:t>
      </w:r>
      <w:r w:rsidR="008C6A34" w:rsidRPr="00B15B13">
        <w:rPr>
          <w:sz w:val="22"/>
          <w:szCs w:val="24"/>
          <w:lang w:val="en-GB"/>
        </w:rPr>
        <w:t xml:space="preserve"> </w:t>
      </w:r>
      <w:r w:rsidRPr="00B15B13">
        <w:rPr>
          <w:sz w:val="22"/>
          <w:szCs w:val="24"/>
          <w:lang w:val="en-GB"/>
        </w:rPr>
        <w:t xml:space="preserve">was included in this study </w:t>
      </w:r>
      <w:r w:rsidR="006F3EF6" w:rsidRPr="00B15B13">
        <w:rPr>
          <w:sz w:val="22"/>
          <w:szCs w:val="24"/>
          <w:lang w:val="en-GB"/>
        </w:rPr>
        <w:t xml:space="preserve">for comparison </w:t>
      </w:r>
      <w:r w:rsidRPr="00B15B13">
        <w:rPr>
          <w:sz w:val="22"/>
          <w:szCs w:val="24"/>
          <w:lang w:val="en-GB"/>
        </w:rPr>
        <w:t xml:space="preserve">as </w:t>
      </w:r>
      <w:r w:rsidR="009279B3" w:rsidRPr="00B15B13">
        <w:rPr>
          <w:sz w:val="22"/>
          <w:szCs w:val="24"/>
          <w:lang w:val="en-GB"/>
        </w:rPr>
        <w:t xml:space="preserve">an </w:t>
      </w:r>
      <w:r w:rsidRPr="00B15B13">
        <w:rPr>
          <w:sz w:val="22"/>
          <w:szCs w:val="24"/>
          <w:lang w:val="en-GB"/>
        </w:rPr>
        <w:t xml:space="preserve">attenuated </w:t>
      </w:r>
      <w:r w:rsidR="00475501" w:rsidRPr="00B15B13">
        <w:rPr>
          <w:sz w:val="22"/>
          <w:szCs w:val="24"/>
          <w:lang w:val="en-GB"/>
        </w:rPr>
        <w:t xml:space="preserve">and non-HAD </w:t>
      </w:r>
      <w:r w:rsidRPr="00B15B13">
        <w:rPr>
          <w:sz w:val="22"/>
          <w:szCs w:val="24"/>
          <w:lang w:val="en-GB"/>
        </w:rPr>
        <w:t>genotype II strain</w:t>
      </w:r>
      <w:r w:rsidR="00B87BDC" w:rsidRPr="00B15B13">
        <w:rPr>
          <w:sz w:val="22"/>
          <w:szCs w:val="24"/>
          <w:lang w:val="en-GB"/>
        </w:rPr>
        <w:t xml:space="preserve">. </w:t>
      </w:r>
      <w:r w:rsidR="00CB47D0" w:rsidRPr="00B15B13">
        <w:rPr>
          <w:sz w:val="22"/>
          <w:szCs w:val="24"/>
          <w:lang w:val="en-GB"/>
        </w:rPr>
        <w:t>This isolate, obtained from the serum of a hunted wild boar in Latvia in 2017, was previously described by</w:t>
      </w:r>
      <w:r w:rsidR="00475501" w:rsidRPr="00B15B13">
        <w:rPr>
          <w:sz w:val="22"/>
          <w:szCs w:val="24"/>
          <w:lang w:val="en-GB"/>
        </w:rPr>
        <w:t xml:space="preserve"> Gallardo </w:t>
      </w:r>
      <w:r w:rsidR="00475501" w:rsidRPr="00B15B13">
        <w:rPr>
          <w:i/>
          <w:sz w:val="22"/>
          <w:szCs w:val="24"/>
          <w:lang w:val="en-GB"/>
        </w:rPr>
        <w:t>et</w:t>
      </w:r>
      <w:r w:rsidR="00475501" w:rsidRPr="00B15B13">
        <w:rPr>
          <w:sz w:val="22"/>
          <w:szCs w:val="24"/>
          <w:lang w:val="en-GB"/>
        </w:rPr>
        <w:t xml:space="preserve"> al., </w:t>
      </w:r>
      <w:r w:rsidR="009F1348" w:rsidRPr="00B15B13">
        <w:rPr>
          <w:sz w:val="22"/>
          <w:szCs w:val="24"/>
          <w:lang w:val="en-GB"/>
        </w:rPr>
        <w:t>(</w:t>
      </w:r>
      <w:r w:rsidR="00475501" w:rsidRPr="00B15B13">
        <w:rPr>
          <w:sz w:val="22"/>
          <w:szCs w:val="24"/>
          <w:lang w:val="en-GB"/>
        </w:rPr>
        <w:t>2019</w:t>
      </w:r>
      <w:r w:rsidR="00F16D91" w:rsidRPr="00B15B13">
        <w:rPr>
          <w:sz w:val="22"/>
          <w:szCs w:val="24"/>
          <w:lang w:val="en-GB"/>
        </w:rPr>
        <w:t>a</w:t>
      </w:r>
      <w:r w:rsidR="009F1348" w:rsidRPr="00B15B13">
        <w:rPr>
          <w:sz w:val="22"/>
          <w:szCs w:val="24"/>
          <w:lang w:val="en-GB"/>
        </w:rPr>
        <w:t>)</w:t>
      </w:r>
      <w:r w:rsidR="00475501" w:rsidRPr="00B15B13">
        <w:rPr>
          <w:sz w:val="22"/>
          <w:szCs w:val="24"/>
          <w:lang w:val="en-GB"/>
        </w:rPr>
        <w:t xml:space="preserve"> and</w:t>
      </w:r>
      <w:r w:rsidR="001D4D46" w:rsidRPr="00B15B13">
        <w:rPr>
          <w:sz w:val="22"/>
          <w:szCs w:val="24"/>
          <w:lang w:val="en-GB"/>
        </w:rPr>
        <w:t xml:space="preserve"> tested in domestic pig</w:t>
      </w:r>
      <w:r w:rsidR="00B87BDC" w:rsidRPr="00B15B13">
        <w:rPr>
          <w:sz w:val="22"/>
          <w:szCs w:val="24"/>
          <w:lang w:val="en-GB"/>
        </w:rPr>
        <w:t>s</w:t>
      </w:r>
      <w:r w:rsidR="00475501" w:rsidRPr="00B15B13">
        <w:rPr>
          <w:sz w:val="22"/>
          <w:szCs w:val="24"/>
          <w:lang w:val="en-GB"/>
        </w:rPr>
        <w:t xml:space="preserve"> in an experimental trial</w:t>
      </w:r>
      <w:r w:rsidR="00B87BDC" w:rsidRPr="00B15B13">
        <w:rPr>
          <w:sz w:val="22"/>
          <w:szCs w:val="24"/>
          <w:lang w:val="en-GB"/>
        </w:rPr>
        <w:t xml:space="preserve">. </w:t>
      </w:r>
    </w:p>
    <w:p w14:paraId="7D3329F5" w14:textId="045C814F" w:rsidR="00A97ABB" w:rsidRPr="00B15B13" w:rsidRDefault="00A97ABB" w:rsidP="00B87BDC">
      <w:pPr>
        <w:autoSpaceDE w:val="0"/>
        <w:autoSpaceDN w:val="0"/>
        <w:adjustRightInd w:val="0"/>
        <w:spacing w:after="0" w:line="480" w:lineRule="auto"/>
        <w:ind w:firstLine="360"/>
        <w:rPr>
          <w:sz w:val="22"/>
          <w:szCs w:val="24"/>
          <w:lang w:val="en-GB"/>
        </w:rPr>
      </w:pPr>
      <w:r w:rsidRPr="00B15B13">
        <w:rPr>
          <w:sz w:val="22"/>
          <w:szCs w:val="24"/>
          <w:lang w:val="en-GB"/>
        </w:rPr>
        <w:t xml:space="preserve">Titrations of ASFV stocks </w:t>
      </w:r>
      <w:r w:rsidR="00B87BDC" w:rsidRPr="00B15B13">
        <w:rPr>
          <w:sz w:val="22"/>
          <w:szCs w:val="24"/>
          <w:lang w:val="en-GB"/>
        </w:rPr>
        <w:t xml:space="preserve">and </w:t>
      </w:r>
      <w:r w:rsidR="00696A33" w:rsidRPr="00B15B13">
        <w:rPr>
          <w:sz w:val="22"/>
          <w:szCs w:val="24"/>
          <w:lang w:val="en-GB"/>
        </w:rPr>
        <w:t xml:space="preserve">of </w:t>
      </w:r>
      <w:r w:rsidR="00B87BDC" w:rsidRPr="00B15B13">
        <w:rPr>
          <w:sz w:val="22"/>
          <w:szCs w:val="24"/>
          <w:lang w:val="en-GB"/>
        </w:rPr>
        <w:t xml:space="preserve">PCR-positive samples </w:t>
      </w:r>
      <w:r w:rsidRPr="00B15B13">
        <w:rPr>
          <w:sz w:val="22"/>
          <w:szCs w:val="24"/>
          <w:lang w:val="en-GB"/>
        </w:rPr>
        <w:t xml:space="preserve">were performed </w:t>
      </w:r>
      <w:r w:rsidR="009279B3" w:rsidRPr="00B15B13">
        <w:rPr>
          <w:sz w:val="22"/>
          <w:szCs w:val="24"/>
          <w:lang w:val="en-GB"/>
        </w:rPr>
        <w:t>on</w:t>
      </w:r>
      <w:r w:rsidRPr="00B15B13">
        <w:rPr>
          <w:sz w:val="22"/>
          <w:szCs w:val="24"/>
          <w:lang w:val="en-GB"/>
        </w:rPr>
        <w:t xml:space="preserve"> PBM (</w:t>
      </w:r>
      <w:proofErr w:type="spellStart"/>
      <w:r w:rsidRPr="00B15B13">
        <w:rPr>
          <w:sz w:val="22"/>
          <w:szCs w:val="24"/>
          <w:lang w:val="en-GB"/>
        </w:rPr>
        <w:t>Carrascosa</w:t>
      </w:r>
      <w:proofErr w:type="spellEnd"/>
      <w:r w:rsidRPr="00B15B13">
        <w:rPr>
          <w:sz w:val="22"/>
          <w:szCs w:val="24"/>
          <w:lang w:val="en-GB"/>
        </w:rPr>
        <w:t xml:space="preserve"> </w:t>
      </w:r>
      <w:r w:rsidRPr="00B15B13">
        <w:rPr>
          <w:i/>
          <w:sz w:val="22"/>
          <w:szCs w:val="24"/>
          <w:lang w:val="en-GB"/>
        </w:rPr>
        <w:t xml:space="preserve">et </w:t>
      </w:r>
      <w:r w:rsidRPr="00B15B13">
        <w:rPr>
          <w:sz w:val="22"/>
          <w:szCs w:val="24"/>
          <w:lang w:val="en-GB"/>
        </w:rPr>
        <w:t xml:space="preserve">al., 2011) to monitor the end-point dilution and viral </w:t>
      </w:r>
      <w:proofErr w:type="spellStart"/>
      <w:r w:rsidRPr="00B15B13">
        <w:rPr>
          <w:sz w:val="22"/>
          <w:szCs w:val="24"/>
          <w:lang w:val="en-GB"/>
        </w:rPr>
        <w:t>titers</w:t>
      </w:r>
      <w:proofErr w:type="spellEnd"/>
      <w:r w:rsidRPr="00B15B13">
        <w:rPr>
          <w:sz w:val="22"/>
          <w:szCs w:val="24"/>
          <w:lang w:val="en-GB"/>
        </w:rPr>
        <w:t xml:space="preserve"> </w:t>
      </w:r>
      <w:r w:rsidR="00F16D91" w:rsidRPr="00B15B13">
        <w:rPr>
          <w:sz w:val="22"/>
          <w:szCs w:val="24"/>
          <w:lang w:val="en-GB"/>
        </w:rPr>
        <w:t xml:space="preserve">(Reed and </w:t>
      </w:r>
      <w:proofErr w:type="spellStart"/>
      <w:r w:rsidR="00F16D91" w:rsidRPr="00B15B13">
        <w:rPr>
          <w:sz w:val="22"/>
          <w:szCs w:val="24"/>
          <w:lang w:val="en-GB"/>
        </w:rPr>
        <w:t>Munchen</w:t>
      </w:r>
      <w:proofErr w:type="spellEnd"/>
      <w:r w:rsidR="00F16D91" w:rsidRPr="00B15B13">
        <w:rPr>
          <w:sz w:val="22"/>
          <w:szCs w:val="24"/>
          <w:lang w:val="en-GB"/>
        </w:rPr>
        <w:t xml:space="preserve">, 1938) </w:t>
      </w:r>
      <w:r w:rsidRPr="00B15B13">
        <w:rPr>
          <w:sz w:val="22"/>
          <w:szCs w:val="24"/>
          <w:lang w:val="en-GB"/>
        </w:rPr>
        <w:t xml:space="preserve">were determined as the amount of virus causing </w:t>
      </w:r>
      <w:proofErr w:type="spellStart"/>
      <w:r w:rsidRPr="00B15B13">
        <w:rPr>
          <w:sz w:val="22"/>
          <w:szCs w:val="24"/>
          <w:lang w:val="en-GB"/>
        </w:rPr>
        <w:t>haemadsorption</w:t>
      </w:r>
      <w:proofErr w:type="spellEnd"/>
      <w:r w:rsidRPr="00B15B13">
        <w:rPr>
          <w:sz w:val="22"/>
          <w:szCs w:val="24"/>
          <w:lang w:val="en-GB"/>
        </w:rPr>
        <w:t xml:space="preserve"> (for HAD isolates) or cytopathic effect </w:t>
      </w:r>
      <w:r w:rsidR="00B87BDC" w:rsidRPr="00B15B13">
        <w:rPr>
          <w:sz w:val="22"/>
          <w:szCs w:val="24"/>
          <w:lang w:val="en-GB"/>
        </w:rPr>
        <w:t xml:space="preserve">through the use of </w:t>
      </w:r>
      <w:proofErr w:type="spellStart"/>
      <w:r w:rsidR="00B87BDC" w:rsidRPr="00B15B13">
        <w:rPr>
          <w:sz w:val="22"/>
          <w:szCs w:val="24"/>
          <w:lang w:val="en-GB"/>
        </w:rPr>
        <w:t>immunoperoxidase</w:t>
      </w:r>
      <w:proofErr w:type="spellEnd"/>
      <w:r w:rsidR="00B87BDC" w:rsidRPr="00B15B13">
        <w:rPr>
          <w:sz w:val="22"/>
          <w:szCs w:val="24"/>
          <w:lang w:val="en-GB"/>
        </w:rPr>
        <w:t xml:space="preserve"> staining </w:t>
      </w:r>
      <w:r w:rsidRPr="00B15B13">
        <w:rPr>
          <w:sz w:val="22"/>
          <w:szCs w:val="24"/>
          <w:lang w:val="en-GB"/>
        </w:rPr>
        <w:t>(for the non-HAD isolate) in 50% of infected cultures (HAD</w:t>
      </w:r>
      <w:r w:rsidRPr="00B15B13">
        <w:rPr>
          <w:sz w:val="22"/>
          <w:szCs w:val="24"/>
          <w:vertAlign w:val="subscript"/>
          <w:lang w:val="en-GB"/>
        </w:rPr>
        <w:t>50</w:t>
      </w:r>
      <w:r w:rsidRPr="00B15B13">
        <w:rPr>
          <w:sz w:val="22"/>
          <w:szCs w:val="24"/>
          <w:lang w:val="en-GB"/>
        </w:rPr>
        <w:t>/ml or TCID</w:t>
      </w:r>
      <w:r w:rsidRPr="00B15B13">
        <w:rPr>
          <w:sz w:val="22"/>
          <w:szCs w:val="24"/>
          <w:vertAlign w:val="subscript"/>
          <w:lang w:val="en-GB"/>
        </w:rPr>
        <w:t>50</w:t>
      </w:r>
      <w:r w:rsidRPr="00B15B13">
        <w:rPr>
          <w:sz w:val="22"/>
          <w:szCs w:val="24"/>
          <w:lang w:val="en-GB"/>
        </w:rPr>
        <w:t xml:space="preserve">/ml, respectively). </w:t>
      </w:r>
    </w:p>
    <w:p w14:paraId="2EDD9C22" w14:textId="62711657" w:rsidR="00A97ABB" w:rsidRPr="00B15B13" w:rsidRDefault="00A97ABB" w:rsidP="00A97ABB">
      <w:pPr>
        <w:autoSpaceDE w:val="0"/>
        <w:autoSpaceDN w:val="0"/>
        <w:adjustRightInd w:val="0"/>
        <w:spacing w:after="0" w:line="480" w:lineRule="auto"/>
        <w:ind w:firstLine="360"/>
        <w:rPr>
          <w:sz w:val="22"/>
          <w:szCs w:val="24"/>
          <w:lang w:val="en-GB"/>
        </w:rPr>
      </w:pPr>
      <w:r w:rsidRPr="00B15B13">
        <w:rPr>
          <w:sz w:val="22"/>
          <w:szCs w:val="24"/>
          <w:lang w:val="en-GB"/>
        </w:rPr>
        <w:t>The MS-stable monkey kidney cell line (ECACC, 91070510) was used for the preparation of the ASFV MS-adapted E70 isolate (E70 MS 48); coated 96-well plates</w:t>
      </w:r>
      <w:r w:rsidR="00DB3AE9" w:rsidRPr="00B15B13">
        <w:rPr>
          <w:sz w:val="22"/>
          <w:szCs w:val="24"/>
          <w:lang w:val="en-GB"/>
        </w:rPr>
        <w:t xml:space="preserve">. These plates </w:t>
      </w:r>
      <w:r w:rsidRPr="00B15B13">
        <w:rPr>
          <w:sz w:val="22"/>
          <w:szCs w:val="24"/>
          <w:lang w:val="en-GB"/>
        </w:rPr>
        <w:t xml:space="preserve">were </w:t>
      </w:r>
      <w:r w:rsidR="00DB3AE9" w:rsidRPr="00B15B13">
        <w:rPr>
          <w:sz w:val="22"/>
          <w:szCs w:val="24"/>
          <w:lang w:val="en-GB"/>
        </w:rPr>
        <w:t xml:space="preserve">then </w:t>
      </w:r>
      <w:r w:rsidR="009F1348" w:rsidRPr="00B15B13">
        <w:rPr>
          <w:sz w:val="22"/>
          <w:szCs w:val="24"/>
          <w:lang w:val="en-GB"/>
        </w:rPr>
        <w:t xml:space="preserve">used </w:t>
      </w:r>
      <w:r w:rsidR="00DB3AE9" w:rsidRPr="00B15B13">
        <w:rPr>
          <w:sz w:val="22"/>
          <w:szCs w:val="24"/>
          <w:lang w:val="en-GB"/>
        </w:rPr>
        <w:t>as</w:t>
      </w:r>
      <w:r w:rsidRPr="00B15B13">
        <w:rPr>
          <w:sz w:val="22"/>
          <w:szCs w:val="24"/>
          <w:lang w:val="en-GB"/>
        </w:rPr>
        <w:t xml:space="preserve"> the antigen in the indirect </w:t>
      </w:r>
      <w:proofErr w:type="spellStart"/>
      <w:r w:rsidRPr="00B15B13">
        <w:rPr>
          <w:sz w:val="22"/>
          <w:szCs w:val="24"/>
          <w:lang w:val="en-GB"/>
        </w:rPr>
        <w:t>immunoperoxidase</w:t>
      </w:r>
      <w:proofErr w:type="spellEnd"/>
      <w:r w:rsidRPr="00B15B13">
        <w:rPr>
          <w:sz w:val="22"/>
          <w:szCs w:val="24"/>
          <w:lang w:val="en-GB"/>
        </w:rPr>
        <w:t xml:space="preserve"> test (IPT) </w:t>
      </w:r>
      <w:r w:rsidRPr="00B15B13">
        <w:rPr>
          <w:sz w:val="22"/>
          <w:szCs w:val="24"/>
          <w:lang w:val="en-GB"/>
        </w:rPr>
        <w:fldChar w:fldCharType="begin">
          <w:fldData xml:space="preserve">PEVuZE5vdGU+PENpdGU+PEF1dGhvcj5HYWxsYXJkbzwvQXV0aG9yPjxZZWFyPjIwMTU8L1llYXI+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</w:fldData>
        </w:fldChar>
      </w:r>
      <w:r w:rsidRPr="00B15B13">
        <w:rPr>
          <w:sz w:val="22"/>
          <w:szCs w:val="24"/>
          <w:lang w:val="en-GB"/>
        </w:rPr>
        <w:instrText xml:space="preserve"> ADDIN EN.CITE </w:instrText>
      </w:r>
      <w:r w:rsidRPr="00B15B13">
        <w:rPr>
          <w:sz w:val="22"/>
          <w:szCs w:val="24"/>
          <w:lang w:val="en-GB"/>
        </w:rPr>
        <w:fldChar w:fldCharType="begin">
          <w:fldData xml:space="preserve">PEVuZE5vdGU+PENpdGU+PEF1dGhvcj5HYWxsYXJkbzwvQXV0aG9yPjxZZWFyPjIwMTU8L1llYXI+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</w:fldData>
        </w:fldChar>
      </w:r>
      <w:r w:rsidRPr="00B15B13">
        <w:rPr>
          <w:sz w:val="22"/>
          <w:szCs w:val="24"/>
          <w:lang w:val="en-GB"/>
        </w:rPr>
        <w:instrText xml:space="preserve"> ADDIN EN.CITE.DATA </w:instrText>
      </w:r>
      <w:r w:rsidRPr="00B15B13">
        <w:rPr>
          <w:sz w:val="22"/>
          <w:szCs w:val="24"/>
          <w:lang w:val="en-GB"/>
        </w:rPr>
      </w:r>
      <w:r w:rsidRPr="00B15B13">
        <w:rPr>
          <w:sz w:val="22"/>
          <w:szCs w:val="24"/>
          <w:lang w:val="en-GB"/>
        </w:rPr>
        <w:fldChar w:fldCharType="end"/>
      </w:r>
      <w:r w:rsidRPr="00B15B13">
        <w:rPr>
          <w:sz w:val="22"/>
          <w:szCs w:val="24"/>
          <w:lang w:val="en-GB"/>
        </w:rPr>
      </w:r>
      <w:r w:rsidRPr="00B15B13">
        <w:rPr>
          <w:sz w:val="22"/>
          <w:szCs w:val="24"/>
          <w:lang w:val="en-GB"/>
        </w:rPr>
        <w:fldChar w:fldCharType="separate"/>
      </w:r>
      <w:r w:rsidRPr="00B15B13">
        <w:rPr>
          <w:sz w:val="22"/>
          <w:szCs w:val="24"/>
          <w:lang w:val="en-GB"/>
        </w:rPr>
        <w:t>(OIE 2019)</w:t>
      </w:r>
      <w:r w:rsidRPr="00B15B13">
        <w:rPr>
          <w:sz w:val="22"/>
          <w:szCs w:val="24"/>
          <w:lang w:val="en-GB"/>
        </w:rPr>
        <w:fldChar w:fldCharType="end"/>
      </w:r>
      <w:r w:rsidRPr="00B15B13">
        <w:rPr>
          <w:sz w:val="22"/>
          <w:szCs w:val="24"/>
          <w:lang w:val="en-GB"/>
        </w:rPr>
        <w:t>.</w:t>
      </w:r>
    </w:p>
    <w:p w14:paraId="06BB8F35" w14:textId="1D3B685D" w:rsidR="00A97ABB" w:rsidRPr="00B15B13" w:rsidRDefault="00A97ABB" w:rsidP="00C572D1">
      <w:pPr>
        <w:numPr>
          <w:ilvl w:val="1"/>
          <w:numId w:val="4"/>
        </w:numPr>
        <w:autoSpaceDE w:val="0"/>
        <w:autoSpaceDN w:val="0"/>
        <w:adjustRightInd w:val="0"/>
        <w:spacing w:before="0" w:after="0" w:line="480" w:lineRule="auto"/>
        <w:rPr>
          <w:b/>
          <w:sz w:val="22"/>
          <w:szCs w:val="24"/>
          <w:lang w:val="en-GB"/>
        </w:rPr>
      </w:pPr>
      <w:r w:rsidRPr="00B15B13">
        <w:rPr>
          <w:b/>
          <w:sz w:val="22"/>
          <w:szCs w:val="24"/>
          <w:lang w:val="en-GB"/>
        </w:rPr>
        <w:t>Experimental design</w:t>
      </w:r>
      <w:r w:rsidR="003F48B6" w:rsidRPr="00B15B13">
        <w:rPr>
          <w:b/>
          <w:sz w:val="22"/>
          <w:szCs w:val="24"/>
          <w:lang w:val="en-GB"/>
        </w:rPr>
        <w:t>.</w:t>
      </w:r>
    </w:p>
    <w:p w14:paraId="1C6063B1" w14:textId="42F86A3C" w:rsidR="008A792B" w:rsidRPr="00B15B13" w:rsidRDefault="00DB3AE9" w:rsidP="008A792B">
      <w:pPr>
        <w:spacing w:after="160" w:line="480" w:lineRule="auto"/>
        <w:ind w:firstLine="426"/>
        <w:rPr>
          <w:sz w:val="22"/>
          <w:szCs w:val="24"/>
          <w:lang w:val="en-GB"/>
        </w:rPr>
      </w:pPr>
      <w:r w:rsidRPr="00B15B13">
        <w:rPr>
          <w:sz w:val="22"/>
          <w:szCs w:val="24"/>
          <w:lang w:val="en-GB"/>
        </w:rPr>
        <w:t>E</w:t>
      </w:r>
      <w:r w:rsidR="00973249" w:rsidRPr="00B15B13">
        <w:rPr>
          <w:sz w:val="22"/>
          <w:szCs w:val="24"/>
          <w:lang w:val="en-GB"/>
        </w:rPr>
        <w:t>ighteen</w:t>
      </w:r>
      <w:r w:rsidR="00121397" w:rsidRPr="00B15B13">
        <w:rPr>
          <w:sz w:val="22"/>
          <w:szCs w:val="24"/>
          <w:lang w:val="en-GB"/>
        </w:rPr>
        <w:t xml:space="preserve"> </w:t>
      </w:r>
      <w:r w:rsidRPr="00B15B13">
        <w:rPr>
          <w:sz w:val="22"/>
          <w:szCs w:val="24"/>
          <w:lang w:val="en-GB"/>
        </w:rPr>
        <w:t>3</w:t>
      </w:r>
      <w:r w:rsidR="00121397" w:rsidRPr="00B15B13">
        <w:rPr>
          <w:sz w:val="22"/>
          <w:szCs w:val="24"/>
          <w:lang w:val="en-GB"/>
        </w:rPr>
        <w:t>- months’ old European hybrid pigs</w:t>
      </w:r>
      <w:r w:rsidR="009F1348" w:rsidRPr="00B15B13">
        <w:rPr>
          <w:sz w:val="22"/>
          <w:szCs w:val="24"/>
          <w:lang w:val="en-GB"/>
        </w:rPr>
        <w:t>, 20</w:t>
      </w:r>
      <w:r w:rsidR="00121397" w:rsidRPr="00B15B13">
        <w:rPr>
          <w:sz w:val="22"/>
          <w:szCs w:val="24"/>
          <w:lang w:val="en-GB"/>
        </w:rPr>
        <w:t xml:space="preserve">-25 kg </w:t>
      </w:r>
      <w:r w:rsidRPr="00B15B13">
        <w:rPr>
          <w:sz w:val="22"/>
          <w:szCs w:val="24"/>
          <w:lang w:val="en-GB"/>
        </w:rPr>
        <w:t>weigh</w:t>
      </w:r>
      <w:r w:rsidR="009279B3" w:rsidRPr="00B15B13">
        <w:rPr>
          <w:sz w:val="22"/>
          <w:szCs w:val="24"/>
          <w:lang w:val="en-GB"/>
        </w:rPr>
        <w:t>t</w:t>
      </w:r>
      <w:r w:rsidRPr="00B15B13">
        <w:rPr>
          <w:sz w:val="22"/>
          <w:szCs w:val="24"/>
          <w:lang w:val="en-GB"/>
        </w:rPr>
        <w:t xml:space="preserve">, </w:t>
      </w:r>
      <w:r w:rsidR="006F3EF6" w:rsidRPr="00B15B13">
        <w:rPr>
          <w:sz w:val="22"/>
          <w:szCs w:val="24"/>
          <w:lang w:val="en-GB"/>
        </w:rPr>
        <w:t>were used</w:t>
      </w:r>
      <w:r w:rsidR="00121397" w:rsidRPr="00B15B13">
        <w:rPr>
          <w:sz w:val="22"/>
          <w:szCs w:val="24"/>
          <w:lang w:val="en-GB"/>
        </w:rPr>
        <w:t xml:space="preserve"> in the </w:t>
      </w:r>
      <w:r w:rsidR="008A792B" w:rsidRPr="00B15B13">
        <w:rPr>
          <w:sz w:val="22"/>
          <w:szCs w:val="24"/>
          <w:lang w:val="en-GB"/>
        </w:rPr>
        <w:t xml:space="preserve">three </w:t>
      </w:r>
      <w:r w:rsidR="00121397" w:rsidRPr="00B15B13">
        <w:rPr>
          <w:sz w:val="22"/>
          <w:szCs w:val="24"/>
          <w:lang w:val="en-GB"/>
        </w:rPr>
        <w:t xml:space="preserve">independent </w:t>
      </w:r>
      <w:r w:rsidR="008A792B" w:rsidRPr="00B15B13">
        <w:rPr>
          <w:sz w:val="22"/>
          <w:szCs w:val="24"/>
          <w:lang w:val="en-GB"/>
        </w:rPr>
        <w:t xml:space="preserve">parallel experiments. The </w:t>
      </w:r>
      <w:r w:rsidR="008A792B" w:rsidRPr="00B15B13">
        <w:rPr>
          <w:i/>
          <w:sz w:val="22"/>
          <w:szCs w:val="24"/>
          <w:lang w:val="en-GB"/>
        </w:rPr>
        <w:t>in vivo</w:t>
      </w:r>
      <w:r w:rsidR="008A792B" w:rsidRPr="00B15B13">
        <w:rPr>
          <w:sz w:val="22"/>
          <w:szCs w:val="24"/>
          <w:lang w:val="en-GB"/>
        </w:rPr>
        <w:t xml:space="preserve"> experiments were conducted under biosafety level 3 (BSL3) conditions at the animal facilities of INIA-CISA, in accordance with the EC </w:t>
      </w:r>
      <w:r w:rsidR="00225CEF" w:rsidRPr="00B15B13">
        <w:rPr>
          <w:sz w:val="22"/>
          <w:szCs w:val="24"/>
          <w:lang w:val="en-GB"/>
        </w:rPr>
        <w:t xml:space="preserve">Directive 2010/63/UE </w:t>
      </w:r>
      <w:r w:rsidR="008A792B" w:rsidRPr="00B15B13">
        <w:rPr>
          <w:sz w:val="22"/>
          <w:szCs w:val="24"/>
          <w:lang w:val="en-GB"/>
        </w:rPr>
        <w:t xml:space="preserve">and approved by the Spanish Ethical and Animal Welfare Committee (Ref nº PROEX/125/16). The design of the animal experiments </w:t>
      </w:r>
      <w:r w:rsidR="00225CEF" w:rsidRPr="00B15B13">
        <w:rPr>
          <w:sz w:val="22"/>
          <w:szCs w:val="24"/>
          <w:lang w:val="en-GB"/>
        </w:rPr>
        <w:t>is</w:t>
      </w:r>
      <w:r w:rsidR="008A792B" w:rsidRPr="00B15B13">
        <w:rPr>
          <w:sz w:val="22"/>
          <w:szCs w:val="24"/>
          <w:lang w:val="en-GB"/>
        </w:rPr>
        <w:t xml:space="preserve"> described in </w:t>
      </w:r>
      <w:r w:rsidR="008A792B" w:rsidRPr="00B15B13">
        <w:rPr>
          <w:b/>
          <w:sz w:val="22"/>
          <w:szCs w:val="24"/>
          <w:lang w:val="en-GB"/>
        </w:rPr>
        <w:t>table 1</w:t>
      </w:r>
      <w:r w:rsidR="008A792B" w:rsidRPr="00B15B13">
        <w:rPr>
          <w:sz w:val="22"/>
          <w:szCs w:val="24"/>
          <w:lang w:val="en-GB"/>
        </w:rPr>
        <w:t>.</w:t>
      </w:r>
    </w:p>
    <w:p w14:paraId="5D54DA9F" w14:textId="6B1157D8" w:rsidR="00AB0910" w:rsidRPr="00B15B13" w:rsidRDefault="008A792B" w:rsidP="00BD51CE">
      <w:pPr>
        <w:spacing w:before="240" w:after="160" w:line="480" w:lineRule="auto"/>
        <w:ind w:firstLine="426"/>
        <w:rPr>
          <w:sz w:val="22"/>
          <w:szCs w:val="24"/>
          <w:lang w:val="en-GB"/>
        </w:rPr>
      </w:pPr>
      <w:r w:rsidRPr="00B15B13">
        <w:rPr>
          <w:sz w:val="22"/>
          <w:szCs w:val="24"/>
          <w:lang w:val="en-GB"/>
        </w:rPr>
        <w:t xml:space="preserve">Upon arrival </w:t>
      </w:r>
      <w:r w:rsidR="006F3EF6" w:rsidRPr="00B15B13">
        <w:rPr>
          <w:sz w:val="22"/>
          <w:szCs w:val="24"/>
          <w:lang w:val="en-GB"/>
        </w:rPr>
        <w:t>to</w:t>
      </w:r>
      <w:r w:rsidRPr="00B15B13">
        <w:rPr>
          <w:sz w:val="22"/>
          <w:szCs w:val="24"/>
          <w:lang w:val="en-GB"/>
        </w:rPr>
        <w:t xml:space="preserve"> the BSL3 facilities, </w:t>
      </w:r>
      <w:r w:rsidR="004A0FA8" w:rsidRPr="00B15B13">
        <w:rPr>
          <w:sz w:val="22"/>
          <w:szCs w:val="24"/>
          <w:lang w:val="en-GB"/>
        </w:rPr>
        <w:t>the</w:t>
      </w:r>
      <w:r w:rsidRPr="00B15B13">
        <w:rPr>
          <w:sz w:val="22"/>
          <w:szCs w:val="24"/>
          <w:lang w:val="en-GB"/>
        </w:rPr>
        <w:t xml:space="preserve"> animals were individually ear-tagged and divided into three experimental groups</w:t>
      </w:r>
      <w:r w:rsidR="000536EB" w:rsidRPr="00B15B13">
        <w:rPr>
          <w:sz w:val="22"/>
          <w:szCs w:val="24"/>
          <w:lang w:val="en-GB"/>
        </w:rPr>
        <w:t>,</w:t>
      </w:r>
      <w:r w:rsidRPr="00B15B13">
        <w:rPr>
          <w:sz w:val="22"/>
          <w:szCs w:val="24"/>
          <w:lang w:val="en-GB"/>
        </w:rPr>
        <w:t xml:space="preserve"> with six pigs per group. Each group was placed in a separate pen.  Two pigs per group were intramuscularly (</w:t>
      </w:r>
      <w:proofErr w:type="spellStart"/>
      <w:r w:rsidRPr="00B15B13">
        <w:rPr>
          <w:sz w:val="22"/>
          <w:szCs w:val="24"/>
          <w:lang w:val="en-GB"/>
        </w:rPr>
        <w:t>i.m</w:t>
      </w:r>
      <w:proofErr w:type="spellEnd"/>
      <w:r w:rsidRPr="00B15B13">
        <w:rPr>
          <w:sz w:val="22"/>
          <w:szCs w:val="24"/>
          <w:lang w:val="en-GB"/>
        </w:rPr>
        <w:t>.) inoculated with 10 HAD</w:t>
      </w:r>
      <w:r w:rsidRPr="00B15B13">
        <w:rPr>
          <w:sz w:val="22"/>
          <w:szCs w:val="24"/>
          <w:vertAlign w:val="subscript"/>
          <w:lang w:val="en-GB"/>
        </w:rPr>
        <w:t>50</w:t>
      </w:r>
      <w:r w:rsidRPr="00B15B13">
        <w:rPr>
          <w:sz w:val="22"/>
          <w:szCs w:val="24"/>
          <w:lang w:val="en-GB"/>
        </w:rPr>
        <w:t xml:space="preserve"> of the Es</w:t>
      </w:r>
      <w:r w:rsidR="00D10ACF" w:rsidRPr="00B15B13">
        <w:rPr>
          <w:sz w:val="22"/>
          <w:szCs w:val="24"/>
          <w:lang w:val="en-GB"/>
        </w:rPr>
        <w:t>t</w:t>
      </w:r>
      <w:r w:rsidRPr="00B15B13">
        <w:rPr>
          <w:sz w:val="22"/>
          <w:szCs w:val="24"/>
          <w:lang w:val="en-GB"/>
        </w:rPr>
        <w:t>16/WB/Viru8 ASFV (Estonia</w:t>
      </w:r>
      <w:r w:rsidR="00AB369F" w:rsidRPr="00B15B13">
        <w:rPr>
          <w:sz w:val="22"/>
          <w:szCs w:val="24"/>
          <w:lang w:val="en-GB"/>
        </w:rPr>
        <w:t xml:space="preserve"> </w:t>
      </w:r>
      <w:r w:rsidRPr="00B15B13">
        <w:rPr>
          <w:sz w:val="22"/>
          <w:szCs w:val="24"/>
          <w:lang w:val="en-GB"/>
        </w:rPr>
        <w:t xml:space="preserve">group), the Pol16/DP/OUT21 </w:t>
      </w:r>
      <w:r w:rsidR="00225CEF" w:rsidRPr="00B15B13">
        <w:rPr>
          <w:sz w:val="22"/>
          <w:szCs w:val="24"/>
          <w:lang w:val="en-GB"/>
        </w:rPr>
        <w:t xml:space="preserve">ASFV </w:t>
      </w:r>
      <w:r w:rsidRPr="00B15B13">
        <w:rPr>
          <w:sz w:val="22"/>
          <w:szCs w:val="24"/>
          <w:lang w:val="en-GB"/>
        </w:rPr>
        <w:t xml:space="preserve">(Polish group) </w:t>
      </w:r>
      <w:r w:rsidR="006F3EF6" w:rsidRPr="00B15B13">
        <w:rPr>
          <w:sz w:val="22"/>
          <w:szCs w:val="24"/>
          <w:lang w:val="en-GB"/>
        </w:rPr>
        <w:t xml:space="preserve">and </w:t>
      </w:r>
      <w:r w:rsidR="000536EB" w:rsidRPr="00B15B13">
        <w:rPr>
          <w:sz w:val="22"/>
          <w:szCs w:val="24"/>
          <w:lang w:val="en-GB"/>
        </w:rPr>
        <w:t>the attenuated Lv17/WB/Riel ASFV isolate</w:t>
      </w:r>
      <w:r w:rsidR="009F1348" w:rsidRPr="00B15B13">
        <w:rPr>
          <w:sz w:val="22"/>
          <w:szCs w:val="24"/>
          <w:lang w:val="en-GB"/>
        </w:rPr>
        <w:t xml:space="preserve"> (Latvian group)</w:t>
      </w:r>
      <w:r w:rsidRPr="00B15B13">
        <w:rPr>
          <w:sz w:val="22"/>
          <w:szCs w:val="24"/>
          <w:lang w:val="en-GB"/>
        </w:rPr>
        <w:t>. The four remaining pigs per group were housed together with the inoculated pigs as in</w:t>
      </w:r>
      <w:r w:rsidR="001A707A" w:rsidRPr="00B15B13">
        <w:rPr>
          <w:sz w:val="22"/>
          <w:szCs w:val="24"/>
          <w:lang w:val="en-GB"/>
        </w:rPr>
        <w:t xml:space="preserve"> </w:t>
      </w:r>
      <w:r w:rsidRPr="00B15B13">
        <w:rPr>
          <w:sz w:val="22"/>
          <w:szCs w:val="24"/>
          <w:lang w:val="en-GB"/>
        </w:rPr>
        <w:t xml:space="preserve">contact (exposed) pigs. </w:t>
      </w:r>
      <w:r w:rsidR="00AB0910" w:rsidRPr="00B15B13">
        <w:rPr>
          <w:sz w:val="22"/>
          <w:szCs w:val="24"/>
          <w:lang w:val="en-GB"/>
        </w:rPr>
        <w:t xml:space="preserve">By 58 days after virus inoculation (dpi), two pigs of the Latvian group (PW13 and PW14) were separated in another pen to be used in a </w:t>
      </w:r>
      <w:r w:rsidR="006F3EF6" w:rsidRPr="00B15B13">
        <w:rPr>
          <w:sz w:val="22"/>
          <w:szCs w:val="24"/>
          <w:lang w:val="en-GB"/>
        </w:rPr>
        <w:t xml:space="preserve">follow-up </w:t>
      </w:r>
      <w:r w:rsidR="00AB0910" w:rsidRPr="00B15B13">
        <w:rPr>
          <w:sz w:val="22"/>
          <w:szCs w:val="24"/>
          <w:lang w:val="en-GB"/>
        </w:rPr>
        <w:t xml:space="preserve">protection trial and were challenged with a virulent and HAD-genotype II ASFV strain </w:t>
      </w:r>
      <w:r w:rsidR="006F3EF6" w:rsidRPr="00B15B13">
        <w:rPr>
          <w:sz w:val="22"/>
          <w:szCs w:val="24"/>
          <w:lang w:val="en-GB"/>
        </w:rPr>
        <w:t xml:space="preserve">(Lv17/WB/Zieme3) </w:t>
      </w:r>
      <w:r w:rsidR="00AB0910" w:rsidRPr="00B15B13">
        <w:rPr>
          <w:sz w:val="22"/>
          <w:szCs w:val="24"/>
          <w:lang w:val="en-GB"/>
        </w:rPr>
        <w:t xml:space="preserve">as previously described (Gallardo </w:t>
      </w:r>
      <w:r w:rsidR="00AB0910" w:rsidRPr="00B15B13">
        <w:rPr>
          <w:i/>
          <w:sz w:val="22"/>
          <w:szCs w:val="24"/>
          <w:lang w:val="en-GB"/>
        </w:rPr>
        <w:t>et</w:t>
      </w:r>
      <w:r w:rsidR="00AB0910" w:rsidRPr="00B15B13">
        <w:rPr>
          <w:sz w:val="22"/>
          <w:szCs w:val="24"/>
          <w:lang w:val="en-GB"/>
        </w:rPr>
        <w:t xml:space="preserve"> al., 2019</w:t>
      </w:r>
      <w:r w:rsidR="00F16D91" w:rsidRPr="00B15B13">
        <w:rPr>
          <w:sz w:val="22"/>
          <w:szCs w:val="24"/>
          <w:lang w:val="en-GB"/>
        </w:rPr>
        <w:t>a</w:t>
      </w:r>
      <w:r w:rsidR="00AB0910" w:rsidRPr="00B15B13">
        <w:rPr>
          <w:sz w:val="22"/>
          <w:szCs w:val="24"/>
          <w:lang w:val="en-GB"/>
        </w:rPr>
        <w:t xml:space="preserve">). Since these </w:t>
      </w:r>
      <w:r w:rsidR="005C4356" w:rsidRPr="00B15B13">
        <w:rPr>
          <w:sz w:val="22"/>
          <w:szCs w:val="24"/>
          <w:lang w:val="en-GB"/>
        </w:rPr>
        <w:t xml:space="preserve">two </w:t>
      </w:r>
      <w:r w:rsidR="00AB0910" w:rsidRPr="00B15B13">
        <w:rPr>
          <w:sz w:val="22"/>
          <w:szCs w:val="24"/>
          <w:lang w:val="en-GB"/>
        </w:rPr>
        <w:t xml:space="preserve">animals </w:t>
      </w:r>
      <w:r w:rsidR="005C4356" w:rsidRPr="00B15B13">
        <w:rPr>
          <w:sz w:val="22"/>
          <w:szCs w:val="24"/>
          <w:lang w:val="en-GB"/>
        </w:rPr>
        <w:t xml:space="preserve">(PW13 and PW14) </w:t>
      </w:r>
      <w:r w:rsidR="00AB0910" w:rsidRPr="00B15B13">
        <w:rPr>
          <w:sz w:val="22"/>
          <w:szCs w:val="24"/>
          <w:lang w:val="en-GB"/>
        </w:rPr>
        <w:t xml:space="preserve">were fully protected against the virulent strain and no significant differences in terms of clinical signs and </w:t>
      </w:r>
      <w:proofErr w:type="spellStart"/>
      <w:r w:rsidR="0091368D" w:rsidRPr="00B15B13">
        <w:rPr>
          <w:sz w:val="22"/>
          <w:szCs w:val="24"/>
          <w:lang w:val="en-GB"/>
        </w:rPr>
        <w:t>viraemia</w:t>
      </w:r>
      <w:proofErr w:type="spellEnd"/>
      <w:r w:rsidR="00AB0910" w:rsidRPr="00B15B13">
        <w:rPr>
          <w:sz w:val="22"/>
          <w:szCs w:val="24"/>
          <w:lang w:val="en-GB"/>
        </w:rPr>
        <w:t xml:space="preserve"> were found amongst the challenged and </w:t>
      </w:r>
      <w:r w:rsidR="009279B3" w:rsidRPr="00B15B13">
        <w:rPr>
          <w:sz w:val="22"/>
          <w:szCs w:val="24"/>
          <w:lang w:val="en-GB"/>
        </w:rPr>
        <w:t>non-challenged</w:t>
      </w:r>
      <w:r w:rsidR="00AB0910" w:rsidRPr="00B15B13">
        <w:rPr>
          <w:sz w:val="22"/>
          <w:szCs w:val="24"/>
          <w:lang w:val="en-GB"/>
        </w:rPr>
        <w:t xml:space="preserve"> pigs (Gallardo </w:t>
      </w:r>
      <w:r w:rsidR="00AB0910" w:rsidRPr="00B15B13">
        <w:rPr>
          <w:i/>
          <w:sz w:val="22"/>
          <w:szCs w:val="24"/>
          <w:lang w:val="en-GB"/>
        </w:rPr>
        <w:t>et</w:t>
      </w:r>
      <w:r w:rsidR="00AB0910" w:rsidRPr="00B15B13">
        <w:rPr>
          <w:sz w:val="22"/>
          <w:szCs w:val="24"/>
          <w:lang w:val="en-GB"/>
        </w:rPr>
        <w:t xml:space="preserve"> al., 2019</w:t>
      </w:r>
      <w:r w:rsidR="00F16D91" w:rsidRPr="00B15B13">
        <w:rPr>
          <w:sz w:val="22"/>
          <w:szCs w:val="24"/>
          <w:lang w:val="en-GB"/>
        </w:rPr>
        <w:t>a</w:t>
      </w:r>
      <w:r w:rsidR="00AB0910" w:rsidRPr="00B15B13">
        <w:rPr>
          <w:sz w:val="22"/>
          <w:szCs w:val="24"/>
          <w:lang w:val="en-GB"/>
        </w:rPr>
        <w:t xml:space="preserve">), we considered </w:t>
      </w:r>
      <w:r w:rsidR="005C4356" w:rsidRPr="00B15B13">
        <w:rPr>
          <w:sz w:val="22"/>
          <w:szCs w:val="24"/>
          <w:lang w:val="en-GB"/>
        </w:rPr>
        <w:t>all of them</w:t>
      </w:r>
      <w:r w:rsidR="00AB0910" w:rsidRPr="00B15B13">
        <w:rPr>
          <w:sz w:val="22"/>
          <w:szCs w:val="24"/>
          <w:lang w:val="en-GB"/>
        </w:rPr>
        <w:t xml:space="preserve"> </w:t>
      </w:r>
      <w:r w:rsidR="005C4356" w:rsidRPr="00B15B13">
        <w:rPr>
          <w:sz w:val="22"/>
          <w:szCs w:val="24"/>
          <w:lang w:val="en-GB"/>
        </w:rPr>
        <w:t xml:space="preserve">within </w:t>
      </w:r>
      <w:r w:rsidR="00AB0910" w:rsidRPr="00B15B13">
        <w:rPr>
          <w:sz w:val="22"/>
          <w:szCs w:val="24"/>
          <w:lang w:val="en-GB"/>
        </w:rPr>
        <w:t xml:space="preserve">a single group, denominated as “the attenuated Latvian group”. </w:t>
      </w:r>
    </w:p>
    <w:p w14:paraId="2A1D36D8" w14:textId="092514C7" w:rsidR="003F48B6" w:rsidRPr="00B15B13" w:rsidRDefault="003F48B6" w:rsidP="00C572D1">
      <w:pPr>
        <w:pStyle w:val="Prrafodelista"/>
        <w:numPr>
          <w:ilvl w:val="1"/>
          <w:numId w:val="4"/>
        </w:numPr>
        <w:spacing w:before="0" w:after="0" w:line="480" w:lineRule="auto"/>
        <w:rPr>
          <w:b/>
          <w:sz w:val="22"/>
          <w:lang w:val="en-GB"/>
        </w:rPr>
      </w:pPr>
      <w:r w:rsidRPr="00B15B13">
        <w:rPr>
          <w:b/>
          <w:sz w:val="22"/>
          <w:lang w:val="en-GB"/>
        </w:rPr>
        <w:t xml:space="preserve">Clinical evaluation and sampling. </w:t>
      </w:r>
    </w:p>
    <w:p w14:paraId="336EE265" w14:textId="3EA7D96E" w:rsidR="003F48B6" w:rsidRPr="00B15B13" w:rsidRDefault="00CC1A15" w:rsidP="00F2652A">
      <w:pPr>
        <w:autoSpaceDE w:val="0"/>
        <w:autoSpaceDN w:val="0"/>
        <w:adjustRightInd w:val="0"/>
        <w:spacing w:after="0" w:line="480" w:lineRule="auto"/>
        <w:ind w:firstLine="360"/>
        <w:rPr>
          <w:sz w:val="22"/>
          <w:szCs w:val="24"/>
          <w:lang w:val="en-GB"/>
        </w:rPr>
      </w:pPr>
      <w:r w:rsidRPr="00B15B13">
        <w:rPr>
          <w:sz w:val="22"/>
          <w:szCs w:val="24"/>
          <w:lang w:val="en-GB"/>
        </w:rPr>
        <w:t xml:space="preserve">Clinical signs were recorded daily and expressed with a quantitative clinical score obtained by adding values for eight clinical signs recorded on a daily basis, as previously described by Gallardo </w:t>
      </w:r>
      <w:r w:rsidRPr="00B15B13">
        <w:rPr>
          <w:i/>
          <w:sz w:val="22"/>
          <w:szCs w:val="24"/>
          <w:lang w:val="en-GB"/>
        </w:rPr>
        <w:t xml:space="preserve">et </w:t>
      </w:r>
      <w:r w:rsidRPr="00B15B13">
        <w:rPr>
          <w:sz w:val="22"/>
          <w:szCs w:val="24"/>
          <w:lang w:val="en-GB"/>
        </w:rPr>
        <w:t xml:space="preserve">al. (2015b, 2017); fever parameters, anorexia, </w:t>
      </w:r>
      <w:r w:rsidR="006467A7" w:rsidRPr="00B15B13">
        <w:rPr>
          <w:sz w:val="22"/>
          <w:szCs w:val="24"/>
          <w:lang w:val="en-GB"/>
        </w:rPr>
        <w:t>recumbence</w:t>
      </w:r>
      <w:r w:rsidRPr="00B15B13">
        <w:rPr>
          <w:sz w:val="22"/>
          <w:szCs w:val="24"/>
          <w:lang w:val="en-GB"/>
        </w:rPr>
        <w:t xml:space="preserve">, skin haemorrhage or cyanosis, joint swelling, respiratory distress, ocular discharge and digestive findings were assigned points on a severity scale of 0 to 3 (most severe). The sum of the points was recorded as the clinical score (CS), which was also used to define humane </w:t>
      </w:r>
      <w:r w:rsidR="00225CEF" w:rsidRPr="00B15B13">
        <w:rPr>
          <w:sz w:val="22"/>
          <w:szCs w:val="24"/>
          <w:lang w:val="en-GB"/>
        </w:rPr>
        <w:t>end</w:t>
      </w:r>
      <w:r w:rsidRPr="00B15B13">
        <w:rPr>
          <w:sz w:val="22"/>
          <w:szCs w:val="24"/>
          <w:lang w:val="en-GB"/>
        </w:rPr>
        <w:t xml:space="preserve">points. </w:t>
      </w:r>
      <w:r w:rsidR="00A97ABB" w:rsidRPr="00B15B13">
        <w:rPr>
          <w:sz w:val="22"/>
          <w:szCs w:val="24"/>
          <w:lang w:val="en-GB"/>
        </w:rPr>
        <w:t xml:space="preserve">Blood-EDTA, serum, oropharyngeal </w:t>
      </w:r>
      <w:r w:rsidR="00EC7998" w:rsidRPr="00B15B13">
        <w:rPr>
          <w:sz w:val="22"/>
          <w:szCs w:val="24"/>
          <w:lang w:val="en-GB"/>
        </w:rPr>
        <w:t xml:space="preserve">(OPS) </w:t>
      </w:r>
      <w:r w:rsidR="00A97ABB" w:rsidRPr="00B15B13">
        <w:rPr>
          <w:sz w:val="22"/>
          <w:szCs w:val="24"/>
          <w:lang w:val="en-GB"/>
        </w:rPr>
        <w:t xml:space="preserve">and rectal </w:t>
      </w:r>
      <w:r w:rsidR="00EC7998" w:rsidRPr="00B15B13">
        <w:rPr>
          <w:sz w:val="22"/>
          <w:szCs w:val="24"/>
          <w:lang w:val="en-GB"/>
        </w:rPr>
        <w:t xml:space="preserve">(FCS) </w:t>
      </w:r>
      <w:r w:rsidR="00A97ABB" w:rsidRPr="00B15B13">
        <w:rPr>
          <w:sz w:val="22"/>
          <w:szCs w:val="24"/>
          <w:lang w:val="en-GB"/>
        </w:rPr>
        <w:t>cotton</w:t>
      </w:r>
      <w:r w:rsidR="007526CB" w:rsidRPr="00B15B13">
        <w:rPr>
          <w:sz w:val="22"/>
          <w:szCs w:val="24"/>
          <w:lang w:val="en-GB"/>
        </w:rPr>
        <w:t xml:space="preserve"> sterile dry </w:t>
      </w:r>
      <w:r w:rsidR="00A97ABB" w:rsidRPr="00B15B13">
        <w:rPr>
          <w:sz w:val="22"/>
          <w:szCs w:val="24"/>
          <w:lang w:val="en-GB"/>
        </w:rPr>
        <w:t>swabs</w:t>
      </w:r>
      <w:r w:rsidR="007526CB" w:rsidRPr="00B15B13">
        <w:rPr>
          <w:sz w:val="22"/>
          <w:szCs w:val="24"/>
          <w:lang w:val="en-GB"/>
        </w:rPr>
        <w:t xml:space="preserve"> (DELTALAB)</w:t>
      </w:r>
      <w:r w:rsidR="009279B3" w:rsidRPr="00B15B13">
        <w:rPr>
          <w:sz w:val="22"/>
          <w:szCs w:val="24"/>
          <w:lang w:val="en-GB"/>
        </w:rPr>
        <w:t xml:space="preserve"> were collected twice a </w:t>
      </w:r>
      <w:r w:rsidR="00A97ABB" w:rsidRPr="00B15B13">
        <w:rPr>
          <w:sz w:val="22"/>
          <w:szCs w:val="24"/>
          <w:lang w:val="en-GB"/>
        </w:rPr>
        <w:t>week starting at 3</w:t>
      </w:r>
      <w:r w:rsidR="00225CEF" w:rsidRPr="00B15B13">
        <w:rPr>
          <w:sz w:val="22"/>
          <w:szCs w:val="24"/>
          <w:lang w:val="en-GB"/>
        </w:rPr>
        <w:t xml:space="preserve"> days post infection (</w:t>
      </w:r>
      <w:r w:rsidR="003F48B6" w:rsidRPr="00B15B13">
        <w:rPr>
          <w:sz w:val="22"/>
          <w:szCs w:val="24"/>
          <w:lang w:val="en-GB"/>
        </w:rPr>
        <w:t>dpi</w:t>
      </w:r>
      <w:r w:rsidR="00225CEF" w:rsidRPr="00B15B13">
        <w:rPr>
          <w:sz w:val="22"/>
          <w:szCs w:val="24"/>
          <w:lang w:val="en-GB"/>
        </w:rPr>
        <w:t>)</w:t>
      </w:r>
      <w:r w:rsidR="00A97ABB" w:rsidRPr="00B15B13">
        <w:rPr>
          <w:sz w:val="22"/>
          <w:szCs w:val="24"/>
          <w:lang w:val="en-GB"/>
        </w:rPr>
        <w:t xml:space="preserve"> or 3 </w:t>
      </w:r>
      <w:proofErr w:type="spellStart"/>
      <w:r w:rsidR="003F48B6" w:rsidRPr="00B15B13">
        <w:rPr>
          <w:sz w:val="22"/>
          <w:szCs w:val="24"/>
          <w:lang w:val="en-GB"/>
        </w:rPr>
        <w:t>dpe</w:t>
      </w:r>
      <w:proofErr w:type="spellEnd"/>
      <w:r w:rsidR="00A97ABB" w:rsidRPr="00B15B13">
        <w:rPr>
          <w:sz w:val="22"/>
          <w:szCs w:val="24"/>
          <w:lang w:val="en-GB"/>
        </w:rPr>
        <w:t xml:space="preserve"> </w:t>
      </w:r>
      <w:r w:rsidR="005C4356" w:rsidRPr="00B15B13">
        <w:rPr>
          <w:sz w:val="22"/>
          <w:szCs w:val="24"/>
          <w:lang w:val="en-GB"/>
        </w:rPr>
        <w:t>(days post exposure) a</w:t>
      </w:r>
      <w:r w:rsidR="00F2652A" w:rsidRPr="00B15B13">
        <w:rPr>
          <w:sz w:val="22"/>
          <w:szCs w:val="24"/>
          <w:lang w:val="en-GB"/>
        </w:rPr>
        <w:t xml:space="preserve">nd </w:t>
      </w:r>
      <w:r w:rsidR="005C4356" w:rsidRPr="00B15B13">
        <w:rPr>
          <w:sz w:val="22"/>
          <w:szCs w:val="24"/>
          <w:lang w:val="en-GB"/>
        </w:rPr>
        <w:t>on</w:t>
      </w:r>
      <w:r w:rsidR="00F2652A" w:rsidRPr="00B15B13">
        <w:rPr>
          <w:sz w:val="22"/>
          <w:szCs w:val="24"/>
          <w:lang w:val="en-GB"/>
        </w:rPr>
        <w:t xml:space="preserve"> the last day on their study period. </w:t>
      </w:r>
      <w:r w:rsidR="00A97ABB" w:rsidRPr="00B15B13">
        <w:rPr>
          <w:sz w:val="22"/>
          <w:szCs w:val="24"/>
          <w:lang w:val="en-GB"/>
        </w:rPr>
        <w:t xml:space="preserve">Negative control samples were collected on day 0, the day of inoculation. </w:t>
      </w:r>
      <w:r w:rsidR="003F48B6" w:rsidRPr="00B15B13">
        <w:rPr>
          <w:sz w:val="22"/>
          <w:szCs w:val="24"/>
          <w:lang w:val="en-GB"/>
        </w:rPr>
        <w:t xml:space="preserve">Twenty </w:t>
      </w:r>
      <w:r w:rsidR="00710301" w:rsidRPr="00B15B13">
        <w:rPr>
          <w:sz w:val="22"/>
          <w:szCs w:val="24"/>
          <w:lang w:val="en-GB"/>
        </w:rPr>
        <w:t xml:space="preserve">one </w:t>
      </w:r>
      <w:r w:rsidR="003F48B6" w:rsidRPr="00B15B13">
        <w:rPr>
          <w:sz w:val="22"/>
          <w:szCs w:val="24"/>
          <w:lang w:val="en-GB"/>
        </w:rPr>
        <w:t>different types of tissues and organs were obtained from each necropsied animal, namely, liver, spleen, tonsil, heart, lung, kidney, submandibular, retropharyngeal, inguinal, popliteal, mesenteric, mediastinal, gastro-hepatic, splenic and renal lymph nodes, bone marrow</w:t>
      </w:r>
      <w:r w:rsidR="00710301" w:rsidRPr="00B15B13">
        <w:rPr>
          <w:sz w:val="22"/>
          <w:szCs w:val="24"/>
          <w:lang w:val="en-GB"/>
        </w:rPr>
        <w:t>, diaphragmatic muscle</w:t>
      </w:r>
      <w:r w:rsidR="003F48B6" w:rsidRPr="00B15B13">
        <w:rPr>
          <w:sz w:val="22"/>
          <w:szCs w:val="24"/>
          <w:lang w:val="en-GB"/>
        </w:rPr>
        <w:t xml:space="preserve"> and intra-articular tissues of joints. </w:t>
      </w:r>
      <w:r w:rsidR="00225CEF" w:rsidRPr="00B15B13">
        <w:rPr>
          <w:sz w:val="22"/>
          <w:szCs w:val="24"/>
          <w:lang w:val="en-GB"/>
        </w:rPr>
        <w:t>Pericardial and peritoneal fluids were collected for antibody testing.</w:t>
      </w:r>
    </w:p>
    <w:p w14:paraId="41C94A3A" w14:textId="69C8B890" w:rsidR="003F48B6" w:rsidRPr="00B15B13" w:rsidRDefault="003F48B6" w:rsidP="00C572D1">
      <w:pPr>
        <w:pStyle w:val="Prrafodelista"/>
        <w:numPr>
          <w:ilvl w:val="1"/>
          <w:numId w:val="4"/>
        </w:numPr>
        <w:spacing w:before="0" w:after="0" w:line="480" w:lineRule="auto"/>
        <w:rPr>
          <w:rFonts w:eastAsia="Times New Roman"/>
          <w:b/>
          <w:sz w:val="22"/>
          <w:lang w:val="en-GB"/>
        </w:rPr>
      </w:pPr>
      <w:r w:rsidRPr="00B15B13">
        <w:rPr>
          <w:rFonts w:eastAsia="Times New Roman"/>
          <w:b/>
          <w:sz w:val="22"/>
          <w:lang w:val="en-GB"/>
        </w:rPr>
        <w:t>Sample analysis</w:t>
      </w:r>
    </w:p>
    <w:p w14:paraId="47584C8E" w14:textId="0D5548BC" w:rsidR="0040683A" w:rsidRPr="00B15B13" w:rsidRDefault="003F48B6" w:rsidP="00E7628E">
      <w:pPr>
        <w:spacing w:before="0" w:after="0" w:line="480" w:lineRule="auto"/>
        <w:ind w:firstLine="360"/>
        <w:contextualSpacing/>
        <w:rPr>
          <w:sz w:val="22"/>
          <w:szCs w:val="24"/>
          <w:lang w:val="en-GB"/>
        </w:rPr>
      </w:pPr>
      <w:r w:rsidRPr="00B15B13">
        <w:rPr>
          <w:rFonts w:eastAsia="Times New Roman"/>
          <w:i/>
          <w:sz w:val="22"/>
          <w:szCs w:val="24"/>
          <w:lang w:val="en-GB"/>
        </w:rPr>
        <w:t>ASF</w:t>
      </w:r>
      <w:r w:rsidR="001A707A" w:rsidRPr="00B15B13">
        <w:rPr>
          <w:rFonts w:eastAsia="Times New Roman"/>
          <w:i/>
          <w:sz w:val="22"/>
          <w:szCs w:val="24"/>
          <w:lang w:val="en-GB"/>
        </w:rPr>
        <w:t>V</w:t>
      </w:r>
      <w:r w:rsidRPr="00B15B13">
        <w:rPr>
          <w:rFonts w:eastAsia="Times New Roman"/>
          <w:i/>
          <w:sz w:val="22"/>
          <w:szCs w:val="24"/>
          <w:lang w:val="en-GB"/>
        </w:rPr>
        <w:t xml:space="preserve"> detection</w:t>
      </w:r>
      <w:r w:rsidRPr="00B15B13">
        <w:rPr>
          <w:rFonts w:eastAsia="Times New Roman"/>
          <w:sz w:val="22"/>
          <w:szCs w:val="24"/>
          <w:lang w:val="en-GB"/>
        </w:rPr>
        <w:t xml:space="preserve">. DNA was extracted from organ homogenates, blood, </w:t>
      </w:r>
      <w:r w:rsidR="00EC7998" w:rsidRPr="00B15B13">
        <w:rPr>
          <w:sz w:val="22"/>
          <w:szCs w:val="24"/>
          <w:lang w:val="en-GB"/>
        </w:rPr>
        <w:t xml:space="preserve">OPS </w:t>
      </w:r>
      <w:r w:rsidRPr="00B15B13">
        <w:rPr>
          <w:rFonts w:eastAsia="Times New Roman"/>
          <w:sz w:val="22"/>
          <w:szCs w:val="24"/>
          <w:lang w:val="en-GB"/>
        </w:rPr>
        <w:t xml:space="preserve">and </w:t>
      </w:r>
      <w:r w:rsidR="00EC7998" w:rsidRPr="00B15B13">
        <w:rPr>
          <w:rFonts w:eastAsia="Times New Roman"/>
          <w:sz w:val="22"/>
          <w:szCs w:val="24"/>
          <w:lang w:val="en-GB"/>
        </w:rPr>
        <w:t xml:space="preserve">FCS </w:t>
      </w:r>
      <w:r w:rsidRPr="00B15B13">
        <w:rPr>
          <w:rFonts w:eastAsia="Times New Roman"/>
          <w:sz w:val="22"/>
          <w:szCs w:val="24"/>
          <w:lang w:val="en-GB"/>
        </w:rPr>
        <w:t>using the High Pure PCR Template Preparation kit (Roche Diagnostics GmbH, Roche Applied Science, Mannheim, Germany). Briefly, 10% (w/v) clarified homogenized tissue suspensions were prepared in phosphate-buffered saline</w:t>
      </w:r>
      <w:r w:rsidR="0040683A" w:rsidRPr="00B15B13">
        <w:rPr>
          <w:sz w:val="22"/>
          <w:szCs w:val="24"/>
          <w:lang w:val="en-GB"/>
        </w:rPr>
        <w:t xml:space="preserve"> (PBS). Cotto</w:t>
      </w:r>
      <w:r w:rsidR="009279B3" w:rsidRPr="00B15B13">
        <w:rPr>
          <w:sz w:val="22"/>
          <w:szCs w:val="24"/>
          <w:lang w:val="en-GB"/>
        </w:rPr>
        <w:t>n swabs were soaked in 2 ml of p</w:t>
      </w:r>
      <w:r w:rsidR="006467A7" w:rsidRPr="00B15B13">
        <w:rPr>
          <w:sz w:val="22"/>
          <w:szCs w:val="24"/>
          <w:lang w:val="en-GB"/>
        </w:rPr>
        <w:t>hosphate buffer saline (P</w:t>
      </w:r>
      <w:r w:rsidR="0040683A" w:rsidRPr="00B15B13">
        <w:rPr>
          <w:sz w:val="22"/>
          <w:szCs w:val="24"/>
          <w:lang w:val="en-GB"/>
        </w:rPr>
        <w:t>BS</w:t>
      </w:r>
      <w:r w:rsidR="006467A7" w:rsidRPr="00B15B13">
        <w:rPr>
          <w:sz w:val="22"/>
          <w:szCs w:val="24"/>
          <w:lang w:val="en-GB"/>
        </w:rPr>
        <w:t>)</w:t>
      </w:r>
      <w:r w:rsidR="0040683A" w:rsidRPr="00B15B13">
        <w:rPr>
          <w:sz w:val="22"/>
          <w:szCs w:val="24"/>
          <w:lang w:val="en-GB"/>
        </w:rPr>
        <w:t xml:space="preserve">, vortexed for approximately 15 seconds, incubated for one hour at room temperature, and decanted in </w:t>
      </w:r>
      <w:r w:rsidR="009279B3" w:rsidRPr="00B15B13">
        <w:rPr>
          <w:sz w:val="22"/>
          <w:szCs w:val="24"/>
          <w:lang w:val="en-GB"/>
        </w:rPr>
        <w:t xml:space="preserve">a </w:t>
      </w:r>
      <w:proofErr w:type="spellStart"/>
      <w:r w:rsidR="009279B3" w:rsidRPr="00B15B13">
        <w:rPr>
          <w:sz w:val="22"/>
          <w:szCs w:val="24"/>
          <w:lang w:val="en-GB"/>
        </w:rPr>
        <w:t>microcentrifuge</w:t>
      </w:r>
      <w:proofErr w:type="spellEnd"/>
      <w:r w:rsidR="0040683A" w:rsidRPr="00B15B13">
        <w:rPr>
          <w:sz w:val="22"/>
          <w:szCs w:val="24"/>
          <w:lang w:val="en-GB"/>
        </w:rPr>
        <w:t xml:space="preserve"> fo</w:t>
      </w:r>
      <w:r w:rsidR="00DA19BF" w:rsidRPr="00B15B13">
        <w:rPr>
          <w:sz w:val="22"/>
          <w:szCs w:val="24"/>
          <w:lang w:val="en-GB"/>
        </w:rPr>
        <w:t>r 10 minutes. Supernatants were filter with MINISART filters 0.45</w:t>
      </w:r>
      <w:r w:rsidR="00DA19BF" w:rsidRPr="00B15B13">
        <w:rPr>
          <w:rFonts w:ascii="Symbol" w:hAnsi="Symbol"/>
          <w:sz w:val="22"/>
          <w:szCs w:val="24"/>
          <w:lang w:val="en-GB"/>
        </w:rPr>
        <w:t></w:t>
      </w:r>
      <w:r w:rsidR="00DA19BF" w:rsidRPr="00B15B13">
        <w:rPr>
          <w:sz w:val="22"/>
          <w:szCs w:val="24"/>
          <w:lang w:val="en-GB"/>
        </w:rPr>
        <w:t xml:space="preserve">m and then treated with 0.1 % of gentamicin sulphate </w:t>
      </w:r>
      <w:r w:rsidR="00B10E79" w:rsidRPr="00B15B13">
        <w:rPr>
          <w:sz w:val="22"/>
          <w:szCs w:val="24"/>
          <w:lang w:val="en-GB"/>
        </w:rPr>
        <w:t>50mg/ml (</w:t>
      </w:r>
      <w:proofErr w:type="spellStart"/>
      <w:r w:rsidR="00B10E79" w:rsidRPr="00B15B13">
        <w:rPr>
          <w:sz w:val="22"/>
          <w:szCs w:val="24"/>
          <w:lang w:val="en-GB"/>
        </w:rPr>
        <w:t>BioWhittaker</w:t>
      </w:r>
      <w:proofErr w:type="spellEnd"/>
      <w:r w:rsidR="00B10E79" w:rsidRPr="00B15B13">
        <w:rPr>
          <w:sz w:val="22"/>
          <w:szCs w:val="24"/>
          <w:lang w:val="en-GB"/>
        </w:rPr>
        <w:t xml:space="preserve">) </w:t>
      </w:r>
      <w:r w:rsidR="00DA19BF" w:rsidRPr="00B15B13">
        <w:rPr>
          <w:sz w:val="22"/>
          <w:szCs w:val="24"/>
          <w:lang w:val="en-GB"/>
        </w:rPr>
        <w:t xml:space="preserve">during 1h at 4±3ºC prior to use </w:t>
      </w:r>
      <w:r w:rsidR="0040683A" w:rsidRPr="00B15B13">
        <w:rPr>
          <w:sz w:val="22"/>
          <w:szCs w:val="24"/>
          <w:lang w:val="en-GB"/>
        </w:rPr>
        <w:t>f</w:t>
      </w:r>
      <w:r w:rsidR="00DA19BF" w:rsidRPr="00B15B13">
        <w:rPr>
          <w:sz w:val="22"/>
          <w:szCs w:val="24"/>
          <w:lang w:val="en-GB"/>
        </w:rPr>
        <w:t xml:space="preserve">or virus detection. </w:t>
      </w:r>
      <w:r w:rsidRPr="00B15B13">
        <w:rPr>
          <w:rFonts w:eastAsia="Times New Roman"/>
          <w:sz w:val="22"/>
          <w:szCs w:val="24"/>
          <w:lang w:val="en-GB"/>
        </w:rPr>
        <w:t xml:space="preserve"> For amplification of the ASFV genomic DNA, the Universal Probe Library (UPL) real-time PCR (Fernandez-Pinero </w:t>
      </w:r>
      <w:r w:rsidRPr="00B15B13">
        <w:rPr>
          <w:rFonts w:eastAsia="Times New Roman"/>
          <w:i/>
          <w:sz w:val="22"/>
          <w:szCs w:val="24"/>
          <w:lang w:val="en-GB"/>
        </w:rPr>
        <w:t>et</w:t>
      </w:r>
      <w:r w:rsidRPr="00B15B13">
        <w:rPr>
          <w:rFonts w:eastAsia="Times New Roman"/>
          <w:sz w:val="22"/>
          <w:szCs w:val="24"/>
          <w:lang w:val="en-GB"/>
        </w:rPr>
        <w:t xml:space="preserve"> al., 2013</w:t>
      </w:r>
      <w:r w:rsidR="0040683A" w:rsidRPr="00B15B13">
        <w:rPr>
          <w:rFonts w:eastAsia="Times New Roman"/>
          <w:sz w:val="22"/>
          <w:szCs w:val="24"/>
          <w:lang w:val="en-GB"/>
        </w:rPr>
        <w:t>; OIE 2019</w:t>
      </w:r>
      <w:r w:rsidRPr="00B15B13">
        <w:rPr>
          <w:rFonts w:eastAsia="Times New Roman"/>
          <w:sz w:val="22"/>
          <w:szCs w:val="24"/>
          <w:lang w:val="en-GB"/>
        </w:rPr>
        <w:t xml:space="preserve">) was carried out using undiluted extracted DNA for each sample. Samples with recorded Ct &lt; 40.0 were considered positive, while samples with no recorded Ct value were considered negative. </w:t>
      </w:r>
      <w:r w:rsidR="0040683A" w:rsidRPr="00B15B13">
        <w:rPr>
          <w:rFonts w:eastAsia="Times New Roman"/>
          <w:sz w:val="22"/>
          <w:szCs w:val="24"/>
          <w:lang w:val="en-GB"/>
        </w:rPr>
        <w:t xml:space="preserve">Virus isolation </w:t>
      </w:r>
      <w:r w:rsidR="00F20B1D" w:rsidRPr="00B15B13">
        <w:rPr>
          <w:rFonts w:eastAsia="Times New Roman"/>
          <w:sz w:val="22"/>
          <w:szCs w:val="24"/>
          <w:lang w:val="en-GB"/>
        </w:rPr>
        <w:t xml:space="preserve">(VI) </w:t>
      </w:r>
      <w:r w:rsidR="0040683A" w:rsidRPr="00B15B13">
        <w:rPr>
          <w:rFonts w:eastAsia="Times New Roman"/>
          <w:sz w:val="22"/>
          <w:szCs w:val="24"/>
          <w:lang w:val="en-GB"/>
        </w:rPr>
        <w:t xml:space="preserve">and titration were performed using PBM cells and </w:t>
      </w:r>
      <w:proofErr w:type="spellStart"/>
      <w:r w:rsidR="00677931" w:rsidRPr="00B15B13">
        <w:rPr>
          <w:rFonts w:eastAsia="Times New Roman"/>
          <w:sz w:val="22"/>
          <w:szCs w:val="24"/>
          <w:lang w:val="en-GB"/>
        </w:rPr>
        <w:t>titers</w:t>
      </w:r>
      <w:proofErr w:type="spellEnd"/>
      <w:r w:rsidR="00677931" w:rsidRPr="00B15B13">
        <w:rPr>
          <w:rFonts w:eastAsia="Times New Roman"/>
          <w:sz w:val="22"/>
          <w:szCs w:val="24"/>
          <w:lang w:val="en-GB"/>
        </w:rPr>
        <w:t xml:space="preserve"> </w:t>
      </w:r>
      <w:r w:rsidR="0040683A" w:rsidRPr="00B15B13">
        <w:rPr>
          <w:rFonts w:eastAsia="Times New Roman"/>
          <w:sz w:val="22"/>
          <w:szCs w:val="24"/>
          <w:lang w:val="en-GB"/>
        </w:rPr>
        <w:t xml:space="preserve">were estimated by end-point dilution, as described in point 1.1. </w:t>
      </w:r>
    </w:p>
    <w:p w14:paraId="3981A5A9" w14:textId="32D44D9B" w:rsidR="00A97ABB" w:rsidRPr="00B15B13" w:rsidRDefault="0040683A" w:rsidP="00013A11">
      <w:pPr>
        <w:autoSpaceDE w:val="0"/>
        <w:autoSpaceDN w:val="0"/>
        <w:adjustRightInd w:val="0"/>
        <w:spacing w:after="0" w:line="480" w:lineRule="auto"/>
        <w:ind w:firstLine="360"/>
        <w:rPr>
          <w:rFonts w:eastAsia="Times New Roman"/>
          <w:sz w:val="22"/>
          <w:szCs w:val="24"/>
          <w:lang w:val="en-GB"/>
        </w:rPr>
      </w:pPr>
      <w:r w:rsidRPr="00B15B13">
        <w:rPr>
          <w:rFonts w:eastAsia="Times New Roman"/>
          <w:i/>
          <w:sz w:val="22"/>
          <w:szCs w:val="24"/>
          <w:lang w:val="en-GB"/>
        </w:rPr>
        <w:t>ASF antibody detection:</w:t>
      </w:r>
      <w:r w:rsidRPr="00B15B13">
        <w:rPr>
          <w:rFonts w:eastAsia="Times New Roman"/>
          <w:sz w:val="22"/>
          <w:szCs w:val="24"/>
          <w:lang w:val="en-GB"/>
        </w:rPr>
        <w:t xml:space="preserve"> </w:t>
      </w:r>
      <w:r w:rsidR="00A97ABB" w:rsidRPr="00B15B13">
        <w:rPr>
          <w:rFonts w:eastAsia="Times New Roman"/>
          <w:sz w:val="22"/>
          <w:szCs w:val="24"/>
          <w:lang w:val="en-GB"/>
        </w:rPr>
        <w:t xml:space="preserve">Detection of ASFV-specific antibodies was performed in serum using </w:t>
      </w:r>
      <w:r w:rsidR="000B30AC" w:rsidRPr="00B15B13">
        <w:rPr>
          <w:rFonts w:eastAsia="Times New Roman"/>
          <w:sz w:val="22"/>
          <w:szCs w:val="24"/>
          <w:lang w:val="en-GB"/>
        </w:rPr>
        <w:t xml:space="preserve">the </w:t>
      </w:r>
      <w:r w:rsidR="000B30AC" w:rsidRPr="00B15B13">
        <w:rPr>
          <w:sz w:val="22"/>
          <w:szCs w:val="24"/>
          <w:lang w:val="en-GB"/>
        </w:rPr>
        <w:t xml:space="preserve">IPT and the </w:t>
      </w:r>
      <w:r w:rsidR="00A97ABB" w:rsidRPr="00B15B13">
        <w:rPr>
          <w:rFonts w:eastAsia="Times New Roman"/>
          <w:sz w:val="22"/>
          <w:szCs w:val="24"/>
          <w:lang w:val="en-GB"/>
        </w:rPr>
        <w:t xml:space="preserve">commercial ELISA </w:t>
      </w:r>
      <w:r w:rsidRPr="00B15B13">
        <w:rPr>
          <w:rFonts w:eastAsia="Times New Roman"/>
          <w:sz w:val="22"/>
          <w:szCs w:val="24"/>
          <w:lang w:val="en-GB"/>
        </w:rPr>
        <w:t>(®INGENASA-INGEZIM PPA COMPAC K3 INGENASA, Madrid, Spain</w:t>
      </w:r>
      <w:r w:rsidR="00013A11" w:rsidRPr="00B15B13">
        <w:rPr>
          <w:rFonts w:eastAsia="Times New Roman"/>
          <w:sz w:val="22"/>
          <w:szCs w:val="24"/>
          <w:lang w:val="en-GB"/>
        </w:rPr>
        <w:t>). T</w:t>
      </w:r>
      <w:r w:rsidR="00A44A7F" w:rsidRPr="00B15B13">
        <w:rPr>
          <w:sz w:val="22"/>
          <w:szCs w:val="24"/>
          <w:lang w:val="en-GB"/>
        </w:rPr>
        <w:t>he tissue</w:t>
      </w:r>
      <w:r w:rsidR="00801AD1" w:rsidRPr="00B15B13">
        <w:rPr>
          <w:sz w:val="22"/>
          <w:szCs w:val="24"/>
          <w:lang w:val="en-GB"/>
        </w:rPr>
        <w:t xml:space="preserve"> exudates</w:t>
      </w:r>
      <w:r w:rsidR="00225CEF" w:rsidRPr="00B15B13">
        <w:rPr>
          <w:sz w:val="22"/>
          <w:szCs w:val="24"/>
          <w:lang w:val="en-GB"/>
        </w:rPr>
        <w:t xml:space="preserve"> of </w:t>
      </w:r>
      <w:r w:rsidR="009279B3" w:rsidRPr="00B15B13">
        <w:rPr>
          <w:sz w:val="22"/>
          <w:szCs w:val="24"/>
          <w:lang w:val="en-GB"/>
        </w:rPr>
        <w:t xml:space="preserve">liver, lung, kidney, heart, </w:t>
      </w:r>
      <w:r w:rsidR="00013A11" w:rsidRPr="00B15B13">
        <w:rPr>
          <w:sz w:val="22"/>
          <w:szCs w:val="24"/>
          <w:lang w:val="en-GB"/>
        </w:rPr>
        <w:t>spleen, bone marrow and diaphragmatic muscle</w:t>
      </w:r>
      <w:r w:rsidR="00225CEF" w:rsidRPr="00B15B13">
        <w:rPr>
          <w:sz w:val="22"/>
          <w:szCs w:val="24"/>
          <w:lang w:val="en-GB"/>
        </w:rPr>
        <w:t xml:space="preserve">, </w:t>
      </w:r>
      <w:r w:rsidR="00013A11" w:rsidRPr="00B15B13">
        <w:rPr>
          <w:sz w:val="22"/>
          <w:szCs w:val="24"/>
          <w:lang w:val="en-GB"/>
        </w:rPr>
        <w:t xml:space="preserve">and </w:t>
      </w:r>
      <w:r w:rsidR="00801AD1" w:rsidRPr="00B15B13">
        <w:rPr>
          <w:sz w:val="22"/>
          <w:szCs w:val="24"/>
          <w:lang w:val="en-GB"/>
        </w:rPr>
        <w:t>ascetic and pericardi</w:t>
      </w:r>
      <w:r w:rsidR="00225CEF" w:rsidRPr="00B15B13">
        <w:rPr>
          <w:sz w:val="22"/>
          <w:szCs w:val="24"/>
          <w:lang w:val="en-GB"/>
        </w:rPr>
        <w:t>al</w:t>
      </w:r>
      <w:r w:rsidR="00801AD1" w:rsidRPr="00B15B13">
        <w:rPr>
          <w:sz w:val="22"/>
          <w:szCs w:val="24"/>
          <w:lang w:val="en-GB"/>
        </w:rPr>
        <w:t xml:space="preserve"> fluid</w:t>
      </w:r>
      <w:r w:rsidR="00225CEF" w:rsidRPr="00B15B13">
        <w:rPr>
          <w:sz w:val="22"/>
          <w:szCs w:val="24"/>
          <w:lang w:val="en-GB"/>
        </w:rPr>
        <w:t>s</w:t>
      </w:r>
      <w:r w:rsidR="00801AD1" w:rsidRPr="00B15B13">
        <w:rPr>
          <w:sz w:val="22"/>
          <w:szCs w:val="24"/>
          <w:lang w:val="en-GB"/>
        </w:rPr>
        <w:t xml:space="preserve"> (if present) </w:t>
      </w:r>
      <w:r w:rsidR="00A44A7F" w:rsidRPr="00B15B13">
        <w:rPr>
          <w:sz w:val="22"/>
          <w:szCs w:val="24"/>
          <w:lang w:val="en-GB"/>
        </w:rPr>
        <w:t xml:space="preserve">were tested for antibody detection using the IPT. </w:t>
      </w:r>
      <w:r w:rsidR="00A97ABB" w:rsidRPr="00B15B13">
        <w:rPr>
          <w:sz w:val="22"/>
          <w:szCs w:val="24"/>
          <w:lang w:val="en-GB"/>
        </w:rPr>
        <w:t xml:space="preserve">The </w:t>
      </w:r>
      <w:r w:rsidR="00A97ABB" w:rsidRPr="00B15B13">
        <w:rPr>
          <w:rFonts w:eastAsia="Times New Roman"/>
          <w:sz w:val="22"/>
          <w:szCs w:val="24"/>
          <w:lang w:val="en-GB"/>
        </w:rPr>
        <w:t xml:space="preserve">ASFV antibody </w:t>
      </w:r>
      <w:proofErr w:type="spellStart"/>
      <w:r w:rsidR="00677931" w:rsidRPr="00B15B13">
        <w:rPr>
          <w:rFonts w:eastAsia="Times New Roman"/>
          <w:sz w:val="22"/>
          <w:szCs w:val="24"/>
          <w:lang w:val="en-GB"/>
        </w:rPr>
        <w:t>titers</w:t>
      </w:r>
      <w:proofErr w:type="spellEnd"/>
      <w:r w:rsidR="00677931" w:rsidRPr="00B15B13">
        <w:rPr>
          <w:rFonts w:eastAsia="Times New Roman"/>
          <w:sz w:val="22"/>
          <w:szCs w:val="24"/>
          <w:lang w:val="en-GB"/>
        </w:rPr>
        <w:t xml:space="preserve"> </w:t>
      </w:r>
      <w:r w:rsidR="00A97ABB" w:rsidRPr="00B15B13">
        <w:rPr>
          <w:rFonts w:eastAsia="Times New Roman"/>
          <w:sz w:val="22"/>
          <w:szCs w:val="24"/>
          <w:lang w:val="en-GB"/>
        </w:rPr>
        <w:t xml:space="preserve">were determined </w:t>
      </w:r>
      <w:r w:rsidR="00A44A7F" w:rsidRPr="00B15B13">
        <w:rPr>
          <w:rFonts w:eastAsia="Times New Roman"/>
          <w:sz w:val="22"/>
          <w:szCs w:val="24"/>
          <w:lang w:val="en-GB"/>
        </w:rPr>
        <w:t xml:space="preserve">in all positive samples </w:t>
      </w:r>
      <w:r w:rsidR="00A97ABB" w:rsidRPr="00B15B13">
        <w:rPr>
          <w:rFonts w:eastAsia="Times New Roman"/>
          <w:sz w:val="22"/>
          <w:szCs w:val="24"/>
          <w:lang w:val="en-GB"/>
        </w:rPr>
        <w:t>by end-point dilution</w:t>
      </w:r>
      <w:r w:rsidR="00A97ABB" w:rsidRPr="00B15B13">
        <w:rPr>
          <w:sz w:val="22"/>
          <w:szCs w:val="24"/>
          <w:lang w:val="en-GB"/>
        </w:rPr>
        <w:t xml:space="preserve"> using </w:t>
      </w:r>
      <w:r w:rsidRPr="00B15B13">
        <w:rPr>
          <w:sz w:val="22"/>
          <w:szCs w:val="24"/>
          <w:lang w:val="en-GB"/>
        </w:rPr>
        <w:t xml:space="preserve">the </w:t>
      </w:r>
      <w:r w:rsidR="00A97ABB" w:rsidRPr="00B15B13">
        <w:rPr>
          <w:sz w:val="22"/>
          <w:szCs w:val="24"/>
          <w:lang w:val="en-GB"/>
        </w:rPr>
        <w:t xml:space="preserve">IPT </w:t>
      </w:r>
      <w:r w:rsidR="00A97ABB" w:rsidRPr="00B15B13">
        <w:rPr>
          <w:rFonts w:eastAsia="Times New Roman"/>
          <w:sz w:val="22"/>
          <w:szCs w:val="24"/>
          <w:lang w:val="en-GB"/>
        </w:rPr>
        <w:t>(</w:t>
      </w:r>
      <w:r w:rsidRPr="00B15B13">
        <w:rPr>
          <w:rFonts w:eastAsia="Times New Roman"/>
          <w:sz w:val="22"/>
          <w:szCs w:val="24"/>
          <w:lang w:val="en-GB"/>
        </w:rPr>
        <w:t>OIE 2019</w:t>
      </w:r>
      <w:r w:rsidR="00A97ABB" w:rsidRPr="00B15B13">
        <w:rPr>
          <w:rFonts w:eastAsia="Times New Roman"/>
          <w:sz w:val="22"/>
          <w:szCs w:val="24"/>
          <w:lang w:val="en-GB"/>
        </w:rPr>
        <w:t>).</w:t>
      </w:r>
    </w:p>
    <w:p w14:paraId="040DEB6C" w14:textId="69BAFE45" w:rsidR="00343105" w:rsidRPr="00B15B13" w:rsidRDefault="00343105" w:rsidP="001A707A">
      <w:pPr>
        <w:pStyle w:val="Prrafodelista"/>
        <w:numPr>
          <w:ilvl w:val="1"/>
          <w:numId w:val="4"/>
        </w:numPr>
        <w:spacing w:before="0" w:after="0" w:line="480" w:lineRule="auto"/>
        <w:rPr>
          <w:rFonts w:eastAsia="Times New Roman"/>
          <w:b/>
          <w:sz w:val="22"/>
          <w:lang w:val="en-GB"/>
        </w:rPr>
      </w:pPr>
      <w:r w:rsidRPr="00B15B13">
        <w:rPr>
          <w:rFonts w:eastAsia="Times New Roman"/>
          <w:b/>
          <w:sz w:val="22"/>
          <w:lang w:val="en-GB"/>
        </w:rPr>
        <w:t>Statistical Analysis</w:t>
      </w:r>
    </w:p>
    <w:p w14:paraId="01FCEEEF" w14:textId="669DB4EB" w:rsidR="00D92256" w:rsidRDefault="00F46249" w:rsidP="001A707A">
      <w:pPr>
        <w:spacing w:before="0" w:after="0" w:line="480" w:lineRule="auto"/>
        <w:ind w:firstLine="426"/>
        <w:rPr>
          <w:rFonts w:eastAsia="Times New Roman"/>
          <w:sz w:val="22"/>
          <w:szCs w:val="24"/>
          <w:lang w:val="en-GB"/>
        </w:rPr>
      </w:pPr>
      <w:r w:rsidRPr="00B15B13">
        <w:rPr>
          <w:rFonts w:eastAsia="Times New Roman"/>
          <w:sz w:val="22"/>
          <w:lang w:val="en-GB"/>
        </w:rPr>
        <w:t>For the comparative analysis of the samples positive</w:t>
      </w:r>
      <w:r w:rsidR="001A707A" w:rsidRPr="00B15B13">
        <w:rPr>
          <w:rFonts w:eastAsia="Times New Roman"/>
          <w:sz w:val="22"/>
          <w:lang w:val="en-GB"/>
        </w:rPr>
        <w:t>s</w:t>
      </w:r>
      <w:r w:rsidRPr="00B15B13">
        <w:rPr>
          <w:rFonts w:eastAsia="Times New Roman"/>
          <w:sz w:val="22"/>
          <w:lang w:val="en-GB"/>
        </w:rPr>
        <w:t xml:space="preserve"> by PCR with respect to the virulence of ASFV and the type of sample </w:t>
      </w:r>
      <w:r w:rsidR="00F95C5E" w:rsidRPr="00B15B13">
        <w:rPr>
          <w:rFonts w:eastAsia="Times New Roman"/>
          <w:sz w:val="22"/>
          <w:lang w:val="en-GB"/>
        </w:rPr>
        <w:t>analysed</w:t>
      </w:r>
      <w:r w:rsidRPr="00B15B13">
        <w:rPr>
          <w:rFonts w:eastAsia="Times New Roman"/>
          <w:sz w:val="22"/>
          <w:lang w:val="en-GB"/>
        </w:rPr>
        <w:t xml:space="preserve">, only samples taken from 3 to 76 dpi / </w:t>
      </w:r>
      <w:proofErr w:type="spellStart"/>
      <w:r w:rsidRPr="00B15B13">
        <w:rPr>
          <w:rFonts w:eastAsia="Times New Roman"/>
          <w:sz w:val="22"/>
          <w:lang w:val="en-GB"/>
        </w:rPr>
        <w:t>dpe</w:t>
      </w:r>
      <w:proofErr w:type="spellEnd"/>
      <w:r w:rsidRPr="00B15B13">
        <w:rPr>
          <w:rFonts w:eastAsia="Times New Roman"/>
          <w:sz w:val="22"/>
          <w:lang w:val="en-GB"/>
        </w:rPr>
        <w:t xml:space="preserve"> were considered, which were divided into two periods, </w:t>
      </w:r>
      <w:proofErr w:type="spellStart"/>
      <w:r w:rsidRPr="00B15B13">
        <w:rPr>
          <w:rFonts w:eastAsia="Times New Roman"/>
          <w:sz w:val="22"/>
          <w:lang w:val="en-GB"/>
        </w:rPr>
        <w:t>i</w:t>
      </w:r>
      <w:proofErr w:type="spellEnd"/>
      <w:r w:rsidRPr="00B15B13">
        <w:rPr>
          <w:rFonts w:eastAsia="Times New Roman"/>
          <w:sz w:val="22"/>
          <w:lang w:val="en-GB"/>
        </w:rPr>
        <w:t>) samples taken from 3 at 20 days where all the groups were compared and, ii) samples taken from day 21 in which only the moderate and attenuated virulence groups were compared.</w:t>
      </w:r>
      <w:r w:rsidR="008B5CAC" w:rsidRPr="00B15B13">
        <w:rPr>
          <w:rFonts w:eastAsia="Times New Roman"/>
          <w:sz w:val="22"/>
          <w:lang w:val="en-GB"/>
        </w:rPr>
        <w:t xml:space="preserve"> In summary, a total of 181 paired blood, OPS, and FCS samples were included in </w:t>
      </w:r>
      <w:r w:rsidRPr="00B15B13">
        <w:rPr>
          <w:rFonts w:eastAsia="Times New Roman"/>
          <w:sz w:val="22"/>
          <w:lang w:val="en-GB"/>
        </w:rPr>
        <w:t xml:space="preserve">the </w:t>
      </w:r>
      <w:r w:rsidR="008B5CAC" w:rsidRPr="00B15B13">
        <w:rPr>
          <w:rFonts w:eastAsia="Times New Roman"/>
          <w:sz w:val="22"/>
          <w:lang w:val="en-GB"/>
        </w:rPr>
        <w:t>comparative study (22 from the virulent group, 56 from the moderate virulent group, and 103 from the attenuated group)</w:t>
      </w:r>
      <w:r w:rsidRPr="00B15B13">
        <w:rPr>
          <w:rFonts w:eastAsia="Times New Roman"/>
          <w:sz w:val="22"/>
          <w:lang w:val="en-GB"/>
        </w:rPr>
        <w:t xml:space="preserve">. </w:t>
      </w:r>
      <w:r w:rsidR="001A707A" w:rsidRPr="00B15B13">
        <w:rPr>
          <w:rFonts w:eastAsia="Times New Roman"/>
          <w:sz w:val="22"/>
          <w:lang w:val="en-GB"/>
        </w:rPr>
        <w:t>S</w:t>
      </w:r>
      <w:r w:rsidR="00D865F0" w:rsidRPr="00B15B13">
        <w:rPr>
          <w:rFonts w:eastAsia="Times New Roman"/>
          <w:sz w:val="22"/>
          <w:lang w:val="en-GB"/>
        </w:rPr>
        <w:t xml:space="preserve">tatistical analyses were performed using </w:t>
      </w:r>
      <w:r w:rsidR="00D865F0" w:rsidRPr="00B15B13">
        <w:rPr>
          <w:rFonts w:eastAsia="Times New Roman"/>
          <w:sz w:val="22"/>
          <w:szCs w:val="24"/>
          <w:lang w:val="en-GB"/>
        </w:rPr>
        <w:t xml:space="preserve">XLSTAT software (Data Analysis and Statistical Solution for Microsoft Excel, </w:t>
      </w:r>
      <w:proofErr w:type="spellStart"/>
      <w:r w:rsidR="00D865F0" w:rsidRPr="00B15B13">
        <w:rPr>
          <w:rFonts w:eastAsia="Times New Roman"/>
          <w:sz w:val="22"/>
          <w:szCs w:val="24"/>
          <w:lang w:val="en-GB"/>
        </w:rPr>
        <w:t>Addinsoft</w:t>
      </w:r>
      <w:proofErr w:type="spellEnd"/>
      <w:r w:rsidR="00D865F0" w:rsidRPr="00B15B13">
        <w:rPr>
          <w:rFonts w:eastAsia="Times New Roman"/>
          <w:sz w:val="22"/>
          <w:szCs w:val="24"/>
          <w:lang w:val="en-GB"/>
        </w:rPr>
        <w:t xml:space="preserve">, </w:t>
      </w:r>
      <w:proofErr w:type="gramStart"/>
      <w:r w:rsidR="00D865F0" w:rsidRPr="00B15B13">
        <w:rPr>
          <w:rFonts w:eastAsia="Times New Roman"/>
          <w:sz w:val="22"/>
          <w:szCs w:val="24"/>
          <w:lang w:val="en-GB"/>
        </w:rPr>
        <w:t>Paris</w:t>
      </w:r>
      <w:proofErr w:type="gramEnd"/>
      <w:r w:rsidR="00D865F0" w:rsidRPr="00B15B13">
        <w:rPr>
          <w:rFonts w:eastAsia="Times New Roman"/>
          <w:sz w:val="22"/>
          <w:szCs w:val="24"/>
          <w:lang w:val="en-GB"/>
        </w:rPr>
        <w:t>, France 2017)</w:t>
      </w:r>
      <w:r w:rsidR="002E643E" w:rsidRPr="00B15B13">
        <w:rPr>
          <w:rFonts w:eastAsia="Times New Roman"/>
          <w:sz w:val="22"/>
          <w:szCs w:val="24"/>
          <w:lang w:val="en-GB"/>
        </w:rPr>
        <w:t xml:space="preserve">. To establish the correlation between </w:t>
      </w:r>
      <w:r w:rsidR="008B5CAC" w:rsidRPr="00B15B13">
        <w:rPr>
          <w:rFonts w:eastAsia="Times New Roman"/>
          <w:sz w:val="22"/>
          <w:szCs w:val="24"/>
          <w:lang w:val="en-GB"/>
        </w:rPr>
        <w:t>ASFV</w:t>
      </w:r>
      <w:r w:rsidR="002E643E" w:rsidRPr="00B15B13">
        <w:rPr>
          <w:rFonts w:eastAsia="Times New Roman"/>
          <w:sz w:val="22"/>
          <w:szCs w:val="24"/>
          <w:lang w:val="en-GB"/>
        </w:rPr>
        <w:t>-</w:t>
      </w:r>
      <w:r w:rsidRPr="00B15B13">
        <w:rPr>
          <w:rFonts w:eastAsia="Times New Roman"/>
          <w:sz w:val="22"/>
          <w:szCs w:val="24"/>
          <w:lang w:val="en-GB"/>
        </w:rPr>
        <w:t xml:space="preserve">virulence </w:t>
      </w:r>
      <w:r w:rsidR="002E643E" w:rsidRPr="00B15B13">
        <w:rPr>
          <w:rFonts w:eastAsia="Times New Roman"/>
          <w:sz w:val="22"/>
          <w:szCs w:val="24"/>
          <w:lang w:val="en-GB"/>
        </w:rPr>
        <w:t>groups</w:t>
      </w:r>
      <w:r w:rsidR="000426D7" w:rsidRPr="00B15B13">
        <w:rPr>
          <w:rFonts w:eastAsia="Times New Roman"/>
          <w:sz w:val="22"/>
          <w:szCs w:val="24"/>
          <w:lang w:val="en-GB"/>
        </w:rPr>
        <w:t xml:space="preserve"> </w:t>
      </w:r>
      <w:r w:rsidR="000426D7" w:rsidRPr="00B15B13">
        <w:rPr>
          <w:rFonts w:eastAsia="Times New Roman"/>
          <w:i/>
          <w:sz w:val="22"/>
          <w:szCs w:val="24"/>
          <w:lang w:val="en-GB"/>
        </w:rPr>
        <w:t>vs</w:t>
      </w:r>
      <w:r w:rsidR="000426D7" w:rsidRPr="00B15B13">
        <w:rPr>
          <w:rFonts w:eastAsia="Times New Roman"/>
          <w:sz w:val="22"/>
          <w:szCs w:val="24"/>
          <w:lang w:val="en-GB"/>
        </w:rPr>
        <w:t xml:space="preserve"> </w:t>
      </w:r>
      <w:r w:rsidR="002E643E" w:rsidRPr="00B15B13">
        <w:rPr>
          <w:rFonts w:eastAsia="Times New Roman"/>
          <w:sz w:val="22"/>
          <w:szCs w:val="24"/>
          <w:lang w:val="en-GB"/>
        </w:rPr>
        <w:t xml:space="preserve">type of sample and percentage of positives, </w:t>
      </w:r>
      <w:r w:rsidR="000426D7" w:rsidRPr="00B15B13">
        <w:rPr>
          <w:rFonts w:eastAsia="Times New Roman"/>
          <w:sz w:val="22"/>
          <w:szCs w:val="24"/>
          <w:lang w:val="en-GB"/>
        </w:rPr>
        <w:t>two-</w:t>
      </w:r>
      <w:r w:rsidR="00D865F0" w:rsidRPr="00B15B13">
        <w:rPr>
          <w:rFonts w:eastAsia="Times New Roman"/>
          <w:sz w:val="22"/>
          <w:lang w:val="en-GB"/>
        </w:rPr>
        <w:t>way</w:t>
      </w:r>
      <w:r w:rsidR="002E643E" w:rsidRPr="00B15B13">
        <w:rPr>
          <w:rFonts w:eastAsia="Times New Roman"/>
          <w:sz w:val="22"/>
          <w:lang w:val="en-GB"/>
        </w:rPr>
        <w:t xml:space="preserve"> </w:t>
      </w:r>
      <w:r w:rsidR="00D865F0" w:rsidRPr="00B15B13">
        <w:rPr>
          <w:rFonts w:eastAsia="Times New Roman"/>
          <w:sz w:val="22"/>
          <w:lang w:val="en-GB"/>
        </w:rPr>
        <w:t>ANOVA was used while the Tukey test served to determine the</w:t>
      </w:r>
      <w:r w:rsidR="002E643E" w:rsidRPr="00B15B13">
        <w:rPr>
          <w:rFonts w:eastAsia="Times New Roman"/>
          <w:sz w:val="22"/>
          <w:lang w:val="en-GB"/>
        </w:rPr>
        <w:t xml:space="preserve"> </w:t>
      </w:r>
      <w:r w:rsidR="00D865F0" w:rsidRPr="00B15B13">
        <w:rPr>
          <w:rFonts w:eastAsia="Times New Roman"/>
          <w:sz w:val="22"/>
          <w:lang w:val="en-GB"/>
        </w:rPr>
        <w:t>statistical significance of the differences between individual</w:t>
      </w:r>
      <w:r w:rsidR="002E643E" w:rsidRPr="00B15B13">
        <w:rPr>
          <w:rFonts w:eastAsia="Times New Roman"/>
          <w:sz w:val="22"/>
          <w:lang w:val="en-GB"/>
        </w:rPr>
        <w:t xml:space="preserve"> </w:t>
      </w:r>
      <w:r w:rsidR="00D865F0" w:rsidRPr="00B15B13">
        <w:rPr>
          <w:rFonts w:eastAsia="Times New Roman"/>
          <w:sz w:val="22"/>
          <w:lang w:val="en-GB"/>
        </w:rPr>
        <w:t xml:space="preserve">means values. </w:t>
      </w:r>
      <w:r w:rsidR="008B5CAC" w:rsidRPr="00B15B13">
        <w:rPr>
          <w:rFonts w:eastAsia="Times New Roman"/>
          <w:sz w:val="22"/>
          <w:lang w:val="en-GB"/>
        </w:rPr>
        <w:t xml:space="preserve">Mann–Whitney U test was used to compare different ASFVs and the positive results of the PCR in blood, OPS and FCS samples in the two groups compared after 21 days-period. </w:t>
      </w:r>
      <w:r w:rsidR="00D26FE7" w:rsidRPr="00B15B13">
        <w:rPr>
          <w:rFonts w:eastAsia="Times New Roman"/>
          <w:sz w:val="22"/>
          <w:szCs w:val="24"/>
          <w:lang w:val="en-GB"/>
        </w:rPr>
        <w:t xml:space="preserve">A </w:t>
      </w:r>
      <w:r w:rsidR="00D26FE7" w:rsidRPr="00B15B13">
        <w:rPr>
          <w:rFonts w:eastAsia="Times New Roman"/>
          <w:i/>
          <w:sz w:val="22"/>
          <w:szCs w:val="24"/>
          <w:lang w:val="en-GB"/>
        </w:rPr>
        <w:t>p-</w:t>
      </w:r>
      <w:r w:rsidR="00D26FE7" w:rsidRPr="00B15B13">
        <w:rPr>
          <w:rFonts w:eastAsia="Times New Roman"/>
          <w:sz w:val="22"/>
          <w:szCs w:val="24"/>
          <w:lang w:val="en-GB"/>
        </w:rPr>
        <w:t>value &lt; 0.05 was set as the statistically significant level.</w:t>
      </w:r>
    </w:p>
    <w:p w14:paraId="3DBD25CD" w14:textId="093C5574" w:rsidR="00A97ABB" w:rsidRPr="00E039F2" w:rsidRDefault="00A97ABB" w:rsidP="00C572D1">
      <w:pPr>
        <w:numPr>
          <w:ilvl w:val="0"/>
          <w:numId w:val="4"/>
        </w:numPr>
        <w:spacing w:before="0" w:after="0" w:line="480" w:lineRule="auto"/>
        <w:rPr>
          <w:b/>
          <w:sz w:val="22"/>
          <w:szCs w:val="24"/>
          <w:lang w:val="en-GB"/>
        </w:rPr>
      </w:pPr>
      <w:r w:rsidRPr="00E039F2">
        <w:rPr>
          <w:b/>
          <w:sz w:val="22"/>
          <w:szCs w:val="24"/>
          <w:lang w:val="en-GB"/>
        </w:rPr>
        <w:t>RESULTS</w:t>
      </w:r>
      <w:r w:rsidR="00686081" w:rsidRPr="00E039F2">
        <w:rPr>
          <w:b/>
          <w:sz w:val="22"/>
          <w:szCs w:val="24"/>
          <w:lang w:val="en-GB"/>
        </w:rPr>
        <w:t>.</w:t>
      </w:r>
    </w:p>
    <w:p w14:paraId="2F43F5F9" w14:textId="60C82F24" w:rsidR="00095D46" w:rsidRPr="00E039F2" w:rsidRDefault="00095D46" w:rsidP="00C572D1">
      <w:pPr>
        <w:pStyle w:val="Prrafodelista"/>
        <w:numPr>
          <w:ilvl w:val="1"/>
          <w:numId w:val="4"/>
        </w:numPr>
        <w:spacing w:line="480" w:lineRule="auto"/>
        <w:rPr>
          <w:b/>
          <w:sz w:val="22"/>
        </w:rPr>
      </w:pPr>
      <w:r w:rsidRPr="00E039F2">
        <w:rPr>
          <w:b/>
          <w:sz w:val="22"/>
        </w:rPr>
        <w:t>Comparative clinical outcomes of animals infected with the HAD and non-HAD genotype II ASFV isolates.</w:t>
      </w:r>
    </w:p>
    <w:p w14:paraId="6D987FB1" w14:textId="685C373F" w:rsidR="00965EC5" w:rsidRPr="00E039F2" w:rsidRDefault="00066E2D" w:rsidP="00E7628E">
      <w:pPr>
        <w:spacing w:line="480" w:lineRule="auto"/>
        <w:ind w:firstLine="360"/>
        <w:rPr>
          <w:sz w:val="22"/>
        </w:rPr>
      </w:pPr>
      <w:r w:rsidRPr="00E039F2">
        <w:rPr>
          <w:sz w:val="22"/>
        </w:rPr>
        <w:t xml:space="preserve">All inoculated and </w:t>
      </w:r>
      <w:r w:rsidRPr="00B15B13">
        <w:rPr>
          <w:sz w:val="22"/>
        </w:rPr>
        <w:t>in</w:t>
      </w:r>
      <w:r w:rsidR="00D92256">
        <w:rPr>
          <w:sz w:val="22"/>
        </w:rPr>
        <w:t>-</w:t>
      </w:r>
      <w:r w:rsidRPr="00B15B13">
        <w:rPr>
          <w:sz w:val="22"/>
        </w:rPr>
        <w:t>contact</w:t>
      </w:r>
      <w:r w:rsidRPr="00E039F2">
        <w:rPr>
          <w:sz w:val="22"/>
        </w:rPr>
        <w:t xml:space="preserve"> animals were successfully infected </w:t>
      </w:r>
      <w:r w:rsidR="009279B3" w:rsidRPr="009279B3">
        <w:rPr>
          <w:sz w:val="22"/>
        </w:rPr>
        <w:t xml:space="preserve">independently </w:t>
      </w:r>
      <w:r w:rsidRPr="00E039F2">
        <w:rPr>
          <w:sz w:val="22"/>
        </w:rPr>
        <w:t>of the strain used</w:t>
      </w:r>
      <w:r w:rsidR="00746164" w:rsidRPr="00E039F2">
        <w:rPr>
          <w:sz w:val="22"/>
        </w:rPr>
        <w:t xml:space="preserve"> although differences were found in the clinical outcome of the disease</w:t>
      </w:r>
      <w:r w:rsidR="008E60F6" w:rsidRPr="00E039F2">
        <w:rPr>
          <w:sz w:val="22"/>
        </w:rPr>
        <w:t xml:space="preserve"> (</w:t>
      </w:r>
      <w:r w:rsidR="008E60F6" w:rsidRPr="00E039F2">
        <w:rPr>
          <w:b/>
          <w:sz w:val="22"/>
        </w:rPr>
        <w:t>Table2</w:t>
      </w:r>
      <w:r w:rsidR="008E60F6" w:rsidRPr="00E039F2">
        <w:rPr>
          <w:sz w:val="22"/>
        </w:rPr>
        <w:t>)</w:t>
      </w:r>
      <w:r w:rsidR="00965EC5" w:rsidRPr="00E039F2">
        <w:rPr>
          <w:sz w:val="22"/>
        </w:rPr>
        <w:t>.</w:t>
      </w:r>
    </w:p>
    <w:p w14:paraId="3E43BB4B" w14:textId="508A535E" w:rsidR="00965EC5" w:rsidRPr="00E039F2" w:rsidRDefault="004A55C9" w:rsidP="00E7628E">
      <w:pPr>
        <w:spacing w:line="480" w:lineRule="auto"/>
        <w:ind w:firstLine="360"/>
        <w:rPr>
          <w:sz w:val="22"/>
        </w:rPr>
      </w:pPr>
      <w:r w:rsidRPr="00E039F2">
        <w:rPr>
          <w:sz w:val="22"/>
        </w:rPr>
        <w:t xml:space="preserve">After incubation period of 4.5 </w:t>
      </w:r>
      <w:r w:rsidRPr="00E039F2">
        <w:rPr>
          <w:rFonts w:cs="Times New Roman"/>
          <w:sz w:val="22"/>
        </w:rPr>
        <w:t>±</w:t>
      </w:r>
      <w:r w:rsidR="00C47174">
        <w:rPr>
          <w:sz w:val="22"/>
        </w:rPr>
        <w:t xml:space="preserve"> 0.7 days, </w:t>
      </w:r>
      <w:r w:rsidRPr="00E039F2">
        <w:rPr>
          <w:sz w:val="22"/>
        </w:rPr>
        <w:t xml:space="preserve">inoculated pigs </w:t>
      </w:r>
      <w:r w:rsidR="00225CEF" w:rsidRPr="00E039F2">
        <w:rPr>
          <w:sz w:val="22"/>
        </w:rPr>
        <w:t xml:space="preserve">(IP) </w:t>
      </w:r>
      <w:r w:rsidRPr="00E039F2">
        <w:rPr>
          <w:sz w:val="22"/>
        </w:rPr>
        <w:t>with HAD Polish ASFV showed increased temperature (&gt;41</w:t>
      </w:r>
      <w:r w:rsidRPr="00E039F2">
        <w:rPr>
          <w:rFonts w:cs="Times New Roman"/>
          <w:sz w:val="22"/>
        </w:rPr>
        <w:t>°</w:t>
      </w:r>
      <w:r w:rsidRPr="00E039F2">
        <w:rPr>
          <w:sz w:val="22"/>
        </w:rPr>
        <w:t>C), lethargy</w:t>
      </w:r>
      <w:r w:rsidR="00A14B03" w:rsidRPr="00E039F2">
        <w:rPr>
          <w:sz w:val="22"/>
        </w:rPr>
        <w:t xml:space="preserve"> and </w:t>
      </w:r>
      <w:r w:rsidRPr="00E039F2">
        <w:rPr>
          <w:sz w:val="22"/>
        </w:rPr>
        <w:t>reduced appetite</w:t>
      </w:r>
      <w:r w:rsidR="00965EC5" w:rsidRPr="00E039F2">
        <w:rPr>
          <w:sz w:val="22"/>
        </w:rPr>
        <w:t xml:space="preserve">, and died or </w:t>
      </w:r>
      <w:r w:rsidRPr="00E039F2">
        <w:rPr>
          <w:sz w:val="22"/>
        </w:rPr>
        <w:t xml:space="preserve">were euthanized at 8 </w:t>
      </w:r>
      <w:r w:rsidR="00225CEF">
        <w:rPr>
          <w:sz w:val="22"/>
        </w:rPr>
        <w:t>dpi</w:t>
      </w:r>
      <w:r w:rsidRPr="00E039F2">
        <w:rPr>
          <w:sz w:val="22"/>
        </w:rPr>
        <w:t xml:space="preserve">. </w:t>
      </w:r>
      <w:r w:rsidR="00225CEF">
        <w:rPr>
          <w:sz w:val="22"/>
        </w:rPr>
        <w:t>The IP</w:t>
      </w:r>
      <w:r w:rsidR="00A14B03" w:rsidRPr="00E039F2">
        <w:rPr>
          <w:sz w:val="22"/>
        </w:rPr>
        <w:t xml:space="preserve"> with the HAD</w:t>
      </w:r>
      <w:r w:rsidR="00581CE9">
        <w:rPr>
          <w:sz w:val="22"/>
        </w:rPr>
        <w:t xml:space="preserve"> </w:t>
      </w:r>
      <w:r w:rsidR="00A14B03" w:rsidRPr="00E039F2">
        <w:rPr>
          <w:sz w:val="22"/>
        </w:rPr>
        <w:t xml:space="preserve">Estonia ASFV </w:t>
      </w:r>
      <w:r w:rsidR="00551EFF" w:rsidRPr="00E039F2">
        <w:rPr>
          <w:sz w:val="22"/>
        </w:rPr>
        <w:t>started with mild fever (40-40.5</w:t>
      </w:r>
      <w:r w:rsidR="00965EC5" w:rsidRPr="00E039F2">
        <w:rPr>
          <w:rFonts w:cs="Times New Roman"/>
          <w:sz w:val="22"/>
        </w:rPr>
        <w:t>°</w:t>
      </w:r>
      <w:r w:rsidR="00965EC5" w:rsidRPr="00E039F2">
        <w:rPr>
          <w:sz w:val="22"/>
        </w:rPr>
        <w:t>C</w:t>
      </w:r>
      <w:r w:rsidR="00551EFF" w:rsidRPr="00E039F2">
        <w:rPr>
          <w:sz w:val="22"/>
        </w:rPr>
        <w:t xml:space="preserve">) at 5.5 </w:t>
      </w:r>
      <w:r w:rsidR="00551EFF" w:rsidRPr="00E039F2">
        <w:rPr>
          <w:rFonts w:cs="Times New Roman"/>
          <w:sz w:val="22"/>
        </w:rPr>
        <w:t>±</w:t>
      </w:r>
      <w:r w:rsidR="00551EFF" w:rsidRPr="00E039F2">
        <w:rPr>
          <w:sz w:val="22"/>
        </w:rPr>
        <w:t xml:space="preserve"> 0.7 dpi</w:t>
      </w:r>
      <w:r w:rsidR="00DA7C47" w:rsidRPr="00E039F2">
        <w:rPr>
          <w:sz w:val="22"/>
        </w:rPr>
        <w:t xml:space="preserve"> and died or were slaughtered at 10 dpi</w:t>
      </w:r>
      <w:r w:rsidR="009F32B6">
        <w:rPr>
          <w:sz w:val="22"/>
        </w:rPr>
        <w:t xml:space="preserve"> reaching also temperatures </w:t>
      </w:r>
      <w:r w:rsidR="009F32B6" w:rsidRPr="00E039F2">
        <w:rPr>
          <w:sz w:val="22"/>
        </w:rPr>
        <w:t>(&gt;41</w:t>
      </w:r>
      <w:r w:rsidR="009F32B6" w:rsidRPr="00E039F2">
        <w:rPr>
          <w:rFonts w:cs="Times New Roman"/>
          <w:sz w:val="22"/>
        </w:rPr>
        <w:t>°</w:t>
      </w:r>
      <w:r w:rsidR="009F32B6" w:rsidRPr="00E039F2">
        <w:rPr>
          <w:sz w:val="22"/>
        </w:rPr>
        <w:t>C)</w:t>
      </w:r>
      <w:r w:rsidR="009F32B6">
        <w:rPr>
          <w:sz w:val="22"/>
        </w:rPr>
        <w:t xml:space="preserve"> </w:t>
      </w:r>
      <w:r w:rsidR="00DA7C47" w:rsidRPr="00E039F2">
        <w:rPr>
          <w:sz w:val="22"/>
        </w:rPr>
        <w:t xml:space="preserve">. This group had </w:t>
      </w:r>
      <w:r w:rsidR="00A14B03" w:rsidRPr="00E039F2">
        <w:rPr>
          <w:sz w:val="22"/>
        </w:rPr>
        <w:t>higher clinical scores (up to score 8.5) than Polish group (up to score 5.5)</w:t>
      </w:r>
      <w:r w:rsidR="00DA7C47" w:rsidRPr="00E039F2">
        <w:rPr>
          <w:sz w:val="22"/>
        </w:rPr>
        <w:t xml:space="preserve"> </w:t>
      </w:r>
      <w:r w:rsidR="00AB2633">
        <w:rPr>
          <w:sz w:val="22"/>
        </w:rPr>
        <w:t>with</w:t>
      </w:r>
      <w:r w:rsidR="00AB2633" w:rsidRPr="00E039F2">
        <w:rPr>
          <w:sz w:val="22"/>
        </w:rPr>
        <w:t xml:space="preserve"> </w:t>
      </w:r>
      <w:r w:rsidR="00DA7C47" w:rsidRPr="00E039F2">
        <w:rPr>
          <w:sz w:val="22"/>
        </w:rPr>
        <w:t xml:space="preserve">the cyanosis in </w:t>
      </w:r>
      <w:r w:rsidR="00C47174">
        <w:rPr>
          <w:sz w:val="22"/>
        </w:rPr>
        <w:t xml:space="preserve">the </w:t>
      </w:r>
      <w:r w:rsidR="00DA7C47" w:rsidRPr="00E039F2">
        <w:rPr>
          <w:sz w:val="22"/>
        </w:rPr>
        <w:t xml:space="preserve">ears and tail and the </w:t>
      </w:r>
      <w:r w:rsidR="00965EC5" w:rsidRPr="00E039F2">
        <w:rPr>
          <w:sz w:val="22"/>
        </w:rPr>
        <w:t>s</w:t>
      </w:r>
      <w:r w:rsidR="00DA7C47" w:rsidRPr="00E039F2">
        <w:rPr>
          <w:sz w:val="22"/>
        </w:rPr>
        <w:t xml:space="preserve">kin hemorrhages prevailing. </w:t>
      </w:r>
      <w:r w:rsidR="00965EC5" w:rsidRPr="00E039F2">
        <w:rPr>
          <w:sz w:val="22"/>
        </w:rPr>
        <w:t>(</w:t>
      </w:r>
      <w:r w:rsidR="00965EC5" w:rsidRPr="00E039F2">
        <w:rPr>
          <w:b/>
          <w:sz w:val="22"/>
        </w:rPr>
        <w:t>Figure 1A</w:t>
      </w:r>
      <w:r w:rsidR="00965EC5" w:rsidRPr="00E039F2">
        <w:rPr>
          <w:sz w:val="22"/>
        </w:rPr>
        <w:t xml:space="preserve">). </w:t>
      </w:r>
    </w:p>
    <w:p w14:paraId="5D9586DE" w14:textId="65AD2F56" w:rsidR="00862D36" w:rsidRPr="00E039F2" w:rsidRDefault="00965EC5" w:rsidP="00E7628E">
      <w:pPr>
        <w:spacing w:line="480" w:lineRule="auto"/>
        <w:ind w:firstLine="360"/>
        <w:rPr>
          <w:sz w:val="22"/>
        </w:rPr>
      </w:pPr>
      <w:r w:rsidRPr="00E039F2">
        <w:rPr>
          <w:sz w:val="22"/>
        </w:rPr>
        <w:t>The</w:t>
      </w:r>
      <w:r w:rsidRPr="00E039F2">
        <w:rPr>
          <w:i/>
          <w:sz w:val="22"/>
        </w:rPr>
        <w:t xml:space="preserve"> </w:t>
      </w:r>
      <w:r w:rsidRPr="00B15B13">
        <w:rPr>
          <w:sz w:val="22"/>
        </w:rPr>
        <w:t xml:space="preserve">in-contact </w:t>
      </w:r>
      <w:r w:rsidRPr="00AB2633">
        <w:rPr>
          <w:sz w:val="22"/>
        </w:rPr>
        <w:t>pigs</w:t>
      </w:r>
      <w:r w:rsidRPr="00E039F2">
        <w:rPr>
          <w:sz w:val="22"/>
        </w:rPr>
        <w:t xml:space="preserve"> (CP) within the Polish group started to show mild fever (40-40.5</w:t>
      </w:r>
      <w:r w:rsidRPr="00E039F2">
        <w:rPr>
          <w:rFonts w:cs="Times New Roman"/>
          <w:sz w:val="22"/>
        </w:rPr>
        <w:t>°</w:t>
      </w:r>
      <w:r w:rsidRPr="00E039F2">
        <w:rPr>
          <w:sz w:val="22"/>
        </w:rPr>
        <w:t xml:space="preserve">C) at </w:t>
      </w:r>
      <w:r w:rsidR="00862D36" w:rsidRPr="00E039F2">
        <w:rPr>
          <w:sz w:val="22"/>
        </w:rPr>
        <w:t>9</w:t>
      </w:r>
      <w:r w:rsidRPr="00E039F2">
        <w:rPr>
          <w:sz w:val="22"/>
        </w:rPr>
        <w:t xml:space="preserve">±1 </w:t>
      </w:r>
      <w:proofErr w:type="spellStart"/>
      <w:r w:rsidRPr="00E039F2">
        <w:rPr>
          <w:sz w:val="22"/>
        </w:rPr>
        <w:t>dpe</w:t>
      </w:r>
      <w:proofErr w:type="spellEnd"/>
      <w:r w:rsidRPr="00E039F2">
        <w:rPr>
          <w:sz w:val="22"/>
        </w:rPr>
        <w:t xml:space="preserve">, around 4-5 days later than the IPs. Except in one animal, a worsening of clinical signs was </w:t>
      </w:r>
      <w:r w:rsidR="00225CEF">
        <w:rPr>
          <w:sz w:val="22"/>
        </w:rPr>
        <w:t xml:space="preserve">recorded </w:t>
      </w:r>
      <w:r w:rsidRPr="00E039F2">
        <w:rPr>
          <w:sz w:val="22"/>
        </w:rPr>
        <w:t>at day 13 with increased body temperature (</w:t>
      </w:r>
      <w:r w:rsidR="009F32B6">
        <w:rPr>
          <w:sz w:val="22"/>
        </w:rPr>
        <w:t>from 41</w:t>
      </w:r>
      <w:r w:rsidR="009F32B6" w:rsidRPr="00E039F2">
        <w:rPr>
          <w:sz w:val="22"/>
        </w:rPr>
        <w:t xml:space="preserve"> </w:t>
      </w:r>
      <w:r w:rsidRPr="00E039F2">
        <w:rPr>
          <w:sz w:val="22"/>
        </w:rPr>
        <w:t>to 41.5</w:t>
      </w:r>
      <w:r w:rsidRPr="00E039F2">
        <w:rPr>
          <w:rFonts w:cs="Times New Roman"/>
          <w:sz w:val="22"/>
        </w:rPr>
        <w:t>°</w:t>
      </w:r>
      <w:r w:rsidRPr="00E039F2">
        <w:rPr>
          <w:sz w:val="22"/>
        </w:rPr>
        <w:t xml:space="preserve">C), recumbence, anorexia, generalized body congestion and cyanosis, and were euthanized or died at 14-15 </w:t>
      </w:r>
      <w:proofErr w:type="spellStart"/>
      <w:r w:rsidRPr="00E039F2">
        <w:rPr>
          <w:sz w:val="22"/>
        </w:rPr>
        <w:t>dpe</w:t>
      </w:r>
      <w:proofErr w:type="spellEnd"/>
      <w:r w:rsidRPr="00E039F2">
        <w:rPr>
          <w:sz w:val="22"/>
        </w:rPr>
        <w:t xml:space="preserve">. In one </w:t>
      </w:r>
      <w:r w:rsidR="001A2DFB" w:rsidRPr="00E039F2">
        <w:rPr>
          <w:sz w:val="22"/>
        </w:rPr>
        <w:t>CP</w:t>
      </w:r>
      <w:r w:rsidRPr="00E039F2">
        <w:rPr>
          <w:sz w:val="22"/>
        </w:rPr>
        <w:t xml:space="preserve"> the onset of the disease was slightly delayed to finally succumb at 20 </w:t>
      </w:r>
      <w:proofErr w:type="spellStart"/>
      <w:r w:rsidRPr="00E039F2">
        <w:rPr>
          <w:sz w:val="22"/>
        </w:rPr>
        <w:t>dpe</w:t>
      </w:r>
      <w:proofErr w:type="spellEnd"/>
      <w:r w:rsidRPr="00E039F2">
        <w:rPr>
          <w:sz w:val="22"/>
        </w:rPr>
        <w:t xml:space="preserve">. The domestic pigs exposed to the HAD-Estonia ASFV showed similar clinical </w:t>
      </w:r>
      <w:r w:rsidR="001A2DFB" w:rsidRPr="00E039F2">
        <w:rPr>
          <w:sz w:val="22"/>
        </w:rPr>
        <w:t xml:space="preserve">signs </w:t>
      </w:r>
      <w:r w:rsidRPr="00E039F2">
        <w:rPr>
          <w:sz w:val="22"/>
        </w:rPr>
        <w:t xml:space="preserve">from 13 </w:t>
      </w:r>
      <w:proofErr w:type="spellStart"/>
      <w:r w:rsidRPr="00E039F2">
        <w:rPr>
          <w:sz w:val="22"/>
        </w:rPr>
        <w:t>dpe</w:t>
      </w:r>
      <w:proofErr w:type="spellEnd"/>
      <w:r w:rsidRPr="00E039F2">
        <w:rPr>
          <w:sz w:val="22"/>
        </w:rPr>
        <w:t xml:space="preserve">, except pig </w:t>
      </w:r>
      <w:r w:rsidR="001A2DFB" w:rsidRPr="00E039F2">
        <w:rPr>
          <w:sz w:val="22"/>
        </w:rPr>
        <w:t>#</w:t>
      </w:r>
      <w:r w:rsidRPr="00E039F2">
        <w:rPr>
          <w:sz w:val="22"/>
        </w:rPr>
        <w:t xml:space="preserve">E6 that had a peak of fever </w:t>
      </w:r>
      <w:r w:rsidR="001A2DFB" w:rsidRPr="00E039F2">
        <w:rPr>
          <w:sz w:val="22"/>
        </w:rPr>
        <w:t>(40.7</w:t>
      </w:r>
      <w:r w:rsidR="001A2DFB" w:rsidRPr="00E039F2">
        <w:rPr>
          <w:rFonts w:cs="Times New Roman"/>
          <w:sz w:val="22"/>
        </w:rPr>
        <w:t>°</w:t>
      </w:r>
      <w:r w:rsidR="001A2DFB" w:rsidRPr="00E039F2">
        <w:rPr>
          <w:sz w:val="22"/>
        </w:rPr>
        <w:t xml:space="preserve">C) </w:t>
      </w:r>
      <w:r w:rsidRPr="00E039F2">
        <w:rPr>
          <w:sz w:val="22"/>
        </w:rPr>
        <w:t xml:space="preserve">at day </w:t>
      </w:r>
      <w:r w:rsidR="001A2DFB" w:rsidRPr="00E039F2">
        <w:rPr>
          <w:sz w:val="22"/>
        </w:rPr>
        <w:t>9. Clinical scores subsequently increased in 2 out of the 4 CP</w:t>
      </w:r>
      <w:r w:rsidR="0073139A" w:rsidRPr="00E039F2">
        <w:rPr>
          <w:sz w:val="22"/>
        </w:rPr>
        <w:t xml:space="preserve"> (50%)</w:t>
      </w:r>
      <w:r w:rsidR="001A2DFB" w:rsidRPr="00E039F2">
        <w:rPr>
          <w:sz w:val="22"/>
        </w:rPr>
        <w:t xml:space="preserve">, which were euthanized between </w:t>
      </w:r>
      <w:r w:rsidR="0073139A" w:rsidRPr="00E039F2">
        <w:rPr>
          <w:sz w:val="22"/>
        </w:rPr>
        <w:t>15</w:t>
      </w:r>
      <w:r w:rsidR="001A2DFB" w:rsidRPr="00E039F2">
        <w:rPr>
          <w:sz w:val="22"/>
        </w:rPr>
        <w:t xml:space="preserve"> and </w:t>
      </w:r>
      <w:r w:rsidR="0073139A" w:rsidRPr="00E039F2">
        <w:rPr>
          <w:sz w:val="22"/>
        </w:rPr>
        <w:t>20 days after the initial exposure with acute</w:t>
      </w:r>
      <w:r w:rsidR="00E669D2" w:rsidRPr="00E039F2">
        <w:rPr>
          <w:sz w:val="22"/>
        </w:rPr>
        <w:t xml:space="preserve"> to subacute </w:t>
      </w:r>
      <w:r w:rsidR="0073139A" w:rsidRPr="00E039F2">
        <w:rPr>
          <w:sz w:val="22"/>
        </w:rPr>
        <w:t xml:space="preserve">clinical signs. Opposite to that observed in the inoculated group, the domestic pigs naturally infected with the Polish ASFV had higher clinical scores (up to </w:t>
      </w:r>
      <w:r w:rsidR="001A2DFB" w:rsidRPr="00E039F2">
        <w:rPr>
          <w:sz w:val="22"/>
        </w:rPr>
        <w:t xml:space="preserve"> </w:t>
      </w:r>
      <w:r w:rsidR="0073139A" w:rsidRPr="00E039F2">
        <w:rPr>
          <w:sz w:val="22"/>
        </w:rPr>
        <w:t>13) than those obtained within the Estonia CP group (up to 9.5) (</w:t>
      </w:r>
      <w:r w:rsidR="00AB0073" w:rsidRPr="00E039F2">
        <w:rPr>
          <w:b/>
          <w:sz w:val="22"/>
        </w:rPr>
        <w:t>Figure 1B</w:t>
      </w:r>
      <w:r w:rsidR="00AB0073" w:rsidRPr="00E039F2">
        <w:rPr>
          <w:sz w:val="22"/>
        </w:rPr>
        <w:t xml:space="preserve">). </w:t>
      </w:r>
    </w:p>
    <w:p w14:paraId="452F4EB4" w14:textId="3FFDEF8D" w:rsidR="00095D46" w:rsidRPr="00E039F2" w:rsidRDefault="0073139A" w:rsidP="00E7628E">
      <w:pPr>
        <w:spacing w:line="480" w:lineRule="auto"/>
        <w:ind w:firstLine="360"/>
        <w:rPr>
          <w:sz w:val="22"/>
        </w:rPr>
      </w:pPr>
      <w:r w:rsidRPr="00E039F2">
        <w:rPr>
          <w:sz w:val="22"/>
        </w:rPr>
        <w:t xml:space="preserve">Two </w:t>
      </w:r>
      <w:r w:rsidR="005C4356">
        <w:rPr>
          <w:sz w:val="22"/>
        </w:rPr>
        <w:t xml:space="preserve">remaining </w:t>
      </w:r>
      <w:r w:rsidR="005C4356" w:rsidRPr="00B15B13">
        <w:rPr>
          <w:sz w:val="22"/>
        </w:rPr>
        <w:t xml:space="preserve">in-contact </w:t>
      </w:r>
      <w:r w:rsidRPr="00AB2633">
        <w:rPr>
          <w:sz w:val="22"/>
        </w:rPr>
        <w:t>animals</w:t>
      </w:r>
      <w:r w:rsidRPr="00E039F2">
        <w:rPr>
          <w:sz w:val="22"/>
        </w:rPr>
        <w:t xml:space="preserve"> infected </w:t>
      </w:r>
      <w:r w:rsidR="00862D36" w:rsidRPr="00E039F2">
        <w:rPr>
          <w:sz w:val="22"/>
        </w:rPr>
        <w:t xml:space="preserve">with the HAD-Estonia ASFV (#E2 and #E6) developed similar clinical signs from 13 </w:t>
      </w:r>
      <w:proofErr w:type="spellStart"/>
      <w:r w:rsidR="00862D36" w:rsidRPr="00E039F2">
        <w:rPr>
          <w:sz w:val="22"/>
        </w:rPr>
        <w:t>dpe</w:t>
      </w:r>
      <w:proofErr w:type="spellEnd"/>
      <w:r w:rsidR="00862D36" w:rsidRPr="00E039F2">
        <w:rPr>
          <w:sz w:val="22"/>
        </w:rPr>
        <w:t xml:space="preserve"> (albeit less intense in pig #E6) but </w:t>
      </w:r>
      <w:r w:rsidR="005C4356">
        <w:rPr>
          <w:sz w:val="22"/>
        </w:rPr>
        <w:t xml:space="preserve">they </w:t>
      </w:r>
      <w:r w:rsidRPr="00E039F2">
        <w:rPr>
          <w:sz w:val="22"/>
        </w:rPr>
        <w:t>survived</w:t>
      </w:r>
      <w:r w:rsidR="005C4356">
        <w:rPr>
          <w:sz w:val="22"/>
        </w:rPr>
        <w:t xml:space="preserve"> the disease</w:t>
      </w:r>
      <w:r w:rsidR="00862D36" w:rsidRPr="00E039F2">
        <w:rPr>
          <w:sz w:val="22"/>
        </w:rPr>
        <w:t>. H</w:t>
      </w:r>
      <w:r w:rsidR="00095D46" w:rsidRPr="00E039F2">
        <w:rPr>
          <w:sz w:val="22"/>
        </w:rPr>
        <w:t xml:space="preserve">igh fevers </w:t>
      </w:r>
      <w:r w:rsidR="009F32B6">
        <w:rPr>
          <w:sz w:val="22"/>
        </w:rPr>
        <w:t>of</w:t>
      </w:r>
      <w:r w:rsidR="00095D46" w:rsidRPr="00E039F2">
        <w:rPr>
          <w:sz w:val="22"/>
        </w:rPr>
        <w:t xml:space="preserve"> 41 °C were detected as early as 13 </w:t>
      </w:r>
      <w:proofErr w:type="spellStart"/>
      <w:r w:rsidR="00095D46" w:rsidRPr="00E039F2">
        <w:rPr>
          <w:sz w:val="22"/>
        </w:rPr>
        <w:t>dpe</w:t>
      </w:r>
      <w:proofErr w:type="spellEnd"/>
      <w:r w:rsidR="00095D46" w:rsidRPr="00E039F2">
        <w:rPr>
          <w:sz w:val="22"/>
        </w:rPr>
        <w:t xml:space="preserve"> and lasted up to 22-25 days before temperatures decreased to within normal limits (&lt;40 °C). Mild cyanosis in ears, swollen of joints of the rear legs and conjunctivitis was then subsequently observed between 16 to 25 </w:t>
      </w:r>
      <w:proofErr w:type="spellStart"/>
      <w:r w:rsidR="00095D46" w:rsidRPr="00E039F2">
        <w:rPr>
          <w:sz w:val="22"/>
        </w:rPr>
        <w:t>dpe</w:t>
      </w:r>
      <w:proofErr w:type="spellEnd"/>
      <w:r w:rsidR="00095D46" w:rsidRPr="00E039F2">
        <w:rPr>
          <w:sz w:val="22"/>
        </w:rPr>
        <w:t xml:space="preserve">. After </w:t>
      </w:r>
      <w:r w:rsidR="002A0E49" w:rsidRPr="00E039F2">
        <w:rPr>
          <w:sz w:val="22"/>
        </w:rPr>
        <w:t xml:space="preserve">an </w:t>
      </w:r>
      <w:r w:rsidR="00095D46" w:rsidRPr="00E039F2">
        <w:rPr>
          <w:sz w:val="22"/>
        </w:rPr>
        <w:t xml:space="preserve">apparent recovery by day 29, </w:t>
      </w:r>
      <w:r w:rsidR="002A0E49" w:rsidRPr="00E039F2">
        <w:rPr>
          <w:sz w:val="22"/>
        </w:rPr>
        <w:t xml:space="preserve">the </w:t>
      </w:r>
      <w:r w:rsidR="00095D46" w:rsidRPr="00E039F2">
        <w:rPr>
          <w:sz w:val="22"/>
        </w:rPr>
        <w:t>clinical signs reappeared around day</w:t>
      </w:r>
      <w:r w:rsidR="00C47174">
        <w:rPr>
          <w:sz w:val="22"/>
        </w:rPr>
        <w:t>s</w:t>
      </w:r>
      <w:r w:rsidR="00095D46" w:rsidRPr="00E039F2">
        <w:rPr>
          <w:sz w:val="22"/>
        </w:rPr>
        <w:t xml:space="preserve"> </w:t>
      </w:r>
      <w:r w:rsidR="00AB0910" w:rsidRPr="00E039F2">
        <w:rPr>
          <w:sz w:val="22"/>
        </w:rPr>
        <w:t>37-</w:t>
      </w:r>
      <w:r w:rsidR="00095D46" w:rsidRPr="00E039F2">
        <w:rPr>
          <w:sz w:val="22"/>
        </w:rPr>
        <w:t xml:space="preserve">41 in both animals. Generalized lymphadenopathy and </w:t>
      </w:r>
      <w:r w:rsidR="00C47174" w:rsidRPr="00C47174">
        <w:rPr>
          <w:sz w:val="22"/>
        </w:rPr>
        <w:t xml:space="preserve">swelling </w:t>
      </w:r>
      <w:r w:rsidR="00696A33" w:rsidRPr="00E039F2">
        <w:rPr>
          <w:sz w:val="22"/>
        </w:rPr>
        <w:t xml:space="preserve">of </w:t>
      </w:r>
      <w:r w:rsidR="00095D46" w:rsidRPr="00E039F2">
        <w:rPr>
          <w:sz w:val="22"/>
        </w:rPr>
        <w:t>joints were the most noticeable clinical signs at t</w:t>
      </w:r>
      <w:r w:rsidR="009540B7" w:rsidRPr="00E039F2">
        <w:rPr>
          <w:sz w:val="22"/>
        </w:rPr>
        <w:t>hat</w:t>
      </w:r>
      <w:r w:rsidR="00095D46" w:rsidRPr="00E039F2">
        <w:rPr>
          <w:sz w:val="22"/>
        </w:rPr>
        <w:t xml:space="preserve"> time, but the body temperatures were within </w:t>
      </w:r>
      <w:r w:rsidR="00C47174">
        <w:rPr>
          <w:sz w:val="22"/>
        </w:rPr>
        <w:t xml:space="preserve">the </w:t>
      </w:r>
      <w:r w:rsidR="00095D46" w:rsidRPr="00E039F2">
        <w:rPr>
          <w:sz w:val="22"/>
        </w:rPr>
        <w:t xml:space="preserve">normal range (&lt;40°C). A worsening of the clinical signs was observed at 65 </w:t>
      </w:r>
      <w:proofErr w:type="spellStart"/>
      <w:r w:rsidR="00095D46" w:rsidRPr="00E039F2">
        <w:rPr>
          <w:sz w:val="22"/>
        </w:rPr>
        <w:t>dpe</w:t>
      </w:r>
      <w:proofErr w:type="spellEnd"/>
      <w:r w:rsidR="00095D46" w:rsidRPr="00E039F2">
        <w:rPr>
          <w:sz w:val="22"/>
        </w:rPr>
        <w:t xml:space="preserve"> in one pig </w:t>
      </w:r>
      <w:r w:rsidR="00696A33" w:rsidRPr="00E039F2">
        <w:rPr>
          <w:sz w:val="22"/>
        </w:rPr>
        <w:t>(</w:t>
      </w:r>
      <w:r w:rsidR="00095D46" w:rsidRPr="00E039F2">
        <w:rPr>
          <w:sz w:val="22"/>
        </w:rPr>
        <w:t xml:space="preserve">#E6) with severe necrotic areas in </w:t>
      </w:r>
      <w:r w:rsidR="00C47174">
        <w:rPr>
          <w:sz w:val="22"/>
        </w:rPr>
        <w:t xml:space="preserve">the </w:t>
      </w:r>
      <w:r w:rsidR="00095D46" w:rsidRPr="00E039F2">
        <w:rPr>
          <w:sz w:val="22"/>
        </w:rPr>
        <w:t>joints accompanied by the appearance of cyanosis in the ears and severe ocular discharge</w:t>
      </w:r>
      <w:r w:rsidRPr="00E039F2">
        <w:rPr>
          <w:sz w:val="22"/>
        </w:rPr>
        <w:t xml:space="preserve">, reaching a high clinical score of 15 at the time of death at 76dpe. The other domestic pig </w:t>
      </w:r>
      <w:r w:rsidR="002A0E49" w:rsidRPr="00E039F2">
        <w:rPr>
          <w:sz w:val="22"/>
        </w:rPr>
        <w:t>(</w:t>
      </w:r>
      <w:r w:rsidR="00CA7486" w:rsidRPr="00E039F2">
        <w:rPr>
          <w:sz w:val="22"/>
        </w:rPr>
        <w:t>#E2</w:t>
      </w:r>
      <w:r w:rsidR="002A0E49" w:rsidRPr="00E039F2">
        <w:rPr>
          <w:sz w:val="22"/>
        </w:rPr>
        <w:t>)</w:t>
      </w:r>
      <w:r w:rsidR="00AB0910" w:rsidRPr="00E039F2">
        <w:rPr>
          <w:sz w:val="22"/>
        </w:rPr>
        <w:t xml:space="preserve"> </w:t>
      </w:r>
      <w:r w:rsidRPr="00E039F2">
        <w:rPr>
          <w:sz w:val="22"/>
        </w:rPr>
        <w:t>was also s</w:t>
      </w:r>
      <w:r w:rsidR="00095D46" w:rsidRPr="00E039F2">
        <w:rPr>
          <w:sz w:val="22"/>
        </w:rPr>
        <w:t xml:space="preserve">laughtered at 76 </w:t>
      </w:r>
      <w:proofErr w:type="spellStart"/>
      <w:r w:rsidR="00095D46" w:rsidRPr="00E039F2">
        <w:rPr>
          <w:sz w:val="22"/>
        </w:rPr>
        <w:t>dpe</w:t>
      </w:r>
      <w:proofErr w:type="spellEnd"/>
      <w:r w:rsidR="005D0483" w:rsidRPr="00E039F2">
        <w:rPr>
          <w:sz w:val="22"/>
        </w:rPr>
        <w:t xml:space="preserve"> </w:t>
      </w:r>
      <w:r w:rsidRPr="00E039F2">
        <w:rPr>
          <w:sz w:val="22"/>
        </w:rPr>
        <w:t xml:space="preserve">to compare the virus distribution in tissues </w:t>
      </w:r>
      <w:r w:rsidR="005D0483" w:rsidRPr="00E039F2">
        <w:rPr>
          <w:sz w:val="22"/>
        </w:rPr>
        <w:t>(</w:t>
      </w:r>
      <w:r w:rsidR="005D0483" w:rsidRPr="00E039F2">
        <w:rPr>
          <w:b/>
          <w:sz w:val="22"/>
        </w:rPr>
        <w:t>Figure 1B</w:t>
      </w:r>
      <w:r w:rsidR="005D0483" w:rsidRPr="00E039F2">
        <w:rPr>
          <w:sz w:val="22"/>
        </w:rPr>
        <w:t>)</w:t>
      </w:r>
      <w:r w:rsidR="00095D46" w:rsidRPr="00E039F2">
        <w:rPr>
          <w:sz w:val="22"/>
        </w:rPr>
        <w:t>.</w:t>
      </w:r>
    </w:p>
    <w:p w14:paraId="29B22893" w14:textId="0BDBD0FD" w:rsidR="00AB0073" w:rsidRPr="00E039F2" w:rsidRDefault="005C4356" w:rsidP="00AB0073">
      <w:pPr>
        <w:spacing w:line="480" w:lineRule="auto"/>
        <w:ind w:firstLine="360"/>
        <w:rPr>
          <w:sz w:val="22"/>
        </w:rPr>
      </w:pPr>
      <w:r>
        <w:rPr>
          <w:sz w:val="22"/>
        </w:rPr>
        <w:t>D</w:t>
      </w:r>
      <w:r w:rsidR="00C47174">
        <w:rPr>
          <w:sz w:val="22"/>
        </w:rPr>
        <w:t xml:space="preserve">omestic pigs infected with </w:t>
      </w:r>
      <w:r w:rsidR="00AB0073" w:rsidRPr="00E039F2">
        <w:rPr>
          <w:sz w:val="22"/>
        </w:rPr>
        <w:t>attenuated and non-HAD Lv17/WB/Rie1ASFV develo</w:t>
      </w:r>
      <w:r w:rsidR="00A44A7F" w:rsidRPr="00E039F2">
        <w:rPr>
          <w:sz w:val="22"/>
        </w:rPr>
        <w:t xml:space="preserve">ped non-specific clinical signs </w:t>
      </w:r>
      <w:r w:rsidR="00AB0073" w:rsidRPr="00E039F2">
        <w:rPr>
          <w:sz w:val="22"/>
        </w:rPr>
        <w:t>or, in some cases, remained apparently healthy across the entire observation period</w:t>
      </w:r>
      <w:r w:rsidR="009C591C" w:rsidRPr="00E039F2">
        <w:rPr>
          <w:sz w:val="22"/>
        </w:rPr>
        <w:t>, even in the challenged group</w:t>
      </w:r>
      <w:r>
        <w:rPr>
          <w:sz w:val="22"/>
        </w:rPr>
        <w:t>, a</w:t>
      </w:r>
      <w:r w:rsidRPr="00E039F2">
        <w:rPr>
          <w:sz w:val="22"/>
        </w:rPr>
        <w:t xml:space="preserve">s previously described by Gallardo </w:t>
      </w:r>
      <w:r w:rsidRPr="00E039F2">
        <w:rPr>
          <w:i/>
          <w:sz w:val="22"/>
        </w:rPr>
        <w:t>et</w:t>
      </w:r>
      <w:r w:rsidRPr="00E039F2">
        <w:rPr>
          <w:sz w:val="22"/>
        </w:rPr>
        <w:t xml:space="preserve"> al., </w:t>
      </w:r>
      <w:r>
        <w:rPr>
          <w:sz w:val="22"/>
        </w:rPr>
        <w:t>(</w:t>
      </w:r>
      <w:r w:rsidRPr="00E039F2">
        <w:rPr>
          <w:sz w:val="22"/>
        </w:rPr>
        <w:t>2019</w:t>
      </w:r>
      <w:r>
        <w:rPr>
          <w:sz w:val="22"/>
        </w:rPr>
        <w:t>a)</w:t>
      </w:r>
      <w:r w:rsidR="009C591C" w:rsidRPr="00E039F2">
        <w:rPr>
          <w:sz w:val="22"/>
        </w:rPr>
        <w:t>.</w:t>
      </w:r>
      <w:r w:rsidR="00746164" w:rsidRPr="00E039F2">
        <w:rPr>
          <w:sz w:val="22"/>
        </w:rPr>
        <w:t xml:space="preserve"> In summary, i</w:t>
      </w:r>
      <w:r w:rsidR="001642C8" w:rsidRPr="00E039F2">
        <w:rPr>
          <w:sz w:val="22"/>
        </w:rPr>
        <w:t>n four out of the six infected animals, t</w:t>
      </w:r>
      <w:r w:rsidR="00AB0073" w:rsidRPr="00E039F2">
        <w:rPr>
          <w:sz w:val="22"/>
        </w:rPr>
        <w:t xml:space="preserve">he most noticeable clinical </w:t>
      </w:r>
      <w:r w:rsidR="001642C8" w:rsidRPr="00E039F2">
        <w:rPr>
          <w:sz w:val="22"/>
        </w:rPr>
        <w:t xml:space="preserve">reaction </w:t>
      </w:r>
      <w:r w:rsidR="00AB0073" w:rsidRPr="00E039F2">
        <w:rPr>
          <w:sz w:val="22"/>
        </w:rPr>
        <w:t>was a slight increase in body temperature (</w:t>
      </w:r>
      <w:r w:rsidR="009F32B6">
        <w:rPr>
          <w:sz w:val="22"/>
        </w:rPr>
        <w:t xml:space="preserve">from </w:t>
      </w:r>
      <w:r w:rsidR="00AB0073" w:rsidRPr="00E039F2">
        <w:rPr>
          <w:sz w:val="22"/>
        </w:rPr>
        <w:t>40 to 40.7°C</w:t>
      </w:r>
      <w:r w:rsidR="001A707A">
        <w:rPr>
          <w:sz w:val="22"/>
        </w:rPr>
        <w:t xml:space="preserve"> as </w:t>
      </w:r>
      <w:r w:rsidR="009F32B6">
        <w:rPr>
          <w:sz w:val="22"/>
        </w:rPr>
        <w:t>maximum</w:t>
      </w:r>
      <w:r w:rsidR="00AB0073" w:rsidRPr="00E039F2">
        <w:rPr>
          <w:sz w:val="22"/>
        </w:rPr>
        <w:t>)</w:t>
      </w:r>
      <w:r w:rsidR="00A44A7F" w:rsidRPr="00E039F2">
        <w:rPr>
          <w:sz w:val="22"/>
        </w:rPr>
        <w:t xml:space="preserve"> starting around 8</w:t>
      </w:r>
      <w:r w:rsidR="009C591C" w:rsidRPr="00E039F2">
        <w:rPr>
          <w:sz w:val="22"/>
        </w:rPr>
        <w:t>dpi/</w:t>
      </w:r>
      <w:r w:rsidR="00A44A7F" w:rsidRPr="00E039F2">
        <w:rPr>
          <w:sz w:val="22"/>
        </w:rPr>
        <w:t>11</w:t>
      </w:r>
      <w:r w:rsidR="009C591C" w:rsidRPr="00E039F2">
        <w:rPr>
          <w:sz w:val="22"/>
        </w:rPr>
        <w:t xml:space="preserve">dpe, </w:t>
      </w:r>
      <w:r w:rsidR="001642C8" w:rsidRPr="00E039F2">
        <w:rPr>
          <w:sz w:val="22"/>
        </w:rPr>
        <w:t>accompanied</w:t>
      </w:r>
      <w:r w:rsidR="00AB0073" w:rsidRPr="00E039F2">
        <w:rPr>
          <w:sz w:val="22"/>
        </w:rPr>
        <w:t xml:space="preserve"> by the appearance of </w:t>
      </w:r>
      <w:r w:rsidR="001642C8" w:rsidRPr="00E039F2">
        <w:rPr>
          <w:sz w:val="22"/>
        </w:rPr>
        <w:t xml:space="preserve">swelling of </w:t>
      </w:r>
      <w:r w:rsidR="009540B7" w:rsidRPr="00E039F2">
        <w:rPr>
          <w:sz w:val="22"/>
        </w:rPr>
        <w:t xml:space="preserve">the </w:t>
      </w:r>
      <w:r w:rsidR="001642C8" w:rsidRPr="00E039F2">
        <w:rPr>
          <w:sz w:val="22"/>
        </w:rPr>
        <w:t xml:space="preserve">joints that </w:t>
      </w:r>
      <w:r w:rsidR="00AB2633" w:rsidRPr="00E039F2">
        <w:rPr>
          <w:sz w:val="22"/>
        </w:rPr>
        <w:t>w</w:t>
      </w:r>
      <w:r w:rsidR="00AB2633">
        <w:rPr>
          <w:sz w:val="22"/>
        </w:rPr>
        <w:t xml:space="preserve">as </w:t>
      </w:r>
      <w:r w:rsidR="001642C8" w:rsidRPr="00E039F2">
        <w:rPr>
          <w:sz w:val="22"/>
        </w:rPr>
        <w:t xml:space="preserve">more intense in the </w:t>
      </w:r>
      <w:r w:rsidR="00862D36" w:rsidRPr="00E039F2">
        <w:rPr>
          <w:sz w:val="22"/>
        </w:rPr>
        <w:t>IP</w:t>
      </w:r>
      <w:r w:rsidR="001642C8" w:rsidRPr="00E039F2">
        <w:rPr>
          <w:sz w:val="22"/>
        </w:rPr>
        <w:t xml:space="preserve"> PW17</w:t>
      </w:r>
      <w:r w:rsidR="009540B7" w:rsidRPr="00E039F2">
        <w:rPr>
          <w:sz w:val="22"/>
        </w:rPr>
        <w:t xml:space="preserve">, </w:t>
      </w:r>
      <w:r w:rsidR="00093354" w:rsidRPr="00E039F2">
        <w:rPr>
          <w:sz w:val="22"/>
        </w:rPr>
        <w:t xml:space="preserve">followed by the </w:t>
      </w:r>
      <w:r w:rsidR="00862D36" w:rsidRPr="00E039F2">
        <w:rPr>
          <w:sz w:val="22"/>
        </w:rPr>
        <w:t>CP</w:t>
      </w:r>
      <w:r w:rsidR="00093354" w:rsidRPr="00E039F2">
        <w:rPr>
          <w:sz w:val="22"/>
        </w:rPr>
        <w:t xml:space="preserve"> PW14</w:t>
      </w:r>
      <w:r w:rsidR="009540B7" w:rsidRPr="00E039F2">
        <w:rPr>
          <w:sz w:val="22"/>
        </w:rPr>
        <w:t>.</w:t>
      </w:r>
      <w:r w:rsidR="001642C8" w:rsidRPr="00E039F2">
        <w:rPr>
          <w:sz w:val="22"/>
        </w:rPr>
        <w:t xml:space="preserve"> Two </w:t>
      </w:r>
      <w:r w:rsidR="00862D36" w:rsidRPr="00E039F2">
        <w:rPr>
          <w:sz w:val="22"/>
        </w:rPr>
        <w:t>CPs</w:t>
      </w:r>
      <w:r w:rsidR="001642C8" w:rsidRPr="00E039F2">
        <w:rPr>
          <w:sz w:val="22"/>
        </w:rPr>
        <w:t xml:space="preserve"> </w:t>
      </w:r>
      <w:r w:rsidR="00093354" w:rsidRPr="00E039F2">
        <w:rPr>
          <w:sz w:val="22"/>
        </w:rPr>
        <w:t xml:space="preserve">(PW15 and PW18) </w:t>
      </w:r>
      <w:r w:rsidR="001642C8" w:rsidRPr="00E039F2">
        <w:rPr>
          <w:sz w:val="22"/>
        </w:rPr>
        <w:t xml:space="preserve">did not develop any detectable clinical signs other than a weak peak of fever at 10 </w:t>
      </w:r>
      <w:proofErr w:type="spellStart"/>
      <w:r w:rsidR="001642C8" w:rsidRPr="00E039F2">
        <w:rPr>
          <w:sz w:val="22"/>
        </w:rPr>
        <w:t>dpe</w:t>
      </w:r>
      <w:proofErr w:type="spellEnd"/>
      <w:r w:rsidR="00BD51CE" w:rsidRPr="00E039F2">
        <w:rPr>
          <w:sz w:val="22"/>
        </w:rPr>
        <w:t xml:space="preserve"> </w:t>
      </w:r>
      <w:r w:rsidR="00862D36" w:rsidRPr="00E039F2">
        <w:rPr>
          <w:sz w:val="22"/>
        </w:rPr>
        <w:t xml:space="preserve">in one animal </w:t>
      </w:r>
      <w:r w:rsidR="00BD51CE" w:rsidRPr="00E039F2">
        <w:rPr>
          <w:sz w:val="22"/>
        </w:rPr>
        <w:t xml:space="preserve">(PW18). The animals were </w:t>
      </w:r>
      <w:r w:rsidR="009C591C" w:rsidRPr="00E039F2">
        <w:rPr>
          <w:sz w:val="22"/>
        </w:rPr>
        <w:t>slaughtered</w:t>
      </w:r>
      <w:r w:rsidR="00BD51CE" w:rsidRPr="00E039F2">
        <w:rPr>
          <w:sz w:val="22"/>
        </w:rPr>
        <w:t xml:space="preserve"> </w:t>
      </w:r>
      <w:r w:rsidR="009C591C" w:rsidRPr="00E039F2">
        <w:rPr>
          <w:sz w:val="22"/>
        </w:rPr>
        <w:t xml:space="preserve">at 25 </w:t>
      </w:r>
      <w:proofErr w:type="spellStart"/>
      <w:r w:rsidR="009C591C" w:rsidRPr="00E039F2">
        <w:rPr>
          <w:sz w:val="22"/>
        </w:rPr>
        <w:t>dpe</w:t>
      </w:r>
      <w:proofErr w:type="spellEnd"/>
      <w:r w:rsidR="009C591C" w:rsidRPr="00E039F2">
        <w:rPr>
          <w:sz w:val="22"/>
        </w:rPr>
        <w:t xml:space="preserve"> (PW16), 45 dpi (PW17), 101 </w:t>
      </w:r>
      <w:proofErr w:type="spellStart"/>
      <w:r w:rsidR="009C591C" w:rsidRPr="00E039F2">
        <w:rPr>
          <w:sz w:val="22"/>
        </w:rPr>
        <w:t>dpe</w:t>
      </w:r>
      <w:proofErr w:type="spellEnd"/>
      <w:r w:rsidR="009C591C" w:rsidRPr="00E039F2">
        <w:rPr>
          <w:sz w:val="22"/>
        </w:rPr>
        <w:t xml:space="preserve"> (PW15 and PW18) and </w:t>
      </w:r>
      <w:r w:rsidR="0088218B" w:rsidRPr="00E039F2">
        <w:rPr>
          <w:sz w:val="22"/>
        </w:rPr>
        <w:t>126 dpi/</w:t>
      </w:r>
      <w:proofErr w:type="spellStart"/>
      <w:r w:rsidR="0088218B" w:rsidRPr="00E039F2">
        <w:rPr>
          <w:sz w:val="22"/>
        </w:rPr>
        <w:t>dpe</w:t>
      </w:r>
      <w:proofErr w:type="spellEnd"/>
      <w:r w:rsidR="0088218B" w:rsidRPr="00E039F2">
        <w:rPr>
          <w:sz w:val="22"/>
        </w:rPr>
        <w:t xml:space="preserve"> (PW13 and PW14) to </w:t>
      </w:r>
      <w:r w:rsidR="009C591C" w:rsidRPr="00E039F2">
        <w:rPr>
          <w:sz w:val="22"/>
        </w:rPr>
        <w:t>asses</w:t>
      </w:r>
      <w:r w:rsidR="005D0483" w:rsidRPr="00E039F2">
        <w:rPr>
          <w:sz w:val="22"/>
        </w:rPr>
        <w:t xml:space="preserve">s the virus presence in tissues (Gallardo </w:t>
      </w:r>
      <w:r w:rsidR="005D0483" w:rsidRPr="00E039F2">
        <w:rPr>
          <w:i/>
          <w:sz w:val="22"/>
        </w:rPr>
        <w:t>et</w:t>
      </w:r>
      <w:r w:rsidR="005D0483" w:rsidRPr="00E039F2">
        <w:rPr>
          <w:sz w:val="22"/>
        </w:rPr>
        <w:t xml:space="preserve"> al., 2019</w:t>
      </w:r>
      <w:r w:rsidR="00F16D91">
        <w:rPr>
          <w:sz w:val="22"/>
        </w:rPr>
        <w:t>a</w:t>
      </w:r>
      <w:r w:rsidR="001642C8" w:rsidRPr="00E039F2">
        <w:rPr>
          <w:sz w:val="22"/>
        </w:rPr>
        <w:t>).</w:t>
      </w:r>
    </w:p>
    <w:p w14:paraId="2E061D22" w14:textId="3ACB3053" w:rsidR="001642C8" w:rsidRPr="00E039F2" w:rsidRDefault="001642C8" w:rsidP="00C572D1">
      <w:pPr>
        <w:pStyle w:val="Prrafodelista"/>
        <w:numPr>
          <w:ilvl w:val="1"/>
          <w:numId w:val="4"/>
        </w:numPr>
        <w:spacing w:line="480" w:lineRule="auto"/>
        <w:rPr>
          <w:b/>
          <w:sz w:val="22"/>
        </w:rPr>
      </w:pPr>
      <w:r w:rsidRPr="00E039F2">
        <w:rPr>
          <w:b/>
          <w:sz w:val="22"/>
        </w:rPr>
        <w:t>Pathological findings and virus presence in tissues of animals infected with the HAD and non-HAD genotype II ASFV isolates.</w:t>
      </w:r>
    </w:p>
    <w:p w14:paraId="41E136AF" w14:textId="4735492C" w:rsidR="00181ABF" w:rsidRPr="00E039F2" w:rsidRDefault="00AB0910" w:rsidP="00E7628E">
      <w:pPr>
        <w:spacing w:line="480" w:lineRule="auto"/>
        <w:ind w:firstLine="360"/>
        <w:rPr>
          <w:sz w:val="22"/>
        </w:rPr>
      </w:pPr>
      <w:proofErr w:type="spellStart"/>
      <w:r w:rsidRPr="00E039F2">
        <w:rPr>
          <w:sz w:val="22"/>
        </w:rPr>
        <w:t>Pathomorphological</w:t>
      </w:r>
      <w:proofErr w:type="spellEnd"/>
      <w:r w:rsidRPr="00E039F2">
        <w:rPr>
          <w:sz w:val="22"/>
        </w:rPr>
        <w:t xml:space="preserve"> changes compatible with an acute (Poland and Estonia) or subacute (Estonia) form of ASF were shown in a</w:t>
      </w:r>
      <w:r w:rsidR="0088218B" w:rsidRPr="00E039F2">
        <w:rPr>
          <w:sz w:val="22"/>
        </w:rPr>
        <w:t xml:space="preserve">ll animals infected with the HAD Polish or Estonia ASFVs </w:t>
      </w:r>
      <w:r w:rsidRPr="00E039F2">
        <w:rPr>
          <w:sz w:val="22"/>
        </w:rPr>
        <w:t xml:space="preserve">that died </w:t>
      </w:r>
      <w:r w:rsidR="002A0E49" w:rsidRPr="00E039F2">
        <w:rPr>
          <w:sz w:val="22"/>
        </w:rPr>
        <w:t>or</w:t>
      </w:r>
      <w:r w:rsidRPr="00E039F2">
        <w:rPr>
          <w:sz w:val="22"/>
        </w:rPr>
        <w:t xml:space="preserve"> were </w:t>
      </w:r>
      <w:r w:rsidR="002A0E49" w:rsidRPr="00E039F2">
        <w:rPr>
          <w:sz w:val="22"/>
        </w:rPr>
        <w:t>slaughtered</w:t>
      </w:r>
      <w:r w:rsidR="00CA7486" w:rsidRPr="00E039F2">
        <w:rPr>
          <w:sz w:val="22"/>
        </w:rPr>
        <w:t xml:space="preserve"> </w:t>
      </w:r>
      <w:r w:rsidRPr="00E039F2">
        <w:rPr>
          <w:sz w:val="22"/>
        </w:rPr>
        <w:t>between</w:t>
      </w:r>
      <w:r w:rsidR="0088218B" w:rsidRPr="00E039F2">
        <w:rPr>
          <w:sz w:val="22"/>
        </w:rPr>
        <w:t xml:space="preserve"> </w:t>
      </w:r>
      <w:r w:rsidR="00065084" w:rsidRPr="00E039F2">
        <w:rPr>
          <w:sz w:val="22"/>
        </w:rPr>
        <w:t>8</w:t>
      </w:r>
      <w:r w:rsidR="0088218B" w:rsidRPr="00E039F2">
        <w:rPr>
          <w:sz w:val="22"/>
        </w:rPr>
        <w:t xml:space="preserve"> to 20</w:t>
      </w:r>
      <w:r w:rsidR="0088218B" w:rsidRPr="00E039F2">
        <w:rPr>
          <w:strike/>
          <w:sz w:val="22"/>
        </w:rPr>
        <w:t xml:space="preserve"> </w:t>
      </w:r>
      <w:r w:rsidR="0088218B" w:rsidRPr="00E039F2">
        <w:rPr>
          <w:sz w:val="22"/>
        </w:rPr>
        <w:t>dpi/</w:t>
      </w:r>
      <w:proofErr w:type="spellStart"/>
      <w:r w:rsidR="0088218B" w:rsidRPr="00E039F2">
        <w:rPr>
          <w:sz w:val="22"/>
        </w:rPr>
        <w:t>dpe</w:t>
      </w:r>
      <w:proofErr w:type="spellEnd"/>
      <w:r w:rsidR="00CA7486" w:rsidRPr="00E039F2">
        <w:rPr>
          <w:sz w:val="22"/>
        </w:rPr>
        <w:t xml:space="preserve">. </w:t>
      </w:r>
      <w:r w:rsidR="001642C8" w:rsidRPr="00E039F2">
        <w:rPr>
          <w:sz w:val="22"/>
        </w:rPr>
        <w:t xml:space="preserve">The vascular changes observed in the animals infected with the Estonia ASFV, mainly </w:t>
      </w:r>
      <w:r w:rsidR="0088218B" w:rsidRPr="00E039F2">
        <w:rPr>
          <w:sz w:val="22"/>
        </w:rPr>
        <w:t>hemorrhages</w:t>
      </w:r>
      <w:r w:rsidR="001642C8" w:rsidRPr="00E039F2">
        <w:rPr>
          <w:sz w:val="22"/>
        </w:rPr>
        <w:t xml:space="preserve"> and </w:t>
      </w:r>
      <w:r w:rsidR="0088218B" w:rsidRPr="00E039F2">
        <w:rPr>
          <w:sz w:val="22"/>
        </w:rPr>
        <w:t>edema</w:t>
      </w:r>
      <w:r w:rsidR="001642C8" w:rsidRPr="00E039F2">
        <w:rPr>
          <w:sz w:val="22"/>
        </w:rPr>
        <w:t xml:space="preserve">, were more intense than those reported in the Polish group whereas, in the latter, the </w:t>
      </w:r>
      <w:r w:rsidR="009B11E9" w:rsidRPr="00E039F2">
        <w:rPr>
          <w:sz w:val="22"/>
        </w:rPr>
        <w:t>spleen</w:t>
      </w:r>
      <w:r w:rsidR="001642C8" w:rsidRPr="00E039F2">
        <w:rPr>
          <w:sz w:val="22"/>
        </w:rPr>
        <w:t xml:space="preserve"> was more affected.</w:t>
      </w:r>
      <w:r w:rsidR="00095D46" w:rsidRPr="00E039F2">
        <w:rPr>
          <w:sz w:val="22"/>
        </w:rPr>
        <w:t xml:space="preserve"> </w:t>
      </w:r>
      <w:r w:rsidR="001C57C0" w:rsidRPr="00E039F2">
        <w:rPr>
          <w:sz w:val="22"/>
        </w:rPr>
        <w:t xml:space="preserve">The ASFV genome was detected in all organs tested at this point </w:t>
      </w:r>
      <w:r w:rsidR="002A0E49" w:rsidRPr="00E039F2">
        <w:rPr>
          <w:sz w:val="22"/>
        </w:rPr>
        <w:t xml:space="preserve">in the pigs of both groups, </w:t>
      </w:r>
      <w:r w:rsidR="001C57C0" w:rsidRPr="00E039F2">
        <w:rPr>
          <w:sz w:val="22"/>
        </w:rPr>
        <w:t>and the virus was easily isolated in PBMs after one passage</w:t>
      </w:r>
      <w:r w:rsidR="000C4F89" w:rsidRPr="00E039F2">
        <w:rPr>
          <w:sz w:val="22"/>
        </w:rPr>
        <w:t>. In the pigs in</w:t>
      </w:r>
      <w:r w:rsidR="00181ABF" w:rsidRPr="00E039F2">
        <w:rPr>
          <w:sz w:val="22"/>
        </w:rPr>
        <w:t xml:space="preserve">fected </w:t>
      </w:r>
      <w:r w:rsidR="000C4F89" w:rsidRPr="00E039F2">
        <w:rPr>
          <w:sz w:val="22"/>
        </w:rPr>
        <w:t xml:space="preserve">with the Estonia </w:t>
      </w:r>
      <w:r w:rsidR="001A707A">
        <w:rPr>
          <w:sz w:val="22"/>
        </w:rPr>
        <w:t>ASFV</w:t>
      </w:r>
      <w:r w:rsidR="000C4F89" w:rsidRPr="00E039F2">
        <w:rPr>
          <w:sz w:val="22"/>
        </w:rPr>
        <w:t>, titers were 1 log lower (average titer 10</w:t>
      </w:r>
      <w:r w:rsidR="000C4F89" w:rsidRPr="00E039F2">
        <w:rPr>
          <w:sz w:val="22"/>
          <w:vertAlign w:val="superscript"/>
        </w:rPr>
        <w:t>5</w:t>
      </w:r>
      <w:r w:rsidR="000C4F89" w:rsidRPr="00E039F2">
        <w:rPr>
          <w:rFonts w:cs="Times New Roman"/>
          <w:sz w:val="22"/>
          <w:vertAlign w:val="superscript"/>
        </w:rPr>
        <w:t>±</w:t>
      </w:r>
      <w:r w:rsidR="009B11E9" w:rsidRPr="00E039F2">
        <w:rPr>
          <w:sz w:val="22"/>
          <w:vertAlign w:val="superscript"/>
        </w:rPr>
        <w:t>0.2</w:t>
      </w:r>
      <w:r w:rsidR="000C4F89" w:rsidRPr="00E039F2">
        <w:rPr>
          <w:sz w:val="22"/>
        </w:rPr>
        <w:t>HAD</w:t>
      </w:r>
      <w:r w:rsidR="000C4F89" w:rsidRPr="00E039F2">
        <w:rPr>
          <w:sz w:val="22"/>
          <w:vertAlign w:val="subscript"/>
        </w:rPr>
        <w:t>50</w:t>
      </w:r>
      <w:r w:rsidR="000C4F89" w:rsidRPr="00E039F2">
        <w:rPr>
          <w:sz w:val="22"/>
        </w:rPr>
        <w:t>/ml</w:t>
      </w:r>
      <w:r w:rsidR="006A7F5F">
        <w:rPr>
          <w:sz w:val="22"/>
        </w:rPr>
        <w:t>, 5log1</w:t>
      </w:r>
      <w:r w:rsidR="006A7F5F" w:rsidRPr="00427A2A">
        <w:rPr>
          <w:sz w:val="22"/>
        </w:rPr>
        <w:t>0</w:t>
      </w:r>
      <w:r w:rsidR="001A707A" w:rsidRPr="00B15B13">
        <w:rPr>
          <w:sz w:val="22"/>
          <w:vertAlign w:val="subscript"/>
        </w:rPr>
        <w:t xml:space="preserve"> [</w:t>
      </w:r>
      <w:r w:rsidR="006A7F5F" w:rsidRPr="00B15B13">
        <w:rPr>
          <w:sz w:val="22"/>
          <w:vertAlign w:val="subscript"/>
        </w:rPr>
        <w:t xml:space="preserve">95% of confidence interval -CI- of </w:t>
      </w:r>
      <w:r w:rsidR="00F42CB1" w:rsidRPr="00B15B13">
        <w:rPr>
          <w:sz w:val="22"/>
          <w:vertAlign w:val="subscript"/>
        </w:rPr>
        <w:t>4.5</w:t>
      </w:r>
      <w:r w:rsidR="006A7F5F" w:rsidRPr="00B15B13">
        <w:rPr>
          <w:sz w:val="22"/>
          <w:vertAlign w:val="subscript"/>
        </w:rPr>
        <w:t>–</w:t>
      </w:r>
      <w:r w:rsidR="00550A1B" w:rsidRPr="00B15B13">
        <w:rPr>
          <w:sz w:val="22"/>
          <w:vertAlign w:val="subscript"/>
        </w:rPr>
        <w:t>5.</w:t>
      </w:r>
      <w:r w:rsidR="00F42CB1" w:rsidRPr="00B15B13">
        <w:rPr>
          <w:sz w:val="22"/>
          <w:vertAlign w:val="subscript"/>
        </w:rPr>
        <w:t>5</w:t>
      </w:r>
      <w:r w:rsidR="001A707A">
        <w:rPr>
          <w:sz w:val="22"/>
          <w:vertAlign w:val="subscript"/>
        </w:rPr>
        <w:t>]</w:t>
      </w:r>
      <w:r w:rsidR="000C4F89" w:rsidRPr="00E039F2">
        <w:rPr>
          <w:sz w:val="22"/>
        </w:rPr>
        <w:t>) than in the group of pigs in</w:t>
      </w:r>
      <w:r w:rsidR="00181ABF" w:rsidRPr="00E039F2">
        <w:rPr>
          <w:sz w:val="22"/>
        </w:rPr>
        <w:t xml:space="preserve">fected </w:t>
      </w:r>
      <w:r w:rsidR="000C4F89" w:rsidRPr="00E039F2">
        <w:rPr>
          <w:sz w:val="22"/>
        </w:rPr>
        <w:t>with the Polish ASFV (average titer 10</w:t>
      </w:r>
      <w:r w:rsidR="000C4F89" w:rsidRPr="00E039F2">
        <w:rPr>
          <w:sz w:val="22"/>
          <w:vertAlign w:val="superscript"/>
        </w:rPr>
        <w:t>6</w:t>
      </w:r>
      <w:r w:rsidR="000C4F89" w:rsidRPr="00E039F2">
        <w:rPr>
          <w:rFonts w:cs="Times New Roman"/>
          <w:sz w:val="22"/>
          <w:vertAlign w:val="superscript"/>
        </w:rPr>
        <w:t>±</w:t>
      </w:r>
      <w:r w:rsidR="009B11E9" w:rsidRPr="00E039F2">
        <w:rPr>
          <w:sz w:val="22"/>
          <w:vertAlign w:val="superscript"/>
        </w:rPr>
        <w:t>0</w:t>
      </w:r>
      <w:r w:rsidR="000C4F89" w:rsidRPr="00E039F2">
        <w:rPr>
          <w:sz w:val="22"/>
          <w:vertAlign w:val="superscript"/>
        </w:rPr>
        <w:t>.3</w:t>
      </w:r>
      <w:r w:rsidR="000C4F89" w:rsidRPr="00E039F2">
        <w:rPr>
          <w:sz w:val="22"/>
        </w:rPr>
        <w:t>HAD</w:t>
      </w:r>
      <w:r w:rsidR="000C4F89" w:rsidRPr="00E039F2">
        <w:rPr>
          <w:sz w:val="22"/>
          <w:vertAlign w:val="subscript"/>
        </w:rPr>
        <w:t>50</w:t>
      </w:r>
      <w:r w:rsidR="000C4F89" w:rsidRPr="00E039F2">
        <w:rPr>
          <w:sz w:val="22"/>
        </w:rPr>
        <w:t>/ml</w:t>
      </w:r>
      <w:r w:rsidR="00550A1B">
        <w:rPr>
          <w:sz w:val="22"/>
        </w:rPr>
        <w:t>, 6log1</w:t>
      </w:r>
      <w:r w:rsidR="00550A1B" w:rsidRPr="00427A2A">
        <w:rPr>
          <w:sz w:val="22"/>
        </w:rPr>
        <w:t>0</w:t>
      </w:r>
      <w:r w:rsidR="00550A1B">
        <w:rPr>
          <w:sz w:val="22"/>
        </w:rPr>
        <w:t xml:space="preserve"> </w:t>
      </w:r>
      <w:r w:rsidR="001A707A" w:rsidRPr="00EE29EF">
        <w:rPr>
          <w:sz w:val="22"/>
          <w:vertAlign w:val="subscript"/>
        </w:rPr>
        <w:t>[</w:t>
      </w:r>
      <w:r w:rsidR="00550A1B" w:rsidRPr="00B15B13">
        <w:rPr>
          <w:sz w:val="22"/>
          <w:vertAlign w:val="subscript"/>
        </w:rPr>
        <w:t>95% CI</w:t>
      </w:r>
      <w:r w:rsidR="00F42CB1" w:rsidRPr="00B15B13">
        <w:rPr>
          <w:sz w:val="22"/>
          <w:vertAlign w:val="subscript"/>
        </w:rPr>
        <w:t xml:space="preserve"> </w:t>
      </w:r>
      <w:r w:rsidR="00550A1B" w:rsidRPr="00B15B13">
        <w:rPr>
          <w:sz w:val="22"/>
          <w:vertAlign w:val="subscript"/>
        </w:rPr>
        <w:t xml:space="preserve">of </w:t>
      </w:r>
      <w:r w:rsidR="00F42CB1" w:rsidRPr="00B15B13">
        <w:rPr>
          <w:sz w:val="22"/>
          <w:vertAlign w:val="subscript"/>
        </w:rPr>
        <w:t>5.2</w:t>
      </w:r>
      <w:r w:rsidR="00550A1B" w:rsidRPr="00B15B13">
        <w:rPr>
          <w:sz w:val="22"/>
          <w:vertAlign w:val="subscript"/>
        </w:rPr>
        <w:t>–</w:t>
      </w:r>
      <w:r w:rsidR="00F42CB1" w:rsidRPr="00B15B13">
        <w:rPr>
          <w:sz w:val="22"/>
          <w:vertAlign w:val="subscript"/>
        </w:rPr>
        <w:t>6.7</w:t>
      </w:r>
      <w:r w:rsidR="001A707A">
        <w:rPr>
          <w:sz w:val="22"/>
          <w:vertAlign w:val="subscript"/>
        </w:rPr>
        <w:t>]</w:t>
      </w:r>
      <w:r w:rsidR="000C4F89" w:rsidRPr="00E039F2">
        <w:rPr>
          <w:sz w:val="22"/>
        </w:rPr>
        <w:t>)</w:t>
      </w:r>
      <w:r w:rsidR="001C57C0" w:rsidRPr="00E039F2">
        <w:rPr>
          <w:sz w:val="22"/>
        </w:rPr>
        <w:t xml:space="preserve">.  </w:t>
      </w:r>
      <w:r w:rsidR="009B11E9" w:rsidRPr="00E039F2">
        <w:rPr>
          <w:sz w:val="22"/>
        </w:rPr>
        <w:t xml:space="preserve">The viral load in the tissues obtained from the </w:t>
      </w:r>
      <w:r w:rsidR="00E669D2" w:rsidRPr="00E039F2">
        <w:rPr>
          <w:sz w:val="22"/>
        </w:rPr>
        <w:t>CPs</w:t>
      </w:r>
      <w:r w:rsidR="009B11E9" w:rsidRPr="00E039F2">
        <w:rPr>
          <w:sz w:val="22"/>
        </w:rPr>
        <w:t xml:space="preserve"> showed similar results with an average titer of 10</w:t>
      </w:r>
      <w:r w:rsidR="009B11E9" w:rsidRPr="00E039F2">
        <w:rPr>
          <w:sz w:val="22"/>
          <w:vertAlign w:val="superscript"/>
        </w:rPr>
        <w:t>5</w:t>
      </w:r>
      <w:r w:rsidR="009B11E9" w:rsidRPr="00E039F2">
        <w:rPr>
          <w:rFonts w:cs="Times New Roman"/>
          <w:sz w:val="22"/>
          <w:vertAlign w:val="superscript"/>
        </w:rPr>
        <w:t>±</w:t>
      </w:r>
      <w:r w:rsidR="009B11E9" w:rsidRPr="00E039F2">
        <w:rPr>
          <w:sz w:val="22"/>
          <w:vertAlign w:val="superscript"/>
        </w:rPr>
        <w:t>1</w:t>
      </w:r>
      <w:r w:rsidR="009B11E9" w:rsidRPr="00E039F2">
        <w:rPr>
          <w:sz w:val="22"/>
        </w:rPr>
        <w:t>HAD</w:t>
      </w:r>
      <w:r w:rsidR="009B11E9" w:rsidRPr="00E039F2">
        <w:rPr>
          <w:sz w:val="22"/>
          <w:vertAlign w:val="subscript"/>
        </w:rPr>
        <w:t>50</w:t>
      </w:r>
      <w:r w:rsidR="009B11E9" w:rsidRPr="00E039F2">
        <w:rPr>
          <w:sz w:val="22"/>
        </w:rPr>
        <w:t>/ml</w:t>
      </w:r>
      <w:r w:rsidR="00550A1B">
        <w:rPr>
          <w:sz w:val="22"/>
        </w:rPr>
        <w:t xml:space="preserve"> (5log1</w:t>
      </w:r>
      <w:r w:rsidR="00550A1B" w:rsidRPr="00427A2A">
        <w:rPr>
          <w:sz w:val="22"/>
        </w:rPr>
        <w:t>0</w:t>
      </w:r>
      <w:r w:rsidR="00550A1B">
        <w:rPr>
          <w:sz w:val="22"/>
        </w:rPr>
        <w:t xml:space="preserve">, </w:t>
      </w:r>
      <w:r w:rsidR="001A707A" w:rsidRPr="00B15B13">
        <w:rPr>
          <w:sz w:val="22"/>
          <w:vertAlign w:val="subscript"/>
        </w:rPr>
        <w:t>[</w:t>
      </w:r>
      <w:r w:rsidR="00550A1B" w:rsidRPr="00B15B13">
        <w:rPr>
          <w:sz w:val="22"/>
          <w:vertAlign w:val="subscript"/>
        </w:rPr>
        <w:t>95%</w:t>
      </w:r>
      <w:r w:rsidR="00550A1B">
        <w:rPr>
          <w:sz w:val="22"/>
        </w:rPr>
        <w:t xml:space="preserve"> </w:t>
      </w:r>
      <w:r w:rsidR="00550A1B" w:rsidRPr="00B15B13">
        <w:rPr>
          <w:sz w:val="22"/>
          <w:vertAlign w:val="subscript"/>
        </w:rPr>
        <w:t xml:space="preserve">CI of </w:t>
      </w:r>
      <w:r w:rsidR="00F42CB1" w:rsidRPr="00B15B13">
        <w:rPr>
          <w:sz w:val="22"/>
          <w:vertAlign w:val="subscript"/>
        </w:rPr>
        <w:t>2.5</w:t>
      </w:r>
      <w:r w:rsidR="00550A1B" w:rsidRPr="00B15B13">
        <w:rPr>
          <w:sz w:val="22"/>
          <w:vertAlign w:val="subscript"/>
        </w:rPr>
        <w:t>–</w:t>
      </w:r>
      <w:r w:rsidR="00F42CB1" w:rsidRPr="00B15B13">
        <w:rPr>
          <w:sz w:val="22"/>
          <w:vertAlign w:val="subscript"/>
        </w:rPr>
        <w:t>7.4</w:t>
      </w:r>
      <w:r w:rsidR="001A707A">
        <w:rPr>
          <w:sz w:val="22"/>
          <w:vertAlign w:val="subscript"/>
        </w:rPr>
        <w:t>]</w:t>
      </w:r>
      <w:r w:rsidR="00550A1B">
        <w:rPr>
          <w:sz w:val="22"/>
        </w:rPr>
        <w:t>)</w:t>
      </w:r>
      <w:r w:rsidR="000C4F89" w:rsidRPr="00E039F2">
        <w:rPr>
          <w:sz w:val="22"/>
        </w:rPr>
        <w:t xml:space="preserve">. </w:t>
      </w:r>
    </w:p>
    <w:p w14:paraId="1DBFBFC6" w14:textId="7A306DD4" w:rsidR="00095D46" w:rsidRPr="00E039F2" w:rsidRDefault="00D42920" w:rsidP="00E7628E">
      <w:pPr>
        <w:spacing w:line="480" w:lineRule="auto"/>
        <w:ind w:firstLine="360"/>
        <w:rPr>
          <w:sz w:val="22"/>
        </w:rPr>
      </w:pPr>
      <w:r w:rsidRPr="00E039F2">
        <w:rPr>
          <w:sz w:val="22"/>
        </w:rPr>
        <w:t xml:space="preserve">Pathological findings found in the </w:t>
      </w:r>
      <w:r w:rsidR="00AB2633">
        <w:rPr>
          <w:sz w:val="22"/>
        </w:rPr>
        <w:t>surviving</w:t>
      </w:r>
      <w:r w:rsidR="00AB2633" w:rsidRPr="00E039F2">
        <w:rPr>
          <w:sz w:val="22"/>
        </w:rPr>
        <w:t xml:space="preserve"> </w:t>
      </w:r>
      <w:r w:rsidRPr="00E039F2">
        <w:rPr>
          <w:sz w:val="22"/>
        </w:rPr>
        <w:t xml:space="preserve">pigs within the </w:t>
      </w:r>
      <w:r w:rsidRPr="00B15B13">
        <w:rPr>
          <w:sz w:val="22"/>
        </w:rPr>
        <w:t>in-contact</w:t>
      </w:r>
      <w:r w:rsidRPr="00AB2633">
        <w:rPr>
          <w:sz w:val="22"/>
        </w:rPr>
        <w:t xml:space="preserve"> Estonian</w:t>
      </w:r>
      <w:r w:rsidRPr="00E039F2">
        <w:rPr>
          <w:sz w:val="22"/>
        </w:rPr>
        <w:t xml:space="preserve"> group were in agreement with the clinical signs. Both of them were euthanized at 76 </w:t>
      </w:r>
      <w:proofErr w:type="spellStart"/>
      <w:r w:rsidRPr="00E039F2">
        <w:rPr>
          <w:sz w:val="22"/>
        </w:rPr>
        <w:t>dpe</w:t>
      </w:r>
      <w:proofErr w:type="spellEnd"/>
      <w:r w:rsidR="005C4356">
        <w:rPr>
          <w:sz w:val="22"/>
        </w:rPr>
        <w:t>, b</w:t>
      </w:r>
      <w:r w:rsidRPr="00E039F2">
        <w:rPr>
          <w:sz w:val="22"/>
        </w:rPr>
        <w:t>ut whereas no significant lesions were found in the pig #E2, examination of the pig #E6 revealed the presence of ascites, petechial hemorrhages in the epicardium, endocardium and pleura, fibrinous pleuritic and pericarditis, pleural adhesions, necrotic pneumonia and edematous and hemorrhagic renal, gastro-hepatic and mediastina lymph nodes. In this pig</w:t>
      </w:r>
      <w:r w:rsidR="005C4356">
        <w:rPr>
          <w:sz w:val="22"/>
        </w:rPr>
        <w:t xml:space="preserve"> (</w:t>
      </w:r>
      <w:r w:rsidR="005C4356" w:rsidRPr="00E039F2">
        <w:rPr>
          <w:sz w:val="22"/>
        </w:rPr>
        <w:t>#E6</w:t>
      </w:r>
      <w:r w:rsidR="005C4356">
        <w:rPr>
          <w:sz w:val="22"/>
        </w:rPr>
        <w:t>)</w:t>
      </w:r>
      <w:r w:rsidRPr="00E039F2">
        <w:rPr>
          <w:sz w:val="22"/>
        </w:rPr>
        <w:t xml:space="preserve">, the ASFV genome was detected by PCR in 71.4% (15/21) tested organs and infectious ASFV could be recovered in </w:t>
      </w:r>
      <w:r w:rsidR="009B11E9" w:rsidRPr="00E039F2">
        <w:rPr>
          <w:sz w:val="22"/>
        </w:rPr>
        <w:t>40</w:t>
      </w:r>
      <w:r w:rsidRPr="00E039F2">
        <w:rPr>
          <w:sz w:val="22"/>
        </w:rPr>
        <w:t>% (</w:t>
      </w:r>
      <w:r w:rsidR="00123BE9" w:rsidRPr="00E039F2">
        <w:rPr>
          <w:sz w:val="22"/>
        </w:rPr>
        <w:t>6</w:t>
      </w:r>
      <w:r w:rsidRPr="00E039F2">
        <w:rPr>
          <w:sz w:val="22"/>
        </w:rPr>
        <w:t>/15) of them</w:t>
      </w:r>
      <w:r w:rsidR="008336B2" w:rsidRPr="00E039F2">
        <w:rPr>
          <w:sz w:val="22"/>
        </w:rPr>
        <w:t xml:space="preserve">, including </w:t>
      </w:r>
      <w:r w:rsidR="00130137" w:rsidRPr="00E039F2">
        <w:rPr>
          <w:sz w:val="22"/>
        </w:rPr>
        <w:t>the tonsil</w:t>
      </w:r>
      <w:r w:rsidR="00123BE9" w:rsidRPr="00E039F2">
        <w:rPr>
          <w:sz w:val="22"/>
        </w:rPr>
        <w:t xml:space="preserve">, </w:t>
      </w:r>
      <w:r w:rsidR="008336B2" w:rsidRPr="00E039F2">
        <w:rPr>
          <w:sz w:val="22"/>
        </w:rPr>
        <w:t>retropharyngeal, gastro-hepatic, in</w:t>
      </w:r>
      <w:r w:rsidR="009B11E9" w:rsidRPr="00E039F2">
        <w:rPr>
          <w:sz w:val="22"/>
        </w:rPr>
        <w:t xml:space="preserve">guinal and submandibular </w:t>
      </w:r>
      <w:r w:rsidR="005312E8" w:rsidRPr="00E039F2">
        <w:rPr>
          <w:sz w:val="22"/>
        </w:rPr>
        <w:t>lymph nodes</w:t>
      </w:r>
      <w:r w:rsidR="008336B2" w:rsidRPr="00E039F2">
        <w:rPr>
          <w:sz w:val="22"/>
        </w:rPr>
        <w:t xml:space="preserve"> and the intra-articular tissues of the </w:t>
      </w:r>
      <w:r w:rsidR="00AB2633" w:rsidRPr="00AB2633">
        <w:rPr>
          <w:sz w:val="22"/>
        </w:rPr>
        <w:t>left anterior limb</w:t>
      </w:r>
      <w:r w:rsidR="008336B2" w:rsidRPr="00E039F2">
        <w:rPr>
          <w:sz w:val="22"/>
        </w:rPr>
        <w:t xml:space="preserve">, the latter </w:t>
      </w:r>
      <w:r w:rsidR="00AB2633" w:rsidRPr="00E039F2">
        <w:rPr>
          <w:sz w:val="22"/>
        </w:rPr>
        <w:t xml:space="preserve">yielding </w:t>
      </w:r>
      <w:r w:rsidR="008336B2" w:rsidRPr="00E039F2">
        <w:rPr>
          <w:sz w:val="22"/>
        </w:rPr>
        <w:t xml:space="preserve">the highest viral load </w:t>
      </w:r>
      <w:r w:rsidR="007C68DE" w:rsidRPr="00E039F2">
        <w:rPr>
          <w:sz w:val="22"/>
        </w:rPr>
        <w:t>of 10</w:t>
      </w:r>
      <w:r w:rsidR="009B11E9" w:rsidRPr="00E039F2">
        <w:rPr>
          <w:sz w:val="22"/>
          <w:vertAlign w:val="superscript"/>
        </w:rPr>
        <w:t>5</w:t>
      </w:r>
      <w:r w:rsidR="008336B2" w:rsidRPr="00E039F2">
        <w:rPr>
          <w:sz w:val="22"/>
        </w:rPr>
        <w:t xml:space="preserve"> </w:t>
      </w:r>
      <w:r w:rsidR="007C68DE" w:rsidRPr="00E039F2">
        <w:rPr>
          <w:sz w:val="22"/>
        </w:rPr>
        <w:t>HAD</w:t>
      </w:r>
      <w:r w:rsidR="007C68DE" w:rsidRPr="00E039F2">
        <w:rPr>
          <w:sz w:val="22"/>
          <w:vertAlign w:val="subscript"/>
        </w:rPr>
        <w:t>50</w:t>
      </w:r>
      <w:r w:rsidR="007C68DE" w:rsidRPr="00E039F2">
        <w:rPr>
          <w:sz w:val="22"/>
        </w:rPr>
        <w:t>/ml (data not show</w:t>
      </w:r>
      <w:r w:rsidR="00AB2633">
        <w:rPr>
          <w:sz w:val="22"/>
        </w:rPr>
        <w:t>n</w:t>
      </w:r>
      <w:r w:rsidR="007C68DE" w:rsidRPr="00E039F2">
        <w:rPr>
          <w:sz w:val="22"/>
        </w:rPr>
        <w:t xml:space="preserve">). </w:t>
      </w:r>
      <w:r w:rsidRPr="00E039F2">
        <w:rPr>
          <w:sz w:val="22"/>
        </w:rPr>
        <w:t>Interesting</w:t>
      </w:r>
      <w:r w:rsidR="005C4356">
        <w:rPr>
          <w:sz w:val="22"/>
        </w:rPr>
        <w:t>ly</w:t>
      </w:r>
      <w:r w:rsidRPr="00E039F2">
        <w:rPr>
          <w:sz w:val="22"/>
        </w:rPr>
        <w:t xml:space="preserve">, despite no significant lesions were found in the pig </w:t>
      </w:r>
      <w:r w:rsidR="005C4356" w:rsidRPr="0005537F">
        <w:rPr>
          <w:sz w:val="22"/>
        </w:rPr>
        <w:t>#</w:t>
      </w:r>
      <w:r w:rsidRPr="00E039F2">
        <w:rPr>
          <w:sz w:val="22"/>
        </w:rPr>
        <w:t>E2 at the time of slaughter, the virus genome was detected in 4 out of the 21 (19%) collected tissues</w:t>
      </w:r>
      <w:r w:rsidR="00123BE9" w:rsidRPr="00E039F2">
        <w:rPr>
          <w:sz w:val="22"/>
        </w:rPr>
        <w:t xml:space="preserve"> (retropharyngeal and submandibular lymph nodes, bone marrow and tonsil)</w:t>
      </w:r>
      <w:r w:rsidRPr="00E039F2">
        <w:rPr>
          <w:sz w:val="22"/>
        </w:rPr>
        <w:t xml:space="preserve">, and the tonsil was found positive for infectious virus </w:t>
      </w:r>
      <w:r w:rsidR="007C68DE" w:rsidRPr="00E039F2">
        <w:rPr>
          <w:sz w:val="22"/>
        </w:rPr>
        <w:t>with a</w:t>
      </w:r>
      <w:r w:rsidR="00225CEF">
        <w:rPr>
          <w:sz w:val="22"/>
        </w:rPr>
        <w:t xml:space="preserve"> low </w:t>
      </w:r>
      <w:r w:rsidR="007C68DE" w:rsidRPr="00E039F2">
        <w:rPr>
          <w:sz w:val="22"/>
        </w:rPr>
        <w:t>titer of 10</w:t>
      </w:r>
      <w:r w:rsidR="009B11E9" w:rsidRPr="00E039F2">
        <w:rPr>
          <w:sz w:val="22"/>
          <w:vertAlign w:val="superscript"/>
        </w:rPr>
        <w:t>2</w:t>
      </w:r>
      <w:r w:rsidR="005312E8" w:rsidRPr="00E039F2">
        <w:rPr>
          <w:sz w:val="22"/>
        </w:rPr>
        <w:t xml:space="preserve"> HAD</w:t>
      </w:r>
      <w:r w:rsidR="005312E8" w:rsidRPr="00E039F2">
        <w:rPr>
          <w:sz w:val="22"/>
          <w:vertAlign w:val="subscript"/>
        </w:rPr>
        <w:t>50</w:t>
      </w:r>
      <w:r w:rsidR="005312E8" w:rsidRPr="00E039F2">
        <w:rPr>
          <w:sz w:val="22"/>
        </w:rPr>
        <w:t>/ml</w:t>
      </w:r>
      <w:r w:rsidR="005D3106">
        <w:rPr>
          <w:sz w:val="22"/>
        </w:rPr>
        <w:t xml:space="preserve"> (2log10)</w:t>
      </w:r>
      <w:r w:rsidRPr="00E039F2">
        <w:rPr>
          <w:sz w:val="22"/>
        </w:rPr>
        <w:t>.</w:t>
      </w:r>
    </w:p>
    <w:p w14:paraId="4329680C" w14:textId="619A3F05" w:rsidR="00D42920" w:rsidRPr="00E039F2" w:rsidRDefault="00E865EE" w:rsidP="00E7628E">
      <w:pPr>
        <w:spacing w:line="480" w:lineRule="auto"/>
        <w:ind w:firstLine="360"/>
        <w:rPr>
          <w:sz w:val="22"/>
        </w:rPr>
      </w:pPr>
      <w:r w:rsidRPr="00E039F2">
        <w:rPr>
          <w:sz w:val="22"/>
        </w:rPr>
        <w:t>In the group</w:t>
      </w:r>
      <w:r w:rsidR="00BD51CE" w:rsidRPr="00E039F2">
        <w:rPr>
          <w:sz w:val="22"/>
        </w:rPr>
        <w:t xml:space="preserve"> of animals infected with </w:t>
      </w:r>
      <w:r w:rsidR="00D42920" w:rsidRPr="00E039F2">
        <w:rPr>
          <w:sz w:val="22"/>
        </w:rPr>
        <w:t xml:space="preserve">the attenuated </w:t>
      </w:r>
      <w:r w:rsidR="002B1C5C" w:rsidRPr="00E039F2">
        <w:rPr>
          <w:sz w:val="22"/>
        </w:rPr>
        <w:t xml:space="preserve">Latvian </w:t>
      </w:r>
      <w:r w:rsidR="00D42920" w:rsidRPr="00E039F2">
        <w:rPr>
          <w:sz w:val="22"/>
        </w:rPr>
        <w:t xml:space="preserve">strain, </w:t>
      </w:r>
      <w:r w:rsidR="00350370" w:rsidRPr="00E039F2">
        <w:rPr>
          <w:sz w:val="22"/>
        </w:rPr>
        <w:t xml:space="preserve">fibrinous pericarditis and focal pneumonia associated with a secondary bacterial infection were found in the animals slaughtered at 25 </w:t>
      </w:r>
      <w:proofErr w:type="spellStart"/>
      <w:r w:rsidR="00350370" w:rsidRPr="00E039F2">
        <w:rPr>
          <w:sz w:val="22"/>
        </w:rPr>
        <w:t>dpe</w:t>
      </w:r>
      <w:proofErr w:type="spellEnd"/>
      <w:r w:rsidR="00350370" w:rsidRPr="00E039F2">
        <w:rPr>
          <w:sz w:val="22"/>
        </w:rPr>
        <w:t xml:space="preserve"> (PW16) and 45 dpi (PW17). </w:t>
      </w:r>
      <w:r w:rsidR="00D42920" w:rsidRPr="00E039F2">
        <w:rPr>
          <w:sz w:val="22"/>
        </w:rPr>
        <w:t xml:space="preserve">No significant lesions were </w:t>
      </w:r>
      <w:r w:rsidR="00350370" w:rsidRPr="00E039F2">
        <w:rPr>
          <w:sz w:val="22"/>
        </w:rPr>
        <w:t xml:space="preserve">identified </w:t>
      </w:r>
      <w:r w:rsidR="00D42920" w:rsidRPr="00E039F2">
        <w:rPr>
          <w:sz w:val="22"/>
        </w:rPr>
        <w:t xml:space="preserve">in the animals slaughtered at 101 </w:t>
      </w:r>
      <w:proofErr w:type="spellStart"/>
      <w:r w:rsidR="00D42920" w:rsidRPr="00E039F2">
        <w:rPr>
          <w:sz w:val="22"/>
        </w:rPr>
        <w:t>dpe</w:t>
      </w:r>
      <w:proofErr w:type="spellEnd"/>
      <w:r w:rsidR="00D42920" w:rsidRPr="00E039F2">
        <w:rPr>
          <w:sz w:val="22"/>
        </w:rPr>
        <w:t xml:space="preserve"> (PW15 and PW18) or 126 dpi/</w:t>
      </w:r>
      <w:proofErr w:type="spellStart"/>
      <w:r w:rsidR="00D42920" w:rsidRPr="00E039F2">
        <w:rPr>
          <w:sz w:val="22"/>
        </w:rPr>
        <w:t>dpe</w:t>
      </w:r>
      <w:proofErr w:type="spellEnd"/>
      <w:r w:rsidR="00D42920" w:rsidRPr="00E039F2">
        <w:rPr>
          <w:sz w:val="22"/>
        </w:rPr>
        <w:t xml:space="preserve"> (PW13 and PW14). </w:t>
      </w:r>
      <w:r w:rsidR="000C0A2E" w:rsidRPr="00B15B13">
        <w:rPr>
          <w:sz w:val="22"/>
        </w:rPr>
        <w:t xml:space="preserve">The ASFV genome was detected by PCR in all tissue samples at 25 days, in 90.4% (19/21) at 45 days, and in 42% (9/21) at 101 days but only in pig PW15, while PW18 was negative. As previously described by Gallardo </w:t>
      </w:r>
      <w:r w:rsidR="000C0A2E" w:rsidRPr="00B15B13">
        <w:rPr>
          <w:i/>
          <w:sz w:val="22"/>
        </w:rPr>
        <w:t xml:space="preserve">et </w:t>
      </w:r>
      <w:r w:rsidR="000C0A2E" w:rsidRPr="00B15B13">
        <w:rPr>
          <w:sz w:val="22"/>
        </w:rPr>
        <w:t xml:space="preserve">al. (2019a), infectious ASFV was isolated from 16 (76.1%) and 6 (31.6%) different tissue samples at 25 and 45 </w:t>
      </w:r>
      <w:r w:rsidR="001A707A" w:rsidRPr="00B15B13">
        <w:rPr>
          <w:sz w:val="22"/>
        </w:rPr>
        <w:t xml:space="preserve">dpi </w:t>
      </w:r>
      <w:r w:rsidR="000C0A2E" w:rsidRPr="00B15B13">
        <w:rPr>
          <w:sz w:val="22"/>
        </w:rPr>
        <w:t xml:space="preserve">/ </w:t>
      </w:r>
      <w:proofErr w:type="spellStart"/>
      <w:r w:rsidR="000C0A2E" w:rsidRPr="00B15B13">
        <w:rPr>
          <w:sz w:val="22"/>
        </w:rPr>
        <w:t>dpe</w:t>
      </w:r>
      <w:proofErr w:type="spellEnd"/>
      <w:r w:rsidR="000C0A2E" w:rsidRPr="00B15B13">
        <w:rPr>
          <w:sz w:val="22"/>
        </w:rPr>
        <w:t xml:space="preserve">, respectively. At 101 days, only 2 tissues from pig PW15 were positives in virus isolation (retropharyngeal and submandibular lymph node). </w:t>
      </w:r>
      <w:r w:rsidR="00350370" w:rsidRPr="00B15B13">
        <w:rPr>
          <w:sz w:val="22"/>
        </w:rPr>
        <w:t xml:space="preserve">In the challenged animals </w:t>
      </w:r>
      <w:r w:rsidR="007F4A2D" w:rsidRPr="00B15B13">
        <w:rPr>
          <w:sz w:val="22"/>
        </w:rPr>
        <w:t xml:space="preserve">slaughtered at 126dpi </w:t>
      </w:r>
      <w:r w:rsidR="00350370" w:rsidRPr="00B15B13">
        <w:rPr>
          <w:sz w:val="22"/>
        </w:rPr>
        <w:t xml:space="preserve">(PW13 </w:t>
      </w:r>
      <w:r w:rsidR="007F4A2D" w:rsidRPr="00B15B13">
        <w:rPr>
          <w:sz w:val="22"/>
        </w:rPr>
        <w:t>and PW14), t</w:t>
      </w:r>
      <w:r w:rsidR="00350370" w:rsidRPr="00B15B13">
        <w:rPr>
          <w:sz w:val="22"/>
        </w:rPr>
        <w:t>he presence of ASFV was demonstrated</w:t>
      </w:r>
      <w:r w:rsidR="00350370" w:rsidRPr="00E039F2">
        <w:rPr>
          <w:sz w:val="22"/>
        </w:rPr>
        <w:t xml:space="preserve"> by PCR in 4/21 (33.3%) </w:t>
      </w:r>
      <w:r w:rsidR="007F4A2D" w:rsidRPr="00E039F2">
        <w:rPr>
          <w:sz w:val="22"/>
        </w:rPr>
        <w:t xml:space="preserve">but </w:t>
      </w:r>
      <w:r w:rsidR="00350370" w:rsidRPr="00E039F2">
        <w:rPr>
          <w:sz w:val="22"/>
        </w:rPr>
        <w:t>the non-HAD ASFV</w:t>
      </w:r>
      <w:r w:rsidR="007734B7" w:rsidRPr="00E039F2">
        <w:rPr>
          <w:sz w:val="22"/>
        </w:rPr>
        <w:t xml:space="preserve"> </w:t>
      </w:r>
      <w:r w:rsidR="00E669D2" w:rsidRPr="00E039F2">
        <w:rPr>
          <w:sz w:val="22"/>
        </w:rPr>
        <w:t>could not be isolated</w:t>
      </w:r>
      <w:r w:rsidR="00093354" w:rsidRPr="00E039F2">
        <w:rPr>
          <w:sz w:val="22"/>
        </w:rPr>
        <w:t xml:space="preserve">, although the challenge virulent HAD </w:t>
      </w:r>
      <w:r w:rsidR="0027028A" w:rsidRPr="00E039F2">
        <w:rPr>
          <w:sz w:val="22"/>
        </w:rPr>
        <w:t xml:space="preserve">ASFV </w:t>
      </w:r>
      <w:r w:rsidR="00093354" w:rsidRPr="00E039F2">
        <w:rPr>
          <w:sz w:val="22"/>
        </w:rPr>
        <w:t xml:space="preserve">strain was isolated from the tonsil </w:t>
      </w:r>
      <w:r w:rsidR="007F4A2D" w:rsidRPr="00E039F2">
        <w:rPr>
          <w:sz w:val="22"/>
        </w:rPr>
        <w:t xml:space="preserve">as </w:t>
      </w:r>
      <w:r w:rsidR="00093354" w:rsidRPr="00E039F2">
        <w:rPr>
          <w:sz w:val="22"/>
        </w:rPr>
        <w:t xml:space="preserve">previously </w:t>
      </w:r>
      <w:r w:rsidR="007F4A2D" w:rsidRPr="00E039F2">
        <w:rPr>
          <w:sz w:val="22"/>
        </w:rPr>
        <w:t xml:space="preserve">described </w:t>
      </w:r>
      <w:r w:rsidR="00093354" w:rsidRPr="00E039F2">
        <w:rPr>
          <w:sz w:val="22"/>
        </w:rPr>
        <w:t>(</w:t>
      </w:r>
      <w:r w:rsidR="007F4A2D" w:rsidRPr="00E039F2">
        <w:rPr>
          <w:sz w:val="22"/>
        </w:rPr>
        <w:t xml:space="preserve">Gallardo </w:t>
      </w:r>
      <w:r w:rsidR="007F4A2D" w:rsidRPr="00E039F2">
        <w:rPr>
          <w:i/>
          <w:sz w:val="22"/>
        </w:rPr>
        <w:t>et</w:t>
      </w:r>
      <w:r w:rsidR="007F4A2D" w:rsidRPr="00E039F2">
        <w:rPr>
          <w:sz w:val="22"/>
        </w:rPr>
        <w:t xml:space="preserve"> al., 2019</w:t>
      </w:r>
      <w:r w:rsidR="00F16D91">
        <w:rPr>
          <w:sz w:val="22"/>
        </w:rPr>
        <w:t>a</w:t>
      </w:r>
      <w:r w:rsidR="00093354" w:rsidRPr="00E039F2">
        <w:rPr>
          <w:sz w:val="22"/>
        </w:rPr>
        <w:t>)</w:t>
      </w:r>
      <w:r w:rsidR="00350370" w:rsidRPr="00E039F2">
        <w:rPr>
          <w:sz w:val="22"/>
        </w:rPr>
        <w:t>.</w:t>
      </w:r>
    </w:p>
    <w:p w14:paraId="740BA077" w14:textId="731D95D0" w:rsidR="005312E8" w:rsidRPr="00E039F2" w:rsidRDefault="005312E8" w:rsidP="00E7628E">
      <w:pPr>
        <w:spacing w:line="480" w:lineRule="auto"/>
        <w:ind w:firstLine="360"/>
        <w:rPr>
          <w:sz w:val="22"/>
        </w:rPr>
      </w:pPr>
      <w:r w:rsidRPr="00E039F2">
        <w:rPr>
          <w:sz w:val="22"/>
        </w:rPr>
        <w:t xml:space="preserve">The comparative PCR and VI </w:t>
      </w:r>
      <w:r w:rsidR="00411DC1" w:rsidRPr="00E039F2">
        <w:rPr>
          <w:sz w:val="22"/>
        </w:rPr>
        <w:t>results obtained</w:t>
      </w:r>
      <w:r w:rsidRPr="00E039F2">
        <w:rPr>
          <w:sz w:val="22"/>
        </w:rPr>
        <w:t xml:space="preserve"> among three groups</w:t>
      </w:r>
      <w:r w:rsidR="000B3613" w:rsidRPr="00E039F2">
        <w:rPr>
          <w:sz w:val="22"/>
        </w:rPr>
        <w:t xml:space="preserve"> in tissues</w:t>
      </w:r>
      <w:r w:rsidRPr="00E039F2">
        <w:rPr>
          <w:sz w:val="22"/>
        </w:rPr>
        <w:t xml:space="preserve"> are showed in the </w:t>
      </w:r>
      <w:r w:rsidRPr="00E039F2">
        <w:rPr>
          <w:b/>
          <w:sz w:val="22"/>
        </w:rPr>
        <w:t>Supplementary file S1</w:t>
      </w:r>
    </w:p>
    <w:p w14:paraId="6696B661" w14:textId="22DBDEAE" w:rsidR="00621FC2" w:rsidRPr="00E039F2" w:rsidRDefault="0091368D" w:rsidP="00C572D1">
      <w:pPr>
        <w:pStyle w:val="Prrafodelista"/>
        <w:numPr>
          <w:ilvl w:val="1"/>
          <w:numId w:val="4"/>
        </w:numPr>
        <w:spacing w:line="480" w:lineRule="auto"/>
        <w:rPr>
          <w:sz w:val="18"/>
          <w:szCs w:val="12"/>
        </w:rPr>
      </w:pPr>
      <w:proofErr w:type="spellStart"/>
      <w:r>
        <w:rPr>
          <w:b/>
          <w:sz w:val="22"/>
        </w:rPr>
        <w:t>Viraemia</w:t>
      </w:r>
      <w:proofErr w:type="spellEnd"/>
      <w:r w:rsidR="007F4A2D" w:rsidRPr="00E039F2">
        <w:rPr>
          <w:b/>
          <w:sz w:val="22"/>
        </w:rPr>
        <w:t xml:space="preserve"> and virus </w:t>
      </w:r>
      <w:r w:rsidR="00411DC1" w:rsidRPr="00E039F2">
        <w:rPr>
          <w:b/>
          <w:sz w:val="22"/>
        </w:rPr>
        <w:t>shedding of</w:t>
      </w:r>
      <w:r w:rsidR="007F4A2D" w:rsidRPr="00E039F2">
        <w:rPr>
          <w:b/>
          <w:sz w:val="22"/>
        </w:rPr>
        <w:t xml:space="preserve"> animals infected with the HAD </w:t>
      </w:r>
      <w:r w:rsidR="00F43AC0" w:rsidRPr="00E039F2">
        <w:rPr>
          <w:b/>
          <w:sz w:val="22"/>
        </w:rPr>
        <w:t>and non-HAD genotype II ASFV isolates.</w:t>
      </w:r>
    </w:p>
    <w:p w14:paraId="3CB12023" w14:textId="49C973D6" w:rsidR="00273B84" w:rsidRPr="00E039F2" w:rsidRDefault="00DF1846" w:rsidP="00273B84">
      <w:pPr>
        <w:spacing w:line="480" w:lineRule="auto"/>
        <w:ind w:firstLine="360"/>
        <w:rPr>
          <w:sz w:val="22"/>
        </w:rPr>
      </w:pPr>
      <w:r w:rsidRPr="00E039F2">
        <w:rPr>
          <w:sz w:val="22"/>
        </w:rPr>
        <w:t xml:space="preserve">A total of </w:t>
      </w:r>
      <w:r w:rsidR="00F642E4" w:rsidRPr="00E039F2">
        <w:rPr>
          <w:sz w:val="22"/>
        </w:rPr>
        <w:t>735</w:t>
      </w:r>
      <w:r w:rsidRPr="00E039F2">
        <w:rPr>
          <w:sz w:val="22"/>
        </w:rPr>
        <w:t xml:space="preserve"> individual paired samples of blood, </w:t>
      </w:r>
      <w:r w:rsidR="00F43AC0" w:rsidRPr="00E039F2">
        <w:rPr>
          <w:sz w:val="22"/>
        </w:rPr>
        <w:t xml:space="preserve">oropharyngeal </w:t>
      </w:r>
      <w:r w:rsidR="00C900F8" w:rsidRPr="00E039F2">
        <w:rPr>
          <w:sz w:val="22"/>
        </w:rPr>
        <w:t xml:space="preserve">(OPS) </w:t>
      </w:r>
      <w:r w:rsidR="00F43AC0" w:rsidRPr="00E039F2">
        <w:rPr>
          <w:sz w:val="22"/>
        </w:rPr>
        <w:t xml:space="preserve">and fecal swabs </w:t>
      </w:r>
      <w:r w:rsidR="00C900F8" w:rsidRPr="00E039F2">
        <w:rPr>
          <w:sz w:val="22"/>
        </w:rPr>
        <w:t xml:space="preserve">(FCS) </w:t>
      </w:r>
      <w:r w:rsidRPr="00E039F2">
        <w:rPr>
          <w:sz w:val="22"/>
        </w:rPr>
        <w:t xml:space="preserve">were analyzed, </w:t>
      </w:r>
      <w:r w:rsidR="00F642E4" w:rsidRPr="00E039F2">
        <w:rPr>
          <w:sz w:val="22"/>
        </w:rPr>
        <w:t>84</w:t>
      </w:r>
      <w:r w:rsidRPr="00E039F2">
        <w:rPr>
          <w:sz w:val="22"/>
        </w:rPr>
        <w:t xml:space="preserve"> from</w:t>
      </w:r>
      <w:r w:rsidR="00F43AC0" w:rsidRPr="00E039F2">
        <w:rPr>
          <w:sz w:val="22"/>
        </w:rPr>
        <w:t xml:space="preserve"> </w:t>
      </w:r>
      <w:r w:rsidRPr="00E039F2">
        <w:rPr>
          <w:sz w:val="22"/>
        </w:rPr>
        <w:t xml:space="preserve">the </w:t>
      </w:r>
      <w:r w:rsidR="00F43AC0" w:rsidRPr="00E039F2">
        <w:rPr>
          <w:sz w:val="22"/>
        </w:rPr>
        <w:t>Polish</w:t>
      </w:r>
      <w:r w:rsidRPr="00E039F2">
        <w:rPr>
          <w:sz w:val="22"/>
        </w:rPr>
        <w:t xml:space="preserve"> group</w:t>
      </w:r>
      <w:r w:rsidR="00F642E4" w:rsidRPr="00E039F2">
        <w:rPr>
          <w:sz w:val="22"/>
        </w:rPr>
        <w:t xml:space="preserve"> (</w:t>
      </w:r>
      <w:r w:rsidR="005D0E92" w:rsidRPr="00E039F2">
        <w:rPr>
          <w:sz w:val="22"/>
        </w:rPr>
        <w:t xml:space="preserve">from here referred as </w:t>
      </w:r>
      <w:r w:rsidR="00181ABF" w:rsidRPr="00E039F2">
        <w:rPr>
          <w:sz w:val="22"/>
        </w:rPr>
        <w:t>“</w:t>
      </w:r>
      <w:r w:rsidR="00F642E4" w:rsidRPr="00E039F2">
        <w:rPr>
          <w:sz w:val="22"/>
        </w:rPr>
        <w:t xml:space="preserve">virulent </w:t>
      </w:r>
      <w:r w:rsidR="00181ABF" w:rsidRPr="00E039F2">
        <w:rPr>
          <w:sz w:val="22"/>
        </w:rPr>
        <w:t>group”</w:t>
      </w:r>
      <w:r w:rsidR="00F642E4" w:rsidRPr="00E039F2">
        <w:rPr>
          <w:sz w:val="22"/>
        </w:rPr>
        <w:t>), 186</w:t>
      </w:r>
      <w:r w:rsidRPr="00E039F2">
        <w:rPr>
          <w:sz w:val="22"/>
        </w:rPr>
        <w:t xml:space="preserve"> from </w:t>
      </w:r>
      <w:r w:rsidR="00F43AC0" w:rsidRPr="00E039F2">
        <w:rPr>
          <w:sz w:val="22"/>
        </w:rPr>
        <w:t>Estonia</w:t>
      </w:r>
      <w:r w:rsidRPr="00E039F2">
        <w:rPr>
          <w:sz w:val="22"/>
        </w:rPr>
        <w:t xml:space="preserve"> group</w:t>
      </w:r>
      <w:r w:rsidR="00F43AC0" w:rsidRPr="00E039F2">
        <w:rPr>
          <w:sz w:val="22"/>
        </w:rPr>
        <w:t xml:space="preserve"> </w:t>
      </w:r>
      <w:r w:rsidR="00F642E4" w:rsidRPr="00E039F2">
        <w:rPr>
          <w:sz w:val="22"/>
        </w:rPr>
        <w:t>(</w:t>
      </w:r>
      <w:r w:rsidR="005D0E92" w:rsidRPr="00E039F2">
        <w:rPr>
          <w:sz w:val="22"/>
        </w:rPr>
        <w:t xml:space="preserve">from here referred </w:t>
      </w:r>
      <w:r w:rsidR="00181ABF" w:rsidRPr="00E039F2">
        <w:rPr>
          <w:sz w:val="22"/>
        </w:rPr>
        <w:t>as “</w:t>
      </w:r>
      <w:r w:rsidR="00F642E4" w:rsidRPr="00E039F2">
        <w:rPr>
          <w:sz w:val="22"/>
        </w:rPr>
        <w:t xml:space="preserve">moderate virulent </w:t>
      </w:r>
      <w:r w:rsidR="00181ABF" w:rsidRPr="00E039F2">
        <w:rPr>
          <w:sz w:val="22"/>
        </w:rPr>
        <w:t>group”</w:t>
      </w:r>
      <w:r w:rsidR="00F642E4" w:rsidRPr="00E039F2">
        <w:rPr>
          <w:sz w:val="22"/>
        </w:rPr>
        <w:t xml:space="preserve">) </w:t>
      </w:r>
      <w:r w:rsidR="00F43AC0" w:rsidRPr="00E039F2">
        <w:rPr>
          <w:sz w:val="22"/>
        </w:rPr>
        <w:t xml:space="preserve">and </w:t>
      </w:r>
      <w:r w:rsidR="00F642E4" w:rsidRPr="00E039F2">
        <w:rPr>
          <w:sz w:val="22"/>
        </w:rPr>
        <w:t>465 from the Latvian group (</w:t>
      </w:r>
      <w:r w:rsidR="005D0E92" w:rsidRPr="00E039F2">
        <w:rPr>
          <w:sz w:val="22"/>
        </w:rPr>
        <w:t xml:space="preserve">referred as </w:t>
      </w:r>
      <w:r w:rsidR="00181ABF" w:rsidRPr="00E039F2">
        <w:rPr>
          <w:sz w:val="22"/>
        </w:rPr>
        <w:t>“</w:t>
      </w:r>
      <w:r w:rsidR="00F642E4" w:rsidRPr="00E039F2">
        <w:rPr>
          <w:sz w:val="22"/>
        </w:rPr>
        <w:t xml:space="preserve">attenuated </w:t>
      </w:r>
      <w:r w:rsidR="00181ABF" w:rsidRPr="00E039F2">
        <w:rPr>
          <w:sz w:val="22"/>
        </w:rPr>
        <w:t>group”</w:t>
      </w:r>
      <w:r w:rsidR="00F642E4" w:rsidRPr="00E039F2">
        <w:rPr>
          <w:sz w:val="22"/>
        </w:rPr>
        <w:t xml:space="preserve">). </w:t>
      </w:r>
      <w:r w:rsidR="006854AE" w:rsidRPr="00E039F2">
        <w:rPr>
          <w:sz w:val="22"/>
        </w:rPr>
        <w:t>Samples were tested by r</w:t>
      </w:r>
      <w:r w:rsidR="00C47174">
        <w:rPr>
          <w:sz w:val="22"/>
        </w:rPr>
        <w:t>eal-</w:t>
      </w:r>
      <w:r w:rsidR="00F20B1D" w:rsidRPr="00E039F2">
        <w:rPr>
          <w:sz w:val="22"/>
        </w:rPr>
        <w:t>time PCR and VI</w:t>
      </w:r>
      <w:r w:rsidR="006854AE" w:rsidRPr="00E039F2">
        <w:rPr>
          <w:sz w:val="22"/>
        </w:rPr>
        <w:t xml:space="preserve"> as described in point 1.4.</w:t>
      </w:r>
      <w:r w:rsidR="00273B84" w:rsidRPr="00E039F2">
        <w:rPr>
          <w:sz w:val="22"/>
        </w:rPr>
        <w:t xml:space="preserve"> </w:t>
      </w:r>
      <w:proofErr w:type="spellStart"/>
      <w:r w:rsidR="00273B84" w:rsidRPr="00E039F2">
        <w:rPr>
          <w:sz w:val="22"/>
        </w:rPr>
        <w:t>Viraemia</w:t>
      </w:r>
      <w:proofErr w:type="spellEnd"/>
      <w:r w:rsidR="00273B84" w:rsidRPr="00E039F2">
        <w:rPr>
          <w:sz w:val="22"/>
        </w:rPr>
        <w:t xml:space="preserve"> and excretion patterns were followed for a period of up to 20, 76 and 126 days in the virulent, modera</w:t>
      </w:r>
      <w:r w:rsidR="00C47174">
        <w:rPr>
          <w:sz w:val="22"/>
        </w:rPr>
        <w:t xml:space="preserve">te virulent or attenuated group, </w:t>
      </w:r>
      <w:r w:rsidR="00273B84" w:rsidRPr="00E039F2">
        <w:rPr>
          <w:sz w:val="22"/>
        </w:rPr>
        <w:t>respectively.</w:t>
      </w:r>
      <w:r w:rsidR="00317CE6" w:rsidRPr="00E039F2">
        <w:rPr>
          <w:sz w:val="22"/>
        </w:rPr>
        <w:t xml:space="preserve"> The comparative results are show</w:t>
      </w:r>
      <w:r w:rsidR="00C47174">
        <w:rPr>
          <w:sz w:val="22"/>
        </w:rPr>
        <w:t>n</w:t>
      </w:r>
      <w:r w:rsidR="00317CE6" w:rsidRPr="00E039F2">
        <w:rPr>
          <w:sz w:val="22"/>
        </w:rPr>
        <w:t xml:space="preserve"> in </w:t>
      </w:r>
      <w:r w:rsidR="00317CE6" w:rsidRPr="00E039F2">
        <w:rPr>
          <w:b/>
          <w:sz w:val="22"/>
        </w:rPr>
        <w:t>table 3.</w:t>
      </w:r>
      <w:r w:rsidR="00317CE6" w:rsidRPr="00E039F2">
        <w:rPr>
          <w:sz w:val="22"/>
        </w:rPr>
        <w:t xml:space="preserve"> </w:t>
      </w:r>
    </w:p>
    <w:p w14:paraId="668E818E" w14:textId="67FA78E6" w:rsidR="009F0E5E" w:rsidRPr="00E039F2" w:rsidRDefault="0091368D" w:rsidP="00C572D1">
      <w:pPr>
        <w:pStyle w:val="Prrafodelista"/>
        <w:numPr>
          <w:ilvl w:val="2"/>
          <w:numId w:val="4"/>
        </w:numPr>
        <w:spacing w:line="480" w:lineRule="auto"/>
        <w:rPr>
          <w:b/>
          <w:sz w:val="22"/>
        </w:rPr>
      </w:pPr>
      <w:proofErr w:type="spellStart"/>
      <w:r>
        <w:rPr>
          <w:i/>
          <w:sz w:val="22"/>
        </w:rPr>
        <w:t>Viraemia</w:t>
      </w:r>
      <w:proofErr w:type="spellEnd"/>
      <w:r w:rsidR="00D44001" w:rsidRPr="00E039F2">
        <w:rPr>
          <w:i/>
          <w:sz w:val="22"/>
        </w:rPr>
        <w:t xml:space="preserve"> and virus shedding in domestic pigs infected with the HAD and virulent Polish Pol16/DP/OUT21</w:t>
      </w:r>
      <w:r w:rsidR="000E01D5" w:rsidRPr="00E039F2">
        <w:rPr>
          <w:i/>
          <w:sz w:val="22"/>
        </w:rPr>
        <w:t xml:space="preserve"> ASFV</w:t>
      </w:r>
      <w:r w:rsidR="00C900F8" w:rsidRPr="00E039F2">
        <w:rPr>
          <w:b/>
          <w:sz w:val="22"/>
        </w:rPr>
        <w:t>.</w:t>
      </w:r>
    </w:p>
    <w:p w14:paraId="2FD9AA8C" w14:textId="19D73F3E" w:rsidR="00D44001" w:rsidRPr="00E039F2" w:rsidRDefault="00AD2111" w:rsidP="00D44001">
      <w:pPr>
        <w:spacing w:line="480" w:lineRule="auto"/>
        <w:ind w:firstLine="360"/>
        <w:rPr>
          <w:sz w:val="22"/>
        </w:rPr>
      </w:pPr>
      <w:r w:rsidRPr="00E039F2">
        <w:rPr>
          <w:sz w:val="22"/>
        </w:rPr>
        <w:t xml:space="preserve">In the </w:t>
      </w:r>
      <w:r w:rsidR="005312E8" w:rsidRPr="00E039F2">
        <w:rPr>
          <w:sz w:val="22"/>
        </w:rPr>
        <w:t>IP</w:t>
      </w:r>
      <w:r w:rsidRPr="00E039F2">
        <w:rPr>
          <w:sz w:val="22"/>
        </w:rPr>
        <w:t xml:space="preserve">, the HAD and virulent </w:t>
      </w:r>
      <w:r w:rsidR="00D44001" w:rsidRPr="00E039F2">
        <w:rPr>
          <w:sz w:val="22"/>
        </w:rPr>
        <w:t xml:space="preserve">Polish </w:t>
      </w:r>
      <w:r w:rsidRPr="00E039F2">
        <w:rPr>
          <w:sz w:val="22"/>
        </w:rPr>
        <w:t>ASFV strain was detected for the ﬁrst time by PCR at 3 dpi in blood,</w:t>
      </w:r>
      <w:r w:rsidRPr="00E039F2">
        <w:rPr>
          <w:sz w:val="22"/>
          <w:lang w:val="en-GB"/>
        </w:rPr>
        <w:t xml:space="preserve"> </w:t>
      </w:r>
      <w:r w:rsidR="00225CEF" w:rsidRPr="00225CEF">
        <w:rPr>
          <w:sz w:val="22"/>
          <w:lang w:val="en-GB"/>
        </w:rPr>
        <w:t xml:space="preserve">reaching the maximum virus </w:t>
      </w:r>
      <w:proofErr w:type="spellStart"/>
      <w:r w:rsidR="00225CEF" w:rsidRPr="00225CEF">
        <w:rPr>
          <w:sz w:val="22"/>
          <w:lang w:val="en-GB"/>
        </w:rPr>
        <w:t>titer</w:t>
      </w:r>
      <w:proofErr w:type="spellEnd"/>
      <w:r w:rsidR="00225CEF" w:rsidRPr="00225CEF">
        <w:rPr>
          <w:sz w:val="22"/>
          <w:lang w:val="en-GB"/>
        </w:rPr>
        <w:t xml:space="preserve"> of </w:t>
      </w:r>
      <w:r w:rsidR="005D3106">
        <w:rPr>
          <w:sz w:val="22"/>
          <w:lang w:val="en-GB"/>
        </w:rPr>
        <w:t>6.81x</w:t>
      </w:r>
      <w:r w:rsidR="00225CEF" w:rsidRPr="00225CEF">
        <w:rPr>
          <w:sz w:val="22"/>
          <w:lang w:val="en-GB"/>
        </w:rPr>
        <w:t>10</w:t>
      </w:r>
      <w:r w:rsidR="00225CEF" w:rsidRPr="00225CEF">
        <w:rPr>
          <w:sz w:val="22"/>
          <w:vertAlign w:val="superscript"/>
          <w:lang w:val="en-GB"/>
        </w:rPr>
        <w:t>7</w:t>
      </w:r>
      <w:r w:rsidR="00225CEF" w:rsidRPr="00225CEF">
        <w:rPr>
          <w:sz w:val="22"/>
          <w:lang w:val="en-GB"/>
        </w:rPr>
        <w:t xml:space="preserve"> HAD</w:t>
      </w:r>
      <w:r w:rsidR="00225CEF" w:rsidRPr="00225CEF">
        <w:rPr>
          <w:sz w:val="22"/>
          <w:vertAlign w:val="subscript"/>
          <w:lang w:val="en-GB"/>
        </w:rPr>
        <w:t xml:space="preserve">50/ml </w:t>
      </w:r>
      <w:r w:rsidR="005D3106" w:rsidRPr="00B15B13">
        <w:rPr>
          <w:sz w:val="22"/>
          <w:lang w:val="en-GB"/>
        </w:rPr>
        <w:t xml:space="preserve">(7.8log10) </w:t>
      </w:r>
      <w:r w:rsidR="00225CEF" w:rsidRPr="00225CEF">
        <w:rPr>
          <w:sz w:val="22"/>
          <w:lang w:val="en-GB"/>
        </w:rPr>
        <w:t>at 7 dpi, which was the highest amongst all samples</w:t>
      </w:r>
      <w:r w:rsidRPr="00E039F2">
        <w:rPr>
          <w:sz w:val="22"/>
          <w:lang w:val="en-GB"/>
        </w:rPr>
        <w:t xml:space="preserve">. </w:t>
      </w:r>
      <w:r w:rsidR="000B3613" w:rsidRPr="00E039F2">
        <w:rPr>
          <w:sz w:val="22"/>
          <w:lang w:val="en-GB"/>
        </w:rPr>
        <w:t xml:space="preserve">Virus shedding </w:t>
      </w:r>
      <w:r w:rsidR="00225CEF">
        <w:rPr>
          <w:sz w:val="22"/>
          <w:lang w:val="en-GB"/>
        </w:rPr>
        <w:t xml:space="preserve">started </w:t>
      </w:r>
      <w:r w:rsidR="00225CEF" w:rsidRPr="00E039F2">
        <w:rPr>
          <w:sz w:val="22"/>
          <w:lang w:val="en-GB"/>
        </w:rPr>
        <w:t xml:space="preserve">at 5 </w:t>
      </w:r>
      <w:r w:rsidR="00225CEF" w:rsidRPr="00E039F2">
        <w:rPr>
          <w:rFonts w:cs="Times New Roman"/>
          <w:sz w:val="22"/>
          <w:lang w:val="en-GB"/>
        </w:rPr>
        <w:t>±</w:t>
      </w:r>
      <w:r w:rsidR="00225CEF" w:rsidRPr="00E039F2">
        <w:rPr>
          <w:sz w:val="22"/>
          <w:lang w:val="en-GB"/>
        </w:rPr>
        <w:t xml:space="preserve"> 1.6 dpi in OPS and FCS in all pigs</w:t>
      </w:r>
      <w:r w:rsidR="00225CEF">
        <w:rPr>
          <w:sz w:val="22"/>
        </w:rPr>
        <w:t xml:space="preserve">. </w:t>
      </w:r>
      <w:r w:rsidRPr="00E039F2">
        <w:rPr>
          <w:sz w:val="22"/>
        </w:rPr>
        <w:t>The OPS and FCS samples in all animals tested</w:t>
      </w:r>
      <w:r w:rsidR="00F20B1D" w:rsidRPr="00E039F2">
        <w:rPr>
          <w:sz w:val="22"/>
        </w:rPr>
        <w:t xml:space="preserve"> positives for </w:t>
      </w:r>
      <w:r w:rsidRPr="00E039F2">
        <w:rPr>
          <w:sz w:val="22"/>
        </w:rPr>
        <w:t xml:space="preserve">VI </w:t>
      </w:r>
      <w:r w:rsidR="00AF00F3" w:rsidRPr="00E039F2">
        <w:rPr>
          <w:sz w:val="22"/>
        </w:rPr>
        <w:t>at</w:t>
      </w:r>
      <w:r w:rsidRPr="00E039F2">
        <w:rPr>
          <w:sz w:val="22"/>
        </w:rPr>
        <w:t xml:space="preserve"> 7 dpi with titers of 1 and 2 log</w:t>
      </w:r>
      <w:r w:rsidR="00C47174">
        <w:rPr>
          <w:sz w:val="22"/>
        </w:rPr>
        <w:t>s</w:t>
      </w:r>
      <w:r w:rsidRPr="00E039F2">
        <w:rPr>
          <w:sz w:val="22"/>
        </w:rPr>
        <w:t xml:space="preserve"> lower than those obtained from blood (</w:t>
      </w:r>
      <w:r w:rsidRPr="00E039F2">
        <w:rPr>
          <w:b/>
          <w:sz w:val="22"/>
        </w:rPr>
        <w:t>Figure 2A</w:t>
      </w:r>
      <w:r w:rsidRPr="00E039F2">
        <w:rPr>
          <w:sz w:val="22"/>
        </w:rPr>
        <w:t>).</w:t>
      </w:r>
      <w:r w:rsidR="00F270A4" w:rsidRPr="00E039F2">
        <w:rPr>
          <w:sz w:val="22"/>
        </w:rPr>
        <w:t xml:space="preserve"> </w:t>
      </w:r>
      <w:r w:rsidR="00D44001" w:rsidRPr="00E039F2">
        <w:rPr>
          <w:sz w:val="22"/>
        </w:rPr>
        <w:t xml:space="preserve">Amongst the </w:t>
      </w:r>
      <w:r w:rsidR="000B3613" w:rsidRPr="00E039F2">
        <w:rPr>
          <w:sz w:val="22"/>
        </w:rPr>
        <w:t>CPs</w:t>
      </w:r>
      <w:r w:rsidR="00D44001" w:rsidRPr="00E039F2">
        <w:rPr>
          <w:sz w:val="22"/>
        </w:rPr>
        <w:t xml:space="preserve">, the viral DNA was first detected at 7 </w:t>
      </w:r>
      <w:proofErr w:type="spellStart"/>
      <w:r w:rsidR="00D44001" w:rsidRPr="00E039F2">
        <w:rPr>
          <w:sz w:val="22"/>
        </w:rPr>
        <w:t>dpe</w:t>
      </w:r>
      <w:proofErr w:type="spellEnd"/>
      <w:r w:rsidR="00D44001" w:rsidRPr="00E039F2">
        <w:rPr>
          <w:sz w:val="22"/>
        </w:rPr>
        <w:t xml:space="preserve"> in OPS in all animals but no virus could be isolated </w:t>
      </w:r>
      <w:r w:rsidR="000B3613" w:rsidRPr="00E039F2">
        <w:rPr>
          <w:sz w:val="22"/>
        </w:rPr>
        <w:t xml:space="preserve">at this point </w:t>
      </w:r>
      <w:r w:rsidR="00D44001" w:rsidRPr="00E039F2">
        <w:rPr>
          <w:sz w:val="22"/>
        </w:rPr>
        <w:t xml:space="preserve">(Ct values &gt; 35). The mean for the </w:t>
      </w:r>
      <w:r w:rsidR="000B3613" w:rsidRPr="00E039F2">
        <w:rPr>
          <w:sz w:val="22"/>
        </w:rPr>
        <w:t xml:space="preserve">initial </w:t>
      </w:r>
      <w:r w:rsidR="00D44001" w:rsidRPr="00E039F2">
        <w:rPr>
          <w:sz w:val="22"/>
        </w:rPr>
        <w:t xml:space="preserve">ASFV genome detection in FCS and blood was of 8.5 ±1.3 </w:t>
      </w:r>
      <w:proofErr w:type="spellStart"/>
      <w:r w:rsidR="00D44001" w:rsidRPr="00E039F2">
        <w:rPr>
          <w:sz w:val="22"/>
        </w:rPr>
        <w:t>dpe</w:t>
      </w:r>
      <w:proofErr w:type="spellEnd"/>
      <w:r w:rsidR="00D44001" w:rsidRPr="00E039F2">
        <w:rPr>
          <w:sz w:val="22"/>
        </w:rPr>
        <w:t xml:space="preserve"> and </w:t>
      </w:r>
      <w:r w:rsidR="00DB3083" w:rsidRPr="00E039F2">
        <w:rPr>
          <w:sz w:val="22"/>
        </w:rPr>
        <w:t>10</w:t>
      </w:r>
      <w:r w:rsidR="00D44001" w:rsidRPr="00E039F2">
        <w:rPr>
          <w:sz w:val="22"/>
        </w:rPr>
        <w:t xml:space="preserve"> ±</w:t>
      </w:r>
      <w:r w:rsidR="00DB3083" w:rsidRPr="00E039F2">
        <w:rPr>
          <w:sz w:val="22"/>
        </w:rPr>
        <w:t>2.1</w:t>
      </w:r>
      <w:r w:rsidR="00D44001" w:rsidRPr="00E039F2">
        <w:rPr>
          <w:sz w:val="22"/>
        </w:rPr>
        <w:t xml:space="preserve"> </w:t>
      </w:r>
      <w:proofErr w:type="spellStart"/>
      <w:r w:rsidR="00D44001" w:rsidRPr="00E039F2">
        <w:rPr>
          <w:sz w:val="22"/>
        </w:rPr>
        <w:t>dpe</w:t>
      </w:r>
      <w:proofErr w:type="spellEnd"/>
      <w:r w:rsidR="00D44001" w:rsidRPr="00E039F2">
        <w:rPr>
          <w:sz w:val="22"/>
        </w:rPr>
        <w:t xml:space="preserve">, respectively. While the OPS and blood samples remained PCR-positive during the whole observation period, the detection of the ASFV genome in FCS was intermittent and, only one animal excreted virus </w:t>
      </w:r>
      <w:r w:rsidR="007E5D10">
        <w:rPr>
          <w:sz w:val="22"/>
        </w:rPr>
        <w:t>in</w:t>
      </w:r>
      <w:r w:rsidR="007E5D10" w:rsidRPr="00E039F2">
        <w:rPr>
          <w:sz w:val="22"/>
        </w:rPr>
        <w:t xml:space="preserve"> </w:t>
      </w:r>
      <w:proofErr w:type="spellStart"/>
      <w:r w:rsidR="00D44001" w:rsidRPr="00E039F2">
        <w:rPr>
          <w:sz w:val="22"/>
        </w:rPr>
        <w:t>faeces</w:t>
      </w:r>
      <w:proofErr w:type="spellEnd"/>
      <w:r w:rsidR="00D44001" w:rsidRPr="00E039F2">
        <w:rPr>
          <w:sz w:val="22"/>
        </w:rPr>
        <w:t xml:space="preserve"> (titer of 3.16x 10</w:t>
      </w:r>
      <w:r w:rsidR="00D44001" w:rsidRPr="00E039F2">
        <w:rPr>
          <w:sz w:val="22"/>
          <w:vertAlign w:val="superscript"/>
        </w:rPr>
        <w:t>4</w:t>
      </w:r>
      <w:r w:rsidR="00D44001" w:rsidRPr="00E039F2">
        <w:rPr>
          <w:sz w:val="22"/>
        </w:rPr>
        <w:t xml:space="preserve"> HAD50/ml</w:t>
      </w:r>
      <w:r w:rsidR="005D3106">
        <w:rPr>
          <w:sz w:val="22"/>
        </w:rPr>
        <w:t>. 4.5log10</w:t>
      </w:r>
      <w:r w:rsidR="00D44001" w:rsidRPr="00E039F2">
        <w:rPr>
          <w:sz w:val="22"/>
        </w:rPr>
        <w:t xml:space="preserve">) at 13 </w:t>
      </w:r>
      <w:proofErr w:type="spellStart"/>
      <w:r w:rsidR="00D44001" w:rsidRPr="00E039F2">
        <w:rPr>
          <w:sz w:val="22"/>
        </w:rPr>
        <w:t>dpe</w:t>
      </w:r>
      <w:proofErr w:type="spellEnd"/>
      <w:r w:rsidR="00D44001" w:rsidRPr="00E039F2">
        <w:rPr>
          <w:sz w:val="22"/>
        </w:rPr>
        <w:t xml:space="preserve">. </w:t>
      </w:r>
      <w:r w:rsidR="007E5D10" w:rsidRPr="007E5D10">
        <w:rPr>
          <w:sz w:val="22"/>
        </w:rPr>
        <w:t>These data were consistent</w:t>
      </w:r>
      <w:r w:rsidR="007E5D10" w:rsidRPr="007E5D10" w:rsidDel="007E5D10">
        <w:rPr>
          <w:sz w:val="22"/>
        </w:rPr>
        <w:t xml:space="preserve"> </w:t>
      </w:r>
      <w:r w:rsidR="00D44001" w:rsidRPr="00E039F2">
        <w:rPr>
          <w:sz w:val="22"/>
        </w:rPr>
        <w:t xml:space="preserve">with clinical signs since this domestic pig had bloody diarrhea from day 11 until his slaughter, three days later. In contrast, infectious virus was detected in both blood and OPS </w:t>
      </w:r>
      <w:r w:rsidR="000B3613" w:rsidRPr="00E039F2">
        <w:rPr>
          <w:sz w:val="22"/>
        </w:rPr>
        <w:t xml:space="preserve">since around 10 and 13 days, respectively, </w:t>
      </w:r>
      <w:r w:rsidR="00D44001" w:rsidRPr="00E039F2">
        <w:rPr>
          <w:sz w:val="22"/>
        </w:rPr>
        <w:t>until the death in all domestic pigs. The mean highest titer in whole blood was of 8.11x10</w:t>
      </w:r>
      <w:r w:rsidR="00D44001" w:rsidRPr="00E039F2">
        <w:rPr>
          <w:sz w:val="22"/>
          <w:vertAlign w:val="superscript"/>
        </w:rPr>
        <w:t>7</w:t>
      </w:r>
      <w:r w:rsidR="00D44001" w:rsidRPr="00E039F2">
        <w:rPr>
          <w:sz w:val="22"/>
        </w:rPr>
        <w:t xml:space="preserve"> HAD</w:t>
      </w:r>
      <w:r w:rsidR="00D44001" w:rsidRPr="00E039F2">
        <w:rPr>
          <w:sz w:val="22"/>
          <w:vertAlign w:val="subscript"/>
        </w:rPr>
        <w:t>50</w:t>
      </w:r>
      <w:r w:rsidR="00D44001" w:rsidRPr="00E039F2">
        <w:rPr>
          <w:sz w:val="22"/>
        </w:rPr>
        <w:t>/m</w:t>
      </w:r>
      <w:r w:rsidR="005D0E92" w:rsidRPr="00E039F2">
        <w:rPr>
          <w:sz w:val="22"/>
        </w:rPr>
        <w:t>l</w:t>
      </w:r>
      <w:r w:rsidR="00235D4F" w:rsidRPr="00235D4F">
        <w:t xml:space="preserve"> </w:t>
      </w:r>
      <w:r w:rsidR="00235D4F" w:rsidRPr="00B15B13">
        <w:rPr>
          <w:sz w:val="22"/>
        </w:rPr>
        <w:t>(7.9</w:t>
      </w:r>
      <w:r w:rsidR="00235D4F">
        <w:rPr>
          <w:sz w:val="22"/>
        </w:rPr>
        <w:t>log1</w:t>
      </w:r>
      <w:r w:rsidR="00235D4F" w:rsidRPr="00B15B13">
        <w:rPr>
          <w:sz w:val="22"/>
        </w:rPr>
        <w:t>0</w:t>
      </w:r>
      <w:r w:rsidR="00F95C5E">
        <w:rPr>
          <w:sz w:val="22"/>
        </w:rPr>
        <w:t xml:space="preserve"> </w:t>
      </w:r>
      <w:r w:rsidR="00F95C5E" w:rsidRPr="00F95C5E">
        <w:rPr>
          <w:sz w:val="22"/>
          <w:vertAlign w:val="subscript"/>
        </w:rPr>
        <w:t>[</w:t>
      </w:r>
      <w:r w:rsidR="000F3936" w:rsidRPr="00F95C5E">
        <w:rPr>
          <w:sz w:val="22"/>
          <w:vertAlign w:val="subscript"/>
        </w:rPr>
        <w:t>95%CI</w:t>
      </w:r>
      <w:r w:rsidR="005D3106" w:rsidRPr="00F95C5E">
        <w:rPr>
          <w:sz w:val="22"/>
          <w:vertAlign w:val="subscript"/>
        </w:rPr>
        <w:t xml:space="preserve"> </w:t>
      </w:r>
      <w:r w:rsidR="000F3936" w:rsidRPr="00F95C5E">
        <w:rPr>
          <w:sz w:val="22"/>
          <w:vertAlign w:val="subscript"/>
        </w:rPr>
        <w:t>of 5.2–10.6</w:t>
      </w:r>
      <w:r w:rsidR="00F95C5E" w:rsidRPr="00F95C5E">
        <w:rPr>
          <w:sz w:val="22"/>
          <w:vertAlign w:val="subscript"/>
        </w:rPr>
        <w:t>]</w:t>
      </w:r>
      <w:r w:rsidR="00235D4F" w:rsidRPr="00F95C5E">
        <w:rPr>
          <w:sz w:val="22"/>
          <w:vertAlign w:val="subscript"/>
        </w:rPr>
        <w:t>)</w:t>
      </w:r>
      <w:r w:rsidR="00D44001" w:rsidRPr="00E039F2">
        <w:rPr>
          <w:sz w:val="22"/>
        </w:rPr>
        <w:t xml:space="preserve"> obtained at 13 </w:t>
      </w:r>
      <w:proofErr w:type="spellStart"/>
      <w:r w:rsidR="00D44001" w:rsidRPr="00E039F2">
        <w:rPr>
          <w:sz w:val="22"/>
        </w:rPr>
        <w:t>dpe</w:t>
      </w:r>
      <w:proofErr w:type="spellEnd"/>
      <w:r w:rsidR="00D44001" w:rsidRPr="00E039F2">
        <w:rPr>
          <w:sz w:val="22"/>
        </w:rPr>
        <w:t>, which was the highest amongst all samples. The mean maximum titers of OPS was of 1.72 x 10</w:t>
      </w:r>
      <w:r w:rsidR="00D44001" w:rsidRPr="00E039F2">
        <w:rPr>
          <w:sz w:val="22"/>
          <w:vertAlign w:val="superscript"/>
        </w:rPr>
        <w:t>5</w:t>
      </w:r>
      <w:r w:rsidR="00D44001" w:rsidRPr="00E039F2">
        <w:rPr>
          <w:sz w:val="22"/>
        </w:rPr>
        <w:t xml:space="preserve"> HAD</w:t>
      </w:r>
      <w:r w:rsidR="00D44001" w:rsidRPr="00E039F2">
        <w:rPr>
          <w:sz w:val="22"/>
          <w:vertAlign w:val="subscript"/>
        </w:rPr>
        <w:t>50</w:t>
      </w:r>
      <w:r w:rsidR="00D44001" w:rsidRPr="00E039F2">
        <w:rPr>
          <w:sz w:val="22"/>
        </w:rPr>
        <w:t>/m</w:t>
      </w:r>
      <w:r w:rsidR="005D0E92" w:rsidRPr="00E039F2">
        <w:rPr>
          <w:sz w:val="22"/>
        </w:rPr>
        <w:t>l</w:t>
      </w:r>
      <w:r w:rsidR="00D44001" w:rsidRPr="00E039F2">
        <w:rPr>
          <w:sz w:val="22"/>
        </w:rPr>
        <w:t xml:space="preserve"> </w:t>
      </w:r>
      <w:r w:rsidR="0016485A" w:rsidRPr="003F1F60">
        <w:rPr>
          <w:sz w:val="22"/>
        </w:rPr>
        <w:t>(</w:t>
      </w:r>
      <w:r w:rsidR="00F95C5E">
        <w:rPr>
          <w:sz w:val="22"/>
        </w:rPr>
        <w:t>4.3log1</w:t>
      </w:r>
      <w:r w:rsidR="00F95C5E" w:rsidRPr="003F1F60">
        <w:rPr>
          <w:sz w:val="22"/>
        </w:rPr>
        <w:t xml:space="preserve">0 </w:t>
      </w:r>
      <w:r w:rsidR="00F95C5E" w:rsidRPr="00F95C5E">
        <w:rPr>
          <w:sz w:val="22"/>
          <w:vertAlign w:val="subscript"/>
        </w:rPr>
        <w:t>[</w:t>
      </w:r>
      <w:r w:rsidR="0016485A" w:rsidRPr="00F95C5E">
        <w:rPr>
          <w:sz w:val="22"/>
          <w:vertAlign w:val="subscript"/>
        </w:rPr>
        <w:t>95% CI of 2.5–6</w:t>
      </w:r>
      <w:r w:rsidR="00F95C5E" w:rsidRPr="00F95C5E">
        <w:rPr>
          <w:sz w:val="22"/>
          <w:vertAlign w:val="subscript"/>
        </w:rPr>
        <w:t>]</w:t>
      </w:r>
      <w:r w:rsidR="0016485A" w:rsidRPr="00235D4F">
        <w:rPr>
          <w:sz w:val="22"/>
        </w:rPr>
        <w:t>)</w:t>
      </w:r>
      <w:r w:rsidR="0016485A" w:rsidRPr="00E039F2">
        <w:rPr>
          <w:sz w:val="22"/>
        </w:rPr>
        <w:t xml:space="preserve"> </w:t>
      </w:r>
      <w:r w:rsidR="00D44001" w:rsidRPr="00E039F2">
        <w:rPr>
          <w:sz w:val="22"/>
        </w:rPr>
        <w:t xml:space="preserve">at 10 </w:t>
      </w:r>
      <w:proofErr w:type="spellStart"/>
      <w:r w:rsidR="00D44001" w:rsidRPr="00E039F2">
        <w:rPr>
          <w:sz w:val="22"/>
        </w:rPr>
        <w:t>dpe</w:t>
      </w:r>
      <w:proofErr w:type="spellEnd"/>
      <w:r w:rsidR="002E5F1F" w:rsidRPr="00E039F2">
        <w:rPr>
          <w:sz w:val="22"/>
        </w:rPr>
        <w:t xml:space="preserve"> (</w:t>
      </w:r>
      <w:r w:rsidR="002E5F1F" w:rsidRPr="00E039F2">
        <w:rPr>
          <w:b/>
          <w:sz w:val="22"/>
        </w:rPr>
        <w:t>Figure 2B</w:t>
      </w:r>
      <w:r w:rsidR="002E5F1F" w:rsidRPr="00E039F2">
        <w:rPr>
          <w:sz w:val="22"/>
        </w:rPr>
        <w:t>)</w:t>
      </w:r>
      <w:r w:rsidR="00D44001" w:rsidRPr="00E039F2">
        <w:rPr>
          <w:sz w:val="22"/>
        </w:rPr>
        <w:t xml:space="preserve">. </w:t>
      </w:r>
    </w:p>
    <w:p w14:paraId="1AA75FB2" w14:textId="71A1EC16" w:rsidR="002E5F1F" w:rsidRPr="00E039F2" w:rsidRDefault="0091368D" w:rsidP="00C572D1">
      <w:pPr>
        <w:pStyle w:val="Prrafodelista"/>
        <w:numPr>
          <w:ilvl w:val="2"/>
          <w:numId w:val="4"/>
        </w:numPr>
        <w:spacing w:line="480" w:lineRule="auto"/>
        <w:rPr>
          <w:i/>
          <w:sz w:val="22"/>
        </w:rPr>
      </w:pPr>
      <w:proofErr w:type="spellStart"/>
      <w:r>
        <w:rPr>
          <w:i/>
          <w:sz w:val="22"/>
        </w:rPr>
        <w:t>Viraemia</w:t>
      </w:r>
      <w:proofErr w:type="spellEnd"/>
      <w:r w:rsidR="002E5F1F" w:rsidRPr="00E039F2">
        <w:rPr>
          <w:i/>
          <w:sz w:val="22"/>
        </w:rPr>
        <w:t xml:space="preserve"> and virus shedding in domestic pigs infected with the HAD and </w:t>
      </w:r>
      <w:r w:rsidR="00C47174" w:rsidRPr="00C47174">
        <w:rPr>
          <w:i/>
          <w:sz w:val="22"/>
        </w:rPr>
        <w:t xml:space="preserve">moderately </w:t>
      </w:r>
      <w:r w:rsidR="002E5F1F" w:rsidRPr="00E039F2">
        <w:rPr>
          <w:i/>
          <w:sz w:val="22"/>
        </w:rPr>
        <w:t>virulent Estonia Est16/WB/Viru8</w:t>
      </w:r>
      <w:r w:rsidR="000E01D5" w:rsidRPr="00E039F2">
        <w:rPr>
          <w:i/>
          <w:sz w:val="22"/>
        </w:rPr>
        <w:t xml:space="preserve"> ASFV</w:t>
      </w:r>
      <w:r w:rsidR="002E5F1F" w:rsidRPr="00E039F2">
        <w:rPr>
          <w:i/>
          <w:sz w:val="22"/>
        </w:rPr>
        <w:t>.</w:t>
      </w:r>
    </w:p>
    <w:p w14:paraId="664A5D46" w14:textId="30C06DD8" w:rsidR="00EE27AD" w:rsidRPr="00E039F2" w:rsidRDefault="002E5F1F" w:rsidP="00317CE6">
      <w:pPr>
        <w:spacing w:line="480" w:lineRule="auto"/>
        <w:ind w:firstLine="360"/>
        <w:rPr>
          <w:sz w:val="22"/>
          <w:lang w:val="en-GB"/>
        </w:rPr>
      </w:pPr>
      <w:r w:rsidRPr="00E039F2">
        <w:rPr>
          <w:sz w:val="22"/>
          <w:lang w:val="en-GB"/>
        </w:rPr>
        <w:t xml:space="preserve">Within the group of pigs </w:t>
      </w:r>
      <w:r w:rsidR="006B506A" w:rsidRPr="00E039F2">
        <w:rPr>
          <w:sz w:val="22"/>
          <w:lang w:val="en-GB"/>
        </w:rPr>
        <w:t xml:space="preserve">inoculated with the moderate virulent </w:t>
      </w:r>
      <w:r w:rsidR="00A54A60" w:rsidRPr="00E039F2">
        <w:rPr>
          <w:sz w:val="22"/>
          <w:lang w:val="en-GB"/>
        </w:rPr>
        <w:t xml:space="preserve">HAD </w:t>
      </w:r>
      <w:r w:rsidRPr="00E039F2">
        <w:rPr>
          <w:sz w:val="22"/>
          <w:lang w:val="en-GB"/>
        </w:rPr>
        <w:t>Estonia</w:t>
      </w:r>
      <w:r w:rsidR="00591D79" w:rsidRPr="00E039F2">
        <w:rPr>
          <w:sz w:val="22"/>
          <w:lang w:val="en-GB"/>
        </w:rPr>
        <w:t>n</w:t>
      </w:r>
      <w:r w:rsidRPr="00E039F2">
        <w:rPr>
          <w:sz w:val="22"/>
          <w:lang w:val="en-GB"/>
        </w:rPr>
        <w:t xml:space="preserve"> ASFV</w:t>
      </w:r>
      <w:r w:rsidR="00AD2111" w:rsidRPr="00E039F2">
        <w:rPr>
          <w:sz w:val="22"/>
          <w:lang w:val="en-GB"/>
        </w:rPr>
        <w:t>,</w:t>
      </w:r>
      <w:r w:rsidR="000B3613" w:rsidRPr="00E039F2">
        <w:rPr>
          <w:sz w:val="22"/>
          <w:lang w:val="en-GB"/>
        </w:rPr>
        <w:t xml:space="preserve"> all animals were positive for ASFV genome and infectious virus independent of </w:t>
      </w:r>
      <w:r w:rsidR="00C47174">
        <w:rPr>
          <w:sz w:val="22"/>
          <w:lang w:val="en-GB"/>
        </w:rPr>
        <w:t xml:space="preserve">the </w:t>
      </w:r>
      <w:r w:rsidR="000B3613" w:rsidRPr="00E039F2">
        <w:rPr>
          <w:sz w:val="22"/>
          <w:lang w:val="en-GB"/>
        </w:rPr>
        <w:t xml:space="preserve">samples tested. </w:t>
      </w:r>
      <w:r w:rsidR="00EE27AD" w:rsidRPr="00E039F2">
        <w:rPr>
          <w:sz w:val="22"/>
          <w:lang w:val="en-GB"/>
        </w:rPr>
        <w:t>Viral DNA in b</w:t>
      </w:r>
      <w:r w:rsidR="00AD2111" w:rsidRPr="00E039F2">
        <w:rPr>
          <w:sz w:val="22"/>
          <w:lang w:val="en-GB"/>
        </w:rPr>
        <w:t>lood was</w:t>
      </w:r>
      <w:r w:rsidR="00AF00F3" w:rsidRPr="00E039F2">
        <w:rPr>
          <w:sz w:val="22"/>
          <w:lang w:val="en-GB"/>
        </w:rPr>
        <w:t xml:space="preserve"> positive at 3 dpi followed by OPS and FCS at 7 dpi. </w:t>
      </w:r>
      <w:r w:rsidR="00EE27AD" w:rsidRPr="00E039F2">
        <w:rPr>
          <w:sz w:val="22"/>
          <w:lang w:val="en-GB"/>
        </w:rPr>
        <w:t xml:space="preserve">Virus shedding started at 7 days </w:t>
      </w:r>
      <w:r w:rsidR="00712AE7">
        <w:rPr>
          <w:sz w:val="22"/>
          <w:lang w:val="en-GB"/>
        </w:rPr>
        <w:t>in</w:t>
      </w:r>
      <w:r w:rsidR="00A25DB7">
        <w:rPr>
          <w:sz w:val="22"/>
          <w:lang w:val="en-GB"/>
        </w:rPr>
        <w:t xml:space="preserve"> blood, </w:t>
      </w:r>
      <w:r w:rsidR="00712AE7">
        <w:rPr>
          <w:sz w:val="22"/>
          <w:lang w:val="en-GB"/>
        </w:rPr>
        <w:t>OPS and FCS</w:t>
      </w:r>
      <w:r w:rsidR="00EE27AD" w:rsidRPr="00E039F2">
        <w:rPr>
          <w:sz w:val="22"/>
          <w:lang w:val="en-GB"/>
        </w:rPr>
        <w:t xml:space="preserve">, yielded similar </w:t>
      </w:r>
      <w:proofErr w:type="spellStart"/>
      <w:r w:rsidR="00EE27AD" w:rsidRPr="00E039F2">
        <w:rPr>
          <w:sz w:val="22"/>
          <w:lang w:val="en-GB"/>
        </w:rPr>
        <w:t>titers</w:t>
      </w:r>
      <w:proofErr w:type="spellEnd"/>
      <w:r w:rsidR="00EE27AD" w:rsidRPr="00E039F2">
        <w:rPr>
          <w:sz w:val="22"/>
          <w:lang w:val="en-GB"/>
        </w:rPr>
        <w:t xml:space="preserve"> in OPS and in blood (</w:t>
      </w:r>
      <w:r w:rsidR="0016485A">
        <w:rPr>
          <w:sz w:val="22"/>
          <w:lang w:val="en-GB"/>
        </w:rPr>
        <w:t>3.1x</w:t>
      </w:r>
      <w:r w:rsidR="00EE27AD" w:rsidRPr="00E039F2">
        <w:rPr>
          <w:sz w:val="22"/>
          <w:lang w:val="en-GB"/>
        </w:rPr>
        <w:t>10</w:t>
      </w:r>
      <w:r w:rsidR="00EE27AD" w:rsidRPr="00E039F2">
        <w:rPr>
          <w:sz w:val="22"/>
          <w:vertAlign w:val="superscript"/>
          <w:lang w:val="en-GB"/>
        </w:rPr>
        <w:t>7</w:t>
      </w:r>
      <w:r w:rsidR="00EE27AD" w:rsidRPr="00E039F2">
        <w:rPr>
          <w:sz w:val="22"/>
        </w:rPr>
        <w:t xml:space="preserve"> </w:t>
      </w:r>
      <w:r w:rsidR="00EE27AD" w:rsidRPr="00E039F2">
        <w:rPr>
          <w:sz w:val="22"/>
          <w:lang w:val="en-GB"/>
        </w:rPr>
        <w:t>HAD</w:t>
      </w:r>
      <w:r w:rsidR="00EE27AD" w:rsidRPr="00E039F2">
        <w:rPr>
          <w:sz w:val="22"/>
          <w:vertAlign w:val="subscript"/>
          <w:lang w:val="en-GB"/>
        </w:rPr>
        <w:t>50</w:t>
      </w:r>
      <w:r w:rsidR="00EE27AD" w:rsidRPr="00E039F2">
        <w:rPr>
          <w:sz w:val="22"/>
          <w:lang w:val="en-GB"/>
        </w:rPr>
        <w:t>/m</w:t>
      </w:r>
      <w:r w:rsidR="00EC7C6D" w:rsidRPr="00E039F2">
        <w:rPr>
          <w:sz w:val="22"/>
          <w:lang w:val="en-GB"/>
        </w:rPr>
        <w:t>l</w:t>
      </w:r>
      <w:r w:rsidR="0016485A">
        <w:rPr>
          <w:sz w:val="22"/>
          <w:lang w:val="en-GB"/>
        </w:rPr>
        <w:t>, 7.</w:t>
      </w:r>
      <w:r w:rsidR="005D3106">
        <w:rPr>
          <w:sz w:val="22"/>
          <w:lang w:val="en-GB"/>
        </w:rPr>
        <w:t>5</w:t>
      </w:r>
      <w:r w:rsidR="0016485A">
        <w:rPr>
          <w:sz w:val="22"/>
          <w:lang w:val="en-GB"/>
        </w:rPr>
        <w:t>log10</w:t>
      </w:r>
      <w:r w:rsidR="00EE27AD" w:rsidRPr="00E039F2">
        <w:rPr>
          <w:sz w:val="22"/>
          <w:lang w:val="en-GB"/>
        </w:rPr>
        <w:t xml:space="preserve">), while in FCS the virus </w:t>
      </w:r>
      <w:proofErr w:type="spellStart"/>
      <w:r w:rsidR="00EE27AD" w:rsidRPr="00E039F2">
        <w:rPr>
          <w:sz w:val="22"/>
          <w:lang w:val="en-GB"/>
        </w:rPr>
        <w:t>titer</w:t>
      </w:r>
      <w:proofErr w:type="spellEnd"/>
      <w:r w:rsidR="00EE27AD" w:rsidRPr="00E039F2">
        <w:rPr>
          <w:sz w:val="22"/>
          <w:lang w:val="en-GB"/>
        </w:rPr>
        <w:t xml:space="preserve"> was four log</w:t>
      </w:r>
      <w:r w:rsidR="00C47174">
        <w:rPr>
          <w:sz w:val="22"/>
          <w:lang w:val="en-GB"/>
        </w:rPr>
        <w:t>s</w:t>
      </w:r>
      <w:r w:rsidR="00EE27AD" w:rsidRPr="00E039F2">
        <w:rPr>
          <w:sz w:val="22"/>
          <w:lang w:val="en-GB"/>
        </w:rPr>
        <w:t xml:space="preserve"> lower (1.58x10</w:t>
      </w:r>
      <w:r w:rsidR="00EE27AD" w:rsidRPr="00E039F2">
        <w:rPr>
          <w:sz w:val="22"/>
          <w:vertAlign w:val="superscript"/>
          <w:lang w:val="en-GB"/>
        </w:rPr>
        <w:t>4</w:t>
      </w:r>
      <w:r w:rsidR="00EE27AD" w:rsidRPr="00E039F2">
        <w:rPr>
          <w:sz w:val="22"/>
          <w:lang w:val="en-GB"/>
        </w:rPr>
        <w:t>HAD</w:t>
      </w:r>
      <w:r w:rsidR="00EE27AD" w:rsidRPr="00E039F2">
        <w:rPr>
          <w:sz w:val="22"/>
          <w:vertAlign w:val="subscript"/>
          <w:lang w:val="en-GB"/>
        </w:rPr>
        <w:t>50</w:t>
      </w:r>
      <w:r w:rsidR="00EE27AD" w:rsidRPr="00E039F2">
        <w:rPr>
          <w:sz w:val="22"/>
          <w:lang w:val="en-GB"/>
        </w:rPr>
        <w:t>/ml</w:t>
      </w:r>
      <w:r w:rsidR="0016485A">
        <w:rPr>
          <w:sz w:val="22"/>
          <w:lang w:val="en-GB"/>
        </w:rPr>
        <w:t>, 4.</w:t>
      </w:r>
      <w:r w:rsidR="005D3106">
        <w:rPr>
          <w:sz w:val="22"/>
          <w:lang w:val="en-GB"/>
        </w:rPr>
        <w:t>2</w:t>
      </w:r>
      <w:r w:rsidR="0016485A">
        <w:rPr>
          <w:sz w:val="22"/>
          <w:lang w:val="en-GB"/>
        </w:rPr>
        <w:t>log10</w:t>
      </w:r>
      <w:r w:rsidR="00EE27AD" w:rsidRPr="00E039F2">
        <w:rPr>
          <w:sz w:val="22"/>
          <w:lang w:val="en-GB"/>
        </w:rPr>
        <w:t>).</w:t>
      </w:r>
      <w:r w:rsidR="00F270A4" w:rsidRPr="00E039F2">
        <w:rPr>
          <w:sz w:val="22"/>
        </w:rPr>
        <w:t>T</w:t>
      </w:r>
      <w:r w:rsidR="00F270A4" w:rsidRPr="00E039F2">
        <w:rPr>
          <w:sz w:val="22"/>
          <w:lang w:val="en-GB"/>
        </w:rPr>
        <w:t xml:space="preserve">he detection of genome and infectious </w:t>
      </w:r>
      <w:r w:rsidR="00712AE7" w:rsidRPr="00E039F2">
        <w:rPr>
          <w:sz w:val="22"/>
          <w:lang w:val="en-GB"/>
        </w:rPr>
        <w:t xml:space="preserve">ASFV </w:t>
      </w:r>
      <w:r w:rsidR="00F270A4" w:rsidRPr="00E039F2">
        <w:rPr>
          <w:sz w:val="22"/>
          <w:lang w:val="en-GB"/>
        </w:rPr>
        <w:t xml:space="preserve">was constant </w:t>
      </w:r>
      <w:r w:rsidR="00EC7C6D" w:rsidRPr="00E039F2">
        <w:rPr>
          <w:sz w:val="22"/>
          <w:lang w:val="en-GB"/>
        </w:rPr>
        <w:t>in the samples tested throughout</w:t>
      </w:r>
      <w:r w:rsidR="00F270A4" w:rsidRPr="00E039F2">
        <w:rPr>
          <w:sz w:val="22"/>
          <w:lang w:val="en-GB"/>
        </w:rPr>
        <w:t xml:space="preserve"> the sampling period (from the ﬁrst appearance until the day of death or euthanasia)</w:t>
      </w:r>
      <w:r w:rsidRPr="00E039F2">
        <w:rPr>
          <w:sz w:val="22"/>
          <w:lang w:val="en-GB"/>
        </w:rPr>
        <w:t xml:space="preserve"> </w:t>
      </w:r>
      <w:r w:rsidRPr="00E039F2">
        <w:rPr>
          <w:b/>
          <w:sz w:val="22"/>
          <w:lang w:val="en-GB"/>
        </w:rPr>
        <w:t>(Figure 3A)</w:t>
      </w:r>
      <w:r w:rsidRPr="00E039F2">
        <w:rPr>
          <w:sz w:val="22"/>
          <w:lang w:val="en-GB"/>
        </w:rPr>
        <w:t xml:space="preserve">. </w:t>
      </w:r>
      <w:r w:rsidR="00317CE6" w:rsidRPr="00E039F2">
        <w:rPr>
          <w:sz w:val="22"/>
          <w:lang w:val="en-GB"/>
        </w:rPr>
        <w:t xml:space="preserve"> </w:t>
      </w:r>
    </w:p>
    <w:p w14:paraId="490E8C6B" w14:textId="1C4D2873" w:rsidR="00A54A60" w:rsidRPr="00E039F2" w:rsidRDefault="00A54A60" w:rsidP="00317CE6">
      <w:pPr>
        <w:spacing w:line="480" w:lineRule="auto"/>
        <w:ind w:firstLine="360"/>
        <w:rPr>
          <w:sz w:val="22"/>
          <w:lang w:val="en-GB"/>
        </w:rPr>
      </w:pPr>
      <w:r w:rsidRPr="00E039F2">
        <w:rPr>
          <w:sz w:val="22"/>
          <w:lang w:val="en-GB"/>
        </w:rPr>
        <w:t xml:space="preserve">In the </w:t>
      </w:r>
      <w:r w:rsidRPr="00B15B13">
        <w:rPr>
          <w:sz w:val="22"/>
          <w:lang w:val="en-GB"/>
        </w:rPr>
        <w:t>in-contact</w:t>
      </w:r>
      <w:r w:rsidRPr="00E039F2">
        <w:rPr>
          <w:i/>
          <w:sz w:val="22"/>
          <w:lang w:val="en-GB"/>
        </w:rPr>
        <w:t xml:space="preserve"> </w:t>
      </w:r>
      <w:r w:rsidRPr="00E039F2">
        <w:rPr>
          <w:sz w:val="22"/>
          <w:lang w:val="en-GB"/>
        </w:rPr>
        <w:t xml:space="preserve">pigs that succumbed to the infection within the first three weeks </w:t>
      </w:r>
      <w:r w:rsidRPr="00E039F2">
        <w:rPr>
          <w:b/>
          <w:sz w:val="22"/>
          <w:lang w:val="en-GB"/>
        </w:rPr>
        <w:t>(Figure 3B)</w:t>
      </w:r>
      <w:r w:rsidRPr="00E039F2">
        <w:rPr>
          <w:sz w:val="22"/>
          <w:lang w:val="en-GB"/>
        </w:rPr>
        <w:t xml:space="preserve">, the ASFV genome was initially detected in OPS at 10 days, followed by blood at 11.5±1.3 days and FCS at 13 days. Infectious virus was isolated in OPS from day 10 -three days earlier than in blood- until the death of the pigs, showing a mean </w:t>
      </w:r>
      <w:proofErr w:type="spellStart"/>
      <w:r w:rsidRPr="00E039F2">
        <w:rPr>
          <w:sz w:val="22"/>
          <w:lang w:val="en-GB"/>
        </w:rPr>
        <w:t>titer</w:t>
      </w:r>
      <w:proofErr w:type="spellEnd"/>
      <w:r w:rsidRPr="00E039F2">
        <w:rPr>
          <w:sz w:val="22"/>
          <w:lang w:val="en-GB"/>
        </w:rPr>
        <w:t xml:space="preserve"> of </w:t>
      </w:r>
      <w:r w:rsidR="0078282C">
        <w:rPr>
          <w:sz w:val="22"/>
          <w:lang w:val="en-GB"/>
        </w:rPr>
        <w:t>1.61x</w:t>
      </w:r>
      <w:r w:rsidRPr="00E039F2">
        <w:rPr>
          <w:sz w:val="22"/>
          <w:lang w:val="en-GB"/>
        </w:rPr>
        <w:t>10</w:t>
      </w:r>
      <w:r w:rsidRPr="00E039F2">
        <w:rPr>
          <w:sz w:val="22"/>
          <w:vertAlign w:val="superscript"/>
          <w:lang w:val="en-GB"/>
        </w:rPr>
        <w:t>4</w:t>
      </w:r>
      <w:r w:rsidR="00EC7C6D" w:rsidRPr="00E039F2">
        <w:rPr>
          <w:sz w:val="22"/>
          <w:lang w:val="en-GB"/>
        </w:rPr>
        <w:t xml:space="preserve"> HAD</w:t>
      </w:r>
      <w:r w:rsidRPr="00E039F2">
        <w:rPr>
          <w:sz w:val="22"/>
          <w:vertAlign w:val="subscript"/>
          <w:lang w:val="en-GB"/>
        </w:rPr>
        <w:t>50</w:t>
      </w:r>
      <w:r w:rsidRPr="00E039F2">
        <w:rPr>
          <w:sz w:val="22"/>
          <w:lang w:val="en-GB"/>
        </w:rPr>
        <w:t>/ml</w:t>
      </w:r>
      <w:r w:rsidR="0016485A">
        <w:rPr>
          <w:sz w:val="22"/>
          <w:lang w:val="en-GB"/>
        </w:rPr>
        <w:t xml:space="preserve"> (</w:t>
      </w:r>
      <w:r w:rsidR="00DF7FE7">
        <w:rPr>
          <w:sz w:val="22"/>
          <w:lang w:val="en-GB"/>
        </w:rPr>
        <w:t>3.</w:t>
      </w:r>
      <w:r w:rsidR="005D3106">
        <w:rPr>
          <w:sz w:val="22"/>
          <w:lang w:val="en-GB"/>
        </w:rPr>
        <w:t>7</w:t>
      </w:r>
      <w:r w:rsidR="00DF7FE7">
        <w:rPr>
          <w:sz w:val="22"/>
          <w:lang w:val="en-GB"/>
        </w:rPr>
        <w:t xml:space="preserve">log10 </w:t>
      </w:r>
      <w:r w:rsidR="00F95C5E" w:rsidRPr="00B15B13">
        <w:rPr>
          <w:sz w:val="22"/>
          <w:vertAlign w:val="subscript"/>
          <w:lang w:val="en-GB"/>
        </w:rPr>
        <w:t>[</w:t>
      </w:r>
      <w:r w:rsidR="00DF7FE7" w:rsidRPr="00B15B13">
        <w:rPr>
          <w:sz w:val="22"/>
          <w:vertAlign w:val="subscript"/>
          <w:lang w:val="en-GB"/>
        </w:rPr>
        <w:t xml:space="preserve">95% CI </w:t>
      </w:r>
      <w:r w:rsidR="00F95C5E">
        <w:rPr>
          <w:sz w:val="22"/>
          <w:vertAlign w:val="subscript"/>
          <w:lang w:val="en-GB"/>
        </w:rPr>
        <w:t xml:space="preserve">of </w:t>
      </w:r>
      <w:r w:rsidR="00DF7FE7" w:rsidRPr="00B15B13">
        <w:rPr>
          <w:sz w:val="22"/>
          <w:vertAlign w:val="subscript"/>
          <w:lang w:val="en-GB"/>
        </w:rPr>
        <w:t>2.2-5.1</w:t>
      </w:r>
      <w:r w:rsidR="00F95C5E" w:rsidRPr="00B15B13">
        <w:rPr>
          <w:sz w:val="22"/>
          <w:vertAlign w:val="subscript"/>
          <w:lang w:val="en-GB"/>
        </w:rPr>
        <w:t>]</w:t>
      </w:r>
      <w:r w:rsidR="00DF7FE7">
        <w:rPr>
          <w:sz w:val="22"/>
          <w:lang w:val="en-GB"/>
        </w:rPr>
        <w:t>)</w:t>
      </w:r>
      <w:r w:rsidRPr="00E039F2">
        <w:rPr>
          <w:sz w:val="22"/>
          <w:lang w:val="en-GB"/>
        </w:rPr>
        <w:t xml:space="preserve">. As expected, the highest </w:t>
      </w:r>
      <w:proofErr w:type="spellStart"/>
      <w:r w:rsidRPr="00E039F2">
        <w:rPr>
          <w:sz w:val="22"/>
          <w:lang w:val="en-GB"/>
        </w:rPr>
        <w:t>titer</w:t>
      </w:r>
      <w:proofErr w:type="spellEnd"/>
      <w:r w:rsidRPr="00E039F2">
        <w:rPr>
          <w:sz w:val="22"/>
          <w:lang w:val="en-GB"/>
        </w:rPr>
        <w:t xml:space="preserve"> of ASFV of about 6.5x10</w:t>
      </w:r>
      <w:r w:rsidRPr="00E039F2">
        <w:rPr>
          <w:sz w:val="22"/>
          <w:vertAlign w:val="superscript"/>
          <w:lang w:val="en-GB"/>
        </w:rPr>
        <w:t>8</w:t>
      </w:r>
      <w:r w:rsidRPr="00E039F2">
        <w:rPr>
          <w:sz w:val="22"/>
          <w:lang w:val="en-GB"/>
        </w:rPr>
        <w:t xml:space="preserve"> HAD</w:t>
      </w:r>
      <w:r w:rsidRPr="00E039F2">
        <w:rPr>
          <w:sz w:val="22"/>
          <w:vertAlign w:val="subscript"/>
          <w:lang w:val="en-GB"/>
        </w:rPr>
        <w:t>50</w:t>
      </w:r>
      <w:r w:rsidRPr="00E039F2">
        <w:rPr>
          <w:sz w:val="22"/>
          <w:lang w:val="en-GB"/>
        </w:rPr>
        <w:t>/m</w:t>
      </w:r>
      <w:r w:rsidR="00EC7C6D" w:rsidRPr="00E039F2">
        <w:rPr>
          <w:sz w:val="22"/>
          <w:lang w:val="en-GB"/>
        </w:rPr>
        <w:t>l</w:t>
      </w:r>
      <w:r w:rsidRPr="00E039F2">
        <w:rPr>
          <w:sz w:val="22"/>
          <w:lang w:val="en-GB"/>
        </w:rPr>
        <w:t xml:space="preserve"> </w:t>
      </w:r>
      <w:r w:rsidR="00DF7FE7">
        <w:rPr>
          <w:sz w:val="22"/>
          <w:lang w:val="en-GB"/>
        </w:rPr>
        <w:t xml:space="preserve">(8.8log10) </w:t>
      </w:r>
      <w:r w:rsidRPr="00E039F2">
        <w:rPr>
          <w:sz w:val="22"/>
          <w:lang w:val="en-GB"/>
        </w:rPr>
        <w:t>was from blood samples (13dpe). No virus could be isolated from f</w:t>
      </w:r>
      <w:r w:rsidR="00EC7C6D" w:rsidRPr="00E039F2">
        <w:rPr>
          <w:sz w:val="22"/>
          <w:lang w:val="en-GB"/>
        </w:rPr>
        <w:t>ae</w:t>
      </w:r>
      <w:r w:rsidRPr="00E039F2">
        <w:rPr>
          <w:sz w:val="22"/>
          <w:lang w:val="en-GB"/>
        </w:rPr>
        <w:t xml:space="preserve">ces </w:t>
      </w:r>
      <w:r w:rsidRPr="00E039F2">
        <w:rPr>
          <w:b/>
          <w:sz w:val="22"/>
          <w:lang w:val="en-GB"/>
        </w:rPr>
        <w:t>(Figure 3B).</w:t>
      </w:r>
      <w:r w:rsidR="00317CE6" w:rsidRPr="00E039F2">
        <w:rPr>
          <w:b/>
          <w:sz w:val="22"/>
          <w:lang w:val="en-GB"/>
        </w:rPr>
        <w:t xml:space="preserve"> </w:t>
      </w:r>
      <w:r w:rsidRPr="00E039F2">
        <w:rPr>
          <w:sz w:val="22"/>
          <w:lang w:val="en-GB"/>
        </w:rPr>
        <w:t>In animals that survived</w:t>
      </w:r>
      <w:r w:rsidR="00C47174">
        <w:rPr>
          <w:sz w:val="22"/>
          <w:lang w:val="en-GB"/>
        </w:rPr>
        <w:t xml:space="preserve"> to </w:t>
      </w:r>
      <w:r w:rsidRPr="00E039F2">
        <w:rPr>
          <w:sz w:val="22"/>
          <w:lang w:val="en-GB"/>
        </w:rPr>
        <w:t xml:space="preserve">infection </w:t>
      </w:r>
      <w:r w:rsidRPr="00E039F2">
        <w:rPr>
          <w:b/>
          <w:sz w:val="22"/>
          <w:lang w:val="en-GB"/>
        </w:rPr>
        <w:t>(Figure 3C)</w:t>
      </w:r>
      <w:r w:rsidRPr="00E039F2">
        <w:rPr>
          <w:sz w:val="22"/>
          <w:lang w:val="en-GB"/>
        </w:rPr>
        <w:t xml:space="preserve">, a peak of </w:t>
      </w:r>
      <w:proofErr w:type="spellStart"/>
      <w:r w:rsidR="0091368D">
        <w:rPr>
          <w:sz w:val="22"/>
          <w:lang w:val="en-GB"/>
        </w:rPr>
        <w:t>viraemia</w:t>
      </w:r>
      <w:proofErr w:type="spellEnd"/>
      <w:r w:rsidRPr="00E039F2">
        <w:rPr>
          <w:sz w:val="22"/>
          <w:lang w:val="en-GB"/>
        </w:rPr>
        <w:t xml:space="preserve"> was detected by PCR in the pig #E2 at 7 </w:t>
      </w:r>
      <w:proofErr w:type="spellStart"/>
      <w:r w:rsidRPr="00E039F2">
        <w:rPr>
          <w:sz w:val="22"/>
          <w:lang w:val="en-GB"/>
        </w:rPr>
        <w:t>dpe</w:t>
      </w:r>
      <w:proofErr w:type="spellEnd"/>
      <w:r w:rsidRPr="00E039F2">
        <w:rPr>
          <w:sz w:val="22"/>
          <w:lang w:val="en-GB"/>
        </w:rPr>
        <w:t xml:space="preserve"> (Ct = 37.62)</w:t>
      </w:r>
      <w:r w:rsidR="00EE27AD" w:rsidRPr="00E039F2">
        <w:rPr>
          <w:sz w:val="22"/>
          <w:lang w:val="en-GB"/>
        </w:rPr>
        <w:t xml:space="preserve">, prior to the weak peak of fever found at 9 </w:t>
      </w:r>
      <w:proofErr w:type="spellStart"/>
      <w:r w:rsidR="00EE27AD" w:rsidRPr="00E039F2">
        <w:rPr>
          <w:sz w:val="22"/>
          <w:lang w:val="en-GB"/>
        </w:rPr>
        <w:t>dpe</w:t>
      </w:r>
      <w:proofErr w:type="spellEnd"/>
      <w:r w:rsidR="00EE27AD" w:rsidRPr="00E039F2">
        <w:rPr>
          <w:sz w:val="22"/>
          <w:lang w:val="en-GB"/>
        </w:rPr>
        <w:t xml:space="preserve">, </w:t>
      </w:r>
      <w:r w:rsidR="00A25DB7">
        <w:rPr>
          <w:sz w:val="22"/>
          <w:lang w:val="en-GB"/>
        </w:rPr>
        <w:t>but turned negative until day 13</w:t>
      </w:r>
      <w:r w:rsidRPr="00E039F2">
        <w:rPr>
          <w:sz w:val="22"/>
          <w:lang w:val="en-GB"/>
        </w:rPr>
        <w:t xml:space="preserve">. At that point both animals became PCR positive until 72 (#E2) and 76 (#E6) </w:t>
      </w:r>
      <w:proofErr w:type="spellStart"/>
      <w:r w:rsidRPr="00E039F2">
        <w:rPr>
          <w:sz w:val="22"/>
          <w:lang w:val="en-GB"/>
        </w:rPr>
        <w:t>dpe</w:t>
      </w:r>
      <w:proofErr w:type="spellEnd"/>
      <w:r w:rsidR="004D3DE7" w:rsidRPr="00E039F2">
        <w:rPr>
          <w:sz w:val="22"/>
          <w:lang w:val="en-GB"/>
        </w:rPr>
        <w:t xml:space="preserve"> in the days analysed</w:t>
      </w:r>
      <w:r w:rsidRPr="00E039F2">
        <w:rPr>
          <w:sz w:val="22"/>
          <w:lang w:val="en-GB"/>
        </w:rPr>
        <w:t xml:space="preserve">. </w:t>
      </w:r>
      <w:r w:rsidR="00181ABF" w:rsidRPr="00E039F2">
        <w:rPr>
          <w:sz w:val="22"/>
          <w:lang w:val="en-GB"/>
        </w:rPr>
        <w:t xml:space="preserve">The infectious ASFV was recovered from day 13 in all blood samples and lasted for a month </w:t>
      </w:r>
      <w:r w:rsidR="00A25DB7">
        <w:rPr>
          <w:sz w:val="22"/>
          <w:lang w:val="en-GB"/>
        </w:rPr>
        <w:t xml:space="preserve">(until day 44) </w:t>
      </w:r>
      <w:r w:rsidR="00181ABF" w:rsidRPr="00E039F2">
        <w:rPr>
          <w:sz w:val="22"/>
          <w:lang w:val="en-GB"/>
        </w:rPr>
        <w:t xml:space="preserve">with </w:t>
      </w:r>
      <w:proofErr w:type="spellStart"/>
      <w:r w:rsidR="00181ABF" w:rsidRPr="00E039F2">
        <w:rPr>
          <w:sz w:val="22"/>
          <w:lang w:val="en-GB"/>
        </w:rPr>
        <w:t>titers</w:t>
      </w:r>
      <w:proofErr w:type="spellEnd"/>
      <w:r w:rsidR="00181ABF" w:rsidRPr="00E039F2">
        <w:rPr>
          <w:sz w:val="22"/>
          <w:lang w:val="en-GB"/>
        </w:rPr>
        <w:t xml:space="preserve"> of up to 10</w:t>
      </w:r>
      <w:r w:rsidR="00181ABF" w:rsidRPr="00E039F2">
        <w:rPr>
          <w:sz w:val="22"/>
          <w:vertAlign w:val="superscript"/>
          <w:lang w:val="en-GB"/>
        </w:rPr>
        <w:t>6</w:t>
      </w:r>
      <w:r w:rsidRPr="00E039F2">
        <w:rPr>
          <w:sz w:val="22"/>
          <w:lang w:val="en-GB"/>
        </w:rPr>
        <w:t>HAD</w:t>
      </w:r>
      <w:r w:rsidRPr="00E039F2">
        <w:rPr>
          <w:sz w:val="22"/>
          <w:vertAlign w:val="subscript"/>
          <w:lang w:val="en-GB"/>
        </w:rPr>
        <w:t>50</w:t>
      </w:r>
      <w:r w:rsidRPr="00E039F2">
        <w:rPr>
          <w:sz w:val="22"/>
          <w:lang w:val="en-GB"/>
        </w:rPr>
        <w:t>/m</w:t>
      </w:r>
      <w:r w:rsidR="004D3DE7" w:rsidRPr="00E039F2">
        <w:rPr>
          <w:sz w:val="22"/>
          <w:lang w:val="en-GB"/>
        </w:rPr>
        <w:t>l</w:t>
      </w:r>
      <w:r w:rsidR="00DF7FE7">
        <w:rPr>
          <w:sz w:val="22"/>
          <w:lang w:val="en-GB"/>
        </w:rPr>
        <w:t xml:space="preserve"> (6log10)</w:t>
      </w:r>
      <w:r w:rsidRPr="00E039F2">
        <w:rPr>
          <w:sz w:val="22"/>
          <w:lang w:val="en-GB"/>
        </w:rPr>
        <w:t xml:space="preserve"> The OPS samples were weak PCR positives (Ct average 37) from 7 to 52 </w:t>
      </w:r>
      <w:proofErr w:type="spellStart"/>
      <w:r w:rsidRPr="00E039F2">
        <w:rPr>
          <w:sz w:val="22"/>
          <w:lang w:val="en-GB"/>
        </w:rPr>
        <w:t>dpe</w:t>
      </w:r>
      <w:proofErr w:type="spellEnd"/>
      <w:r w:rsidRPr="00E039F2">
        <w:rPr>
          <w:sz w:val="22"/>
          <w:lang w:val="en-GB"/>
        </w:rPr>
        <w:t xml:space="preserve">. Virus was isolated from a 10 days-window (7-20 </w:t>
      </w:r>
      <w:proofErr w:type="spellStart"/>
      <w:r w:rsidRPr="00E039F2">
        <w:rPr>
          <w:sz w:val="22"/>
          <w:lang w:val="en-GB"/>
        </w:rPr>
        <w:t>dpe</w:t>
      </w:r>
      <w:proofErr w:type="spellEnd"/>
      <w:r w:rsidRPr="00E039F2">
        <w:rPr>
          <w:sz w:val="22"/>
          <w:lang w:val="en-GB"/>
        </w:rPr>
        <w:t xml:space="preserve">) but only in the pig #E2 (average </w:t>
      </w:r>
      <w:proofErr w:type="spellStart"/>
      <w:r w:rsidRPr="00E039F2">
        <w:rPr>
          <w:sz w:val="22"/>
          <w:lang w:val="en-GB"/>
        </w:rPr>
        <w:t>titer</w:t>
      </w:r>
      <w:proofErr w:type="spellEnd"/>
      <w:r w:rsidRPr="00E039F2">
        <w:rPr>
          <w:sz w:val="22"/>
          <w:lang w:val="en-GB"/>
        </w:rPr>
        <w:t xml:space="preserve"> of 3.3x10</w:t>
      </w:r>
      <w:r w:rsidRPr="00E039F2">
        <w:rPr>
          <w:sz w:val="22"/>
          <w:vertAlign w:val="superscript"/>
          <w:lang w:val="en-GB"/>
        </w:rPr>
        <w:t>4</w:t>
      </w:r>
      <w:r w:rsidRPr="00E039F2">
        <w:rPr>
          <w:sz w:val="22"/>
          <w:lang w:val="en-GB"/>
        </w:rPr>
        <w:t xml:space="preserve"> HAD</w:t>
      </w:r>
      <w:r w:rsidRPr="00E039F2">
        <w:rPr>
          <w:sz w:val="22"/>
          <w:vertAlign w:val="subscript"/>
          <w:lang w:val="en-GB"/>
        </w:rPr>
        <w:t>50</w:t>
      </w:r>
      <w:r w:rsidRPr="00E039F2">
        <w:rPr>
          <w:sz w:val="22"/>
          <w:lang w:val="en-GB"/>
        </w:rPr>
        <w:t>/ml</w:t>
      </w:r>
      <w:r w:rsidR="00DF7FE7">
        <w:rPr>
          <w:sz w:val="22"/>
          <w:lang w:val="en-GB"/>
        </w:rPr>
        <w:t>, 4.</w:t>
      </w:r>
      <w:r w:rsidR="00AB32EF">
        <w:rPr>
          <w:sz w:val="22"/>
          <w:lang w:val="en-GB"/>
        </w:rPr>
        <w:t>2</w:t>
      </w:r>
      <w:r w:rsidR="00DF7FE7">
        <w:rPr>
          <w:sz w:val="22"/>
          <w:lang w:val="en-GB"/>
        </w:rPr>
        <w:t>log10</w:t>
      </w:r>
      <w:r w:rsidR="00F95C5E">
        <w:rPr>
          <w:sz w:val="22"/>
          <w:lang w:val="en-GB"/>
        </w:rPr>
        <w:t xml:space="preserve"> </w:t>
      </w:r>
      <w:r w:rsidR="00F95C5E" w:rsidRPr="00B15B13">
        <w:rPr>
          <w:sz w:val="22"/>
          <w:vertAlign w:val="subscript"/>
          <w:lang w:val="en-GB"/>
        </w:rPr>
        <w:t>[</w:t>
      </w:r>
      <w:r w:rsidR="00DF7FE7" w:rsidRPr="00B15B13">
        <w:rPr>
          <w:sz w:val="22"/>
          <w:vertAlign w:val="subscript"/>
          <w:lang w:val="en-GB"/>
        </w:rPr>
        <w:t xml:space="preserve">95%CI </w:t>
      </w:r>
      <w:r w:rsidR="00AB32EF" w:rsidRPr="00B15B13">
        <w:rPr>
          <w:sz w:val="22"/>
          <w:vertAlign w:val="subscript"/>
          <w:lang w:val="en-GB"/>
        </w:rPr>
        <w:t xml:space="preserve">of </w:t>
      </w:r>
      <w:r w:rsidR="00DF7FE7" w:rsidRPr="00B15B13">
        <w:rPr>
          <w:sz w:val="22"/>
          <w:vertAlign w:val="subscript"/>
          <w:lang w:val="en-GB"/>
        </w:rPr>
        <w:t>2.9-5.4</w:t>
      </w:r>
      <w:r w:rsidR="00F95C5E" w:rsidRPr="00B15B13">
        <w:rPr>
          <w:sz w:val="22"/>
          <w:vertAlign w:val="subscript"/>
          <w:lang w:val="en-GB"/>
        </w:rPr>
        <w:t>]</w:t>
      </w:r>
      <w:r w:rsidRPr="00E039F2">
        <w:rPr>
          <w:sz w:val="22"/>
          <w:lang w:val="en-GB"/>
        </w:rPr>
        <w:t xml:space="preserve">). </w:t>
      </w:r>
      <w:proofErr w:type="spellStart"/>
      <w:r w:rsidRPr="00E039F2">
        <w:rPr>
          <w:sz w:val="22"/>
          <w:lang w:val="en-GB"/>
        </w:rPr>
        <w:t>Fecal</w:t>
      </w:r>
      <w:proofErr w:type="spellEnd"/>
      <w:r w:rsidRPr="00E039F2">
        <w:rPr>
          <w:sz w:val="22"/>
          <w:lang w:val="en-GB"/>
        </w:rPr>
        <w:t xml:space="preserve"> samples from these animals were PCR and </w:t>
      </w:r>
      <w:r w:rsidR="00F20B1D" w:rsidRPr="00E039F2">
        <w:rPr>
          <w:sz w:val="22"/>
          <w:lang w:val="en-GB"/>
        </w:rPr>
        <w:t>VI</w:t>
      </w:r>
      <w:r w:rsidRPr="00E039F2">
        <w:rPr>
          <w:sz w:val="22"/>
          <w:lang w:val="en-GB"/>
        </w:rPr>
        <w:t xml:space="preserve">-negative with the exception of one sporadic detection at 16 </w:t>
      </w:r>
      <w:proofErr w:type="spellStart"/>
      <w:r w:rsidRPr="00E039F2">
        <w:rPr>
          <w:sz w:val="22"/>
          <w:lang w:val="en-GB"/>
        </w:rPr>
        <w:t>dpe</w:t>
      </w:r>
      <w:proofErr w:type="spellEnd"/>
      <w:r w:rsidRPr="00E039F2">
        <w:rPr>
          <w:sz w:val="22"/>
          <w:lang w:val="en-GB"/>
        </w:rPr>
        <w:t xml:space="preserve"> (#E2) found positive for ASFV genome and </w:t>
      </w:r>
      <w:r w:rsidR="00F20B1D" w:rsidRPr="00E039F2">
        <w:rPr>
          <w:sz w:val="22"/>
          <w:lang w:val="en-GB"/>
        </w:rPr>
        <w:t>VI</w:t>
      </w:r>
      <w:r w:rsidRPr="00E039F2">
        <w:rPr>
          <w:sz w:val="22"/>
          <w:lang w:val="en-GB"/>
        </w:rPr>
        <w:t xml:space="preserve"> with low </w:t>
      </w:r>
      <w:r w:rsidR="00712AE7" w:rsidRPr="00E039F2">
        <w:rPr>
          <w:sz w:val="22"/>
          <w:lang w:val="en-GB"/>
        </w:rPr>
        <w:t xml:space="preserve">virus </w:t>
      </w:r>
      <w:r w:rsidR="00712AE7">
        <w:rPr>
          <w:sz w:val="22"/>
          <w:lang w:val="en-GB"/>
        </w:rPr>
        <w:t xml:space="preserve">level </w:t>
      </w:r>
      <w:r w:rsidRPr="00E039F2">
        <w:rPr>
          <w:sz w:val="22"/>
          <w:lang w:val="en-GB"/>
        </w:rPr>
        <w:t>(3.16x10</w:t>
      </w:r>
      <w:r w:rsidRPr="00E039F2">
        <w:rPr>
          <w:sz w:val="22"/>
          <w:vertAlign w:val="superscript"/>
          <w:lang w:val="en-GB"/>
        </w:rPr>
        <w:t>3</w:t>
      </w:r>
      <w:r w:rsidRPr="00E039F2">
        <w:rPr>
          <w:sz w:val="22"/>
          <w:lang w:val="en-GB"/>
        </w:rPr>
        <w:t xml:space="preserve"> HAD</w:t>
      </w:r>
      <w:r w:rsidR="00712AE7" w:rsidRPr="00712AE7">
        <w:rPr>
          <w:sz w:val="22"/>
          <w:vertAlign w:val="subscript"/>
          <w:lang w:val="en-GB"/>
        </w:rPr>
        <w:t>50</w:t>
      </w:r>
      <w:r w:rsidRPr="00712AE7">
        <w:rPr>
          <w:sz w:val="22"/>
          <w:vertAlign w:val="subscript"/>
          <w:lang w:val="en-GB"/>
        </w:rPr>
        <w:t>/ml</w:t>
      </w:r>
      <w:r w:rsidR="00AB32EF">
        <w:rPr>
          <w:sz w:val="22"/>
          <w:vertAlign w:val="subscript"/>
          <w:lang w:val="en-GB"/>
        </w:rPr>
        <w:t xml:space="preserve">, </w:t>
      </w:r>
      <w:r w:rsidR="00AB32EF" w:rsidRPr="00B15B13">
        <w:rPr>
          <w:sz w:val="22"/>
          <w:lang w:val="en-GB"/>
        </w:rPr>
        <w:t>3.5log10</w:t>
      </w:r>
      <w:r w:rsidRPr="00E039F2">
        <w:rPr>
          <w:sz w:val="22"/>
          <w:lang w:val="en-GB"/>
        </w:rPr>
        <w:t xml:space="preserve">) </w:t>
      </w:r>
      <w:r w:rsidRPr="00E039F2">
        <w:rPr>
          <w:b/>
          <w:sz w:val="22"/>
          <w:lang w:val="en-GB"/>
        </w:rPr>
        <w:t>(Figure 3C).</w:t>
      </w:r>
    </w:p>
    <w:p w14:paraId="6C8ED92B" w14:textId="571583B1" w:rsidR="00A54A60" w:rsidRPr="00E039F2" w:rsidRDefault="0091368D" w:rsidP="00C572D1">
      <w:pPr>
        <w:pStyle w:val="Prrafodelista"/>
        <w:numPr>
          <w:ilvl w:val="2"/>
          <w:numId w:val="4"/>
        </w:numPr>
        <w:spacing w:line="480" w:lineRule="auto"/>
        <w:rPr>
          <w:i/>
          <w:sz w:val="22"/>
        </w:rPr>
      </w:pPr>
      <w:proofErr w:type="spellStart"/>
      <w:r>
        <w:rPr>
          <w:i/>
          <w:sz w:val="22"/>
        </w:rPr>
        <w:t>Viraemia</w:t>
      </w:r>
      <w:proofErr w:type="spellEnd"/>
      <w:r w:rsidR="00A54A60" w:rsidRPr="00E039F2">
        <w:rPr>
          <w:i/>
          <w:sz w:val="22"/>
        </w:rPr>
        <w:t xml:space="preserve"> and virus shedding in domestic pigs infected with the </w:t>
      </w:r>
      <w:r w:rsidR="000E01D5" w:rsidRPr="00E039F2">
        <w:rPr>
          <w:i/>
          <w:sz w:val="22"/>
        </w:rPr>
        <w:t>non-</w:t>
      </w:r>
      <w:r w:rsidR="00A54A60" w:rsidRPr="00E039F2">
        <w:rPr>
          <w:i/>
          <w:sz w:val="22"/>
        </w:rPr>
        <w:t xml:space="preserve">HAD and </w:t>
      </w:r>
      <w:r w:rsidR="000E01D5" w:rsidRPr="00E039F2">
        <w:rPr>
          <w:i/>
          <w:sz w:val="22"/>
        </w:rPr>
        <w:t>attenuated</w:t>
      </w:r>
      <w:r w:rsidR="00A54A60" w:rsidRPr="00E039F2">
        <w:rPr>
          <w:i/>
          <w:sz w:val="22"/>
        </w:rPr>
        <w:t xml:space="preserve"> </w:t>
      </w:r>
      <w:r w:rsidR="000E01D5" w:rsidRPr="00E039F2">
        <w:rPr>
          <w:i/>
          <w:sz w:val="22"/>
        </w:rPr>
        <w:t>Latvian Lv17/WB/Rie1 ASFV</w:t>
      </w:r>
      <w:r w:rsidR="00A54A60" w:rsidRPr="00E039F2">
        <w:rPr>
          <w:i/>
          <w:sz w:val="22"/>
        </w:rPr>
        <w:t>.</w:t>
      </w:r>
    </w:p>
    <w:p w14:paraId="7E35B6FA" w14:textId="378E7E7D" w:rsidR="00C15135" w:rsidRPr="00E039F2" w:rsidRDefault="00F376E9" w:rsidP="00C15135">
      <w:pPr>
        <w:autoSpaceDE w:val="0"/>
        <w:autoSpaceDN w:val="0"/>
        <w:adjustRightInd w:val="0"/>
        <w:spacing w:after="0" w:line="480" w:lineRule="auto"/>
        <w:ind w:firstLine="360"/>
        <w:rPr>
          <w:b/>
          <w:sz w:val="22"/>
          <w:lang w:val="en-GB"/>
        </w:rPr>
      </w:pPr>
      <w:r w:rsidRPr="00E039F2">
        <w:rPr>
          <w:sz w:val="22"/>
          <w:lang w:val="en-GB"/>
        </w:rPr>
        <w:t xml:space="preserve">The domestic pigs infected with the non-HAD attenuated Latvian ASFV showed variable results depending on the animal and the samples tested. Initial </w:t>
      </w:r>
      <w:r w:rsidR="00712AE7">
        <w:rPr>
          <w:sz w:val="22"/>
          <w:lang w:val="en-GB"/>
        </w:rPr>
        <w:t xml:space="preserve">genome </w:t>
      </w:r>
      <w:r w:rsidRPr="00E039F2">
        <w:rPr>
          <w:sz w:val="22"/>
          <w:lang w:val="en-GB"/>
        </w:rPr>
        <w:t xml:space="preserve">detection was identified </w:t>
      </w:r>
      <w:r w:rsidR="00A420F3" w:rsidRPr="00E039F2">
        <w:rPr>
          <w:sz w:val="22"/>
          <w:lang w:val="en-GB"/>
        </w:rPr>
        <w:t xml:space="preserve">by PCR </w:t>
      </w:r>
      <w:r w:rsidRPr="00E039F2">
        <w:rPr>
          <w:sz w:val="22"/>
          <w:lang w:val="en-GB"/>
        </w:rPr>
        <w:t xml:space="preserve">from both blood and OPS samples taken at 3 dpi from the </w:t>
      </w:r>
      <w:r w:rsidR="0096146D" w:rsidRPr="00E039F2">
        <w:rPr>
          <w:sz w:val="22"/>
          <w:lang w:val="en-GB"/>
        </w:rPr>
        <w:t>IP</w:t>
      </w:r>
      <w:r w:rsidRPr="00E039F2">
        <w:rPr>
          <w:sz w:val="22"/>
          <w:lang w:val="en-GB"/>
        </w:rPr>
        <w:t xml:space="preserve"> PW17 and lasted until the death of the animal (45 dpi). Infectious virus was recovered from blood samples over a period of </w:t>
      </w:r>
      <w:r w:rsidR="0070273D" w:rsidRPr="00E039F2">
        <w:rPr>
          <w:sz w:val="22"/>
          <w:lang w:val="en-GB"/>
        </w:rPr>
        <w:t xml:space="preserve">19 days (3–22 dpi) with a </w:t>
      </w:r>
      <w:proofErr w:type="spellStart"/>
      <w:r w:rsidR="00B84511" w:rsidRPr="00E039F2">
        <w:rPr>
          <w:sz w:val="22"/>
          <w:lang w:val="en-GB"/>
        </w:rPr>
        <w:t>tit</w:t>
      </w:r>
      <w:r w:rsidR="00B84511">
        <w:rPr>
          <w:sz w:val="22"/>
          <w:lang w:val="en-GB"/>
        </w:rPr>
        <w:t>er</w:t>
      </w:r>
      <w:proofErr w:type="spellEnd"/>
      <w:r w:rsidR="00B84511" w:rsidRPr="00E039F2">
        <w:rPr>
          <w:sz w:val="22"/>
          <w:lang w:val="en-GB"/>
        </w:rPr>
        <w:t xml:space="preserve"> </w:t>
      </w:r>
      <w:r w:rsidR="0070273D" w:rsidRPr="00E039F2">
        <w:rPr>
          <w:sz w:val="22"/>
          <w:lang w:val="en-GB"/>
        </w:rPr>
        <w:t>of 4.76 × 10</w:t>
      </w:r>
      <w:r w:rsidR="0070273D" w:rsidRPr="00E039F2">
        <w:rPr>
          <w:sz w:val="22"/>
          <w:vertAlign w:val="superscript"/>
          <w:lang w:val="en-GB"/>
        </w:rPr>
        <w:t>9</w:t>
      </w:r>
      <w:r w:rsidR="0070273D" w:rsidRPr="00E039F2">
        <w:rPr>
          <w:sz w:val="22"/>
          <w:lang w:val="en-GB"/>
        </w:rPr>
        <w:t xml:space="preserve"> TCID</w:t>
      </w:r>
      <w:r w:rsidR="0070273D" w:rsidRPr="00E039F2">
        <w:rPr>
          <w:sz w:val="22"/>
          <w:vertAlign w:val="subscript"/>
          <w:lang w:val="en-GB"/>
        </w:rPr>
        <w:t>50/mL</w:t>
      </w:r>
      <w:r w:rsidR="00B84511">
        <w:rPr>
          <w:sz w:val="22"/>
          <w:lang w:val="en-GB"/>
        </w:rPr>
        <w:t xml:space="preserve"> (9.7log10) </w:t>
      </w:r>
      <w:r w:rsidRPr="00E039F2">
        <w:rPr>
          <w:sz w:val="22"/>
          <w:lang w:val="en-GB"/>
        </w:rPr>
        <w:t>(Gallardo</w:t>
      </w:r>
      <w:r w:rsidR="0070273D" w:rsidRPr="00E039F2">
        <w:rPr>
          <w:sz w:val="22"/>
          <w:lang w:val="en-GB"/>
        </w:rPr>
        <w:t xml:space="preserve"> </w:t>
      </w:r>
      <w:r w:rsidR="0070273D" w:rsidRPr="00E039F2">
        <w:rPr>
          <w:i/>
          <w:sz w:val="22"/>
          <w:lang w:val="en-GB"/>
        </w:rPr>
        <w:t>et</w:t>
      </w:r>
      <w:r w:rsidR="0070273D" w:rsidRPr="00E039F2">
        <w:rPr>
          <w:sz w:val="22"/>
          <w:lang w:val="en-GB"/>
        </w:rPr>
        <w:t xml:space="preserve"> al., </w:t>
      </w:r>
      <w:r w:rsidRPr="00E039F2">
        <w:rPr>
          <w:sz w:val="22"/>
          <w:lang w:val="en-GB"/>
        </w:rPr>
        <w:t>2019</w:t>
      </w:r>
      <w:r w:rsidR="00F16D91">
        <w:rPr>
          <w:sz w:val="22"/>
          <w:lang w:val="en-GB"/>
        </w:rPr>
        <w:t>a</w:t>
      </w:r>
      <w:r w:rsidRPr="00E039F2">
        <w:rPr>
          <w:sz w:val="22"/>
          <w:lang w:val="en-GB"/>
        </w:rPr>
        <w:t>).</w:t>
      </w:r>
      <w:r w:rsidR="006A7909" w:rsidRPr="00E039F2">
        <w:rPr>
          <w:sz w:val="22"/>
        </w:rPr>
        <w:t xml:space="preserve"> </w:t>
      </w:r>
      <w:r w:rsidR="006A7909" w:rsidRPr="00E039F2">
        <w:rPr>
          <w:sz w:val="22"/>
          <w:lang w:val="en-GB"/>
        </w:rPr>
        <w:t xml:space="preserve">No virus could be isolated from PCR-positive OPS samples. </w:t>
      </w:r>
      <w:r w:rsidR="00BB75AE" w:rsidRPr="00E039F2">
        <w:rPr>
          <w:sz w:val="22"/>
          <w:lang w:val="en-GB"/>
        </w:rPr>
        <w:t xml:space="preserve">The other IP (PW13) was used for the protection trial done at 58 dpi as previously described (Gallardo </w:t>
      </w:r>
      <w:r w:rsidR="00BB75AE" w:rsidRPr="00E039F2">
        <w:rPr>
          <w:i/>
          <w:sz w:val="22"/>
          <w:lang w:val="en-GB"/>
        </w:rPr>
        <w:t xml:space="preserve">et </w:t>
      </w:r>
      <w:r w:rsidR="00BB75AE" w:rsidRPr="00E039F2">
        <w:rPr>
          <w:sz w:val="22"/>
          <w:lang w:val="en-GB"/>
        </w:rPr>
        <w:t>al., 2019</w:t>
      </w:r>
      <w:r w:rsidR="00F16D91">
        <w:rPr>
          <w:sz w:val="22"/>
          <w:lang w:val="en-GB"/>
        </w:rPr>
        <w:t>a</w:t>
      </w:r>
      <w:r w:rsidR="00BB75AE" w:rsidRPr="00E039F2">
        <w:rPr>
          <w:sz w:val="22"/>
          <w:lang w:val="en-GB"/>
        </w:rPr>
        <w:t>). Prior to the challenge, and i</w:t>
      </w:r>
      <w:r w:rsidR="006A7909" w:rsidRPr="00E039F2">
        <w:rPr>
          <w:sz w:val="22"/>
          <w:lang w:val="en-GB"/>
        </w:rPr>
        <w:t xml:space="preserve">n agreement with the clinical signs, </w:t>
      </w:r>
      <w:r w:rsidR="00BB75AE" w:rsidRPr="00E039F2">
        <w:rPr>
          <w:sz w:val="22"/>
          <w:lang w:val="en-GB"/>
        </w:rPr>
        <w:t xml:space="preserve">the </w:t>
      </w:r>
      <w:r w:rsidR="006A7909" w:rsidRPr="00E039F2">
        <w:rPr>
          <w:sz w:val="22"/>
          <w:lang w:val="en-GB"/>
        </w:rPr>
        <w:t xml:space="preserve">IP PW13 had a shorter </w:t>
      </w:r>
      <w:proofErr w:type="spellStart"/>
      <w:r w:rsidR="0091368D">
        <w:rPr>
          <w:sz w:val="22"/>
          <w:lang w:val="en-GB"/>
        </w:rPr>
        <w:t>viraemia</w:t>
      </w:r>
      <w:proofErr w:type="spellEnd"/>
      <w:r w:rsidR="006A7909" w:rsidRPr="00E039F2">
        <w:rPr>
          <w:sz w:val="22"/>
          <w:lang w:val="en-GB"/>
        </w:rPr>
        <w:t xml:space="preserve"> (7 to 22 dpi) </w:t>
      </w:r>
      <w:r w:rsidR="00EC4848" w:rsidRPr="00E039F2">
        <w:rPr>
          <w:sz w:val="22"/>
          <w:lang w:val="en-GB"/>
        </w:rPr>
        <w:t xml:space="preserve">and </w:t>
      </w:r>
      <w:r w:rsidR="006A7909" w:rsidRPr="00E039F2">
        <w:rPr>
          <w:sz w:val="22"/>
          <w:lang w:val="en-GB"/>
        </w:rPr>
        <w:t>virus shedding (7-17dpi)</w:t>
      </w:r>
      <w:r w:rsidR="00EC4848" w:rsidRPr="00E039F2">
        <w:rPr>
          <w:sz w:val="22"/>
          <w:lang w:val="en-GB"/>
        </w:rPr>
        <w:t>. T</w:t>
      </w:r>
      <w:r w:rsidR="006A7909" w:rsidRPr="00E039F2">
        <w:rPr>
          <w:sz w:val="22"/>
          <w:lang w:val="en-GB"/>
        </w:rPr>
        <w:t xml:space="preserve">he maximum peak of </w:t>
      </w:r>
      <w:proofErr w:type="spellStart"/>
      <w:r w:rsidR="00677931" w:rsidRPr="00E039F2">
        <w:rPr>
          <w:sz w:val="22"/>
          <w:lang w:val="en-GB"/>
        </w:rPr>
        <w:t>tit</w:t>
      </w:r>
      <w:r w:rsidR="00677931">
        <w:rPr>
          <w:sz w:val="22"/>
          <w:lang w:val="en-GB"/>
        </w:rPr>
        <w:t>er</w:t>
      </w:r>
      <w:proofErr w:type="spellEnd"/>
      <w:r w:rsidR="00677931" w:rsidRPr="00E039F2">
        <w:rPr>
          <w:sz w:val="22"/>
          <w:lang w:val="en-GB"/>
        </w:rPr>
        <w:t xml:space="preserve"> </w:t>
      </w:r>
      <w:r w:rsidR="00EC4848" w:rsidRPr="00E039F2">
        <w:rPr>
          <w:sz w:val="22"/>
          <w:lang w:val="en-GB"/>
        </w:rPr>
        <w:t>was 3.4 × 10</w:t>
      </w:r>
      <w:r w:rsidR="00EC4848" w:rsidRPr="00E039F2">
        <w:rPr>
          <w:sz w:val="22"/>
          <w:vertAlign w:val="superscript"/>
          <w:lang w:val="en-GB"/>
        </w:rPr>
        <w:t>6</w:t>
      </w:r>
      <w:r w:rsidR="00EC4848" w:rsidRPr="00E039F2">
        <w:rPr>
          <w:sz w:val="22"/>
          <w:lang w:val="en-GB"/>
        </w:rPr>
        <w:t xml:space="preserve"> TCID</w:t>
      </w:r>
      <w:r w:rsidR="00EC4848" w:rsidRPr="00E039F2">
        <w:rPr>
          <w:sz w:val="22"/>
          <w:vertAlign w:val="subscript"/>
          <w:lang w:val="en-GB"/>
        </w:rPr>
        <w:t xml:space="preserve">50/m </w:t>
      </w:r>
      <w:r w:rsidR="00AB32EF" w:rsidRPr="00B15B13">
        <w:rPr>
          <w:sz w:val="22"/>
          <w:lang w:val="en-GB"/>
        </w:rPr>
        <w:t>(6.5log10)</w:t>
      </w:r>
      <w:r w:rsidR="00AB32EF">
        <w:rPr>
          <w:sz w:val="22"/>
          <w:vertAlign w:val="subscript"/>
          <w:lang w:val="en-GB"/>
        </w:rPr>
        <w:t xml:space="preserve"> </w:t>
      </w:r>
      <w:r w:rsidR="00EC4848" w:rsidRPr="00E039F2">
        <w:rPr>
          <w:sz w:val="22"/>
          <w:lang w:val="en-GB"/>
        </w:rPr>
        <w:t xml:space="preserve">at day 14. After challenge, and despite the absence of clinical signs, the blood </w:t>
      </w:r>
      <w:r w:rsidR="00C15135" w:rsidRPr="00E039F2">
        <w:rPr>
          <w:sz w:val="22"/>
          <w:lang w:val="en-GB"/>
        </w:rPr>
        <w:t xml:space="preserve">started to be </w:t>
      </w:r>
      <w:r w:rsidR="00EC4848" w:rsidRPr="00E039F2">
        <w:rPr>
          <w:sz w:val="22"/>
          <w:lang w:val="en-GB"/>
        </w:rPr>
        <w:t xml:space="preserve">PCR-positive at 91 dpi (33 days post-challenge) and lasted until </w:t>
      </w:r>
      <w:r w:rsidR="00712AE7">
        <w:rPr>
          <w:sz w:val="22"/>
          <w:lang w:val="en-GB"/>
        </w:rPr>
        <w:t>the</w:t>
      </w:r>
      <w:r w:rsidR="00C15135" w:rsidRPr="00E039F2">
        <w:rPr>
          <w:sz w:val="22"/>
          <w:lang w:val="en-GB"/>
        </w:rPr>
        <w:t xml:space="preserve"> slaughter at 126 days</w:t>
      </w:r>
      <w:r w:rsidR="00EC4848" w:rsidRPr="00E039F2">
        <w:rPr>
          <w:sz w:val="22"/>
          <w:lang w:val="en-GB"/>
        </w:rPr>
        <w:t xml:space="preserve">. </w:t>
      </w:r>
      <w:r w:rsidR="00C15135" w:rsidRPr="00E039F2">
        <w:rPr>
          <w:sz w:val="22"/>
          <w:lang w:val="en-GB"/>
        </w:rPr>
        <w:t>S</w:t>
      </w:r>
      <w:r w:rsidR="00EC4848" w:rsidRPr="00E039F2">
        <w:rPr>
          <w:sz w:val="22"/>
          <w:lang w:val="en-GB"/>
        </w:rPr>
        <w:t xml:space="preserve">poradic shedding of the virulent ASFV </w:t>
      </w:r>
      <w:r w:rsidR="00C15135" w:rsidRPr="00E039F2">
        <w:rPr>
          <w:sz w:val="22"/>
          <w:lang w:val="en-GB"/>
        </w:rPr>
        <w:t xml:space="preserve">was detected </w:t>
      </w:r>
      <w:r w:rsidR="00EC4848" w:rsidRPr="00E039F2">
        <w:rPr>
          <w:sz w:val="22"/>
          <w:lang w:val="en-GB"/>
        </w:rPr>
        <w:t>at 94 dpi -36 days after challenge- (</w:t>
      </w:r>
      <w:proofErr w:type="spellStart"/>
      <w:r w:rsidR="00677931" w:rsidRPr="00E039F2">
        <w:rPr>
          <w:sz w:val="22"/>
          <w:lang w:val="en-GB"/>
        </w:rPr>
        <w:t>tit</w:t>
      </w:r>
      <w:r w:rsidR="00677931">
        <w:rPr>
          <w:sz w:val="22"/>
          <w:lang w:val="en-GB"/>
        </w:rPr>
        <w:t>er</w:t>
      </w:r>
      <w:proofErr w:type="spellEnd"/>
      <w:r w:rsidR="00677931" w:rsidRPr="00E039F2">
        <w:rPr>
          <w:sz w:val="22"/>
          <w:lang w:val="en-GB"/>
        </w:rPr>
        <w:t xml:space="preserve"> </w:t>
      </w:r>
      <w:r w:rsidR="00EC4848" w:rsidRPr="00E039F2">
        <w:rPr>
          <w:sz w:val="22"/>
          <w:lang w:val="en-GB"/>
        </w:rPr>
        <w:t>6.81x10</w:t>
      </w:r>
      <w:r w:rsidR="00EC4848" w:rsidRPr="00E039F2">
        <w:rPr>
          <w:sz w:val="22"/>
          <w:vertAlign w:val="superscript"/>
          <w:lang w:val="en-GB"/>
        </w:rPr>
        <w:t>5</w:t>
      </w:r>
      <w:r w:rsidR="00EC4848" w:rsidRPr="00E039F2">
        <w:rPr>
          <w:sz w:val="22"/>
          <w:lang w:val="en-GB"/>
        </w:rPr>
        <w:t xml:space="preserve"> HAD</w:t>
      </w:r>
      <w:r w:rsidR="00AB32EF" w:rsidRPr="00E039F2">
        <w:rPr>
          <w:sz w:val="22"/>
          <w:vertAlign w:val="subscript"/>
          <w:lang w:val="en-GB"/>
        </w:rPr>
        <w:t>50</w:t>
      </w:r>
      <w:r w:rsidR="00AB32EF" w:rsidRPr="00E039F2">
        <w:rPr>
          <w:sz w:val="22"/>
          <w:lang w:val="en-GB"/>
        </w:rPr>
        <w:t>/m</w:t>
      </w:r>
      <w:r w:rsidR="00AB32EF">
        <w:rPr>
          <w:sz w:val="22"/>
          <w:lang w:val="en-GB"/>
        </w:rPr>
        <w:t>L, 5.9log10</w:t>
      </w:r>
      <w:r w:rsidR="00EC4848" w:rsidRPr="00E039F2">
        <w:rPr>
          <w:sz w:val="22"/>
          <w:lang w:val="en-GB"/>
        </w:rPr>
        <w:t xml:space="preserve">). </w:t>
      </w:r>
      <w:r w:rsidR="00341873" w:rsidRPr="00E039F2">
        <w:rPr>
          <w:sz w:val="22"/>
          <w:lang w:val="en-GB"/>
        </w:rPr>
        <w:t xml:space="preserve">The OPS samples taken from this animal </w:t>
      </w:r>
      <w:r w:rsidR="00C15135" w:rsidRPr="00E039F2">
        <w:rPr>
          <w:sz w:val="22"/>
          <w:lang w:val="en-GB"/>
        </w:rPr>
        <w:t xml:space="preserve">throughout the experiment were occasionally weak positive by PCR (Ct&gt; 35) on days 10, 14, 17, 31, 66, 70, 80, 98 and 101 but negatives in VI </w:t>
      </w:r>
      <w:r w:rsidRPr="00E039F2">
        <w:rPr>
          <w:b/>
          <w:sz w:val="22"/>
          <w:lang w:val="en-GB"/>
        </w:rPr>
        <w:t>(Figure 4A).</w:t>
      </w:r>
      <w:r w:rsidR="00317CE6" w:rsidRPr="00E039F2">
        <w:rPr>
          <w:b/>
          <w:sz w:val="22"/>
          <w:lang w:val="en-GB"/>
        </w:rPr>
        <w:t xml:space="preserve"> </w:t>
      </w:r>
    </w:p>
    <w:p w14:paraId="3292429B" w14:textId="13182285" w:rsidR="00972F0D" w:rsidRPr="00E039F2" w:rsidRDefault="006854AE" w:rsidP="00C15135">
      <w:pPr>
        <w:autoSpaceDE w:val="0"/>
        <w:autoSpaceDN w:val="0"/>
        <w:adjustRightInd w:val="0"/>
        <w:spacing w:after="0" w:line="480" w:lineRule="auto"/>
        <w:ind w:firstLine="360"/>
        <w:rPr>
          <w:sz w:val="22"/>
          <w:lang w:val="en-GB"/>
        </w:rPr>
      </w:pPr>
      <w:r w:rsidRPr="00E039F2">
        <w:rPr>
          <w:sz w:val="22"/>
          <w:lang w:val="en-GB"/>
        </w:rPr>
        <w:t xml:space="preserve">Large differences were observed between pigs infected by direct contact with the attenuated strain. The pig that had more pronounced clinical signs of a chronic form (PW14) started to be PCR positive in OPS samples at 10 </w:t>
      </w:r>
      <w:proofErr w:type="spellStart"/>
      <w:r w:rsidRPr="00E039F2">
        <w:rPr>
          <w:sz w:val="22"/>
          <w:lang w:val="en-GB"/>
        </w:rPr>
        <w:t>dpe</w:t>
      </w:r>
      <w:proofErr w:type="spellEnd"/>
      <w:r w:rsidRPr="00E039F2">
        <w:rPr>
          <w:sz w:val="22"/>
          <w:lang w:val="en-GB"/>
        </w:rPr>
        <w:t xml:space="preserve"> followed by blood at 14dpe. </w:t>
      </w:r>
      <w:proofErr w:type="spellStart"/>
      <w:r w:rsidR="0091368D">
        <w:rPr>
          <w:sz w:val="22"/>
          <w:lang w:val="en-GB"/>
        </w:rPr>
        <w:t>Viraemia</w:t>
      </w:r>
      <w:proofErr w:type="spellEnd"/>
      <w:r w:rsidRPr="00E039F2">
        <w:rPr>
          <w:sz w:val="22"/>
          <w:lang w:val="en-GB"/>
        </w:rPr>
        <w:t xml:space="preserve"> lasted for 35 days (14 - 49 </w:t>
      </w:r>
      <w:proofErr w:type="spellStart"/>
      <w:r w:rsidRPr="00E039F2">
        <w:rPr>
          <w:sz w:val="22"/>
          <w:lang w:val="en-GB"/>
        </w:rPr>
        <w:t>dpe</w:t>
      </w:r>
      <w:proofErr w:type="spellEnd"/>
      <w:r w:rsidRPr="00E039F2">
        <w:rPr>
          <w:sz w:val="22"/>
          <w:lang w:val="en-GB"/>
        </w:rPr>
        <w:t>) wi</w:t>
      </w:r>
      <w:r w:rsidR="00C47174">
        <w:rPr>
          <w:sz w:val="22"/>
          <w:lang w:val="en-GB"/>
        </w:rPr>
        <w:t xml:space="preserve">th virus shedding over a 7-days </w:t>
      </w:r>
      <w:r w:rsidRPr="00E039F2">
        <w:rPr>
          <w:sz w:val="22"/>
          <w:lang w:val="en-GB"/>
        </w:rPr>
        <w:t>period (</w:t>
      </w:r>
      <w:r w:rsidR="000A6ABA" w:rsidRPr="00E039F2">
        <w:rPr>
          <w:sz w:val="22"/>
          <w:lang w:val="en-GB"/>
        </w:rPr>
        <w:t xml:space="preserve">14-22 </w:t>
      </w:r>
      <w:proofErr w:type="spellStart"/>
      <w:r w:rsidR="000A6ABA" w:rsidRPr="00E039F2">
        <w:rPr>
          <w:sz w:val="22"/>
          <w:lang w:val="en-GB"/>
        </w:rPr>
        <w:t>dpe</w:t>
      </w:r>
      <w:proofErr w:type="spellEnd"/>
      <w:r w:rsidR="000A6ABA" w:rsidRPr="00E039F2">
        <w:rPr>
          <w:sz w:val="22"/>
          <w:lang w:val="en-GB"/>
        </w:rPr>
        <w:t>)</w:t>
      </w:r>
      <w:r w:rsidR="004D3DE7" w:rsidRPr="00E039F2">
        <w:rPr>
          <w:sz w:val="22"/>
          <w:lang w:val="en-GB"/>
        </w:rPr>
        <w:t xml:space="preserve"> and </w:t>
      </w:r>
      <w:r w:rsidR="00C47174">
        <w:rPr>
          <w:sz w:val="22"/>
          <w:lang w:val="en-GB"/>
        </w:rPr>
        <w:t xml:space="preserve">a </w:t>
      </w:r>
      <w:r w:rsidR="00F21B0C" w:rsidRPr="00E039F2">
        <w:rPr>
          <w:sz w:val="22"/>
          <w:lang w:val="en-GB"/>
        </w:rPr>
        <w:t xml:space="preserve">maximum </w:t>
      </w:r>
      <w:proofErr w:type="spellStart"/>
      <w:r w:rsidR="006A7F5F">
        <w:rPr>
          <w:sz w:val="22"/>
          <w:lang w:val="en-GB"/>
        </w:rPr>
        <w:t>titer</w:t>
      </w:r>
      <w:proofErr w:type="spellEnd"/>
      <w:r w:rsidR="006A7F5F">
        <w:rPr>
          <w:sz w:val="22"/>
          <w:lang w:val="en-GB"/>
        </w:rPr>
        <w:t xml:space="preserve"> </w:t>
      </w:r>
      <w:r w:rsidR="004D3DE7" w:rsidRPr="00E039F2">
        <w:rPr>
          <w:sz w:val="22"/>
          <w:lang w:val="en-GB"/>
        </w:rPr>
        <w:t xml:space="preserve">of </w:t>
      </w:r>
      <w:r w:rsidR="00F21B0C" w:rsidRPr="00E039F2">
        <w:rPr>
          <w:sz w:val="22"/>
          <w:lang w:val="en-GB"/>
        </w:rPr>
        <w:t>3.4 × 10</w:t>
      </w:r>
      <w:r w:rsidR="00F21B0C" w:rsidRPr="00E039F2">
        <w:rPr>
          <w:sz w:val="22"/>
          <w:vertAlign w:val="superscript"/>
          <w:lang w:val="en-GB"/>
        </w:rPr>
        <w:t>7</w:t>
      </w:r>
      <w:r w:rsidR="00F21B0C" w:rsidRPr="00E039F2">
        <w:rPr>
          <w:sz w:val="22"/>
          <w:lang w:val="en-GB"/>
        </w:rPr>
        <w:t xml:space="preserve"> TCID</w:t>
      </w:r>
      <w:r w:rsidR="00AB32EF" w:rsidRPr="00E039F2">
        <w:rPr>
          <w:sz w:val="22"/>
          <w:vertAlign w:val="subscript"/>
          <w:lang w:val="en-GB"/>
        </w:rPr>
        <w:t>50</w:t>
      </w:r>
      <w:r w:rsidR="00AB32EF" w:rsidRPr="00E039F2">
        <w:rPr>
          <w:sz w:val="22"/>
          <w:lang w:val="en-GB"/>
        </w:rPr>
        <w:t>/m</w:t>
      </w:r>
      <w:r w:rsidR="00AB32EF">
        <w:rPr>
          <w:sz w:val="22"/>
          <w:lang w:val="en-GB"/>
        </w:rPr>
        <w:t>L</w:t>
      </w:r>
      <w:r w:rsidR="00F95C5E">
        <w:rPr>
          <w:sz w:val="22"/>
          <w:lang w:val="en-GB"/>
        </w:rPr>
        <w:t xml:space="preserve"> </w:t>
      </w:r>
      <w:r w:rsidR="00AB32EF">
        <w:rPr>
          <w:sz w:val="22"/>
          <w:lang w:val="en-GB"/>
        </w:rPr>
        <w:t>(7.5log10)</w:t>
      </w:r>
      <w:r w:rsidR="00AB32EF" w:rsidRPr="00E039F2" w:rsidDel="00AB32EF">
        <w:rPr>
          <w:sz w:val="22"/>
          <w:vertAlign w:val="subscript"/>
          <w:lang w:val="en-GB"/>
        </w:rPr>
        <w:t xml:space="preserve"> </w:t>
      </w:r>
      <w:r w:rsidR="00F21B0C" w:rsidRPr="00E039F2">
        <w:rPr>
          <w:sz w:val="22"/>
          <w:lang w:val="en-GB"/>
        </w:rPr>
        <w:t>at day 14</w:t>
      </w:r>
      <w:r w:rsidR="000A6ABA" w:rsidRPr="00E039F2">
        <w:rPr>
          <w:sz w:val="22"/>
          <w:lang w:val="en-GB"/>
        </w:rPr>
        <w:t xml:space="preserve">. </w:t>
      </w:r>
      <w:r w:rsidR="00DC17E0" w:rsidRPr="00E039F2">
        <w:rPr>
          <w:sz w:val="22"/>
          <w:lang w:val="en-GB"/>
        </w:rPr>
        <w:t>OPS samples were positive by PCR intermittently until day 35 but negative in VI. This pig was used for the challenge experiment, but no virus was detected in any samples after challenge, except a weak positive in OPS by PCR</w:t>
      </w:r>
      <w:r w:rsidR="00CC4AE6" w:rsidRPr="00E039F2">
        <w:rPr>
          <w:sz w:val="22"/>
          <w:lang w:val="en-GB"/>
        </w:rPr>
        <w:t xml:space="preserve"> (Ct =37.69)</w:t>
      </w:r>
      <w:r w:rsidR="00DC17E0" w:rsidRPr="00E039F2">
        <w:rPr>
          <w:sz w:val="22"/>
          <w:lang w:val="en-GB"/>
        </w:rPr>
        <w:t xml:space="preserve"> on day 80. </w:t>
      </w:r>
      <w:r w:rsidR="00CA4C6C" w:rsidRPr="00E039F2">
        <w:rPr>
          <w:sz w:val="22"/>
          <w:lang w:val="en-GB"/>
        </w:rPr>
        <w:t>In the pigs that did not develop clinical signs, the ASFV genome could be intermitten</w:t>
      </w:r>
      <w:r w:rsidR="00A3335C">
        <w:rPr>
          <w:sz w:val="22"/>
          <w:lang w:val="en-GB"/>
        </w:rPr>
        <w:t>tly</w:t>
      </w:r>
      <w:r w:rsidR="00CA4C6C" w:rsidRPr="00E039F2">
        <w:rPr>
          <w:sz w:val="22"/>
          <w:lang w:val="en-GB"/>
        </w:rPr>
        <w:t xml:space="preserve"> detected at </w:t>
      </w:r>
      <w:r w:rsidR="00C47174">
        <w:rPr>
          <w:sz w:val="22"/>
          <w:lang w:val="en-GB"/>
        </w:rPr>
        <w:t xml:space="preserve">a </w:t>
      </w:r>
      <w:r w:rsidR="00CA4C6C" w:rsidRPr="00E039F2">
        <w:rPr>
          <w:sz w:val="22"/>
          <w:lang w:val="en-GB"/>
        </w:rPr>
        <w:t xml:space="preserve">low level (Ct&gt;35) in OPS samples in all pigs, but in blood in only two pigs. </w:t>
      </w:r>
      <w:r w:rsidR="000A6ABA" w:rsidRPr="00E039F2">
        <w:rPr>
          <w:sz w:val="22"/>
          <w:lang w:val="en-GB"/>
        </w:rPr>
        <w:t xml:space="preserve">Infectious virus was not detected in </w:t>
      </w:r>
      <w:r w:rsidR="00972F0D" w:rsidRPr="00E039F2">
        <w:rPr>
          <w:sz w:val="22"/>
          <w:lang w:val="en-GB"/>
        </w:rPr>
        <w:t>these</w:t>
      </w:r>
      <w:r w:rsidR="000A6ABA" w:rsidRPr="00E039F2">
        <w:rPr>
          <w:sz w:val="22"/>
          <w:lang w:val="en-GB"/>
        </w:rPr>
        <w:t xml:space="preserve"> sample types </w:t>
      </w:r>
      <w:r w:rsidR="00972F0D" w:rsidRPr="00E039F2">
        <w:rPr>
          <w:sz w:val="22"/>
          <w:lang w:val="en-GB"/>
        </w:rPr>
        <w:t>except in pig PW18</w:t>
      </w:r>
      <w:r w:rsidR="000A6ABA" w:rsidRPr="00E039F2">
        <w:rPr>
          <w:sz w:val="22"/>
          <w:lang w:val="en-GB"/>
        </w:rPr>
        <w:t xml:space="preserve">. </w:t>
      </w:r>
      <w:r w:rsidR="00972F0D" w:rsidRPr="00E039F2">
        <w:rPr>
          <w:sz w:val="22"/>
          <w:lang w:val="en-GB"/>
        </w:rPr>
        <w:t>I</w:t>
      </w:r>
      <w:r w:rsidR="000E01D5" w:rsidRPr="00E039F2">
        <w:rPr>
          <w:sz w:val="22"/>
          <w:lang w:val="en-GB"/>
        </w:rPr>
        <w:t xml:space="preserve">nterestingly, despite the negative </w:t>
      </w:r>
      <w:proofErr w:type="spellStart"/>
      <w:r w:rsidR="0091368D">
        <w:rPr>
          <w:sz w:val="22"/>
          <w:lang w:val="en-GB"/>
        </w:rPr>
        <w:t>viraemia</w:t>
      </w:r>
      <w:proofErr w:type="spellEnd"/>
      <w:r w:rsidR="000E01D5" w:rsidRPr="00E039F2">
        <w:rPr>
          <w:sz w:val="22"/>
          <w:lang w:val="en-GB"/>
        </w:rPr>
        <w:t xml:space="preserve"> result in the latter, </w:t>
      </w:r>
      <w:r w:rsidR="00F376E9" w:rsidRPr="00E039F2">
        <w:rPr>
          <w:sz w:val="22"/>
          <w:lang w:val="en-GB"/>
        </w:rPr>
        <w:t>OPS</w:t>
      </w:r>
      <w:r w:rsidR="00C47174">
        <w:rPr>
          <w:sz w:val="22"/>
          <w:lang w:val="en-GB"/>
        </w:rPr>
        <w:t xml:space="preserve"> samples were positive</w:t>
      </w:r>
      <w:r w:rsidR="000E01D5" w:rsidRPr="00E039F2">
        <w:rPr>
          <w:sz w:val="22"/>
          <w:lang w:val="en-GB"/>
        </w:rPr>
        <w:t xml:space="preserve"> by PCR from 7 up to 29 </w:t>
      </w:r>
      <w:proofErr w:type="spellStart"/>
      <w:r w:rsidR="000E01D5" w:rsidRPr="00E039F2">
        <w:rPr>
          <w:sz w:val="22"/>
          <w:lang w:val="en-GB"/>
        </w:rPr>
        <w:t>dpe</w:t>
      </w:r>
      <w:proofErr w:type="spellEnd"/>
      <w:r w:rsidR="000E01D5" w:rsidRPr="00E039F2">
        <w:rPr>
          <w:sz w:val="22"/>
          <w:lang w:val="en-GB"/>
        </w:rPr>
        <w:t xml:space="preserve"> with sporadic virus shedding on day 1</w:t>
      </w:r>
      <w:r w:rsidR="00CA4C6C" w:rsidRPr="00E039F2">
        <w:rPr>
          <w:sz w:val="22"/>
          <w:lang w:val="en-GB"/>
        </w:rPr>
        <w:t>4</w:t>
      </w:r>
      <w:r w:rsidR="000E01D5" w:rsidRPr="00E039F2">
        <w:rPr>
          <w:sz w:val="22"/>
          <w:lang w:val="en-GB"/>
        </w:rPr>
        <w:t xml:space="preserve"> (virus </w:t>
      </w:r>
      <w:proofErr w:type="spellStart"/>
      <w:r w:rsidR="000E01D5" w:rsidRPr="00E039F2">
        <w:rPr>
          <w:sz w:val="22"/>
          <w:lang w:val="en-GB"/>
        </w:rPr>
        <w:t>titer</w:t>
      </w:r>
      <w:proofErr w:type="spellEnd"/>
      <w:r w:rsidR="000E01D5" w:rsidRPr="00E039F2">
        <w:rPr>
          <w:sz w:val="22"/>
          <w:lang w:val="en-GB"/>
        </w:rPr>
        <w:t xml:space="preserve"> of 10</w:t>
      </w:r>
      <w:r w:rsidR="000E01D5" w:rsidRPr="00E039F2">
        <w:rPr>
          <w:sz w:val="22"/>
          <w:vertAlign w:val="superscript"/>
          <w:lang w:val="en-GB"/>
        </w:rPr>
        <w:t xml:space="preserve">4 </w:t>
      </w:r>
      <w:r w:rsidR="000E01D5" w:rsidRPr="00E039F2">
        <w:rPr>
          <w:sz w:val="22"/>
          <w:lang w:val="en-GB"/>
        </w:rPr>
        <w:t>TCDI</w:t>
      </w:r>
      <w:r w:rsidR="000E01D5" w:rsidRPr="00E039F2">
        <w:rPr>
          <w:sz w:val="22"/>
          <w:vertAlign w:val="subscript"/>
          <w:lang w:val="en-GB"/>
        </w:rPr>
        <w:t>50</w:t>
      </w:r>
      <w:r w:rsidR="000E01D5" w:rsidRPr="00E039F2">
        <w:rPr>
          <w:sz w:val="22"/>
          <w:lang w:val="en-GB"/>
        </w:rPr>
        <w:t>/</w:t>
      </w:r>
      <w:r w:rsidR="00AB32EF" w:rsidRPr="00E039F2">
        <w:rPr>
          <w:sz w:val="22"/>
          <w:lang w:val="en-GB"/>
        </w:rPr>
        <w:t>m</w:t>
      </w:r>
      <w:r w:rsidR="00AB32EF">
        <w:rPr>
          <w:sz w:val="22"/>
          <w:lang w:val="en-GB"/>
        </w:rPr>
        <w:t>L, 4log10</w:t>
      </w:r>
      <w:r w:rsidR="000E01D5" w:rsidRPr="00E039F2">
        <w:rPr>
          <w:sz w:val="22"/>
          <w:lang w:val="en-GB"/>
        </w:rPr>
        <w:t>)</w:t>
      </w:r>
      <w:r w:rsidR="00CA4C6C" w:rsidRPr="00E039F2">
        <w:rPr>
          <w:sz w:val="22"/>
          <w:lang w:val="en-GB"/>
        </w:rPr>
        <w:t>. Occasionally, weak PCR pos</w:t>
      </w:r>
      <w:r w:rsidR="002F4FDE" w:rsidRPr="00E039F2">
        <w:rPr>
          <w:sz w:val="22"/>
          <w:lang w:val="en-GB"/>
        </w:rPr>
        <w:t>itive values were obtained in fa</w:t>
      </w:r>
      <w:r w:rsidR="00CA4C6C" w:rsidRPr="00E039F2">
        <w:rPr>
          <w:sz w:val="22"/>
          <w:lang w:val="en-GB"/>
        </w:rPr>
        <w:t>ecal samples from both inoculated and in contact animals, but virus could not be isolated in any case (</w:t>
      </w:r>
      <w:r w:rsidR="00CA4C6C" w:rsidRPr="00E039F2">
        <w:rPr>
          <w:b/>
          <w:sz w:val="22"/>
          <w:lang w:val="en-GB"/>
        </w:rPr>
        <w:t>Figure 4B</w:t>
      </w:r>
      <w:r w:rsidR="00CA4C6C" w:rsidRPr="00E039F2">
        <w:rPr>
          <w:sz w:val="22"/>
          <w:lang w:val="en-GB"/>
        </w:rPr>
        <w:t>)</w:t>
      </w:r>
      <w:r w:rsidR="000E01D5" w:rsidRPr="00E039F2">
        <w:rPr>
          <w:sz w:val="22"/>
          <w:lang w:val="en-GB"/>
        </w:rPr>
        <w:t xml:space="preserve">. </w:t>
      </w:r>
    </w:p>
    <w:p w14:paraId="1460920D" w14:textId="17EF1A0C" w:rsidR="00E46F27" w:rsidRPr="00E039F2" w:rsidRDefault="00E46F27" w:rsidP="004F4A5E">
      <w:pPr>
        <w:spacing w:after="0" w:line="480" w:lineRule="auto"/>
        <w:contextualSpacing/>
        <w:jc w:val="center"/>
        <w:rPr>
          <w:sz w:val="22"/>
          <w:szCs w:val="24"/>
          <w:lang w:val="en-GB"/>
        </w:rPr>
      </w:pPr>
    </w:p>
    <w:p w14:paraId="4A33474B" w14:textId="1FF10D1A" w:rsidR="008C41CA" w:rsidRPr="00E039F2" w:rsidRDefault="008C41CA" w:rsidP="00C572D1">
      <w:pPr>
        <w:pStyle w:val="Prrafodelista"/>
        <w:numPr>
          <w:ilvl w:val="2"/>
          <w:numId w:val="4"/>
        </w:numPr>
        <w:spacing w:line="480" w:lineRule="auto"/>
        <w:rPr>
          <w:i/>
          <w:sz w:val="22"/>
        </w:rPr>
      </w:pPr>
      <w:r w:rsidRPr="00E039F2">
        <w:rPr>
          <w:i/>
          <w:sz w:val="22"/>
        </w:rPr>
        <w:t xml:space="preserve">Comparative analysis of </w:t>
      </w:r>
      <w:proofErr w:type="spellStart"/>
      <w:r w:rsidR="0091368D">
        <w:rPr>
          <w:i/>
          <w:sz w:val="22"/>
        </w:rPr>
        <w:t>viraemia</w:t>
      </w:r>
      <w:proofErr w:type="spellEnd"/>
      <w:r w:rsidRPr="00E039F2">
        <w:rPr>
          <w:i/>
          <w:sz w:val="22"/>
        </w:rPr>
        <w:t xml:space="preserve"> and virus shedding amongst groups infected with the HAD and non-HAD genotype II ASFV isolates.</w:t>
      </w:r>
    </w:p>
    <w:p w14:paraId="2CF9CD5E" w14:textId="543A749B" w:rsidR="00C333D9" w:rsidRPr="00B15B13" w:rsidRDefault="00135A8A">
      <w:pPr>
        <w:spacing w:line="480" w:lineRule="auto"/>
        <w:ind w:firstLine="360"/>
        <w:rPr>
          <w:sz w:val="22"/>
        </w:rPr>
      </w:pPr>
      <w:r w:rsidRPr="00B15B13">
        <w:rPr>
          <w:sz w:val="22"/>
        </w:rPr>
        <w:t>G</w:t>
      </w:r>
      <w:r w:rsidR="00FA17B8" w:rsidRPr="00B15B13">
        <w:rPr>
          <w:sz w:val="22"/>
        </w:rPr>
        <w:t xml:space="preserve">iven the </w:t>
      </w:r>
      <w:r w:rsidR="00FA17B8" w:rsidRPr="00B15B13">
        <w:rPr>
          <w:i/>
          <w:sz w:val="22"/>
        </w:rPr>
        <w:t>p</w:t>
      </w:r>
      <w:r w:rsidR="00FA17B8" w:rsidRPr="00B15B13">
        <w:rPr>
          <w:sz w:val="22"/>
        </w:rPr>
        <w:t xml:space="preserve">-value of the F statistic computed in the </w:t>
      </w:r>
      <w:r w:rsidRPr="00B15B13">
        <w:rPr>
          <w:sz w:val="22"/>
        </w:rPr>
        <w:t xml:space="preserve">two-way </w:t>
      </w:r>
      <w:r w:rsidR="00FA17B8" w:rsidRPr="00B15B13">
        <w:rPr>
          <w:sz w:val="22"/>
        </w:rPr>
        <w:t xml:space="preserve">ANOVA </w:t>
      </w:r>
      <w:r w:rsidRPr="00B15B13">
        <w:rPr>
          <w:sz w:val="22"/>
        </w:rPr>
        <w:t>procedure</w:t>
      </w:r>
      <w:r w:rsidR="00FA17B8" w:rsidRPr="00B15B13">
        <w:rPr>
          <w:sz w:val="22"/>
        </w:rPr>
        <w:t xml:space="preserve">, and given the significance level of 5% (one-way ANOVA; F = 24.026, </w:t>
      </w:r>
      <w:r w:rsidR="00FA17B8" w:rsidRPr="00B15B13">
        <w:rPr>
          <w:i/>
          <w:sz w:val="22"/>
        </w:rPr>
        <w:t>p</w:t>
      </w:r>
      <w:r w:rsidRPr="00B15B13">
        <w:rPr>
          <w:sz w:val="22"/>
        </w:rPr>
        <w:t>= 0.005</w:t>
      </w:r>
      <w:r w:rsidR="00FA17B8" w:rsidRPr="00B15B13">
        <w:rPr>
          <w:sz w:val="22"/>
        </w:rPr>
        <w:t>), the information brought by the ASF</w:t>
      </w:r>
      <w:r w:rsidR="001D4537" w:rsidRPr="00B15B13">
        <w:rPr>
          <w:sz w:val="22"/>
        </w:rPr>
        <w:t>V</w:t>
      </w:r>
      <w:r w:rsidR="00FA17B8" w:rsidRPr="00B15B13">
        <w:rPr>
          <w:sz w:val="22"/>
        </w:rPr>
        <w:t xml:space="preserve"> and the type of sample tested provide</w:t>
      </w:r>
      <w:r w:rsidR="001D4537" w:rsidRPr="00B15B13">
        <w:rPr>
          <w:sz w:val="22"/>
        </w:rPr>
        <w:t>d</w:t>
      </w:r>
      <w:r w:rsidR="00FA17B8" w:rsidRPr="00B15B13">
        <w:rPr>
          <w:sz w:val="22"/>
        </w:rPr>
        <w:t xml:space="preserve"> significant differences in the percentage of positives by PCR. </w:t>
      </w:r>
      <w:r w:rsidR="00196306" w:rsidRPr="00B15B13">
        <w:rPr>
          <w:sz w:val="22"/>
        </w:rPr>
        <w:t>The overall analysis of the results showed the highest percentages of positive samples in the virulent group in OPS (77.3%), while was in blood (80.4%) in the moderate virulence group. However, similar percentages of positivity (</w:t>
      </w:r>
      <w:r w:rsidR="00C333D9" w:rsidRPr="00B15B13">
        <w:rPr>
          <w:sz w:val="22"/>
        </w:rPr>
        <w:t xml:space="preserve">around </w:t>
      </w:r>
      <w:r w:rsidR="00196306" w:rsidRPr="00B15B13">
        <w:rPr>
          <w:sz w:val="22"/>
        </w:rPr>
        <w:t>30</w:t>
      </w:r>
      <w:r w:rsidR="00C333D9" w:rsidRPr="00B15B13">
        <w:rPr>
          <w:sz w:val="22"/>
        </w:rPr>
        <w:t xml:space="preserve"> to </w:t>
      </w:r>
      <w:r w:rsidR="00196306" w:rsidRPr="00B15B13">
        <w:rPr>
          <w:sz w:val="22"/>
        </w:rPr>
        <w:t xml:space="preserve">35%) were obtained in both type of samples in the attenuated group but significantly lower than those observed in the other groups. </w:t>
      </w:r>
      <w:r w:rsidR="00C333D9" w:rsidRPr="00B15B13">
        <w:rPr>
          <w:sz w:val="22"/>
        </w:rPr>
        <w:t>Significant</w:t>
      </w:r>
      <w:r w:rsidR="00196306" w:rsidRPr="00B15B13">
        <w:rPr>
          <w:sz w:val="22"/>
        </w:rPr>
        <w:t xml:space="preserve"> differences (</w:t>
      </w:r>
      <w:r w:rsidR="00196306" w:rsidRPr="00B15B13">
        <w:rPr>
          <w:i/>
          <w:sz w:val="22"/>
        </w:rPr>
        <w:t>p</w:t>
      </w:r>
      <w:r w:rsidR="00196306" w:rsidRPr="00B15B13">
        <w:rPr>
          <w:sz w:val="22"/>
        </w:rPr>
        <w:t>&lt;0.05</w:t>
      </w:r>
      <w:r w:rsidR="00C333D9" w:rsidRPr="00B15B13">
        <w:rPr>
          <w:sz w:val="22"/>
        </w:rPr>
        <w:t>)</w:t>
      </w:r>
      <w:r w:rsidR="00196306" w:rsidRPr="00B15B13">
        <w:rPr>
          <w:sz w:val="22"/>
        </w:rPr>
        <w:t xml:space="preserve"> were observed when FCS were </w:t>
      </w:r>
      <w:r w:rsidR="00C333D9" w:rsidRPr="00B15B13">
        <w:rPr>
          <w:sz w:val="22"/>
        </w:rPr>
        <w:t>analyzed</w:t>
      </w:r>
      <w:r w:rsidR="00196306" w:rsidRPr="00B15B13">
        <w:rPr>
          <w:sz w:val="22"/>
        </w:rPr>
        <w:t xml:space="preserve"> and only in the virulent group the positivity reached </w:t>
      </w:r>
      <w:r w:rsidR="00C333D9" w:rsidRPr="00B15B13">
        <w:rPr>
          <w:sz w:val="22"/>
        </w:rPr>
        <w:t xml:space="preserve">more than 50% (table 4). </w:t>
      </w:r>
    </w:p>
    <w:p w14:paraId="69F45556" w14:textId="62D11939" w:rsidR="002C0294" w:rsidRPr="00B15B13" w:rsidRDefault="00230993">
      <w:pPr>
        <w:spacing w:line="480" w:lineRule="auto"/>
        <w:ind w:firstLine="360"/>
        <w:rPr>
          <w:sz w:val="22"/>
        </w:rPr>
      </w:pPr>
      <w:r w:rsidRPr="00B15B13">
        <w:rPr>
          <w:sz w:val="22"/>
        </w:rPr>
        <w:t>Among the samples collected within the first period (3-20 days)</w:t>
      </w:r>
      <w:r w:rsidR="00EB5B88" w:rsidRPr="00B15B13">
        <w:rPr>
          <w:sz w:val="22"/>
        </w:rPr>
        <w:t>, the highest</w:t>
      </w:r>
      <w:r w:rsidR="00CF5693" w:rsidRPr="00B15B13">
        <w:rPr>
          <w:sz w:val="22"/>
        </w:rPr>
        <w:t xml:space="preserve"> proportion of PCR-positive samples was obtained in OPS with percentages of 77.3% in the virulent group, 69.2% in the moderate virulence group and 50% in the attenuated group. In</w:t>
      </w:r>
      <w:r w:rsidR="00471D9F" w:rsidRPr="00B15B13">
        <w:rPr>
          <w:sz w:val="22"/>
        </w:rPr>
        <w:t xml:space="preserve"> the case of blood</w:t>
      </w:r>
      <w:r w:rsidR="00135A8A" w:rsidRPr="00B15B13">
        <w:rPr>
          <w:sz w:val="22"/>
        </w:rPr>
        <w:t xml:space="preserve">s, </w:t>
      </w:r>
      <w:r w:rsidR="00471D9F" w:rsidRPr="00B15B13">
        <w:rPr>
          <w:sz w:val="22"/>
        </w:rPr>
        <w:t xml:space="preserve">no significant differences </w:t>
      </w:r>
      <w:r w:rsidR="00C333D9" w:rsidRPr="00B15B13">
        <w:rPr>
          <w:sz w:val="22"/>
        </w:rPr>
        <w:t>(</w:t>
      </w:r>
      <w:r w:rsidR="00C333D9" w:rsidRPr="00B15B13">
        <w:rPr>
          <w:i/>
          <w:sz w:val="22"/>
        </w:rPr>
        <w:t>p</w:t>
      </w:r>
      <w:r w:rsidR="00C333D9" w:rsidRPr="00B15B13">
        <w:rPr>
          <w:sz w:val="22"/>
        </w:rPr>
        <w:t xml:space="preserve">&gt;0.05) </w:t>
      </w:r>
      <w:r w:rsidR="00135A8A" w:rsidRPr="00B15B13">
        <w:rPr>
          <w:sz w:val="22"/>
        </w:rPr>
        <w:t xml:space="preserve">were detected </w:t>
      </w:r>
      <w:r w:rsidR="00471D9F" w:rsidRPr="00B15B13">
        <w:rPr>
          <w:sz w:val="22"/>
        </w:rPr>
        <w:t xml:space="preserve">between virulence and moderate virulence groups </w:t>
      </w:r>
      <w:r w:rsidR="00DE3748" w:rsidRPr="00B15B13">
        <w:rPr>
          <w:sz w:val="22"/>
        </w:rPr>
        <w:t xml:space="preserve">with </w:t>
      </w:r>
      <w:r w:rsidR="00CF5693" w:rsidRPr="00B15B13">
        <w:rPr>
          <w:sz w:val="22"/>
        </w:rPr>
        <w:t>similar</w:t>
      </w:r>
      <w:r w:rsidR="00DE3748" w:rsidRPr="00B15B13">
        <w:rPr>
          <w:sz w:val="22"/>
        </w:rPr>
        <w:t xml:space="preserve"> percentages </w:t>
      </w:r>
      <w:r w:rsidR="00CF5693" w:rsidRPr="00B15B13">
        <w:rPr>
          <w:sz w:val="22"/>
        </w:rPr>
        <w:t xml:space="preserve">(61.5 to 68.2%), while in the attenuated group this percentage decreased to 37.7%. </w:t>
      </w:r>
      <w:r w:rsidR="00026D59" w:rsidRPr="00B15B13">
        <w:rPr>
          <w:sz w:val="22"/>
        </w:rPr>
        <w:t>After</w:t>
      </w:r>
      <w:r w:rsidR="00137EF6" w:rsidRPr="00B15B13">
        <w:rPr>
          <w:sz w:val="22"/>
        </w:rPr>
        <w:t xml:space="preserve"> day 2</w:t>
      </w:r>
      <w:r w:rsidR="00026D59" w:rsidRPr="00B15B13">
        <w:rPr>
          <w:sz w:val="22"/>
        </w:rPr>
        <w:t>0</w:t>
      </w:r>
      <w:r w:rsidR="00137EF6" w:rsidRPr="00B15B13">
        <w:rPr>
          <w:sz w:val="22"/>
        </w:rPr>
        <w:t xml:space="preserve">, there was </w:t>
      </w:r>
      <w:r w:rsidR="002C0294" w:rsidRPr="00B15B13">
        <w:rPr>
          <w:sz w:val="22"/>
        </w:rPr>
        <w:t xml:space="preserve">a </w:t>
      </w:r>
      <w:r w:rsidR="00137EF6" w:rsidRPr="00B15B13">
        <w:rPr>
          <w:sz w:val="22"/>
        </w:rPr>
        <w:t xml:space="preserve">significant difference in the percentage of PCR positives </w:t>
      </w:r>
      <w:r w:rsidR="00776539" w:rsidRPr="00B15B13">
        <w:rPr>
          <w:sz w:val="22"/>
        </w:rPr>
        <w:t>blood samples</w:t>
      </w:r>
      <w:r w:rsidR="00137EF6" w:rsidRPr="00B15B13">
        <w:rPr>
          <w:sz w:val="22"/>
        </w:rPr>
        <w:t xml:space="preserve"> (</w:t>
      </w:r>
      <w:r w:rsidR="00137EF6" w:rsidRPr="00B15B13">
        <w:rPr>
          <w:i/>
          <w:sz w:val="22"/>
        </w:rPr>
        <w:t>p</w:t>
      </w:r>
      <w:r w:rsidR="00137EF6" w:rsidRPr="00B15B13">
        <w:rPr>
          <w:sz w:val="22"/>
        </w:rPr>
        <w:t xml:space="preserve"> &lt;0.05)</w:t>
      </w:r>
      <w:r w:rsidRPr="00B15B13">
        <w:rPr>
          <w:sz w:val="22"/>
        </w:rPr>
        <w:t xml:space="preserve"> </w:t>
      </w:r>
      <w:r w:rsidR="00EB5B88" w:rsidRPr="00B15B13">
        <w:rPr>
          <w:sz w:val="22"/>
        </w:rPr>
        <w:t xml:space="preserve">between the moderate and attenuated virulence groups. </w:t>
      </w:r>
      <w:r w:rsidR="00137EF6" w:rsidRPr="00B15B13">
        <w:rPr>
          <w:sz w:val="22"/>
        </w:rPr>
        <w:t xml:space="preserve">Only </w:t>
      </w:r>
      <w:r w:rsidR="002C0294" w:rsidRPr="00B15B13">
        <w:rPr>
          <w:sz w:val="22"/>
        </w:rPr>
        <w:t>29</w:t>
      </w:r>
      <w:r w:rsidR="00137EF6" w:rsidRPr="00B15B13">
        <w:rPr>
          <w:sz w:val="22"/>
        </w:rPr>
        <w:t xml:space="preserve">% of the blood samples tested in the attenuated group had positive </w:t>
      </w:r>
      <w:r w:rsidR="002C0294" w:rsidRPr="00B15B13">
        <w:rPr>
          <w:sz w:val="22"/>
        </w:rPr>
        <w:t xml:space="preserve">a </w:t>
      </w:r>
      <w:r w:rsidR="00137EF6" w:rsidRPr="00B15B13">
        <w:rPr>
          <w:sz w:val="22"/>
        </w:rPr>
        <w:t xml:space="preserve">PCR results, while </w:t>
      </w:r>
      <w:r w:rsidR="002C0294" w:rsidRPr="00B15B13">
        <w:rPr>
          <w:sz w:val="22"/>
        </w:rPr>
        <w:t>97</w:t>
      </w:r>
      <w:r w:rsidR="00137EF6" w:rsidRPr="00B15B13">
        <w:rPr>
          <w:sz w:val="22"/>
        </w:rPr>
        <w:t xml:space="preserve">% were positive in the moderate virulence group. </w:t>
      </w:r>
      <w:r w:rsidR="00026D59" w:rsidRPr="00B15B13">
        <w:rPr>
          <w:sz w:val="22"/>
        </w:rPr>
        <w:t>In contrast, we did not observe significant differences amongst OPS positive samples (</w:t>
      </w:r>
      <w:r w:rsidR="00026D59" w:rsidRPr="00B15B13">
        <w:rPr>
          <w:i/>
          <w:sz w:val="22"/>
        </w:rPr>
        <w:t>p</w:t>
      </w:r>
      <w:r w:rsidR="00026D59" w:rsidRPr="00B15B13">
        <w:rPr>
          <w:sz w:val="22"/>
        </w:rPr>
        <w:t xml:space="preserve">&gt;0.05) between </w:t>
      </w:r>
      <w:r w:rsidR="002C0294" w:rsidRPr="00B15B13">
        <w:rPr>
          <w:sz w:val="22"/>
        </w:rPr>
        <w:t xml:space="preserve">both </w:t>
      </w:r>
      <w:r w:rsidR="00026D59" w:rsidRPr="00B15B13">
        <w:rPr>
          <w:sz w:val="22"/>
        </w:rPr>
        <w:t xml:space="preserve">groups </w:t>
      </w:r>
      <w:r w:rsidR="002C0294" w:rsidRPr="00B15B13">
        <w:rPr>
          <w:sz w:val="22"/>
        </w:rPr>
        <w:t>with similar percentages (30</w:t>
      </w:r>
      <w:r w:rsidR="00026D59" w:rsidRPr="00B15B13">
        <w:rPr>
          <w:sz w:val="22"/>
        </w:rPr>
        <w:t xml:space="preserve">% </w:t>
      </w:r>
      <w:r w:rsidR="00026D59" w:rsidRPr="00B15B13">
        <w:rPr>
          <w:i/>
          <w:sz w:val="22"/>
        </w:rPr>
        <w:t>vs</w:t>
      </w:r>
      <w:r w:rsidR="00026D59" w:rsidRPr="00B15B13">
        <w:rPr>
          <w:sz w:val="22"/>
        </w:rPr>
        <w:t xml:space="preserve"> </w:t>
      </w:r>
      <w:r w:rsidR="002C0294" w:rsidRPr="00B15B13">
        <w:rPr>
          <w:sz w:val="22"/>
        </w:rPr>
        <w:t>32</w:t>
      </w:r>
      <w:r w:rsidR="00026D59" w:rsidRPr="00B15B13">
        <w:rPr>
          <w:sz w:val="22"/>
        </w:rPr>
        <w:t>%)</w:t>
      </w:r>
      <w:r w:rsidR="00764557" w:rsidRPr="00B15B13">
        <w:rPr>
          <w:sz w:val="22"/>
        </w:rPr>
        <w:t xml:space="preserve">. The percentage of positives in </w:t>
      </w:r>
      <w:r w:rsidR="00D032B0" w:rsidRPr="00B15B13">
        <w:rPr>
          <w:sz w:val="22"/>
        </w:rPr>
        <w:t>feces</w:t>
      </w:r>
      <w:r w:rsidR="00764557" w:rsidRPr="00B15B13">
        <w:rPr>
          <w:sz w:val="22"/>
        </w:rPr>
        <w:t xml:space="preserve"> was less than 50% in all cases, except in the virulent group, even during the first twenty days regardless of the </w:t>
      </w:r>
      <w:r w:rsidR="002C0294" w:rsidRPr="00B15B13">
        <w:rPr>
          <w:sz w:val="22"/>
        </w:rPr>
        <w:t xml:space="preserve">period tested. </w:t>
      </w:r>
    </w:p>
    <w:p w14:paraId="1C48B576" w14:textId="204AC39B" w:rsidR="006E5894" w:rsidRPr="00E039F2" w:rsidRDefault="001B3129" w:rsidP="00E1456F">
      <w:pPr>
        <w:spacing w:line="480" w:lineRule="auto"/>
        <w:ind w:firstLine="360"/>
        <w:rPr>
          <w:sz w:val="22"/>
        </w:rPr>
      </w:pPr>
      <w:r w:rsidRPr="00B15B13">
        <w:rPr>
          <w:sz w:val="22"/>
        </w:rPr>
        <w:t xml:space="preserve">VI was done </w:t>
      </w:r>
      <w:r w:rsidR="001E3BA0" w:rsidRPr="00B15B13">
        <w:rPr>
          <w:sz w:val="22"/>
        </w:rPr>
        <w:t xml:space="preserve">only </w:t>
      </w:r>
      <w:r w:rsidRPr="00B15B13">
        <w:rPr>
          <w:sz w:val="22"/>
        </w:rPr>
        <w:t xml:space="preserve">on PCR positive samples. </w:t>
      </w:r>
      <w:r w:rsidR="006E5894" w:rsidRPr="00B15B13">
        <w:rPr>
          <w:sz w:val="22"/>
        </w:rPr>
        <w:t>The virus was easily isolated from the blood during the first three weeks in the</w:t>
      </w:r>
      <w:r w:rsidR="001E3BA0" w:rsidRPr="00B15B13">
        <w:rPr>
          <w:sz w:val="22"/>
        </w:rPr>
        <w:t xml:space="preserve"> non-HAD</w:t>
      </w:r>
      <w:r w:rsidR="006E5894" w:rsidRPr="00B15B13">
        <w:rPr>
          <w:sz w:val="22"/>
        </w:rPr>
        <w:t xml:space="preserve"> attenuated (100%) and in the </w:t>
      </w:r>
      <w:r w:rsidR="001E3BA0" w:rsidRPr="00B15B13">
        <w:rPr>
          <w:sz w:val="22"/>
        </w:rPr>
        <w:t>HAD-</w:t>
      </w:r>
      <w:r w:rsidR="006E5894" w:rsidRPr="00B15B13">
        <w:rPr>
          <w:sz w:val="22"/>
        </w:rPr>
        <w:t>virulent (</w:t>
      </w:r>
      <w:r w:rsidR="001E3BA0" w:rsidRPr="00B15B13">
        <w:rPr>
          <w:sz w:val="22"/>
        </w:rPr>
        <w:t>86.7</w:t>
      </w:r>
      <w:r w:rsidR="006E5894" w:rsidRPr="00B15B13">
        <w:rPr>
          <w:sz w:val="22"/>
        </w:rPr>
        <w:t xml:space="preserve">%) </w:t>
      </w:r>
      <w:r w:rsidR="001E3BA0" w:rsidRPr="00B15B13">
        <w:rPr>
          <w:sz w:val="22"/>
        </w:rPr>
        <w:t xml:space="preserve">and moderate virulent (81%) </w:t>
      </w:r>
      <w:r w:rsidR="006E5894" w:rsidRPr="00B15B13">
        <w:rPr>
          <w:sz w:val="22"/>
        </w:rPr>
        <w:t>groups</w:t>
      </w:r>
      <w:r w:rsidR="00F2576D" w:rsidRPr="00B15B13">
        <w:rPr>
          <w:sz w:val="22"/>
        </w:rPr>
        <w:t xml:space="preserve">. </w:t>
      </w:r>
      <w:r w:rsidR="001E3BA0" w:rsidRPr="00B15B13">
        <w:rPr>
          <w:sz w:val="22"/>
        </w:rPr>
        <w:t>After this period, t</w:t>
      </w:r>
      <w:r w:rsidR="006E5894" w:rsidRPr="00B15B13">
        <w:rPr>
          <w:sz w:val="22"/>
        </w:rPr>
        <w:t xml:space="preserve">he infectious virus was only detected in </w:t>
      </w:r>
      <w:r w:rsidR="001E3BA0" w:rsidRPr="00B15B13">
        <w:rPr>
          <w:sz w:val="22"/>
        </w:rPr>
        <w:t xml:space="preserve">31% and 10% of the PCR positive blood samples. In contrast, </w:t>
      </w:r>
      <w:r w:rsidR="006E5894" w:rsidRPr="00B15B13">
        <w:rPr>
          <w:sz w:val="22"/>
        </w:rPr>
        <w:t xml:space="preserve">in OPS </w:t>
      </w:r>
      <w:r w:rsidR="001E3BA0" w:rsidRPr="00B15B13">
        <w:rPr>
          <w:sz w:val="22"/>
        </w:rPr>
        <w:t xml:space="preserve">and FCS, the virus was isolated </w:t>
      </w:r>
      <w:r w:rsidR="006E5894" w:rsidRPr="00B15B13">
        <w:rPr>
          <w:sz w:val="22"/>
        </w:rPr>
        <w:t xml:space="preserve">within the first 20 days </w:t>
      </w:r>
      <w:r w:rsidR="001E3BA0" w:rsidRPr="00B15B13">
        <w:rPr>
          <w:sz w:val="22"/>
        </w:rPr>
        <w:t xml:space="preserve">only </w:t>
      </w:r>
      <w:r w:rsidR="006E5894" w:rsidRPr="00B15B13">
        <w:rPr>
          <w:sz w:val="22"/>
        </w:rPr>
        <w:t>in the HAD ASFVs, but not in the attenuated group, where it was sporadic.</w:t>
      </w:r>
    </w:p>
    <w:p w14:paraId="2F688358" w14:textId="7D906E8A" w:rsidR="00077AA1" w:rsidRPr="00E039F2" w:rsidRDefault="00077AA1" w:rsidP="00077AA1">
      <w:pPr>
        <w:spacing w:line="480" w:lineRule="auto"/>
        <w:ind w:firstLine="360"/>
        <w:rPr>
          <w:sz w:val="22"/>
        </w:rPr>
      </w:pPr>
      <w:r w:rsidRPr="00E039F2">
        <w:rPr>
          <w:sz w:val="22"/>
        </w:rPr>
        <w:t>The comparative positivity results obtained by PCR and VI with regard to the type of samples tested, t</w:t>
      </w:r>
      <w:r w:rsidR="00C47174">
        <w:rPr>
          <w:sz w:val="22"/>
        </w:rPr>
        <w:t xml:space="preserve">he ASFV strain used and the day </w:t>
      </w:r>
      <w:r w:rsidRPr="00E039F2">
        <w:rPr>
          <w:sz w:val="22"/>
        </w:rPr>
        <w:t xml:space="preserve">periods are summarized in </w:t>
      </w:r>
      <w:r w:rsidRPr="00E039F2">
        <w:rPr>
          <w:b/>
          <w:sz w:val="22"/>
        </w:rPr>
        <w:t xml:space="preserve">table 4. </w:t>
      </w:r>
    </w:p>
    <w:p w14:paraId="30FB5BD0" w14:textId="35FE19B9" w:rsidR="00B57C97" w:rsidRPr="00B15B13" w:rsidRDefault="00B57C97" w:rsidP="00C572D1">
      <w:pPr>
        <w:pStyle w:val="Prrafodelista"/>
        <w:numPr>
          <w:ilvl w:val="1"/>
          <w:numId w:val="4"/>
        </w:numPr>
        <w:spacing w:line="480" w:lineRule="auto"/>
        <w:rPr>
          <w:b/>
          <w:sz w:val="22"/>
          <w:lang w:val="en-GB"/>
        </w:rPr>
      </w:pPr>
      <w:r w:rsidRPr="00B15B13">
        <w:rPr>
          <w:b/>
          <w:sz w:val="22"/>
          <w:lang w:val="en-GB"/>
        </w:rPr>
        <w:t>Seroconversion of animals</w:t>
      </w:r>
      <w:r w:rsidRPr="00B15B13">
        <w:rPr>
          <w:b/>
          <w:sz w:val="22"/>
        </w:rPr>
        <w:t xml:space="preserve"> </w:t>
      </w:r>
      <w:r w:rsidRPr="00B15B13">
        <w:rPr>
          <w:b/>
          <w:sz w:val="22"/>
          <w:lang w:val="en-GB"/>
        </w:rPr>
        <w:t>infected with the HAD and non-HAD genotype II ASFV isolates.</w:t>
      </w:r>
    </w:p>
    <w:p w14:paraId="4B85F15E" w14:textId="42839737" w:rsidR="005B0056" w:rsidRPr="00B15B13" w:rsidRDefault="00B57C97" w:rsidP="00801AD1">
      <w:pPr>
        <w:spacing w:after="0" w:line="480" w:lineRule="auto"/>
        <w:ind w:firstLine="360"/>
        <w:contextualSpacing/>
        <w:rPr>
          <w:sz w:val="22"/>
          <w:lang w:val="en-GB"/>
        </w:rPr>
      </w:pPr>
      <w:r w:rsidRPr="00B15B13">
        <w:rPr>
          <w:sz w:val="22"/>
          <w:lang w:val="en-GB"/>
        </w:rPr>
        <w:t>For serological examination, serum samples were taken fro</w:t>
      </w:r>
      <w:r w:rsidR="00C47174" w:rsidRPr="00B15B13">
        <w:rPr>
          <w:sz w:val="22"/>
          <w:lang w:val="en-GB"/>
        </w:rPr>
        <w:t xml:space="preserve">m all animals at different time </w:t>
      </w:r>
      <w:r w:rsidRPr="00B15B13">
        <w:rPr>
          <w:sz w:val="22"/>
          <w:lang w:val="en-GB"/>
        </w:rPr>
        <w:t xml:space="preserve">points and </w:t>
      </w:r>
      <w:r w:rsidR="00435196" w:rsidRPr="00B15B13">
        <w:rPr>
          <w:sz w:val="22"/>
          <w:lang w:val="en-GB"/>
        </w:rPr>
        <w:t>analysed</w:t>
      </w:r>
      <w:r w:rsidRPr="00B15B13">
        <w:rPr>
          <w:sz w:val="22"/>
          <w:lang w:val="en-GB"/>
        </w:rPr>
        <w:t xml:space="preserve"> with two different methods: IPT and commercial blocking E</w:t>
      </w:r>
      <w:r w:rsidR="005B0056" w:rsidRPr="00B15B13">
        <w:rPr>
          <w:sz w:val="22"/>
          <w:lang w:val="en-GB"/>
        </w:rPr>
        <w:t>LISA.</w:t>
      </w:r>
      <w:r w:rsidR="00435196" w:rsidRPr="00B15B13">
        <w:rPr>
          <w:sz w:val="22"/>
          <w:lang w:val="en-GB"/>
        </w:rPr>
        <w:t xml:space="preserve"> </w:t>
      </w:r>
      <w:r w:rsidR="00253EC8" w:rsidRPr="00B15B13">
        <w:rPr>
          <w:sz w:val="22"/>
          <w:lang w:val="en-GB"/>
        </w:rPr>
        <w:t>In addition, a total of</w:t>
      </w:r>
      <w:r w:rsidR="00253EC8" w:rsidRPr="00B15B13">
        <w:rPr>
          <w:sz w:val="22"/>
          <w:szCs w:val="24"/>
        </w:rPr>
        <w:t xml:space="preserve"> </w:t>
      </w:r>
      <w:r w:rsidR="00C20A39" w:rsidRPr="00B15B13">
        <w:rPr>
          <w:sz w:val="22"/>
          <w:szCs w:val="24"/>
        </w:rPr>
        <w:t>7</w:t>
      </w:r>
      <w:r w:rsidR="00253EC8" w:rsidRPr="00B15B13">
        <w:rPr>
          <w:sz w:val="22"/>
          <w:szCs w:val="24"/>
        </w:rPr>
        <w:t xml:space="preserve"> fluids including tissue´s exudate (</w:t>
      </w:r>
      <w:r w:rsidR="00253EC8" w:rsidRPr="00B15B13">
        <w:rPr>
          <w:i/>
          <w:sz w:val="22"/>
          <w:szCs w:val="24"/>
        </w:rPr>
        <w:t>n=5</w:t>
      </w:r>
      <w:r w:rsidR="00253EC8" w:rsidRPr="00B15B13">
        <w:rPr>
          <w:sz w:val="22"/>
          <w:szCs w:val="24"/>
        </w:rPr>
        <w:t>) obtained from heart, lung, liver, kidney and spleen an</w:t>
      </w:r>
      <w:r w:rsidR="00C20A39" w:rsidRPr="00B15B13">
        <w:rPr>
          <w:sz w:val="22"/>
          <w:szCs w:val="24"/>
        </w:rPr>
        <w:t xml:space="preserve">d fluids collected from the </w:t>
      </w:r>
      <w:r w:rsidR="00253EC8" w:rsidRPr="00B15B13">
        <w:rPr>
          <w:sz w:val="22"/>
          <w:szCs w:val="24"/>
        </w:rPr>
        <w:t>abdominal cavity (</w:t>
      </w:r>
      <w:r w:rsidR="00253EC8" w:rsidRPr="00B15B13">
        <w:rPr>
          <w:i/>
          <w:sz w:val="22"/>
          <w:szCs w:val="24"/>
        </w:rPr>
        <w:t>n</w:t>
      </w:r>
      <w:r w:rsidR="00253EC8" w:rsidRPr="00B15B13">
        <w:rPr>
          <w:sz w:val="22"/>
          <w:szCs w:val="24"/>
        </w:rPr>
        <w:t>=1) and pericardium (</w:t>
      </w:r>
      <w:r w:rsidR="00253EC8" w:rsidRPr="00B15B13">
        <w:rPr>
          <w:i/>
          <w:sz w:val="22"/>
          <w:szCs w:val="24"/>
        </w:rPr>
        <w:t>n</w:t>
      </w:r>
      <w:r w:rsidR="00253EC8" w:rsidRPr="00B15B13">
        <w:rPr>
          <w:sz w:val="22"/>
          <w:szCs w:val="24"/>
        </w:rPr>
        <w:t xml:space="preserve">=1), were tested by IPT to determine the presence of antibodies. </w:t>
      </w:r>
      <w:r w:rsidR="00435196" w:rsidRPr="00B15B13">
        <w:rPr>
          <w:sz w:val="22"/>
          <w:lang w:val="en-GB"/>
        </w:rPr>
        <w:t>The comparative results are show</w:t>
      </w:r>
      <w:r w:rsidR="00C47174" w:rsidRPr="00B15B13">
        <w:rPr>
          <w:sz w:val="22"/>
          <w:lang w:val="en-GB"/>
        </w:rPr>
        <w:t>n</w:t>
      </w:r>
      <w:r w:rsidR="00435196" w:rsidRPr="00B15B13">
        <w:rPr>
          <w:sz w:val="22"/>
          <w:lang w:val="en-GB"/>
        </w:rPr>
        <w:t xml:space="preserve"> in </w:t>
      </w:r>
      <w:r w:rsidR="00435196" w:rsidRPr="00B15B13">
        <w:rPr>
          <w:b/>
          <w:sz w:val="22"/>
          <w:lang w:val="en-GB"/>
        </w:rPr>
        <w:t xml:space="preserve">table </w:t>
      </w:r>
      <w:r w:rsidR="00AE700E" w:rsidRPr="00B15B13">
        <w:rPr>
          <w:b/>
          <w:sz w:val="22"/>
          <w:lang w:val="en-GB"/>
        </w:rPr>
        <w:t>5</w:t>
      </w:r>
      <w:r w:rsidR="006355D2" w:rsidRPr="00B15B13">
        <w:rPr>
          <w:b/>
          <w:sz w:val="22"/>
          <w:lang w:val="en-GB"/>
        </w:rPr>
        <w:t>.</w:t>
      </w:r>
    </w:p>
    <w:p w14:paraId="12BCEAC7" w14:textId="7086E542" w:rsidR="00E01007" w:rsidRPr="00B15B13" w:rsidRDefault="00E01007" w:rsidP="00FE4DD3">
      <w:pPr>
        <w:spacing w:after="0" w:line="480" w:lineRule="auto"/>
        <w:ind w:firstLine="360"/>
        <w:contextualSpacing/>
        <w:rPr>
          <w:sz w:val="22"/>
          <w:szCs w:val="24"/>
          <w:lang w:val="en-GB"/>
        </w:rPr>
      </w:pPr>
      <w:r w:rsidRPr="00B15B13">
        <w:rPr>
          <w:sz w:val="22"/>
          <w:szCs w:val="24"/>
          <w:lang w:val="en-GB"/>
        </w:rPr>
        <w:t xml:space="preserve">In the "virulent group", only one pig in contact (25%) was ELISA positive from 16 </w:t>
      </w:r>
      <w:proofErr w:type="spellStart"/>
      <w:r w:rsidRPr="00B15B13">
        <w:rPr>
          <w:sz w:val="22"/>
          <w:szCs w:val="24"/>
          <w:lang w:val="en-GB"/>
        </w:rPr>
        <w:t>dpe</w:t>
      </w:r>
      <w:proofErr w:type="spellEnd"/>
      <w:r w:rsidRPr="00B15B13">
        <w:rPr>
          <w:sz w:val="22"/>
          <w:szCs w:val="24"/>
          <w:lang w:val="en-GB"/>
        </w:rPr>
        <w:t xml:space="preserve">. By IPT, 83.3% of the animals (5/6) were positive from 7 dpi or 11.5 ± 1.2 </w:t>
      </w:r>
      <w:proofErr w:type="spellStart"/>
      <w:r w:rsidRPr="00B15B13">
        <w:rPr>
          <w:sz w:val="22"/>
          <w:szCs w:val="24"/>
          <w:lang w:val="en-GB"/>
        </w:rPr>
        <w:t>dpe</w:t>
      </w:r>
      <w:proofErr w:type="spellEnd"/>
      <w:r w:rsidRPr="00B15B13">
        <w:rPr>
          <w:sz w:val="22"/>
          <w:szCs w:val="24"/>
          <w:lang w:val="en-GB"/>
        </w:rPr>
        <w:t xml:space="preserve"> in serum. Furthermore, 100% of the infected pigs </w:t>
      </w:r>
      <w:r w:rsidR="00661A98" w:rsidRPr="00B15B13">
        <w:rPr>
          <w:sz w:val="22"/>
          <w:szCs w:val="24"/>
          <w:lang w:val="en-GB"/>
        </w:rPr>
        <w:t xml:space="preserve">with the virulent </w:t>
      </w:r>
      <w:r w:rsidR="00077AA1" w:rsidRPr="00B15B13">
        <w:rPr>
          <w:sz w:val="22"/>
          <w:szCs w:val="24"/>
          <w:lang w:val="en-GB"/>
        </w:rPr>
        <w:t>P</w:t>
      </w:r>
      <w:r w:rsidR="00661A98" w:rsidRPr="00B15B13">
        <w:rPr>
          <w:sz w:val="22"/>
          <w:szCs w:val="24"/>
          <w:lang w:val="en-GB"/>
        </w:rPr>
        <w:t xml:space="preserve">olish virus </w:t>
      </w:r>
      <w:r w:rsidRPr="00B15B13">
        <w:rPr>
          <w:sz w:val="22"/>
          <w:szCs w:val="24"/>
          <w:lang w:val="en-GB"/>
        </w:rPr>
        <w:t xml:space="preserve">had antibodies in </w:t>
      </w:r>
      <w:r w:rsidR="00C47174" w:rsidRPr="00B15B13">
        <w:rPr>
          <w:sz w:val="22"/>
          <w:szCs w:val="24"/>
          <w:lang w:val="en-GB"/>
        </w:rPr>
        <w:t xml:space="preserve">the </w:t>
      </w:r>
      <w:r w:rsidRPr="00B15B13">
        <w:rPr>
          <w:sz w:val="22"/>
          <w:szCs w:val="24"/>
          <w:lang w:val="en-GB"/>
        </w:rPr>
        <w:t xml:space="preserve">lung, 83% (6/7) in liver, kidney, heart and spleen, 67% (4/6) in </w:t>
      </w:r>
      <w:proofErr w:type="spellStart"/>
      <w:r w:rsidRPr="00B15B13">
        <w:rPr>
          <w:sz w:val="22"/>
          <w:szCs w:val="24"/>
          <w:lang w:val="en-GB"/>
        </w:rPr>
        <w:t>ascitic</w:t>
      </w:r>
      <w:proofErr w:type="spellEnd"/>
      <w:r w:rsidRPr="00B15B13">
        <w:rPr>
          <w:sz w:val="22"/>
          <w:szCs w:val="24"/>
          <w:lang w:val="en-GB"/>
        </w:rPr>
        <w:t xml:space="preserve"> fluid and 50% (3/6) in pericardial fluid.</w:t>
      </w:r>
    </w:p>
    <w:p w14:paraId="05E24BC0" w14:textId="28EDAB01" w:rsidR="00E01007" w:rsidRPr="00B15B13" w:rsidRDefault="00E01007" w:rsidP="00FE4DD3">
      <w:pPr>
        <w:spacing w:after="0" w:line="480" w:lineRule="auto"/>
        <w:ind w:firstLine="360"/>
        <w:contextualSpacing/>
        <w:rPr>
          <w:sz w:val="22"/>
          <w:szCs w:val="24"/>
          <w:lang w:val="en-GB"/>
        </w:rPr>
      </w:pPr>
      <w:r w:rsidRPr="00B15B13">
        <w:rPr>
          <w:sz w:val="22"/>
          <w:szCs w:val="24"/>
          <w:lang w:val="en-GB"/>
        </w:rPr>
        <w:t>For domestic pigs infected with the Estonian strain ("</w:t>
      </w:r>
      <w:r w:rsidR="00C47174" w:rsidRPr="00B15B13">
        <w:rPr>
          <w:sz w:val="22"/>
          <w:szCs w:val="24"/>
          <w:lang w:val="en-GB"/>
        </w:rPr>
        <w:t>moderately</w:t>
      </w:r>
      <w:r w:rsidRPr="00B15B13">
        <w:rPr>
          <w:sz w:val="22"/>
          <w:szCs w:val="24"/>
          <w:lang w:val="en-GB"/>
        </w:rPr>
        <w:t xml:space="preserve"> virulen</w:t>
      </w:r>
      <w:r w:rsidR="00661A98" w:rsidRPr="00B15B13">
        <w:rPr>
          <w:sz w:val="22"/>
          <w:szCs w:val="24"/>
          <w:lang w:val="en-GB"/>
        </w:rPr>
        <w:t>t</w:t>
      </w:r>
      <w:r w:rsidRPr="00B15B13">
        <w:rPr>
          <w:sz w:val="22"/>
          <w:szCs w:val="24"/>
          <w:lang w:val="en-GB"/>
        </w:rPr>
        <w:t xml:space="preserve"> group") that died within the first 20 days, 50% (2/4) were IPT positive in serum samples from day 7 (IP) or 16 (CP). All were ELISA negative. In contrast, liver, lungs, spleen, ascites, and pericardial fluids were positive in all four domestic pigs. No significant differences were found when compared with the virulent </w:t>
      </w:r>
      <w:r w:rsidR="00661A98" w:rsidRPr="00B15B13">
        <w:rPr>
          <w:sz w:val="22"/>
          <w:szCs w:val="24"/>
          <w:lang w:val="en-GB"/>
        </w:rPr>
        <w:t xml:space="preserve">virus </w:t>
      </w:r>
      <w:r w:rsidRPr="00B15B13">
        <w:rPr>
          <w:sz w:val="22"/>
          <w:szCs w:val="24"/>
          <w:lang w:val="en-GB"/>
        </w:rPr>
        <w:t xml:space="preserve">strain, although the mean antibody </w:t>
      </w:r>
      <w:proofErr w:type="spellStart"/>
      <w:r w:rsidRPr="00B15B13">
        <w:rPr>
          <w:sz w:val="22"/>
          <w:szCs w:val="24"/>
          <w:lang w:val="en-GB"/>
        </w:rPr>
        <w:t>titer</w:t>
      </w:r>
      <w:proofErr w:type="spellEnd"/>
      <w:r w:rsidRPr="00B15B13">
        <w:rPr>
          <w:sz w:val="22"/>
          <w:szCs w:val="24"/>
          <w:lang w:val="en-GB"/>
        </w:rPr>
        <w:t xml:space="preserve"> was 1 log higher than that obtained in the virulent group, either in serum or in tissues and fluids (data not shown). In the two pigs that survived the infection, a strong antibody response was detected by ELISA and IPT from day 16 to</w:t>
      </w:r>
      <w:r w:rsidR="00661A98" w:rsidRPr="00B15B13">
        <w:rPr>
          <w:sz w:val="22"/>
          <w:szCs w:val="24"/>
          <w:lang w:val="en-GB"/>
        </w:rPr>
        <w:t xml:space="preserve"> slaughter on</w:t>
      </w:r>
      <w:r w:rsidRPr="00B15B13">
        <w:rPr>
          <w:sz w:val="22"/>
          <w:szCs w:val="24"/>
          <w:lang w:val="en-GB"/>
        </w:rPr>
        <w:t xml:space="preserve"> day 76 (mean antibody </w:t>
      </w:r>
      <w:proofErr w:type="spellStart"/>
      <w:r w:rsidRPr="00B15B13">
        <w:rPr>
          <w:sz w:val="22"/>
          <w:szCs w:val="24"/>
          <w:lang w:val="en-GB"/>
        </w:rPr>
        <w:t>titers</w:t>
      </w:r>
      <w:proofErr w:type="spellEnd"/>
      <w:r w:rsidRPr="00B15B13">
        <w:rPr>
          <w:sz w:val="22"/>
          <w:szCs w:val="24"/>
          <w:lang w:val="en-GB"/>
        </w:rPr>
        <w:t xml:space="preserve"> 1: 163.840 5.21 Log10). Within the attenuated group, antibodies were detected in all infected domestic pigs </w:t>
      </w:r>
      <w:r w:rsidR="00712AE7" w:rsidRPr="00B15B13">
        <w:rPr>
          <w:sz w:val="22"/>
          <w:szCs w:val="24"/>
          <w:lang w:val="en-GB"/>
        </w:rPr>
        <w:t xml:space="preserve">at </w:t>
      </w:r>
      <w:r w:rsidRPr="00B15B13">
        <w:rPr>
          <w:sz w:val="22"/>
          <w:szCs w:val="24"/>
          <w:lang w:val="en-GB"/>
        </w:rPr>
        <w:t xml:space="preserve">7 dpi (IP) and 19.5 ± 3.6 </w:t>
      </w:r>
      <w:proofErr w:type="spellStart"/>
      <w:r w:rsidRPr="00B15B13">
        <w:rPr>
          <w:sz w:val="22"/>
          <w:szCs w:val="24"/>
          <w:lang w:val="en-GB"/>
        </w:rPr>
        <w:t>dpe</w:t>
      </w:r>
      <w:proofErr w:type="spellEnd"/>
      <w:r w:rsidRPr="00B15B13">
        <w:rPr>
          <w:sz w:val="22"/>
          <w:szCs w:val="24"/>
          <w:lang w:val="en-GB"/>
        </w:rPr>
        <w:t xml:space="preserve"> (CP) that produced antibody </w:t>
      </w:r>
      <w:proofErr w:type="spellStart"/>
      <w:r w:rsidRPr="00B15B13">
        <w:rPr>
          <w:sz w:val="22"/>
          <w:szCs w:val="24"/>
          <w:lang w:val="en-GB"/>
        </w:rPr>
        <w:t>titers</w:t>
      </w:r>
      <w:proofErr w:type="spellEnd"/>
      <w:r w:rsidR="00B20362" w:rsidRPr="00B15B13">
        <w:rPr>
          <w:sz w:val="22"/>
          <w:szCs w:val="24"/>
          <w:lang w:val="en-GB"/>
        </w:rPr>
        <w:t xml:space="preserve"> </w:t>
      </w:r>
      <w:r w:rsidRPr="00B15B13">
        <w:rPr>
          <w:sz w:val="22"/>
          <w:szCs w:val="24"/>
          <w:lang w:val="en-GB"/>
        </w:rPr>
        <w:t>&gt;1: 163,840 5.21 Log10. All tissues and fluids were also positive for antibody detection.</w:t>
      </w:r>
    </w:p>
    <w:p w14:paraId="2B947BFF" w14:textId="77777777" w:rsidR="00E01007" w:rsidRPr="00B15B13" w:rsidRDefault="00E01007" w:rsidP="00FE4DD3">
      <w:pPr>
        <w:spacing w:after="0" w:line="480" w:lineRule="auto"/>
        <w:ind w:firstLine="360"/>
        <w:contextualSpacing/>
        <w:rPr>
          <w:sz w:val="22"/>
          <w:szCs w:val="24"/>
          <w:lang w:val="en-GB"/>
        </w:rPr>
      </w:pPr>
    </w:p>
    <w:p w14:paraId="63A65E75" w14:textId="6AED857B" w:rsidR="00200A2C" w:rsidRPr="00B15B13" w:rsidRDefault="00533E9E" w:rsidP="00D21D81">
      <w:pPr>
        <w:pStyle w:val="Prrafodelista"/>
        <w:numPr>
          <w:ilvl w:val="0"/>
          <w:numId w:val="4"/>
        </w:numPr>
        <w:spacing w:before="0" w:after="0" w:line="480" w:lineRule="auto"/>
        <w:rPr>
          <w:b/>
          <w:sz w:val="22"/>
          <w:lang w:val="en-GB"/>
        </w:rPr>
      </w:pPr>
      <w:r w:rsidRPr="00B15B13">
        <w:rPr>
          <w:b/>
          <w:sz w:val="22"/>
          <w:lang w:val="en-GB"/>
        </w:rPr>
        <w:t>DISCUSSION</w:t>
      </w:r>
    </w:p>
    <w:p w14:paraId="0C6A5AFB" w14:textId="3B20F2C0" w:rsidR="002A5AEB" w:rsidRPr="00B15B13" w:rsidRDefault="00270055" w:rsidP="00F46D2D">
      <w:pPr>
        <w:autoSpaceDE w:val="0"/>
        <w:autoSpaceDN w:val="0"/>
        <w:adjustRightInd w:val="0"/>
        <w:spacing w:after="0" w:line="480" w:lineRule="auto"/>
        <w:ind w:firstLine="360"/>
        <w:rPr>
          <w:sz w:val="22"/>
          <w:szCs w:val="24"/>
          <w:lang w:val="en-GB"/>
        </w:rPr>
      </w:pPr>
      <w:r w:rsidRPr="00B15B13">
        <w:rPr>
          <w:sz w:val="22"/>
          <w:szCs w:val="24"/>
          <w:lang w:val="en-GB"/>
        </w:rPr>
        <w:t xml:space="preserve">ASF has become without any doubt, the number one threat for the swine industry, significantly affecting the global commerce equilibrium. </w:t>
      </w:r>
      <w:r w:rsidR="005416EE" w:rsidRPr="00B15B13">
        <w:rPr>
          <w:sz w:val="22"/>
          <w:szCs w:val="24"/>
          <w:lang w:val="en-GB"/>
        </w:rPr>
        <w:t xml:space="preserve">Although ASF is registered as one of the most important </w:t>
      </w:r>
      <w:r w:rsidR="00661A98" w:rsidRPr="00B15B13">
        <w:rPr>
          <w:sz w:val="22"/>
          <w:szCs w:val="24"/>
          <w:lang w:val="en-GB"/>
        </w:rPr>
        <w:t>t</w:t>
      </w:r>
      <w:r w:rsidR="005416EE" w:rsidRPr="00B15B13">
        <w:rPr>
          <w:sz w:val="22"/>
          <w:szCs w:val="24"/>
          <w:lang w:val="en-GB"/>
        </w:rPr>
        <w:t xml:space="preserve">ransboundary </w:t>
      </w:r>
      <w:r w:rsidR="00661A98" w:rsidRPr="00B15B13">
        <w:rPr>
          <w:sz w:val="22"/>
          <w:szCs w:val="24"/>
          <w:lang w:val="en-GB"/>
        </w:rPr>
        <w:t>a</w:t>
      </w:r>
      <w:r w:rsidR="005416EE" w:rsidRPr="00B15B13">
        <w:rPr>
          <w:sz w:val="22"/>
          <w:szCs w:val="24"/>
          <w:lang w:val="en-GB"/>
        </w:rPr>
        <w:t xml:space="preserve">nimal </w:t>
      </w:r>
      <w:r w:rsidR="00661A98" w:rsidRPr="00B15B13">
        <w:rPr>
          <w:sz w:val="22"/>
          <w:szCs w:val="24"/>
          <w:lang w:val="en-GB"/>
        </w:rPr>
        <w:t>d</w:t>
      </w:r>
      <w:r w:rsidR="005416EE" w:rsidRPr="00B15B13">
        <w:rPr>
          <w:sz w:val="22"/>
          <w:szCs w:val="24"/>
          <w:lang w:val="en-GB"/>
        </w:rPr>
        <w:t xml:space="preserve">iseases (TADs), notifiable to OIE, the </w:t>
      </w:r>
      <w:r w:rsidR="009138D8" w:rsidRPr="00B15B13">
        <w:rPr>
          <w:sz w:val="22"/>
          <w:szCs w:val="24"/>
          <w:lang w:val="en-GB"/>
        </w:rPr>
        <w:t>wide re-</w:t>
      </w:r>
      <w:r w:rsidR="005416EE" w:rsidRPr="00B15B13">
        <w:rPr>
          <w:sz w:val="22"/>
          <w:szCs w:val="24"/>
          <w:lang w:val="en-GB"/>
        </w:rPr>
        <w:t xml:space="preserve">occurrence of outbreaks in various regions of the world indicates that many questions are still poorly </w:t>
      </w:r>
      <w:r w:rsidR="00661A98" w:rsidRPr="00B15B13">
        <w:rPr>
          <w:sz w:val="22"/>
          <w:szCs w:val="24"/>
          <w:lang w:val="en-GB"/>
        </w:rPr>
        <w:t>solved</w:t>
      </w:r>
      <w:r w:rsidR="005416EE" w:rsidRPr="00B15B13">
        <w:rPr>
          <w:sz w:val="22"/>
          <w:szCs w:val="24"/>
          <w:lang w:val="en-GB"/>
        </w:rPr>
        <w:t xml:space="preserve"> concerning the biology of this devastating disease. </w:t>
      </w:r>
      <w:r w:rsidR="007B1B32" w:rsidRPr="00B15B13">
        <w:rPr>
          <w:sz w:val="22"/>
          <w:szCs w:val="24"/>
          <w:lang w:val="en-GB"/>
        </w:rPr>
        <w:t xml:space="preserve">The ASFV strains circulating in Europe </w:t>
      </w:r>
      <w:r w:rsidR="009D0CCC" w:rsidRPr="00B15B13">
        <w:rPr>
          <w:sz w:val="22"/>
          <w:szCs w:val="24"/>
          <w:lang w:val="en-GB"/>
        </w:rPr>
        <w:t xml:space="preserve">and Asia </w:t>
      </w:r>
      <w:r w:rsidR="007B5FBF" w:rsidRPr="00B15B13">
        <w:rPr>
          <w:sz w:val="22"/>
          <w:szCs w:val="24"/>
          <w:lang w:val="en-GB"/>
        </w:rPr>
        <w:t>of</w:t>
      </w:r>
      <w:r w:rsidR="007B1B32" w:rsidRPr="00B15B13">
        <w:rPr>
          <w:sz w:val="22"/>
          <w:szCs w:val="24"/>
          <w:lang w:val="en-GB"/>
        </w:rPr>
        <w:t xml:space="preserve"> p72 genotype </w:t>
      </w:r>
      <w:r w:rsidR="009D0CCC" w:rsidRPr="00B15B13">
        <w:rPr>
          <w:sz w:val="22"/>
          <w:szCs w:val="24"/>
          <w:lang w:val="en-GB"/>
        </w:rPr>
        <w:t xml:space="preserve">II (Gallardo </w:t>
      </w:r>
      <w:r w:rsidR="009D0CCC" w:rsidRPr="00B15B13">
        <w:rPr>
          <w:i/>
          <w:sz w:val="22"/>
          <w:szCs w:val="24"/>
          <w:lang w:val="en-GB"/>
        </w:rPr>
        <w:t>et</w:t>
      </w:r>
      <w:r w:rsidR="009D0CCC" w:rsidRPr="00B15B13">
        <w:rPr>
          <w:sz w:val="22"/>
          <w:szCs w:val="24"/>
          <w:lang w:val="en-GB"/>
        </w:rPr>
        <w:t xml:space="preserve"> al., 2014; Ge </w:t>
      </w:r>
      <w:r w:rsidR="009D0CCC" w:rsidRPr="00B15B13">
        <w:rPr>
          <w:i/>
          <w:sz w:val="22"/>
          <w:szCs w:val="24"/>
          <w:lang w:val="en-GB"/>
        </w:rPr>
        <w:t>et</w:t>
      </w:r>
      <w:r w:rsidR="00B50EF9" w:rsidRPr="00B15B13">
        <w:rPr>
          <w:sz w:val="22"/>
          <w:szCs w:val="24"/>
          <w:lang w:val="en-GB"/>
        </w:rPr>
        <w:t xml:space="preserve"> al., 2018; Kim </w:t>
      </w:r>
      <w:r w:rsidR="00B50EF9" w:rsidRPr="00B15B13">
        <w:rPr>
          <w:i/>
          <w:sz w:val="22"/>
          <w:szCs w:val="24"/>
          <w:lang w:val="en-GB"/>
        </w:rPr>
        <w:t xml:space="preserve">et </w:t>
      </w:r>
      <w:r w:rsidR="00B50EF9" w:rsidRPr="00B15B13">
        <w:rPr>
          <w:sz w:val="22"/>
          <w:szCs w:val="24"/>
          <w:lang w:val="en-GB"/>
        </w:rPr>
        <w:t xml:space="preserve">al., 2020; Mai </w:t>
      </w:r>
      <w:r w:rsidR="00B50EF9" w:rsidRPr="00B15B13">
        <w:rPr>
          <w:i/>
          <w:sz w:val="22"/>
          <w:szCs w:val="24"/>
          <w:lang w:val="en-GB"/>
        </w:rPr>
        <w:t xml:space="preserve">et </w:t>
      </w:r>
      <w:r w:rsidR="00B50EF9" w:rsidRPr="00B15B13">
        <w:rPr>
          <w:sz w:val="22"/>
          <w:szCs w:val="24"/>
          <w:lang w:val="en-GB"/>
        </w:rPr>
        <w:t xml:space="preserve">al., 2021; </w:t>
      </w:r>
      <w:proofErr w:type="spellStart"/>
      <w:r w:rsidR="009D0CCC" w:rsidRPr="00B15B13">
        <w:rPr>
          <w:sz w:val="22"/>
          <w:szCs w:val="24"/>
          <w:lang w:val="en-GB"/>
        </w:rPr>
        <w:t>Malogolovkin</w:t>
      </w:r>
      <w:proofErr w:type="spellEnd"/>
      <w:r w:rsidR="009D0CCC" w:rsidRPr="00B15B13">
        <w:rPr>
          <w:sz w:val="22"/>
          <w:szCs w:val="24"/>
          <w:lang w:val="en-GB"/>
        </w:rPr>
        <w:t xml:space="preserve"> </w:t>
      </w:r>
      <w:r w:rsidR="009D0CCC" w:rsidRPr="00B15B13">
        <w:rPr>
          <w:i/>
          <w:sz w:val="22"/>
          <w:szCs w:val="24"/>
          <w:lang w:val="en-GB"/>
        </w:rPr>
        <w:t>et</w:t>
      </w:r>
      <w:r w:rsidR="009D0CCC" w:rsidRPr="00B15B13">
        <w:rPr>
          <w:sz w:val="22"/>
          <w:szCs w:val="24"/>
          <w:lang w:val="en-GB"/>
        </w:rPr>
        <w:t xml:space="preserve"> al., 2020; </w:t>
      </w:r>
      <w:proofErr w:type="spellStart"/>
      <w:r w:rsidR="00B50EF9" w:rsidRPr="00B15B13">
        <w:rPr>
          <w:sz w:val="22"/>
          <w:szCs w:val="24"/>
          <w:lang w:val="en-GB"/>
        </w:rPr>
        <w:t>Rajukumar</w:t>
      </w:r>
      <w:proofErr w:type="spellEnd"/>
      <w:r w:rsidR="00B50EF9" w:rsidRPr="00B15B13">
        <w:rPr>
          <w:sz w:val="22"/>
          <w:szCs w:val="24"/>
          <w:lang w:val="en-GB"/>
        </w:rPr>
        <w:t xml:space="preserve"> et al., 2021; </w:t>
      </w:r>
      <w:proofErr w:type="spellStart"/>
      <w:r w:rsidR="009D0CCC" w:rsidRPr="00B15B13">
        <w:rPr>
          <w:sz w:val="22"/>
          <w:szCs w:val="24"/>
          <w:lang w:val="en-GB"/>
        </w:rPr>
        <w:t>Vilem</w:t>
      </w:r>
      <w:proofErr w:type="spellEnd"/>
      <w:r w:rsidR="009D0CCC" w:rsidRPr="00B15B13">
        <w:rPr>
          <w:sz w:val="22"/>
          <w:szCs w:val="24"/>
          <w:lang w:val="en-GB"/>
        </w:rPr>
        <w:t xml:space="preserve"> </w:t>
      </w:r>
      <w:r w:rsidR="009D0CCC" w:rsidRPr="00B15B13">
        <w:rPr>
          <w:i/>
          <w:sz w:val="22"/>
          <w:szCs w:val="24"/>
          <w:lang w:val="en-GB"/>
        </w:rPr>
        <w:t>et</w:t>
      </w:r>
      <w:r w:rsidR="009D0CCC" w:rsidRPr="00B15B13">
        <w:rPr>
          <w:sz w:val="22"/>
          <w:szCs w:val="24"/>
          <w:lang w:val="en-GB"/>
        </w:rPr>
        <w:t xml:space="preserve"> al., 2020),</w:t>
      </w:r>
      <w:r w:rsidR="007B1B32" w:rsidRPr="00B15B13">
        <w:rPr>
          <w:sz w:val="22"/>
          <w:szCs w:val="24"/>
          <w:lang w:val="en-GB"/>
        </w:rPr>
        <w:t xml:space="preserve"> which are generally highly virulent both </w:t>
      </w:r>
      <w:r w:rsidR="00451148" w:rsidRPr="00B15B13">
        <w:rPr>
          <w:sz w:val="22"/>
          <w:szCs w:val="24"/>
          <w:lang w:val="en-GB"/>
        </w:rPr>
        <w:t xml:space="preserve">in </w:t>
      </w:r>
      <w:r w:rsidR="007B1B32" w:rsidRPr="00B15B13">
        <w:rPr>
          <w:sz w:val="22"/>
          <w:szCs w:val="24"/>
          <w:lang w:val="en-GB"/>
        </w:rPr>
        <w:t>domestic pigs and wild boar caus</w:t>
      </w:r>
      <w:r w:rsidR="00661A98" w:rsidRPr="00B15B13">
        <w:rPr>
          <w:sz w:val="22"/>
          <w:szCs w:val="24"/>
          <w:lang w:val="en-GB"/>
        </w:rPr>
        <w:t>ing</w:t>
      </w:r>
      <w:r w:rsidR="007B1B32" w:rsidRPr="00B15B13">
        <w:rPr>
          <w:sz w:val="22"/>
          <w:szCs w:val="24"/>
          <w:lang w:val="en-GB"/>
        </w:rPr>
        <w:t xml:space="preserve"> acute disease with almost 100% lethality in animals of all ages and sexes (</w:t>
      </w:r>
      <w:proofErr w:type="spellStart"/>
      <w:r w:rsidR="00B50EF9" w:rsidRPr="00B15B13">
        <w:rPr>
          <w:sz w:val="22"/>
          <w:szCs w:val="24"/>
          <w:lang w:val="en-GB"/>
        </w:rPr>
        <w:t>Blome</w:t>
      </w:r>
      <w:proofErr w:type="spellEnd"/>
      <w:r w:rsidR="00B50EF9" w:rsidRPr="00B15B13">
        <w:rPr>
          <w:sz w:val="22"/>
          <w:szCs w:val="24"/>
          <w:lang w:val="en-GB"/>
        </w:rPr>
        <w:t xml:space="preserve"> et al., 2020; </w:t>
      </w:r>
      <w:proofErr w:type="spellStart"/>
      <w:r w:rsidR="007B1B32" w:rsidRPr="00B15B13">
        <w:rPr>
          <w:sz w:val="22"/>
          <w:szCs w:val="24"/>
          <w:lang w:val="en-GB"/>
        </w:rPr>
        <w:t>Pikalo</w:t>
      </w:r>
      <w:proofErr w:type="spellEnd"/>
      <w:r w:rsidR="007B1B32" w:rsidRPr="00B15B13">
        <w:rPr>
          <w:sz w:val="22"/>
          <w:szCs w:val="24"/>
          <w:lang w:val="en-GB"/>
        </w:rPr>
        <w:t xml:space="preserve"> </w:t>
      </w:r>
      <w:r w:rsidR="007B1B32" w:rsidRPr="00B15B13">
        <w:rPr>
          <w:i/>
          <w:sz w:val="22"/>
          <w:szCs w:val="24"/>
          <w:lang w:val="en-GB"/>
        </w:rPr>
        <w:t>et</w:t>
      </w:r>
      <w:r w:rsidR="007B1B32" w:rsidRPr="00B15B13">
        <w:rPr>
          <w:sz w:val="22"/>
          <w:szCs w:val="24"/>
          <w:lang w:val="en-GB"/>
        </w:rPr>
        <w:t xml:space="preserve"> al., 2019</w:t>
      </w:r>
      <w:r w:rsidR="00B50EF9" w:rsidRPr="00B15B13">
        <w:rPr>
          <w:sz w:val="22"/>
          <w:szCs w:val="24"/>
          <w:lang w:val="en-GB"/>
        </w:rPr>
        <w:t>; 2020</w:t>
      </w:r>
      <w:r w:rsidR="007B1B32" w:rsidRPr="00B15B13">
        <w:rPr>
          <w:sz w:val="22"/>
          <w:szCs w:val="24"/>
          <w:lang w:val="en-GB"/>
        </w:rPr>
        <w:t>). However, o</w:t>
      </w:r>
      <w:r w:rsidR="005416EE" w:rsidRPr="00B15B13">
        <w:rPr>
          <w:sz w:val="22"/>
          <w:szCs w:val="24"/>
          <w:lang w:val="en-GB"/>
        </w:rPr>
        <w:t xml:space="preserve">ne </w:t>
      </w:r>
      <w:r w:rsidR="00661A98" w:rsidRPr="00B15B13">
        <w:rPr>
          <w:sz w:val="22"/>
          <w:szCs w:val="24"/>
          <w:lang w:val="en-GB"/>
        </w:rPr>
        <w:t>major concern is</w:t>
      </w:r>
      <w:r w:rsidR="005416EE" w:rsidRPr="00B15B13">
        <w:rPr>
          <w:sz w:val="22"/>
          <w:szCs w:val="24"/>
          <w:lang w:val="en-GB"/>
        </w:rPr>
        <w:t xml:space="preserve"> </w:t>
      </w:r>
      <w:r w:rsidR="00077AA1" w:rsidRPr="00B15B13">
        <w:rPr>
          <w:sz w:val="22"/>
          <w:szCs w:val="24"/>
          <w:lang w:val="en-GB"/>
        </w:rPr>
        <w:t>its increasing</w:t>
      </w:r>
      <w:r w:rsidR="005416EE" w:rsidRPr="00B15B13">
        <w:rPr>
          <w:sz w:val="22"/>
          <w:szCs w:val="24"/>
          <w:lang w:val="en-GB"/>
        </w:rPr>
        <w:t xml:space="preserve"> </w:t>
      </w:r>
      <w:r w:rsidR="006C11FD" w:rsidRPr="00B15B13">
        <w:rPr>
          <w:sz w:val="22"/>
          <w:szCs w:val="24"/>
          <w:lang w:val="en-GB"/>
        </w:rPr>
        <w:t xml:space="preserve">and continuous trend </w:t>
      </w:r>
      <w:r w:rsidR="00C47174" w:rsidRPr="00B15B13">
        <w:rPr>
          <w:sz w:val="22"/>
          <w:szCs w:val="24"/>
          <w:lang w:val="en-GB"/>
        </w:rPr>
        <w:t>to appear and re</w:t>
      </w:r>
      <w:r w:rsidR="005416EE" w:rsidRPr="00B15B13">
        <w:rPr>
          <w:sz w:val="22"/>
          <w:szCs w:val="24"/>
          <w:lang w:val="en-GB"/>
        </w:rPr>
        <w:t>appear in a clinically very mild or in a completely unapparent form</w:t>
      </w:r>
      <w:r w:rsidR="00B27CB6" w:rsidRPr="00B15B13">
        <w:rPr>
          <w:sz w:val="22"/>
          <w:szCs w:val="24"/>
          <w:lang w:val="en-GB"/>
        </w:rPr>
        <w:t xml:space="preserve"> in areas where </w:t>
      </w:r>
      <w:r w:rsidR="006C11FD" w:rsidRPr="00B15B13">
        <w:rPr>
          <w:sz w:val="22"/>
          <w:szCs w:val="24"/>
          <w:lang w:val="en-GB"/>
        </w:rPr>
        <w:t xml:space="preserve">the disease </w:t>
      </w:r>
      <w:r w:rsidR="00077AA1" w:rsidRPr="00B15B13">
        <w:rPr>
          <w:sz w:val="22"/>
          <w:szCs w:val="24"/>
          <w:lang w:val="en-GB"/>
        </w:rPr>
        <w:t>is endemic</w:t>
      </w:r>
      <w:r w:rsidR="00B27CB6" w:rsidRPr="00B15B13">
        <w:rPr>
          <w:sz w:val="22"/>
          <w:szCs w:val="24"/>
          <w:lang w:val="en-GB"/>
        </w:rPr>
        <w:t xml:space="preserve"> (</w:t>
      </w:r>
      <w:proofErr w:type="spellStart"/>
      <w:r w:rsidR="00A25DB7" w:rsidRPr="00B15B13">
        <w:rPr>
          <w:sz w:val="22"/>
          <w:szCs w:val="24"/>
          <w:lang w:val="en-GB"/>
        </w:rPr>
        <w:t>Lamberga</w:t>
      </w:r>
      <w:proofErr w:type="spellEnd"/>
      <w:r w:rsidR="00A25DB7" w:rsidRPr="00B15B13">
        <w:rPr>
          <w:sz w:val="22"/>
          <w:szCs w:val="24"/>
          <w:lang w:val="en-GB"/>
        </w:rPr>
        <w:t xml:space="preserve"> </w:t>
      </w:r>
      <w:r w:rsidR="00A25DB7" w:rsidRPr="00B15B13">
        <w:rPr>
          <w:i/>
          <w:sz w:val="22"/>
          <w:szCs w:val="24"/>
          <w:lang w:val="en-GB"/>
        </w:rPr>
        <w:t xml:space="preserve">et </w:t>
      </w:r>
      <w:r w:rsidR="00A25DB7" w:rsidRPr="00B15B13">
        <w:rPr>
          <w:sz w:val="22"/>
          <w:szCs w:val="24"/>
          <w:lang w:val="en-GB"/>
        </w:rPr>
        <w:t xml:space="preserve">al., 2018, 2020; </w:t>
      </w:r>
      <w:proofErr w:type="spellStart"/>
      <w:r w:rsidR="00A25DB7" w:rsidRPr="00B15B13">
        <w:rPr>
          <w:sz w:val="22"/>
          <w:szCs w:val="24"/>
          <w:lang w:val="en-GB"/>
        </w:rPr>
        <w:t>Nurmoja</w:t>
      </w:r>
      <w:proofErr w:type="spellEnd"/>
      <w:r w:rsidR="00A25DB7" w:rsidRPr="00B15B13">
        <w:rPr>
          <w:sz w:val="22"/>
          <w:szCs w:val="24"/>
          <w:lang w:val="en-GB"/>
        </w:rPr>
        <w:t xml:space="preserve"> </w:t>
      </w:r>
      <w:r w:rsidR="00A25DB7" w:rsidRPr="00B15B13">
        <w:rPr>
          <w:i/>
          <w:sz w:val="22"/>
          <w:szCs w:val="24"/>
          <w:lang w:val="en-GB"/>
        </w:rPr>
        <w:t xml:space="preserve">et </w:t>
      </w:r>
      <w:r w:rsidR="00A25DB7" w:rsidRPr="00B15B13">
        <w:rPr>
          <w:sz w:val="22"/>
          <w:szCs w:val="24"/>
          <w:lang w:val="en-GB"/>
        </w:rPr>
        <w:t xml:space="preserve">al., 2020; </w:t>
      </w:r>
      <w:r w:rsidR="00B27CB6" w:rsidRPr="00B15B13">
        <w:rPr>
          <w:sz w:val="22"/>
          <w:szCs w:val="24"/>
          <w:lang w:val="en-GB"/>
        </w:rPr>
        <w:t>Sánchez-</w:t>
      </w:r>
      <w:proofErr w:type="spellStart"/>
      <w:r w:rsidR="00B27CB6" w:rsidRPr="00B15B13">
        <w:rPr>
          <w:sz w:val="22"/>
          <w:szCs w:val="24"/>
          <w:lang w:val="en-GB"/>
        </w:rPr>
        <w:t>Vizcaíno</w:t>
      </w:r>
      <w:proofErr w:type="spellEnd"/>
      <w:r w:rsidR="00B27CB6" w:rsidRPr="00B15B13">
        <w:rPr>
          <w:sz w:val="22"/>
          <w:szCs w:val="24"/>
          <w:lang w:val="en-GB"/>
        </w:rPr>
        <w:t xml:space="preserve"> </w:t>
      </w:r>
      <w:r w:rsidR="00B27CB6" w:rsidRPr="00B15B13">
        <w:rPr>
          <w:i/>
          <w:sz w:val="22"/>
          <w:szCs w:val="24"/>
          <w:lang w:val="en-GB"/>
        </w:rPr>
        <w:t>et</w:t>
      </w:r>
      <w:r w:rsidR="00B27CB6" w:rsidRPr="00B15B13">
        <w:rPr>
          <w:sz w:val="22"/>
          <w:szCs w:val="24"/>
          <w:lang w:val="en-GB"/>
        </w:rPr>
        <w:t xml:space="preserve"> al., </w:t>
      </w:r>
      <w:r w:rsidR="00B50EF9" w:rsidRPr="00B15B13">
        <w:rPr>
          <w:sz w:val="22"/>
          <w:szCs w:val="24"/>
          <w:lang w:val="en-GB"/>
        </w:rPr>
        <w:t xml:space="preserve">2012, </w:t>
      </w:r>
      <w:r w:rsidR="00B27CB6" w:rsidRPr="00B15B13">
        <w:rPr>
          <w:sz w:val="22"/>
          <w:szCs w:val="24"/>
          <w:lang w:val="en-GB"/>
        </w:rPr>
        <w:t>2015</w:t>
      </w:r>
      <w:r w:rsidR="00A3335C" w:rsidRPr="00B15B13">
        <w:rPr>
          <w:sz w:val="22"/>
          <w:szCs w:val="24"/>
          <w:lang w:val="en-GB"/>
        </w:rPr>
        <w:t>)</w:t>
      </w:r>
      <w:r w:rsidR="005416EE" w:rsidRPr="00B15B13">
        <w:rPr>
          <w:sz w:val="22"/>
          <w:szCs w:val="24"/>
          <w:lang w:val="en-GB"/>
        </w:rPr>
        <w:t xml:space="preserve">. By being unnoticed for a time, such mild infections may spread to large populations of pigs, causing serious </w:t>
      </w:r>
      <w:r w:rsidR="00661A98" w:rsidRPr="00B15B13">
        <w:rPr>
          <w:sz w:val="22"/>
          <w:szCs w:val="24"/>
          <w:lang w:val="en-GB"/>
        </w:rPr>
        <w:t xml:space="preserve">social, sanitary </w:t>
      </w:r>
      <w:r w:rsidR="005416EE" w:rsidRPr="00B15B13">
        <w:rPr>
          <w:sz w:val="22"/>
          <w:szCs w:val="24"/>
          <w:lang w:val="en-GB"/>
        </w:rPr>
        <w:t>and economic consequences</w:t>
      </w:r>
      <w:r w:rsidR="007B1B32" w:rsidRPr="00B15B13">
        <w:rPr>
          <w:sz w:val="22"/>
          <w:szCs w:val="24"/>
          <w:lang w:val="en-GB"/>
        </w:rPr>
        <w:t xml:space="preserve"> (Gallardo </w:t>
      </w:r>
      <w:r w:rsidR="007B1B32" w:rsidRPr="00B15B13">
        <w:rPr>
          <w:i/>
          <w:sz w:val="22"/>
          <w:szCs w:val="24"/>
          <w:lang w:val="en-GB"/>
        </w:rPr>
        <w:t>et</w:t>
      </w:r>
      <w:r w:rsidR="007B1B32" w:rsidRPr="00B15B13">
        <w:rPr>
          <w:sz w:val="22"/>
          <w:szCs w:val="24"/>
          <w:lang w:val="en-GB"/>
        </w:rPr>
        <w:t xml:space="preserve"> al</w:t>
      </w:r>
      <w:r w:rsidR="009D0CCC" w:rsidRPr="00B15B13">
        <w:rPr>
          <w:sz w:val="22"/>
          <w:szCs w:val="24"/>
          <w:lang w:val="en-GB"/>
        </w:rPr>
        <w:t>.</w:t>
      </w:r>
      <w:r w:rsidR="007B1B32" w:rsidRPr="00B15B13">
        <w:rPr>
          <w:sz w:val="22"/>
          <w:szCs w:val="24"/>
          <w:lang w:val="en-GB"/>
        </w:rPr>
        <w:t>, 2018, 2019</w:t>
      </w:r>
      <w:r w:rsidR="007F255D" w:rsidRPr="00B15B13">
        <w:rPr>
          <w:sz w:val="22"/>
          <w:szCs w:val="24"/>
          <w:lang w:val="en-GB"/>
        </w:rPr>
        <w:t>b</w:t>
      </w:r>
      <w:r w:rsidR="007B1B32" w:rsidRPr="00B15B13">
        <w:rPr>
          <w:sz w:val="22"/>
          <w:szCs w:val="24"/>
          <w:lang w:val="en-GB"/>
        </w:rPr>
        <w:t xml:space="preserve">; </w:t>
      </w:r>
      <w:proofErr w:type="spellStart"/>
      <w:r w:rsidR="007B1B32" w:rsidRPr="00B15B13">
        <w:rPr>
          <w:sz w:val="22"/>
          <w:szCs w:val="24"/>
          <w:lang w:val="en-GB"/>
        </w:rPr>
        <w:t>Nurmoja</w:t>
      </w:r>
      <w:proofErr w:type="spellEnd"/>
      <w:r w:rsidR="007B1B32" w:rsidRPr="00B15B13">
        <w:rPr>
          <w:sz w:val="22"/>
          <w:szCs w:val="24"/>
          <w:lang w:val="en-GB"/>
        </w:rPr>
        <w:t xml:space="preserve"> </w:t>
      </w:r>
      <w:r w:rsidR="007B1B32" w:rsidRPr="00B15B13">
        <w:rPr>
          <w:i/>
          <w:sz w:val="22"/>
          <w:szCs w:val="24"/>
          <w:lang w:val="en-GB"/>
        </w:rPr>
        <w:t>et</w:t>
      </w:r>
      <w:r w:rsidR="007B1B32" w:rsidRPr="00B15B13">
        <w:rPr>
          <w:sz w:val="22"/>
          <w:szCs w:val="24"/>
          <w:lang w:val="en-GB"/>
        </w:rPr>
        <w:t xml:space="preserve"> al., 2017</w:t>
      </w:r>
      <w:r w:rsidR="003C750B" w:rsidRPr="00B15B13">
        <w:rPr>
          <w:sz w:val="22"/>
          <w:szCs w:val="24"/>
          <w:lang w:val="en-GB"/>
        </w:rPr>
        <w:t>, 2020</w:t>
      </w:r>
      <w:r w:rsidR="007B1B32" w:rsidRPr="00B15B13">
        <w:rPr>
          <w:sz w:val="22"/>
          <w:szCs w:val="24"/>
          <w:lang w:val="en-GB"/>
        </w:rPr>
        <w:t xml:space="preserve">; </w:t>
      </w:r>
      <w:proofErr w:type="spellStart"/>
      <w:r w:rsidR="007B1B32" w:rsidRPr="00B15B13">
        <w:rPr>
          <w:sz w:val="22"/>
          <w:szCs w:val="24"/>
          <w:lang w:val="en-GB"/>
        </w:rPr>
        <w:t>Sargsyan</w:t>
      </w:r>
      <w:proofErr w:type="spellEnd"/>
      <w:r w:rsidR="007B1B32" w:rsidRPr="00B15B13">
        <w:rPr>
          <w:sz w:val="22"/>
          <w:szCs w:val="24"/>
          <w:lang w:val="en-GB"/>
        </w:rPr>
        <w:t xml:space="preserve"> </w:t>
      </w:r>
      <w:r w:rsidR="007B1B32" w:rsidRPr="00B15B13">
        <w:rPr>
          <w:i/>
          <w:sz w:val="22"/>
          <w:szCs w:val="24"/>
          <w:lang w:val="en-GB"/>
        </w:rPr>
        <w:t>et</w:t>
      </w:r>
      <w:r w:rsidR="007B1B32" w:rsidRPr="00B15B13">
        <w:rPr>
          <w:sz w:val="22"/>
          <w:szCs w:val="24"/>
          <w:lang w:val="en-GB"/>
        </w:rPr>
        <w:t xml:space="preserve"> al., 2018; </w:t>
      </w:r>
      <w:proofErr w:type="spellStart"/>
      <w:r w:rsidR="007B1B32" w:rsidRPr="00B15B13">
        <w:rPr>
          <w:sz w:val="22"/>
          <w:szCs w:val="24"/>
          <w:lang w:val="en-GB"/>
        </w:rPr>
        <w:t>Sehl</w:t>
      </w:r>
      <w:proofErr w:type="spellEnd"/>
      <w:r w:rsidR="007B1B32" w:rsidRPr="00B15B13">
        <w:rPr>
          <w:sz w:val="22"/>
          <w:szCs w:val="24"/>
          <w:lang w:val="en-GB"/>
        </w:rPr>
        <w:t xml:space="preserve"> </w:t>
      </w:r>
      <w:r w:rsidR="007B1B32" w:rsidRPr="00B15B13">
        <w:rPr>
          <w:i/>
          <w:sz w:val="22"/>
          <w:szCs w:val="24"/>
          <w:lang w:val="en-GB"/>
        </w:rPr>
        <w:t>et</w:t>
      </w:r>
      <w:r w:rsidR="007B1B32" w:rsidRPr="00B15B13">
        <w:rPr>
          <w:sz w:val="22"/>
          <w:szCs w:val="24"/>
          <w:lang w:val="en-GB"/>
        </w:rPr>
        <w:t xml:space="preserve"> al., 2020</w:t>
      </w:r>
      <w:r w:rsidR="006E6F58" w:rsidRPr="00B15B13">
        <w:rPr>
          <w:sz w:val="22"/>
          <w:szCs w:val="24"/>
          <w:lang w:val="en-GB"/>
        </w:rPr>
        <w:t xml:space="preserve">; Sun </w:t>
      </w:r>
      <w:r w:rsidR="006E6F58" w:rsidRPr="00B15B13">
        <w:rPr>
          <w:i/>
          <w:sz w:val="22"/>
          <w:szCs w:val="24"/>
          <w:lang w:val="en-GB"/>
        </w:rPr>
        <w:t xml:space="preserve">et </w:t>
      </w:r>
      <w:r w:rsidR="006E6F58" w:rsidRPr="00B15B13">
        <w:rPr>
          <w:sz w:val="22"/>
          <w:szCs w:val="24"/>
          <w:lang w:val="en-GB"/>
        </w:rPr>
        <w:t>al., 2021</w:t>
      </w:r>
      <w:r w:rsidR="007B1B32" w:rsidRPr="00B15B13">
        <w:rPr>
          <w:sz w:val="22"/>
          <w:szCs w:val="24"/>
          <w:lang w:val="en-GB"/>
        </w:rPr>
        <w:t>)</w:t>
      </w:r>
      <w:r w:rsidR="005416EE" w:rsidRPr="00B15B13">
        <w:rPr>
          <w:sz w:val="22"/>
          <w:szCs w:val="24"/>
          <w:lang w:val="en-GB"/>
        </w:rPr>
        <w:t>.</w:t>
      </w:r>
      <w:r w:rsidR="007B1B32" w:rsidRPr="00B15B13">
        <w:rPr>
          <w:sz w:val="22"/>
          <w:szCs w:val="24"/>
          <w:lang w:val="en-GB"/>
        </w:rPr>
        <w:t xml:space="preserve"> </w:t>
      </w:r>
      <w:r w:rsidR="005416EE" w:rsidRPr="00B15B13">
        <w:rPr>
          <w:sz w:val="22"/>
          <w:szCs w:val="24"/>
          <w:lang w:val="en-GB"/>
        </w:rPr>
        <w:t>Considering the varying ASF clinical manifestations observed in Europe in areas where genotype II is circulating</w:t>
      </w:r>
      <w:r w:rsidR="00661A98" w:rsidRPr="00B15B13">
        <w:rPr>
          <w:sz w:val="22"/>
          <w:szCs w:val="24"/>
          <w:lang w:val="en-GB"/>
        </w:rPr>
        <w:t xml:space="preserve"> for years</w:t>
      </w:r>
      <w:r w:rsidR="005416EE" w:rsidRPr="00B15B13">
        <w:rPr>
          <w:sz w:val="22"/>
          <w:szCs w:val="24"/>
          <w:lang w:val="en-GB"/>
        </w:rPr>
        <w:t xml:space="preserve">, </w:t>
      </w:r>
      <w:r w:rsidR="002A5AEB" w:rsidRPr="00B15B13">
        <w:rPr>
          <w:sz w:val="22"/>
          <w:szCs w:val="24"/>
          <w:lang w:val="en-GB"/>
        </w:rPr>
        <w:t>this study</w:t>
      </w:r>
      <w:r w:rsidR="00C47174" w:rsidRPr="00B15B13">
        <w:rPr>
          <w:sz w:val="22"/>
          <w:szCs w:val="24"/>
          <w:lang w:val="en-GB"/>
        </w:rPr>
        <w:t xml:space="preserve"> aimed</w:t>
      </w:r>
      <w:r w:rsidR="002A5AEB" w:rsidRPr="00B15B13">
        <w:rPr>
          <w:sz w:val="22"/>
          <w:szCs w:val="24"/>
          <w:lang w:val="en-GB"/>
        </w:rPr>
        <w:t xml:space="preserve"> to expand </w:t>
      </w:r>
      <w:r w:rsidR="006C11FD" w:rsidRPr="00B15B13">
        <w:rPr>
          <w:sz w:val="22"/>
          <w:szCs w:val="24"/>
          <w:lang w:val="en-GB"/>
        </w:rPr>
        <w:t xml:space="preserve">and improve </w:t>
      </w:r>
      <w:r w:rsidR="00661A98" w:rsidRPr="00B15B13">
        <w:rPr>
          <w:sz w:val="22"/>
          <w:szCs w:val="24"/>
          <w:lang w:val="en-GB"/>
        </w:rPr>
        <w:t xml:space="preserve">the </w:t>
      </w:r>
      <w:r w:rsidR="002A5AEB" w:rsidRPr="00B15B13">
        <w:rPr>
          <w:sz w:val="22"/>
          <w:szCs w:val="24"/>
          <w:lang w:val="en-GB"/>
        </w:rPr>
        <w:t>current knowledge in the ASFV infection</w:t>
      </w:r>
      <w:r w:rsidR="00130187" w:rsidRPr="00B15B13">
        <w:rPr>
          <w:sz w:val="22"/>
          <w:szCs w:val="24"/>
          <w:lang w:val="en-GB"/>
        </w:rPr>
        <w:t>s</w:t>
      </w:r>
      <w:r w:rsidR="002A5AEB" w:rsidRPr="00B15B13">
        <w:rPr>
          <w:sz w:val="22"/>
          <w:szCs w:val="24"/>
          <w:lang w:val="en-GB"/>
        </w:rPr>
        <w:t xml:space="preserve"> by </w:t>
      </w:r>
      <w:r w:rsidR="000B001C" w:rsidRPr="00B15B13">
        <w:rPr>
          <w:sz w:val="22"/>
          <w:szCs w:val="24"/>
          <w:lang w:val="en-GB"/>
        </w:rPr>
        <w:t xml:space="preserve">experimental </w:t>
      </w:r>
      <w:r w:rsidR="002A5AEB" w:rsidRPr="00B15B13">
        <w:rPr>
          <w:sz w:val="22"/>
          <w:szCs w:val="24"/>
          <w:lang w:val="en-GB"/>
        </w:rPr>
        <w:t xml:space="preserve">inoculation </w:t>
      </w:r>
      <w:r w:rsidR="000B001C" w:rsidRPr="00B15B13">
        <w:rPr>
          <w:sz w:val="22"/>
          <w:szCs w:val="24"/>
          <w:lang w:val="en-GB"/>
        </w:rPr>
        <w:t xml:space="preserve">or </w:t>
      </w:r>
      <w:proofErr w:type="gramStart"/>
      <w:r w:rsidR="000B001C" w:rsidRPr="00B15B13">
        <w:rPr>
          <w:sz w:val="22"/>
          <w:szCs w:val="24"/>
          <w:lang w:val="en-GB"/>
        </w:rPr>
        <w:t xml:space="preserve">direct  </w:t>
      </w:r>
      <w:r w:rsidR="002A5AEB" w:rsidRPr="00B15B13">
        <w:rPr>
          <w:sz w:val="22"/>
          <w:szCs w:val="24"/>
          <w:lang w:val="en-GB"/>
        </w:rPr>
        <w:t>contact</w:t>
      </w:r>
      <w:proofErr w:type="gramEnd"/>
      <w:r w:rsidR="002A5AEB" w:rsidRPr="00B15B13">
        <w:rPr>
          <w:sz w:val="22"/>
          <w:szCs w:val="24"/>
          <w:lang w:val="en-GB"/>
        </w:rPr>
        <w:t xml:space="preserve"> infection</w:t>
      </w:r>
      <w:r w:rsidR="006C11FD" w:rsidRPr="00B15B13">
        <w:rPr>
          <w:sz w:val="22"/>
          <w:szCs w:val="24"/>
          <w:lang w:val="en-GB"/>
        </w:rPr>
        <w:t xml:space="preserve"> (resembling a natural route)</w:t>
      </w:r>
      <w:r w:rsidR="002A5AEB" w:rsidRPr="00B15B13">
        <w:rPr>
          <w:sz w:val="22"/>
          <w:szCs w:val="24"/>
          <w:lang w:val="en-GB"/>
        </w:rPr>
        <w:t xml:space="preserve">, using </w:t>
      </w:r>
      <w:r w:rsidR="00661A98" w:rsidRPr="00B15B13">
        <w:rPr>
          <w:sz w:val="22"/>
          <w:szCs w:val="24"/>
          <w:lang w:val="en-GB"/>
        </w:rPr>
        <w:t xml:space="preserve">three </w:t>
      </w:r>
      <w:r w:rsidR="002A5AEB" w:rsidRPr="00B15B13">
        <w:rPr>
          <w:sz w:val="22"/>
          <w:szCs w:val="24"/>
          <w:lang w:val="en-GB"/>
        </w:rPr>
        <w:t>genotype II ASFV isolates</w:t>
      </w:r>
      <w:r w:rsidR="009D0CCC" w:rsidRPr="00B15B13">
        <w:rPr>
          <w:sz w:val="22"/>
          <w:szCs w:val="24"/>
          <w:lang w:val="en-GB"/>
        </w:rPr>
        <w:t xml:space="preserve"> </w:t>
      </w:r>
      <w:r w:rsidR="00661A98" w:rsidRPr="00B15B13">
        <w:rPr>
          <w:sz w:val="22"/>
          <w:szCs w:val="24"/>
          <w:lang w:val="en-GB"/>
        </w:rPr>
        <w:t xml:space="preserve">exhibiting  </w:t>
      </w:r>
      <w:r w:rsidR="009D0CCC" w:rsidRPr="00B15B13">
        <w:rPr>
          <w:sz w:val="22"/>
          <w:szCs w:val="24"/>
          <w:lang w:val="en-GB"/>
        </w:rPr>
        <w:t>different virulence</w:t>
      </w:r>
      <w:r w:rsidR="007B1B32" w:rsidRPr="00B15B13">
        <w:rPr>
          <w:strike/>
          <w:sz w:val="22"/>
          <w:szCs w:val="24"/>
          <w:lang w:val="en-GB"/>
        </w:rPr>
        <w:t>,</w:t>
      </w:r>
      <w:r w:rsidR="007B1B32" w:rsidRPr="00B15B13">
        <w:rPr>
          <w:sz w:val="22"/>
          <w:szCs w:val="24"/>
          <w:lang w:val="en-GB"/>
        </w:rPr>
        <w:t xml:space="preserve"> </w:t>
      </w:r>
      <w:r w:rsidR="00055B1A" w:rsidRPr="00B15B13">
        <w:rPr>
          <w:sz w:val="22"/>
          <w:szCs w:val="24"/>
          <w:lang w:val="en-GB"/>
        </w:rPr>
        <w:t>including</w:t>
      </w:r>
      <w:r w:rsidR="005416EE" w:rsidRPr="00B15B13">
        <w:rPr>
          <w:sz w:val="22"/>
          <w:szCs w:val="24"/>
          <w:lang w:val="en-GB"/>
        </w:rPr>
        <w:t xml:space="preserve"> the </w:t>
      </w:r>
      <w:r w:rsidR="000B001C" w:rsidRPr="00B15B13">
        <w:rPr>
          <w:sz w:val="22"/>
          <w:szCs w:val="24"/>
          <w:lang w:val="en-GB"/>
        </w:rPr>
        <w:t xml:space="preserve">previously analysed </w:t>
      </w:r>
      <w:r w:rsidR="002A5AEB" w:rsidRPr="00B15B13">
        <w:rPr>
          <w:sz w:val="22"/>
          <w:szCs w:val="24"/>
          <w:lang w:val="en-GB"/>
        </w:rPr>
        <w:t xml:space="preserve">non-HAD </w:t>
      </w:r>
      <w:r w:rsidR="00B27CB6" w:rsidRPr="00B15B13">
        <w:rPr>
          <w:sz w:val="22"/>
          <w:szCs w:val="24"/>
          <w:lang w:val="en-GB"/>
        </w:rPr>
        <w:t xml:space="preserve">and </w:t>
      </w:r>
      <w:r w:rsidR="002A5AEB" w:rsidRPr="00B15B13">
        <w:rPr>
          <w:sz w:val="22"/>
          <w:szCs w:val="24"/>
          <w:lang w:val="en-GB"/>
        </w:rPr>
        <w:t xml:space="preserve">attenuated Latvia strain (Gallardo </w:t>
      </w:r>
      <w:r w:rsidR="002A5AEB" w:rsidRPr="00B15B13">
        <w:rPr>
          <w:i/>
          <w:sz w:val="22"/>
          <w:szCs w:val="24"/>
          <w:lang w:val="en-GB"/>
        </w:rPr>
        <w:t>et</w:t>
      </w:r>
      <w:r w:rsidR="002A5AEB" w:rsidRPr="00B15B13">
        <w:rPr>
          <w:sz w:val="22"/>
          <w:szCs w:val="24"/>
          <w:lang w:val="en-GB"/>
        </w:rPr>
        <w:t xml:space="preserve"> al., 2019</w:t>
      </w:r>
      <w:r w:rsidR="007F255D" w:rsidRPr="00B15B13">
        <w:rPr>
          <w:sz w:val="22"/>
          <w:szCs w:val="24"/>
          <w:lang w:val="en-GB"/>
        </w:rPr>
        <w:t>a</w:t>
      </w:r>
      <w:r w:rsidR="00055B1A" w:rsidRPr="00B15B13">
        <w:rPr>
          <w:sz w:val="22"/>
          <w:szCs w:val="24"/>
          <w:lang w:val="en-GB"/>
        </w:rPr>
        <w:t xml:space="preserve">; </w:t>
      </w:r>
      <w:proofErr w:type="spellStart"/>
      <w:r w:rsidR="00055B1A" w:rsidRPr="00B15B13">
        <w:rPr>
          <w:sz w:val="22"/>
          <w:szCs w:val="24"/>
          <w:lang w:val="en-GB"/>
        </w:rPr>
        <w:t>Barasona</w:t>
      </w:r>
      <w:proofErr w:type="spellEnd"/>
      <w:r w:rsidR="00055B1A" w:rsidRPr="00B15B13">
        <w:rPr>
          <w:sz w:val="22"/>
          <w:szCs w:val="24"/>
          <w:lang w:val="en-GB"/>
        </w:rPr>
        <w:t xml:space="preserve"> </w:t>
      </w:r>
      <w:r w:rsidR="00055B1A" w:rsidRPr="00B15B13">
        <w:rPr>
          <w:i/>
          <w:sz w:val="22"/>
          <w:szCs w:val="24"/>
          <w:lang w:val="en-GB"/>
        </w:rPr>
        <w:t>et</w:t>
      </w:r>
      <w:r w:rsidR="00055B1A" w:rsidRPr="00B15B13">
        <w:rPr>
          <w:sz w:val="22"/>
          <w:szCs w:val="24"/>
          <w:lang w:val="en-GB"/>
        </w:rPr>
        <w:t xml:space="preserve"> al., 2019</w:t>
      </w:r>
      <w:r w:rsidR="002A5AEB" w:rsidRPr="00B15B13">
        <w:rPr>
          <w:sz w:val="22"/>
          <w:szCs w:val="24"/>
          <w:lang w:val="en-GB"/>
        </w:rPr>
        <w:t>)</w:t>
      </w:r>
      <w:r w:rsidR="001C67FF" w:rsidRPr="00B15B13">
        <w:rPr>
          <w:sz w:val="22"/>
          <w:szCs w:val="24"/>
          <w:lang w:val="en-GB"/>
        </w:rPr>
        <w:t xml:space="preserve">. </w:t>
      </w:r>
    </w:p>
    <w:p w14:paraId="5078FA09" w14:textId="5A83CA33" w:rsidR="00AC2AB1" w:rsidRPr="00B15B13" w:rsidRDefault="00AC2AB1" w:rsidP="00AC2AB1">
      <w:pPr>
        <w:autoSpaceDE w:val="0"/>
        <w:autoSpaceDN w:val="0"/>
        <w:adjustRightInd w:val="0"/>
        <w:spacing w:after="0" w:line="480" w:lineRule="auto"/>
        <w:ind w:firstLine="360"/>
        <w:rPr>
          <w:sz w:val="22"/>
          <w:szCs w:val="24"/>
          <w:lang w:val="en-GB"/>
        </w:rPr>
      </w:pPr>
      <w:r w:rsidRPr="00B15B13">
        <w:rPr>
          <w:sz w:val="22"/>
          <w:szCs w:val="24"/>
          <w:lang w:val="en-GB"/>
        </w:rPr>
        <w:t>Domestic pigs in all three groups, both inoculated and in direct contact, were successfully infected with the corresponding ASFVs, but clinical signs and pathological findings varied markedly amongst the three groups. As previously described, the Latvian non-HAD ASFV strain (Lv17/WB/Rie1) is a low virulence ASFV that cause</w:t>
      </w:r>
      <w:r w:rsidR="001C7781" w:rsidRPr="00B15B13">
        <w:rPr>
          <w:sz w:val="22"/>
          <w:szCs w:val="24"/>
          <w:lang w:val="en-GB"/>
        </w:rPr>
        <w:t>s</w:t>
      </w:r>
      <w:r w:rsidRPr="00B15B13">
        <w:rPr>
          <w:sz w:val="22"/>
          <w:szCs w:val="24"/>
          <w:lang w:val="en-GB"/>
        </w:rPr>
        <w:t xml:space="preserve"> very weak or unapparent clinical symptoms in domestic pigs and all </w:t>
      </w:r>
      <w:r w:rsidR="00130187" w:rsidRPr="00B15B13">
        <w:rPr>
          <w:sz w:val="22"/>
          <w:szCs w:val="24"/>
          <w:lang w:val="en-GB"/>
        </w:rPr>
        <w:t>animals</w:t>
      </w:r>
      <w:r w:rsidRPr="00B15B13">
        <w:rPr>
          <w:sz w:val="22"/>
          <w:szCs w:val="24"/>
          <w:lang w:val="en-GB"/>
        </w:rPr>
        <w:t xml:space="preserve"> survived the infection (Gallardo </w:t>
      </w:r>
      <w:r w:rsidRPr="00B15B13">
        <w:rPr>
          <w:i/>
          <w:sz w:val="22"/>
          <w:szCs w:val="24"/>
          <w:lang w:val="en-GB"/>
        </w:rPr>
        <w:t>et</w:t>
      </w:r>
      <w:r w:rsidRPr="00B15B13">
        <w:rPr>
          <w:sz w:val="22"/>
          <w:szCs w:val="24"/>
          <w:lang w:val="en-GB"/>
        </w:rPr>
        <w:t xml:space="preserve"> al. 2019a). In contrast, the HAD ASFV collected from a domestic pig in Poland (Pol16/DP/OUT21), induced acute lethal disease in both inoculated and in direct contact pigs, with clinical signs and pathological lesions comparable to previous studies with highly virulent genotype II strains. </w:t>
      </w:r>
      <w:r w:rsidRPr="00B15B13">
        <w:rPr>
          <w:sz w:val="22"/>
          <w:szCs w:val="24"/>
          <w:lang w:val="es-ES"/>
        </w:rPr>
        <w:t>(</w:t>
      </w:r>
      <w:proofErr w:type="spellStart"/>
      <w:r w:rsidRPr="00B15B13">
        <w:rPr>
          <w:sz w:val="22"/>
          <w:szCs w:val="24"/>
          <w:lang w:val="es-ES"/>
        </w:rPr>
        <w:t>Blome</w:t>
      </w:r>
      <w:proofErr w:type="spellEnd"/>
      <w:r w:rsidRPr="00B15B13">
        <w:rPr>
          <w:sz w:val="22"/>
          <w:szCs w:val="24"/>
          <w:lang w:val="es-ES"/>
        </w:rPr>
        <w:t xml:space="preserve"> </w:t>
      </w:r>
      <w:r w:rsidRPr="00B15B13">
        <w:rPr>
          <w:i/>
          <w:sz w:val="22"/>
          <w:szCs w:val="24"/>
          <w:lang w:val="es-ES"/>
        </w:rPr>
        <w:t>et</w:t>
      </w:r>
      <w:r w:rsidRPr="00B15B13">
        <w:rPr>
          <w:sz w:val="22"/>
          <w:szCs w:val="24"/>
          <w:lang w:val="es-ES"/>
        </w:rPr>
        <w:t xml:space="preserve"> al., 2013; Gallardo </w:t>
      </w:r>
      <w:r w:rsidRPr="00B15B13">
        <w:rPr>
          <w:i/>
          <w:sz w:val="22"/>
          <w:szCs w:val="24"/>
          <w:lang w:val="es-ES"/>
        </w:rPr>
        <w:t>et</w:t>
      </w:r>
      <w:r w:rsidRPr="00B15B13">
        <w:rPr>
          <w:sz w:val="22"/>
          <w:szCs w:val="24"/>
          <w:lang w:val="es-ES"/>
        </w:rPr>
        <w:t xml:space="preserve"> al., 2017; 2018; </w:t>
      </w:r>
      <w:proofErr w:type="spellStart"/>
      <w:r w:rsidRPr="00B15B13">
        <w:rPr>
          <w:sz w:val="22"/>
          <w:szCs w:val="24"/>
          <w:lang w:val="es-ES"/>
        </w:rPr>
        <w:t>Nga</w:t>
      </w:r>
      <w:proofErr w:type="spellEnd"/>
      <w:r w:rsidRPr="00B15B13">
        <w:rPr>
          <w:sz w:val="22"/>
          <w:szCs w:val="24"/>
          <w:lang w:val="es-ES"/>
        </w:rPr>
        <w:t xml:space="preserve"> </w:t>
      </w:r>
      <w:r w:rsidRPr="00B15B13">
        <w:rPr>
          <w:i/>
          <w:sz w:val="22"/>
          <w:szCs w:val="24"/>
          <w:lang w:val="es-ES"/>
        </w:rPr>
        <w:t>et</w:t>
      </w:r>
      <w:r w:rsidRPr="00B15B13">
        <w:rPr>
          <w:sz w:val="22"/>
          <w:szCs w:val="24"/>
          <w:lang w:val="es-ES"/>
        </w:rPr>
        <w:t xml:space="preserve"> al., 2020; </w:t>
      </w:r>
      <w:proofErr w:type="spellStart"/>
      <w:r w:rsidRPr="00B15B13">
        <w:rPr>
          <w:sz w:val="22"/>
          <w:szCs w:val="24"/>
          <w:lang w:val="es-ES"/>
        </w:rPr>
        <w:t>Pikalo</w:t>
      </w:r>
      <w:proofErr w:type="spellEnd"/>
      <w:r w:rsidRPr="00B15B13">
        <w:rPr>
          <w:sz w:val="22"/>
          <w:szCs w:val="24"/>
          <w:lang w:val="es-ES"/>
        </w:rPr>
        <w:t xml:space="preserve"> </w:t>
      </w:r>
      <w:r w:rsidRPr="00B15B13">
        <w:rPr>
          <w:i/>
          <w:sz w:val="22"/>
          <w:szCs w:val="24"/>
          <w:lang w:val="es-ES"/>
        </w:rPr>
        <w:t xml:space="preserve">et </w:t>
      </w:r>
      <w:r w:rsidRPr="00B15B13">
        <w:rPr>
          <w:sz w:val="22"/>
          <w:szCs w:val="24"/>
          <w:lang w:val="es-ES"/>
        </w:rPr>
        <w:t xml:space="preserve">al., 2019, 2020; </w:t>
      </w:r>
      <w:proofErr w:type="spellStart"/>
      <w:r w:rsidRPr="00B15B13">
        <w:rPr>
          <w:sz w:val="22"/>
          <w:szCs w:val="24"/>
          <w:lang w:val="es-ES"/>
        </w:rPr>
        <w:t>Rodriguez-Bertos</w:t>
      </w:r>
      <w:proofErr w:type="spellEnd"/>
      <w:r w:rsidRPr="00B15B13">
        <w:rPr>
          <w:sz w:val="22"/>
          <w:szCs w:val="24"/>
          <w:lang w:val="es-ES"/>
        </w:rPr>
        <w:t xml:space="preserve"> </w:t>
      </w:r>
      <w:r w:rsidRPr="00B15B13">
        <w:rPr>
          <w:i/>
          <w:sz w:val="22"/>
          <w:szCs w:val="24"/>
          <w:lang w:val="es-ES"/>
        </w:rPr>
        <w:t xml:space="preserve">et </w:t>
      </w:r>
      <w:r w:rsidRPr="00B15B13">
        <w:rPr>
          <w:sz w:val="22"/>
          <w:szCs w:val="24"/>
          <w:lang w:val="es-ES"/>
        </w:rPr>
        <w:t xml:space="preserve">al., 2020; Sánchez-Cordón </w:t>
      </w:r>
      <w:r w:rsidRPr="00B15B13">
        <w:rPr>
          <w:i/>
          <w:sz w:val="22"/>
          <w:szCs w:val="24"/>
          <w:lang w:val="es-ES"/>
        </w:rPr>
        <w:t>et</w:t>
      </w:r>
      <w:r w:rsidRPr="00B15B13">
        <w:rPr>
          <w:sz w:val="22"/>
          <w:szCs w:val="24"/>
          <w:lang w:val="es-ES"/>
        </w:rPr>
        <w:t xml:space="preserve"> al., 2020; Sánchez-Vizcaíno </w:t>
      </w:r>
      <w:r w:rsidRPr="00B15B13">
        <w:rPr>
          <w:i/>
          <w:sz w:val="22"/>
          <w:szCs w:val="24"/>
          <w:lang w:val="es-ES"/>
        </w:rPr>
        <w:t>et</w:t>
      </w:r>
      <w:r w:rsidRPr="00B15B13">
        <w:rPr>
          <w:sz w:val="22"/>
          <w:szCs w:val="24"/>
          <w:lang w:val="es-ES"/>
        </w:rPr>
        <w:t xml:space="preserve"> al., 2012, 2015; </w:t>
      </w:r>
      <w:proofErr w:type="spellStart"/>
      <w:r w:rsidRPr="00B15B13">
        <w:rPr>
          <w:sz w:val="22"/>
          <w:szCs w:val="24"/>
          <w:lang w:val="es-ES"/>
        </w:rPr>
        <w:t>Zhao</w:t>
      </w:r>
      <w:proofErr w:type="spellEnd"/>
      <w:r w:rsidRPr="00B15B13">
        <w:rPr>
          <w:sz w:val="22"/>
          <w:szCs w:val="24"/>
          <w:lang w:val="es-ES"/>
        </w:rPr>
        <w:t xml:space="preserve"> </w:t>
      </w:r>
      <w:r w:rsidRPr="00B15B13">
        <w:rPr>
          <w:i/>
          <w:sz w:val="22"/>
          <w:szCs w:val="24"/>
          <w:lang w:val="es-ES"/>
        </w:rPr>
        <w:t xml:space="preserve">et </w:t>
      </w:r>
      <w:r w:rsidRPr="00B15B13">
        <w:rPr>
          <w:sz w:val="22"/>
          <w:szCs w:val="24"/>
          <w:lang w:val="es-ES"/>
        </w:rPr>
        <w:t xml:space="preserve">al., 2019). </w:t>
      </w:r>
      <w:r w:rsidRPr="00B15B13">
        <w:rPr>
          <w:sz w:val="22"/>
          <w:szCs w:val="24"/>
          <w:lang w:val="en-GB"/>
        </w:rPr>
        <w:t xml:space="preserve">Domestic pigs infected with the Estonia HAD ASFV (Est16/WB/Viru8) had similar clinical signs as those observed in the Polish group although with longer incubation period (5-13 days). Two contact pigs within this group survived, but one of them developed a persistent infection with reappearance of clinical signs from day 41, </w:t>
      </w:r>
      <w:r w:rsidR="00C333D9" w:rsidRPr="00B15B13">
        <w:rPr>
          <w:sz w:val="22"/>
          <w:szCs w:val="24"/>
          <w:lang w:val="en-GB"/>
        </w:rPr>
        <w:t>that</w:t>
      </w:r>
      <w:r w:rsidRPr="00B15B13">
        <w:rPr>
          <w:sz w:val="22"/>
          <w:szCs w:val="24"/>
          <w:lang w:val="en-GB"/>
        </w:rPr>
        <w:t xml:space="preserve"> led to death on day 78. Similarly to that observed with other moderately virulent ASFVs, the death of domestic pigs infected with the Estonia </w:t>
      </w:r>
      <w:r w:rsidR="00130187" w:rsidRPr="00B15B13">
        <w:rPr>
          <w:sz w:val="22"/>
          <w:szCs w:val="24"/>
          <w:lang w:val="en-GB"/>
        </w:rPr>
        <w:t xml:space="preserve">ASFV </w:t>
      </w:r>
      <w:r w:rsidRPr="00B15B13">
        <w:rPr>
          <w:sz w:val="22"/>
          <w:szCs w:val="24"/>
          <w:lang w:val="en-GB"/>
        </w:rPr>
        <w:t>occurred at two different stages: (a) during the initial phase with the pigs dying at 7–20 after infection</w:t>
      </w:r>
      <w:r w:rsidR="00130187" w:rsidRPr="00B15B13">
        <w:rPr>
          <w:sz w:val="22"/>
          <w:szCs w:val="24"/>
          <w:lang w:val="en-GB"/>
        </w:rPr>
        <w:t xml:space="preserve"> </w:t>
      </w:r>
      <w:r w:rsidRPr="00B15B13">
        <w:rPr>
          <w:sz w:val="22"/>
          <w:szCs w:val="24"/>
          <w:lang w:val="en-GB"/>
        </w:rPr>
        <w:t xml:space="preserve">with similar clinical signs to those observed in the acute clinical form, and (b) during the “recovery” phase, with chronic clinical signs (de </w:t>
      </w:r>
      <w:proofErr w:type="spellStart"/>
      <w:r w:rsidRPr="00B15B13">
        <w:rPr>
          <w:sz w:val="22"/>
          <w:szCs w:val="24"/>
          <w:lang w:val="en-GB"/>
        </w:rPr>
        <w:t>Carvalho</w:t>
      </w:r>
      <w:proofErr w:type="spellEnd"/>
      <w:r w:rsidRPr="00B15B13">
        <w:rPr>
          <w:sz w:val="22"/>
          <w:szCs w:val="24"/>
          <w:lang w:val="en-GB"/>
        </w:rPr>
        <w:t xml:space="preserve"> Ferreira </w:t>
      </w:r>
      <w:r w:rsidRPr="00B15B13">
        <w:rPr>
          <w:i/>
          <w:sz w:val="22"/>
          <w:szCs w:val="24"/>
          <w:lang w:val="en-GB"/>
        </w:rPr>
        <w:t>et</w:t>
      </w:r>
      <w:r w:rsidRPr="00B15B13">
        <w:rPr>
          <w:sz w:val="22"/>
          <w:szCs w:val="24"/>
          <w:lang w:val="en-GB"/>
        </w:rPr>
        <w:t xml:space="preserve"> al., 2012; Gallardo </w:t>
      </w:r>
      <w:r w:rsidRPr="00B15B13">
        <w:rPr>
          <w:i/>
          <w:sz w:val="22"/>
          <w:szCs w:val="24"/>
          <w:lang w:val="en-GB"/>
        </w:rPr>
        <w:t>et</w:t>
      </w:r>
      <w:r w:rsidRPr="00B15B13">
        <w:rPr>
          <w:sz w:val="22"/>
          <w:szCs w:val="24"/>
          <w:lang w:val="en-GB"/>
        </w:rPr>
        <w:t xml:space="preserve"> al., 2018; </w:t>
      </w:r>
      <w:proofErr w:type="spellStart"/>
      <w:r w:rsidRPr="00B15B13">
        <w:rPr>
          <w:sz w:val="22"/>
          <w:szCs w:val="24"/>
          <w:lang w:val="en-GB"/>
        </w:rPr>
        <w:t>Petrov</w:t>
      </w:r>
      <w:proofErr w:type="spellEnd"/>
      <w:r w:rsidRPr="00B15B13">
        <w:rPr>
          <w:sz w:val="22"/>
          <w:szCs w:val="24"/>
          <w:lang w:val="en-GB"/>
        </w:rPr>
        <w:t xml:space="preserve"> </w:t>
      </w:r>
      <w:r w:rsidRPr="00B15B13">
        <w:rPr>
          <w:i/>
          <w:sz w:val="22"/>
          <w:szCs w:val="24"/>
          <w:lang w:val="en-GB"/>
        </w:rPr>
        <w:t>et</w:t>
      </w:r>
      <w:r w:rsidRPr="00B15B13">
        <w:rPr>
          <w:sz w:val="22"/>
          <w:szCs w:val="24"/>
          <w:lang w:val="en-GB"/>
        </w:rPr>
        <w:t xml:space="preserve"> al., 2018; </w:t>
      </w:r>
      <w:proofErr w:type="spellStart"/>
      <w:r w:rsidRPr="00B15B13">
        <w:rPr>
          <w:sz w:val="22"/>
          <w:szCs w:val="24"/>
          <w:lang w:val="en-GB"/>
        </w:rPr>
        <w:t>Salguero</w:t>
      </w:r>
      <w:proofErr w:type="spellEnd"/>
      <w:r w:rsidRPr="00B15B13">
        <w:rPr>
          <w:sz w:val="22"/>
          <w:szCs w:val="24"/>
          <w:lang w:val="en-GB"/>
        </w:rPr>
        <w:t xml:space="preserve"> </w:t>
      </w:r>
      <w:r w:rsidRPr="00B15B13">
        <w:rPr>
          <w:i/>
          <w:sz w:val="22"/>
          <w:szCs w:val="24"/>
          <w:lang w:val="en-GB"/>
        </w:rPr>
        <w:t>et</w:t>
      </w:r>
      <w:r w:rsidRPr="00B15B13">
        <w:rPr>
          <w:sz w:val="22"/>
          <w:szCs w:val="24"/>
          <w:lang w:val="en-GB"/>
        </w:rPr>
        <w:t xml:space="preserve"> al., 2020). </w:t>
      </w:r>
    </w:p>
    <w:p w14:paraId="4C1D1538" w14:textId="55F685F5" w:rsidR="00AC2AB1" w:rsidRPr="00B15B13" w:rsidRDefault="00AC2AB1" w:rsidP="00AC2AB1">
      <w:pPr>
        <w:autoSpaceDE w:val="0"/>
        <w:autoSpaceDN w:val="0"/>
        <w:adjustRightInd w:val="0"/>
        <w:spacing w:after="0" w:line="480" w:lineRule="auto"/>
        <w:ind w:firstLine="360"/>
        <w:rPr>
          <w:sz w:val="22"/>
          <w:szCs w:val="24"/>
          <w:lang w:val="en-GB"/>
        </w:rPr>
      </w:pPr>
      <w:r w:rsidRPr="00B15B13">
        <w:rPr>
          <w:sz w:val="22"/>
          <w:szCs w:val="24"/>
          <w:lang w:val="en-GB"/>
        </w:rPr>
        <w:t xml:space="preserve">By comparing the distribution of the virus in the tissues of pigs that survived after primary infection, either with the moderate virulence Estonia virus or with the attenuated Latvian strain, the infectious virus was cleared more or less rapidly from the target organs, such as bone marrow, spleen or kidney. However, it persisted for more than two months in primary replication sites, such as tonsils and lymph nodes, or in secondary replication sites, such as intra-articular tissues. This long-term detection of ASFV in animals infected with both attenuated and moderate virulent virus strains was comparable to previous studies. In pigs infected with the moderately virulent strains from the Dominican Republic (DR'79) or Malta, or with the attenuated and non-HAD NH/P68 Portuguese ASFV, the virus was detected in lymph nodes and/or tonsils for long periods of time, even up to 13 weeks after infection (Gallardo </w:t>
      </w:r>
      <w:r w:rsidRPr="00B15B13">
        <w:rPr>
          <w:i/>
          <w:sz w:val="22"/>
          <w:szCs w:val="24"/>
          <w:lang w:val="en-GB"/>
        </w:rPr>
        <w:t>et</w:t>
      </w:r>
      <w:r w:rsidRPr="00B15B13">
        <w:rPr>
          <w:sz w:val="22"/>
          <w:szCs w:val="24"/>
          <w:lang w:val="en-GB"/>
        </w:rPr>
        <w:t xml:space="preserve"> al., 2015b </w:t>
      </w:r>
      <w:proofErr w:type="spellStart"/>
      <w:r w:rsidRPr="00B15B13">
        <w:rPr>
          <w:sz w:val="22"/>
          <w:szCs w:val="24"/>
          <w:lang w:val="en-GB"/>
        </w:rPr>
        <w:t>Leitao</w:t>
      </w:r>
      <w:proofErr w:type="spellEnd"/>
      <w:r w:rsidRPr="00B15B13">
        <w:rPr>
          <w:sz w:val="22"/>
          <w:szCs w:val="24"/>
          <w:lang w:val="en-GB"/>
        </w:rPr>
        <w:t xml:space="preserve"> </w:t>
      </w:r>
      <w:r w:rsidRPr="00B15B13">
        <w:rPr>
          <w:i/>
          <w:sz w:val="22"/>
          <w:szCs w:val="24"/>
          <w:lang w:val="en-GB"/>
        </w:rPr>
        <w:t>et</w:t>
      </w:r>
      <w:r w:rsidRPr="00B15B13">
        <w:rPr>
          <w:sz w:val="22"/>
          <w:szCs w:val="24"/>
          <w:lang w:val="en-GB"/>
        </w:rPr>
        <w:t xml:space="preserve"> al., 2001; </w:t>
      </w:r>
      <w:proofErr w:type="spellStart"/>
      <w:r w:rsidRPr="00B15B13">
        <w:rPr>
          <w:sz w:val="22"/>
          <w:szCs w:val="24"/>
          <w:lang w:val="en-GB"/>
        </w:rPr>
        <w:t>McVicar</w:t>
      </w:r>
      <w:proofErr w:type="spellEnd"/>
      <w:r w:rsidRPr="00B15B13">
        <w:rPr>
          <w:sz w:val="22"/>
          <w:szCs w:val="24"/>
          <w:lang w:val="en-GB"/>
        </w:rPr>
        <w:t xml:space="preserve">, 1984; </w:t>
      </w:r>
      <w:proofErr w:type="spellStart"/>
      <w:r w:rsidRPr="00B15B13">
        <w:rPr>
          <w:sz w:val="22"/>
          <w:szCs w:val="24"/>
          <w:lang w:val="en-GB"/>
        </w:rPr>
        <w:t>Oura</w:t>
      </w:r>
      <w:proofErr w:type="spellEnd"/>
      <w:r w:rsidRPr="00B15B13">
        <w:rPr>
          <w:sz w:val="22"/>
          <w:szCs w:val="24"/>
          <w:lang w:val="en-GB"/>
        </w:rPr>
        <w:t xml:space="preserve"> </w:t>
      </w:r>
      <w:r w:rsidRPr="00B15B13">
        <w:rPr>
          <w:i/>
          <w:sz w:val="22"/>
          <w:szCs w:val="24"/>
          <w:lang w:val="en-GB"/>
        </w:rPr>
        <w:t>et</w:t>
      </w:r>
      <w:r w:rsidRPr="00B15B13">
        <w:rPr>
          <w:sz w:val="22"/>
          <w:szCs w:val="24"/>
          <w:lang w:val="en-GB"/>
        </w:rPr>
        <w:t xml:space="preserve"> al., 1998). Similar findings have been recently described in a pig (chronic form) that survived after the infection with the moderate virulent genotype II Polish ASFV. Viral DNA was detected in tonsil and lymph nodes after one month of being infected but not in target organs such as the spleen, liver or bone marrow (</w:t>
      </w:r>
      <w:proofErr w:type="spellStart"/>
      <w:r w:rsidRPr="00B15B13">
        <w:rPr>
          <w:sz w:val="22"/>
          <w:szCs w:val="24"/>
          <w:lang w:val="en-GB"/>
        </w:rPr>
        <w:t>Walczak</w:t>
      </w:r>
      <w:proofErr w:type="spellEnd"/>
      <w:r w:rsidRPr="00B15B13">
        <w:rPr>
          <w:sz w:val="22"/>
          <w:szCs w:val="24"/>
          <w:lang w:val="en-GB"/>
        </w:rPr>
        <w:t xml:space="preserve"> </w:t>
      </w:r>
      <w:r w:rsidRPr="00B15B13">
        <w:rPr>
          <w:i/>
          <w:sz w:val="22"/>
          <w:szCs w:val="24"/>
          <w:lang w:val="en-GB"/>
        </w:rPr>
        <w:t>et</w:t>
      </w:r>
      <w:r w:rsidRPr="00B15B13">
        <w:rPr>
          <w:sz w:val="22"/>
          <w:szCs w:val="24"/>
          <w:lang w:val="en-GB"/>
        </w:rPr>
        <w:t xml:space="preserve"> al., 2020). Localized virus presence in lymphoid tissues that occur to some extent in any of the categories of survivors, could suggest either the likelihood of persistent infection, or that pigs undergo several reinfections with the same strain. Since not fully neutralizing antibodies are produced the virus is usually present where primary virus replication occurs (</w:t>
      </w:r>
      <w:proofErr w:type="spellStart"/>
      <w:r w:rsidRPr="00B15B13">
        <w:rPr>
          <w:sz w:val="22"/>
          <w:szCs w:val="24"/>
          <w:lang w:val="en-GB"/>
        </w:rPr>
        <w:t>Colgrove</w:t>
      </w:r>
      <w:proofErr w:type="spellEnd"/>
      <w:r w:rsidRPr="00B15B13">
        <w:rPr>
          <w:sz w:val="22"/>
          <w:szCs w:val="24"/>
          <w:lang w:val="en-GB"/>
        </w:rPr>
        <w:t xml:space="preserve"> </w:t>
      </w:r>
      <w:r w:rsidRPr="00B15B13">
        <w:rPr>
          <w:i/>
          <w:sz w:val="22"/>
          <w:szCs w:val="24"/>
          <w:lang w:val="en-GB"/>
        </w:rPr>
        <w:t>et</w:t>
      </w:r>
      <w:r w:rsidRPr="00B15B13">
        <w:rPr>
          <w:sz w:val="22"/>
          <w:szCs w:val="24"/>
          <w:lang w:val="en-GB"/>
        </w:rPr>
        <w:t xml:space="preserve"> al. 1967; Wilkinson </w:t>
      </w:r>
      <w:r w:rsidRPr="00B15B13">
        <w:rPr>
          <w:i/>
          <w:sz w:val="22"/>
          <w:szCs w:val="24"/>
          <w:lang w:val="en-GB"/>
        </w:rPr>
        <w:t xml:space="preserve">et </w:t>
      </w:r>
      <w:r w:rsidRPr="00B15B13">
        <w:rPr>
          <w:sz w:val="22"/>
          <w:szCs w:val="24"/>
          <w:lang w:val="en-GB"/>
        </w:rPr>
        <w:t>al., 1981). The reason for this could be that the animals are kept in a contaminated environment during the experimental trials and have, therefore, the highest probabilities to be re-infected. However, all together these data suggest that other tissues should be also considered as target samples in the surveillance programs (Beltran-</w:t>
      </w:r>
      <w:proofErr w:type="spellStart"/>
      <w:r w:rsidRPr="00B15B13">
        <w:rPr>
          <w:sz w:val="22"/>
          <w:szCs w:val="24"/>
          <w:lang w:val="en-GB"/>
        </w:rPr>
        <w:t>Alcrudo</w:t>
      </w:r>
      <w:proofErr w:type="spellEnd"/>
      <w:r w:rsidRPr="00B15B13">
        <w:rPr>
          <w:sz w:val="22"/>
          <w:szCs w:val="24"/>
          <w:lang w:val="en-GB"/>
        </w:rPr>
        <w:t xml:space="preserve"> </w:t>
      </w:r>
      <w:r w:rsidRPr="00B15B13">
        <w:rPr>
          <w:i/>
          <w:sz w:val="22"/>
          <w:szCs w:val="24"/>
          <w:lang w:val="en-GB"/>
        </w:rPr>
        <w:t>et</w:t>
      </w:r>
      <w:r w:rsidRPr="00B15B13">
        <w:rPr>
          <w:sz w:val="22"/>
          <w:szCs w:val="24"/>
          <w:lang w:val="en-GB"/>
        </w:rPr>
        <w:t xml:space="preserve"> al., 2017). </w:t>
      </w:r>
    </w:p>
    <w:p w14:paraId="4B28F889" w14:textId="3A2E7D23" w:rsidR="001C7781" w:rsidRPr="00B15B13" w:rsidRDefault="00FF5E06" w:rsidP="00262568">
      <w:pPr>
        <w:autoSpaceDE w:val="0"/>
        <w:autoSpaceDN w:val="0"/>
        <w:adjustRightInd w:val="0"/>
        <w:spacing w:after="0" w:line="480" w:lineRule="auto"/>
        <w:ind w:firstLine="360"/>
        <w:rPr>
          <w:sz w:val="22"/>
        </w:rPr>
      </w:pPr>
      <w:r w:rsidRPr="00B15B13">
        <w:rPr>
          <w:sz w:val="22"/>
        </w:rPr>
        <w:t xml:space="preserve">Given that one of the main concerns of the ASFV is transmission to susceptible hosts, we were particularly interested in evaluating the routes of </w:t>
      </w:r>
      <w:r w:rsidR="001C7781" w:rsidRPr="00B15B13">
        <w:rPr>
          <w:sz w:val="22"/>
        </w:rPr>
        <w:t xml:space="preserve">shedding </w:t>
      </w:r>
      <w:r w:rsidRPr="00B15B13">
        <w:rPr>
          <w:sz w:val="22"/>
        </w:rPr>
        <w:t xml:space="preserve">of ASFVs of different virulence to pigs in direct contact within the same pen. Within this study, blood was clearly the main route of ASFV transmission, although with clear differences amongst groups. Consistent with previous studies, in animals that developed an acute or subacute form of ASF, the virus was isolated from the blood at the same time as OPS, or in some cases about 3 days later, but with titers 1 to 2 log higher and for a longer period (44 days </w:t>
      </w:r>
      <w:r w:rsidRPr="00B15B13">
        <w:rPr>
          <w:i/>
          <w:sz w:val="22"/>
        </w:rPr>
        <w:t>vs</w:t>
      </w:r>
      <w:r w:rsidRPr="00B15B13">
        <w:rPr>
          <w:sz w:val="22"/>
        </w:rPr>
        <w:t xml:space="preserve"> 22 in OPS) (de </w:t>
      </w:r>
      <w:proofErr w:type="spellStart"/>
      <w:r w:rsidRPr="00B15B13">
        <w:rPr>
          <w:sz w:val="22"/>
        </w:rPr>
        <w:t>Carvalho</w:t>
      </w:r>
      <w:proofErr w:type="spellEnd"/>
      <w:r w:rsidRPr="00B15B13">
        <w:rPr>
          <w:sz w:val="22"/>
        </w:rPr>
        <w:t xml:space="preserve"> Ferreira </w:t>
      </w:r>
      <w:r w:rsidRPr="00B15B13">
        <w:rPr>
          <w:i/>
          <w:sz w:val="22"/>
        </w:rPr>
        <w:t>et</w:t>
      </w:r>
      <w:r w:rsidRPr="00B15B13">
        <w:rPr>
          <w:sz w:val="22"/>
        </w:rPr>
        <w:t xml:space="preserve"> al., 2012; </w:t>
      </w:r>
      <w:proofErr w:type="spellStart"/>
      <w:r w:rsidRPr="00B15B13">
        <w:rPr>
          <w:sz w:val="22"/>
        </w:rPr>
        <w:t>Petrov</w:t>
      </w:r>
      <w:proofErr w:type="spellEnd"/>
      <w:r w:rsidRPr="00B15B13">
        <w:rPr>
          <w:sz w:val="22"/>
        </w:rPr>
        <w:t xml:space="preserve"> </w:t>
      </w:r>
      <w:r w:rsidRPr="00B15B13">
        <w:rPr>
          <w:i/>
          <w:sz w:val="22"/>
        </w:rPr>
        <w:t>et</w:t>
      </w:r>
      <w:r w:rsidRPr="00B15B13">
        <w:rPr>
          <w:sz w:val="22"/>
        </w:rPr>
        <w:t xml:space="preserve"> al., 2018; </w:t>
      </w:r>
      <w:proofErr w:type="spellStart"/>
      <w:r w:rsidRPr="00B15B13">
        <w:rPr>
          <w:sz w:val="22"/>
        </w:rPr>
        <w:t>Walczak</w:t>
      </w:r>
      <w:proofErr w:type="spellEnd"/>
      <w:r w:rsidRPr="00B15B13">
        <w:rPr>
          <w:sz w:val="22"/>
        </w:rPr>
        <w:t xml:space="preserve"> </w:t>
      </w:r>
      <w:r w:rsidRPr="00B15B13">
        <w:rPr>
          <w:i/>
          <w:sz w:val="22"/>
        </w:rPr>
        <w:t>et</w:t>
      </w:r>
      <w:r w:rsidRPr="00B15B13">
        <w:rPr>
          <w:sz w:val="22"/>
        </w:rPr>
        <w:t xml:space="preserve"> al., 2020; Zani </w:t>
      </w:r>
      <w:r w:rsidRPr="00B15B13">
        <w:rPr>
          <w:i/>
          <w:sz w:val="22"/>
        </w:rPr>
        <w:t>et</w:t>
      </w:r>
      <w:r w:rsidRPr="00B15B13">
        <w:rPr>
          <w:sz w:val="22"/>
        </w:rPr>
        <w:t xml:space="preserve"> al., 2018; Zhao </w:t>
      </w:r>
      <w:r w:rsidRPr="00B15B13">
        <w:rPr>
          <w:i/>
          <w:sz w:val="22"/>
        </w:rPr>
        <w:t xml:space="preserve">et </w:t>
      </w:r>
      <w:r w:rsidRPr="00B15B13">
        <w:rPr>
          <w:sz w:val="22"/>
        </w:rPr>
        <w:t xml:space="preserve">al., 2019). </w:t>
      </w:r>
      <w:r w:rsidR="00AF5423" w:rsidRPr="00B15B13">
        <w:t xml:space="preserve"> </w:t>
      </w:r>
      <w:r w:rsidR="00AF5423" w:rsidRPr="00B15B13">
        <w:rPr>
          <w:sz w:val="22"/>
        </w:rPr>
        <w:t>The pigs infected with the attenuated Latvian strain were able to eliminate the infectious virus from the blood in a shorter interval between 7 and 19 days, depending on the animal, but with similar titers (10</w:t>
      </w:r>
      <w:r w:rsidR="00AF5423" w:rsidRPr="00B15B13">
        <w:rPr>
          <w:sz w:val="22"/>
          <w:vertAlign w:val="superscript"/>
        </w:rPr>
        <w:t>4</w:t>
      </w:r>
      <w:r w:rsidR="00AF5423" w:rsidRPr="00B15B13">
        <w:rPr>
          <w:sz w:val="22"/>
        </w:rPr>
        <w:t>TCID50 / ml) to those of the moderately virulent group. Studies on the domestic pig behavior reported that common social interactions, such as feeding or mating, generally cause skin injury and if this induces any bleeding, then this appears to give rise to more bites and licking (</w:t>
      </w:r>
      <w:proofErr w:type="spellStart"/>
      <w:r w:rsidR="00AF5423" w:rsidRPr="00B15B13">
        <w:rPr>
          <w:sz w:val="22"/>
        </w:rPr>
        <w:t>Kittawornrat</w:t>
      </w:r>
      <w:proofErr w:type="spellEnd"/>
      <w:r w:rsidR="00AF5423" w:rsidRPr="00B15B13">
        <w:rPr>
          <w:sz w:val="22"/>
        </w:rPr>
        <w:t xml:space="preserve"> </w:t>
      </w:r>
      <w:r w:rsidR="00AF5423" w:rsidRPr="00B15B13">
        <w:rPr>
          <w:i/>
          <w:sz w:val="22"/>
        </w:rPr>
        <w:t>et</w:t>
      </w:r>
      <w:r w:rsidR="00AF5423" w:rsidRPr="00B15B13">
        <w:rPr>
          <w:sz w:val="22"/>
        </w:rPr>
        <w:t xml:space="preserve"> al., 2011). Therefore, blood would easily contaminate the environment, especially in a within-pen transmission scenario (</w:t>
      </w:r>
      <w:proofErr w:type="spellStart"/>
      <w:r w:rsidR="00AF5423" w:rsidRPr="00B15B13">
        <w:rPr>
          <w:sz w:val="22"/>
        </w:rPr>
        <w:t>Cádenas-Fernández</w:t>
      </w:r>
      <w:proofErr w:type="spellEnd"/>
      <w:r w:rsidR="00AF5423" w:rsidRPr="00B15B13">
        <w:rPr>
          <w:sz w:val="22"/>
        </w:rPr>
        <w:t xml:space="preserve"> </w:t>
      </w:r>
      <w:r w:rsidR="00AF5423" w:rsidRPr="00B15B13">
        <w:rPr>
          <w:i/>
          <w:sz w:val="22"/>
        </w:rPr>
        <w:t>et</w:t>
      </w:r>
      <w:r w:rsidR="00AF5423" w:rsidRPr="00B15B13">
        <w:rPr>
          <w:sz w:val="22"/>
        </w:rPr>
        <w:t xml:space="preserve"> al., 2019). In contrast, within this group, </w:t>
      </w:r>
      <w:r w:rsidRPr="00B15B13">
        <w:rPr>
          <w:sz w:val="22"/>
        </w:rPr>
        <w:t xml:space="preserve">oral excretion was sporadic or even absent, and only one pig was able to excrete the virus orally. Therefore, although sporadic shedding of attenuated viruses throughout the respiratory tract cannot be excluded (Gallardo </w:t>
      </w:r>
      <w:r w:rsidRPr="00B15B13">
        <w:rPr>
          <w:i/>
          <w:sz w:val="22"/>
        </w:rPr>
        <w:t xml:space="preserve">et </w:t>
      </w:r>
      <w:r w:rsidRPr="00B15B13">
        <w:rPr>
          <w:sz w:val="22"/>
        </w:rPr>
        <w:t>al. 2015b), it is questionable to what extent this is really relevant with attenuated strains given the high virus dose (10</w:t>
      </w:r>
      <w:r w:rsidRPr="00B15B13">
        <w:rPr>
          <w:sz w:val="22"/>
          <w:vertAlign w:val="superscript"/>
        </w:rPr>
        <w:t>4</w:t>
      </w:r>
      <w:r w:rsidRPr="00B15B13">
        <w:rPr>
          <w:sz w:val="22"/>
        </w:rPr>
        <w:t xml:space="preserve"> </w:t>
      </w:r>
      <w:r w:rsidR="00130187" w:rsidRPr="00B15B13">
        <w:rPr>
          <w:sz w:val="22"/>
        </w:rPr>
        <w:t>TCDI</w:t>
      </w:r>
      <w:r w:rsidRPr="00B15B13">
        <w:rPr>
          <w:sz w:val="22"/>
        </w:rPr>
        <w:t>50/ml) generally required for oral infection (</w:t>
      </w:r>
      <w:proofErr w:type="spellStart"/>
      <w:r w:rsidRPr="00B15B13">
        <w:rPr>
          <w:sz w:val="22"/>
        </w:rPr>
        <w:t>McVicar</w:t>
      </w:r>
      <w:proofErr w:type="spellEnd"/>
      <w:r w:rsidRPr="00B15B13">
        <w:rPr>
          <w:sz w:val="22"/>
        </w:rPr>
        <w:t xml:space="preserve">, 1984; </w:t>
      </w:r>
      <w:proofErr w:type="spellStart"/>
      <w:r w:rsidRPr="00B15B13">
        <w:rPr>
          <w:sz w:val="22"/>
        </w:rPr>
        <w:t>Ståhl</w:t>
      </w:r>
      <w:proofErr w:type="spellEnd"/>
      <w:r w:rsidRPr="00B15B13">
        <w:rPr>
          <w:sz w:val="22"/>
        </w:rPr>
        <w:t xml:space="preserve">, </w:t>
      </w:r>
      <w:r w:rsidRPr="00B15B13">
        <w:rPr>
          <w:i/>
          <w:sz w:val="22"/>
        </w:rPr>
        <w:t xml:space="preserve">et </w:t>
      </w:r>
      <w:r w:rsidRPr="00B15B13">
        <w:rPr>
          <w:sz w:val="22"/>
        </w:rPr>
        <w:t xml:space="preserve">al., 2019). These findings suggest that the risk of oral transmission, which is the natural route of infection, is much lower with attenuated viruses than with highly virulent or moderately virulent strains. However, transmission through contaminated blood cannot be ruled out. </w:t>
      </w:r>
      <w:r w:rsidR="001C7781" w:rsidRPr="00B15B13">
        <w:rPr>
          <w:sz w:val="22"/>
        </w:rPr>
        <w:t>Finally, the elimination of the ASFV through the feces seems to be limited, being more important in the acute phase of the infection caused by virulent strains, although it generally occurs two or even four days later than in blood (</w:t>
      </w:r>
      <w:proofErr w:type="spellStart"/>
      <w:r w:rsidR="001C7781" w:rsidRPr="00B15B13">
        <w:rPr>
          <w:sz w:val="22"/>
        </w:rPr>
        <w:t>Guinat</w:t>
      </w:r>
      <w:proofErr w:type="spellEnd"/>
      <w:r w:rsidR="001C7781" w:rsidRPr="00B15B13">
        <w:rPr>
          <w:sz w:val="22"/>
        </w:rPr>
        <w:t xml:space="preserve"> </w:t>
      </w:r>
      <w:r w:rsidR="001C7781" w:rsidRPr="00B15B13">
        <w:rPr>
          <w:i/>
          <w:sz w:val="22"/>
        </w:rPr>
        <w:t>et</w:t>
      </w:r>
      <w:r w:rsidR="001C7781" w:rsidRPr="00B15B13">
        <w:rPr>
          <w:sz w:val="22"/>
        </w:rPr>
        <w:t xml:space="preserve"> al., 2014). After the acute phase, the presence of the virus in the stool decreases rapidly, making it an unreliable diagnostic sample. In addition, it must be taken into account that the half-life of the virus in the field is strongly affected by the enzymes (proteases and lipases) produced by bacteria that colonize the feces, so the survival of the virus in the field is not comparable with the estimates obtained under laboratory conditions (EFSA 2018).</w:t>
      </w:r>
    </w:p>
    <w:p w14:paraId="6E327693" w14:textId="7BB61D55" w:rsidR="006F4ED5" w:rsidRPr="00B15B13" w:rsidRDefault="00632665" w:rsidP="00B20362">
      <w:pPr>
        <w:autoSpaceDE w:val="0"/>
        <w:autoSpaceDN w:val="0"/>
        <w:adjustRightInd w:val="0"/>
        <w:spacing w:after="0" w:line="480" w:lineRule="auto"/>
        <w:ind w:firstLine="360"/>
        <w:rPr>
          <w:sz w:val="22"/>
          <w:szCs w:val="24"/>
          <w:lang w:val="en-GB"/>
        </w:rPr>
      </w:pPr>
      <w:r w:rsidRPr="00B15B13">
        <w:rPr>
          <w:sz w:val="22"/>
        </w:rPr>
        <w:t>From the diagnostic point of view, t</w:t>
      </w:r>
      <w:r w:rsidR="006F4ED5" w:rsidRPr="00B15B13">
        <w:rPr>
          <w:sz w:val="22"/>
        </w:rPr>
        <w:t xml:space="preserve">he ASFV genome was generally detected by PCR, in OPS samples from the contact pigs before they developed </w:t>
      </w:r>
      <w:proofErr w:type="spellStart"/>
      <w:r w:rsidR="006F4ED5" w:rsidRPr="00B15B13">
        <w:rPr>
          <w:sz w:val="22"/>
        </w:rPr>
        <w:t>viraemia</w:t>
      </w:r>
      <w:proofErr w:type="spellEnd"/>
      <w:r w:rsidR="006F4ED5" w:rsidRPr="00B15B13">
        <w:rPr>
          <w:sz w:val="22"/>
        </w:rPr>
        <w:t xml:space="preserve">, while it was in the blood of the inoculated pigs. This is consistent with previous studies in which ASFV genome could be detected within oral and pharyngeal swabs 1–2 days prior to systemic dissemination due to primary replication in the tonsil and retropharyngeal lymph nodes in the natural infection route (Howey </w:t>
      </w:r>
      <w:r w:rsidR="006F4ED5" w:rsidRPr="00B15B13">
        <w:rPr>
          <w:i/>
          <w:sz w:val="22"/>
        </w:rPr>
        <w:t>et</w:t>
      </w:r>
      <w:r w:rsidR="006F4ED5" w:rsidRPr="00B15B13">
        <w:rPr>
          <w:sz w:val="22"/>
        </w:rPr>
        <w:t xml:space="preserve"> al., 2013; de </w:t>
      </w:r>
      <w:proofErr w:type="spellStart"/>
      <w:r w:rsidR="006F4ED5" w:rsidRPr="00B15B13">
        <w:rPr>
          <w:sz w:val="22"/>
        </w:rPr>
        <w:t>Carvalho</w:t>
      </w:r>
      <w:proofErr w:type="spellEnd"/>
      <w:r w:rsidR="006F4ED5" w:rsidRPr="00B15B13">
        <w:rPr>
          <w:sz w:val="22"/>
        </w:rPr>
        <w:t xml:space="preserve"> Ferreira </w:t>
      </w:r>
      <w:r w:rsidR="006F4ED5" w:rsidRPr="00B15B13">
        <w:rPr>
          <w:i/>
          <w:sz w:val="22"/>
        </w:rPr>
        <w:t>et</w:t>
      </w:r>
      <w:r w:rsidR="006F4ED5" w:rsidRPr="00B15B13">
        <w:rPr>
          <w:sz w:val="22"/>
        </w:rPr>
        <w:t xml:space="preserve"> al., 2012, 2013, 2014; </w:t>
      </w:r>
      <w:proofErr w:type="spellStart"/>
      <w:r w:rsidR="006F4ED5" w:rsidRPr="00B15B13">
        <w:rPr>
          <w:sz w:val="22"/>
        </w:rPr>
        <w:t>Greig</w:t>
      </w:r>
      <w:proofErr w:type="spellEnd"/>
      <w:r w:rsidR="006F4ED5" w:rsidRPr="00B15B13">
        <w:rPr>
          <w:sz w:val="22"/>
        </w:rPr>
        <w:t xml:space="preserve"> and Plowright, 1970; </w:t>
      </w:r>
      <w:proofErr w:type="spellStart"/>
      <w:r w:rsidR="006F4ED5" w:rsidRPr="00B15B13">
        <w:rPr>
          <w:sz w:val="22"/>
        </w:rPr>
        <w:t>Guinat</w:t>
      </w:r>
      <w:proofErr w:type="spellEnd"/>
      <w:r w:rsidR="006F4ED5" w:rsidRPr="00B15B13">
        <w:rPr>
          <w:sz w:val="22"/>
        </w:rPr>
        <w:t xml:space="preserve"> </w:t>
      </w:r>
      <w:r w:rsidR="006F4ED5" w:rsidRPr="00B15B13">
        <w:rPr>
          <w:i/>
          <w:sz w:val="22"/>
        </w:rPr>
        <w:t>et</w:t>
      </w:r>
      <w:r w:rsidR="006F4ED5" w:rsidRPr="00B15B13">
        <w:rPr>
          <w:sz w:val="22"/>
        </w:rPr>
        <w:t xml:space="preserve"> al., 2014; </w:t>
      </w:r>
      <w:proofErr w:type="spellStart"/>
      <w:r w:rsidR="006F4ED5" w:rsidRPr="00B15B13">
        <w:rPr>
          <w:sz w:val="22"/>
        </w:rPr>
        <w:t>Kosowska</w:t>
      </w:r>
      <w:proofErr w:type="spellEnd"/>
      <w:r w:rsidR="006F4ED5" w:rsidRPr="00B15B13">
        <w:rPr>
          <w:sz w:val="22"/>
        </w:rPr>
        <w:t xml:space="preserve"> </w:t>
      </w:r>
      <w:r w:rsidR="006F4ED5" w:rsidRPr="00B15B13">
        <w:rPr>
          <w:i/>
          <w:sz w:val="22"/>
        </w:rPr>
        <w:t>et</w:t>
      </w:r>
      <w:r w:rsidR="006F4ED5" w:rsidRPr="00B15B13">
        <w:rPr>
          <w:sz w:val="22"/>
        </w:rPr>
        <w:t xml:space="preserve"> al., 2020; </w:t>
      </w:r>
      <w:proofErr w:type="spellStart"/>
      <w:r w:rsidR="006F4ED5" w:rsidRPr="00B15B13">
        <w:rPr>
          <w:sz w:val="22"/>
        </w:rPr>
        <w:t>Petrov</w:t>
      </w:r>
      <w:proofErr w:type="spellEnd"/>
      <w:r w:rsidR="006F4ED5" w:rsidRPr="00B15B13">
        <w:rPr>
          <w:sz w:val="22"/>
        </w:rPr>
        <w:t xml:space="preserve"> </w:t>
      </w:r>
      <w:r w:rsidR="006F4ED5" w:rsidRPr="00B15B13">
        <w:rPr>
          <w:i/>
          <w:sz w:val="22"/>
        </w:rPr>
        <w:t>e</w:t>
      </w:r>
      <w:r w:rsidR="006F4ED5" w:rsidRPr="00B15B13">
        <w:rPr>
          <w:sz w:val="22"/>
        </w:rPr>
        <w:t xml:space="preserve">t al, 2018; </w:t>
      </w:r>
      <w:proofErr w:type="spellStart"/>
      <w:r w:rsidR="006F4ED5" w:rsidRPr="00B15B13">
        <w:rPr>
          <w:sz w:val="22"/>
        </w:rPr>
        <w:t>Pietschmann</w:t>
      </w:r>
      <w:proofErr w:type="spellEnd"/>
      <w:r w:rsidR="006F4ED5" w:rsidRPr="00B15B13">
        <w:rPr>
          <w:sz w:val="22"/>
        </w:rPr>
        <w:t xml:space="preserve"> </w:t>
      </w:r>
      <w:r w:rsidR="006F4ED5" w:rsidRPr="00B15B13">
        <w:rPr>
          <w:i/>
          <w:sz w:val="22"/>
        </w:rPr>
        <w:t>et</w:t>
      </w:r>
      <w:r w:rsidR="006F4ED5" w:rsidRPr="00B15B13">
        <w:rPr>
          <w:sz w:val="22"/>
        </w:rPr>
        <w:t xml:space="preserve"> al., 2015). These observations, along with other results obtained in several studies, support the importance of OPS as a relevant type of sample to complement the surveillance programs for the early diagnosis of infected pigs (</w:t>
      </w:r>
      <w:proofErr w:type="spellStart"/>
      <w:r w:rsidR="006F4ED5" w:rsidRPr="00B15B13">
        <w:rPr>
          <w:sz w:val="22"/>
        </w:rPr>
        <w:t>Elnagar</w:t>
      </w:r>
      <w:proofErr w:type="spellEnd"/>
      <w:r w:rsidR="006F4ED5" w:rsidRPr="00B15B13">
        <w:rPr>
          <w:sz w:val="22"/>
        </w:rPr>
        <w:t xml:space="preserve"> </w:t>
      </w:r>
      <w:r w:rsidR="006F4ED5" w:rsidRPr="00B15B13">
        <w:rPr>
          <w:i/>
          <w:sz w:val="22"/>
        </w:rPr>
        <w:t>et</w:t>
      </w:r>
      <w:r w:rsidR="006F4ED5" w:rsidRPr="00B15B13">
        <w:rPr>
          <w:sz w:val="22"/>
        </w:rPr>
        <w:t xml:space="preserve"> al., 2021;</w:t>
      </w:r>
      <w:r w:rsidR="006F4ED5" w:rsidRPr="00B15B13">
        <w:rPr>
          <w:rFonts w:ascii="Segoe UI" w:hAnsi="Segoe UI" w:cs="Segoe UI"/>
          <w:color w:val="212121"/>
          <w:sz w:val="20"/>
          <w:szCs w:val="21"/>
          <w:shd w:val="clear" w:color="auto" w:fill="FFFFFF"/>
        </w:rPr>
        <w:t xml:space="preserve"> </w:t>
      </w:r>
      <w:r w:rsidR="006F4ED5" w:rsidRPr="00B15B13">
        <w:rPr>
          <w:sz w:val="22"/>
        </w:rPr>
        <w:t xml:space="preserve">Flannery </w:t>
      </w:r>
      <w:r w:rsidR="006F4ED5" w:rsidRPr="00B15B13">
        <w:rPr>
          <w:i/>
          <w:sz w:val="22"/>
        </w:rPr>
        <w:t>et</w:t>
      </w:r>
      <w:r w:rsidR="006F4ED5" w:rsidRPr="00B15B13">
        <w:rPr>
          <w:sz w:val="22"/>
        </w:rPr>
        <w:t xml:space="preserve"> al., 2020; </w:t>
      </w:r>
      <w:proofErr w:type="spellStart"/>
      <w:r w:rsidR="006F4ED5" w:rsidRPr="00B15B13">
        <w:rPr>
          <w:sz w:val="22"/>
        </w:rPr>
        <w:t>Guinat</w:t>
      </w:r>
      <w:proofErr w:type="spellEnd"/>
      <w:r w:rsidR="006F4ED5" w:rsidRPr="00B15B13">
        <w:rPr>
          <w:sz w:val="22"/>
        </w:rPr>
        <w:t xml:space="preserve"> </w:t>
      </w:r>
      <w:r w:rsidR="006F4ED5" w:rsidRPr="00B15B13">
        <w:rPr>
          <w:i/>
          <w:sz w:val="22"/>
        </w:rPr>
        <w:t>e</w:t>
      </w:r>
      <w:r w:rsidR="006F4ED5" w:rsidRPr="00B15B13">
        <w:rPr>
          <w:sz w:val="22"/>
        </w:rPr>
        <w:t xml:space="preserve">t al., 2014; </w:t>
      </w:r>
      <w:proofErr w:type="spellStart"/>
      <w:r w:rsidR="006F4ED5" w:rsidRPr="00B15B13">
        <w:rPr>
          <w:sz w:val="22"/>
        </w:rPr>
        <w:t>Olensen</w:t>
      </w:r>
      <w:proofErr w:type="spellEnd"/>
      <w:r w:rsidR="006F4ED5" w:rsidRPr="00B15B13">
        <w:rPr>
          <w:sz w:val="22"/>
        </w:rPr>
        <w:t xml:space="preserve"> </w:t>
      </w:r>
      <w:r w:rsidR="006F4ED5" w:rsidRPr="00B15B13">
        <w:rPr>
          <w:i/>
          <w:sz w:val="22"/>
        </w:rPr>
        <w:t xml:space="preserve">et </w:t>
      </w:r>
      <w:r w:rsidR="006F4ED5" w:rsidRPr="00B15B13">
        <w:rPr>
          <w:sz w:val="22"/>
        </w:rPr>
        <w:t xml:space="preserve">al., 2020). However, the overall analysis of the results, showed that the highest percentage of positivity was obtained in blood samples independent of the strain assayed, confirming their valuable use </w:t>
      </w:r>
      <w:r w:rsidR="007B5FBF" w:rsidRPr="00B15B13">
        <w:rPr>
          <w:sz w:val="22"/>
        </w:rPr>
        <w:t>in the diagnosis of the disease</w:t>
      </w:r>
      <w:r w:rsidR="006F4ED5" w:rsidRPr="00B15B13">
        <w:rPr>
          <w:sz w:val="22"/>
        </w:rPr>
        <w:t xml:space="preserve">. Our results contrast somewhat with recent studies that reported a low number (11%) of PCR-positive blood samples in wild boars </w:t>
      </w:r>
      <w:proofErr w:type="spellStart"/>
      <w:r w:rsidR="006F4ED5" w:rsidRPr="00B15B13">
        <w:rPr>
          <w:sz w:val="22"/>
        </w:rPr>
        <w:t>oronasally</w:t>
      </w:r>
      <w:proofErr w:type="spellEnd"/>
      <w:r w:rsidR="006F4ED5" w:rsidRPr="00B15B13">
        <w:rPr>
          <w:sz w:val="22"/>
        </w:rPr>
        <w:t xml:space="preserve"> infected with the attenuated Latvian strain over a 30-day observation period whereas in our study this percentage increased to 43% (</w:t>
      </w:r>
      <w:proofErr w:type="spellStart"/>
      <w:r w:rsidR="006F4ED5" w:rsidRPr="00B15B13">
        <w:rPr>
          <w:sz w:val="22"/>
        </w:rPr>
        <w:t>Kosowska</w:t>
      </w:r>
      <w:proofErr w:type="spellEnd"/>
      <w:r w:rsidR="006F4ED5" w:rsidRPr="00B15B13">
        <w:rPr>
          <w:sz w:val="22"/>
        </w:rPr>
        <w:t xml:space="preserve"> </w:t>
      </w:r>
      <w:r w:rsidR="006F4ED5" w:rsidRPr="00B15B13">
        <w:rPr>
          <w:i/>
          <w:sz w:val="22"/>
        </w:rPr>
        <w:t>et</w:t>
      </w:r>
      <w:r w:rsidR="006F4ED5" w:rsidRPr="00B15B13">
        <w:rPr>
          <w:sz w:val="22"/>
        </w:rPr>
        <w:t xml:space="preserve"> al., 2020). </w:t>
      </w:r>
      <w:r w:rsidR="007B5FBF" w:rsidRPr="00B15B13">
        <w:rPr>
          <w:sz w:val="22"/>
        </w:rPr>
        <w:t>The reason could be that in our study, the animals that presented the highest percentage of PCR positive blood samples (77%) were those infected by the intramuscular route.</w:t>
      </w:r>
      <w:r w:rsidR="006F4ED5" w:rsidRPr="00B15B13">
        <w:rPr>
          <w:sz w:val="22"/>
        </w:rPr>
        <w:t xml:space="preserve"> </w:t>
      </w:r>
      <w:r w:rsidR="007B5FBF" w:rsidRPr="00B15B13">
        <w:rPr>
          <w:sz w:val="22"/>
        </w:rPr>
        <w:t xml:space="preserve">In pigs in contact, the natural route of infection, similar percentages to those described above (24%) were obtained, although still 10 points higher </w:t>
      </w:r>
      <w:r w:rsidR="006F4ED5" w:rsidRPr="00B15B13">
        <w:rPr>
          <w:sz w:val="22"/>
        </w:rPr>
        <w:t>(</w:t>
      </w:r>
      <w:proofErr w:type="spellStart"/>
      <w:r w:rsidR="006F4ED5" w:rsidRPr="00B15B13">
        <w:rPr>
          <w:sz w:val="22"/>
        </w:rPr>
        <w:t>Kosowska</w:t>
      </w:r>
      <w:proofErr w:type="spellEnd"/>
      <w:r w:rsidR="006F4ED5" w:rsidRPr="00B15B13">
        <w:rPr>
          <w:sz w:val="22"/>
        </w:rPr>
        <w:t xml:space="preserve"> </w:t>
      </w:r>
      <w:r w:rsidR="006F4ED5" w:rsidRPr="00B15B13">
        <w:rPr>
          <w:i/>
          <w:sz w:val="22"/>
        </w:rPr>
        <w:t>et</w:t>
      </w:r>
      <w:r w:rsidR="006F4ED5" w:rsidRPr="00B15B13">
        <w:rPr>
          <w:sz w:val="22"/>
        </w:rPr>
        <w:t xml:space="preserve"> al., 2020). This could be because we used a different PCR method, the UPL real-time PCR (Fernandez </w:t>
      </w:r>
      <w:r w:rsidR="006F4ED5" w:rsidRPr="00B15B13">
        <w:rPr>
          <w:i/>
          <w:sz w:val="22"/>
        </w:rPr>
        <w:t>et</w:t>
      </w:r>
      <w:r w:rsidR="006F4ED5" w:rsidRPr="00B15B13">
        <w:rPr>
          <w:sz w:val="22"/>
        </w:rPr>
        <w:t xml:space="preserve"> al., 2013; OIE 2019), which has been shown to be more sensitive in detecting a low viral DNA load than the real-time PCR method of King (King </w:t>
      </w:r>
      <w:r w:rsidR="006F4ED5" w:rsidRPr="00B15B13">
        <w:rPr>
          <w:i/>
          <w:sz w:val="22"/>
        </w:rPr>
        <w:t>et</w:t>
      </w:r>
      <w:r w:rsidR="006F4ED5" w:rsidRPr="00B15B13">
        <w:rPr>
          <w:sz w:val="22"/>
        </w:rPr>
        <w:t xml:space="preserve"> al., 2003) used in the study by </w:t>
      </w:r>
      <w:proofErr w:type="spellStart"/>
      <w:r w:rsidR="006F4ED5" w:rsidRPr="00B15B13">
        <w:rPr>
          <w:sz w:val="22"/>
        </w:rPr>
        <w:t>Kosowska</w:t>
      </w:r>
      <w:proofErr w:type="spellEnd"/>
      <w:r w:rsidR="006F4ED5" w:rsidRPr="00B15B13">
        <w:rPr>
          <w:sz w:val="22"/>
        </w:rPr>
        <w:t xml:space="preserve"> (Gallardo </w:t>
      </w:r>
      <w:r w:rsidR="006F4ED5" w:rsidRPr="00B15B13">
        <w:rPr>
          <w:i/>
          <w:sz w:val="22"/>
        </w:rPr>
        <w:t>et</w:t>
      </w:r>
      <w:r w:rsidR="006F4ED5" w:rsidRPr="00B15B13">
        <w:rPr>
          <w:sz w:val="22"/>
        </w:rPr>
        <w:t xml:space="preserve"> al., 2015c; 2019b). </w:t>
      </w:r>
    </w:p>
    <w:p w14:paraId="2D41C00A" w14:textId="1DFC0B29" w:rsidR="00A66546" w:rsidRPr="00B15B13" w:rsidRDefault="00A66546" w:rsidP="00A25DB7">
      <w:pPr>
        <w:autoSpaceDE w:val="0"/>
        <w:autoSpaceDN w:val="0"/>
        <w:adjustRightInd w:val="0"/>
        <w:spacing w:after="0" w:line="480" w:lineRule="auto"/>
        <w:ind w:firstLine="360"/>
        <w:rPr>
          <w:sz w:val="22"/>
        </w:rPr>
      </w:pPr>
      <w:r w:rsidRPr="00B15B13">
        <w:rPr>
          <w:sz w:val="22"/>
        </w:rPr>
        <w:t>The serology results also provided differences between the three groups. According to previous studies, all animals infected with the attenuated strain developed a high antibody response from the week of infection, which was maintained until the end, that is, more than 4 months (</w:t>
      </w:r>
      <w:proofErr w:type="spellStart"/>
      <w:r w:rsidRPr="00B15B13">
        <w:rPr>
          <w:sz w:val="22"/>
        </w:rPr>
        <w:t>Boinas</w:t>
      </w:r>
      <w:proofErr w:type="spellEnd"/>
      <w:r w:rsidRPr="00B15B13">
        <w:rPr>
          <w:sz w:val="22"/>
        </w:rPr>
        <w:t xml:space="preserve"> </w:t>
      </w:r>
      <w:r w:rsidRPr="00B15B13">
        <w:rPr>
          <w:i/>
          <w:sz w:val="22"/>
        </w:rPr>
        <w:t xml:space="preserve">et </w:t>
      </w:r>
      <w:r w:rsidR="00894B04" w:rsidRPr="00B15B13">
        <w:rPr>
          <w:sz w:val="22"/>
        </w:rPr>
        <w:t>al., 2004</w:t>
      </w:r>
      <w:r w:rsidRPr="00B15B13">
        <w:rPr>
          <w:sz w:val="22"/>
        </w:rPr>
        <w:t xml:space="preserve">; Gallardo </w:t>
      </w:r>
      <w:r w:rsidRPr="00B15B13">
        <w:rPr>
          <w:i/>
          <w:sz w:val="22"/>
        </w:rPr>
        <w:t>et</w:t>
      </w:r>
      <w:r w:rsidRPr="00B15B13">
        <w:rPr>
          <w:sz w:val="22"/>
        </w:rPr>
        <w:t xml:space="preserve"> al, 2015b; </w:t>
      </w:r>
      <w:proofErr w:type="spellStart"/>
      <w:r w:rsidRPr="00B15B13">
        <w:rPr>
          <w:sz w:val="22"/>
        </w:rPr>
        <w:t>Leitao</w:t>
      </w:r>
      <w:proofErr w:type="spellEnd"/>
      <w:r w:rsidRPr="00B15B13">
        <w:rPr>
          <w:sz w:val="22"/>
        </w:rPr>
        <w:t xml:space="preserve"> </w:t>
      </w:r>
      <w:r w:rsidRPr="00B15B13">
        <w:rPr>
          <w:i/>
          <w:sz w:val="22"/>
        </w:rPr>
        <w:t xml:space="preserve">et </w:t>
      </w:r>
      <w:r w:rsidRPr="00B15B13">
        <w:rPr>
          <w:sz w:val="22"/>
        </w:rPr>
        <w:t xml:space="preserve">al, 2001). No differences were found between pigs infected with </w:t>
      </w:r>
      <w:r w:rsidR="00894B04" w:rsidRPr="00B15B13">
        <w:rPr>
          <w:sz w:val="22"/>
        </w:rPr>
        <w:t xml:space="preserve">the </w:t>
      </w:r>
      <w:r w:rsidRPr="00B15B13">
        <w:rPr>
          <w:sz w:val="22"/>
        </w:rPr>
        <w:t>HAD-ASFV</w:t>
      </w:r>
      <w:r w:rsidR="00894B04" w:rsidRPr="00B15B13">
        <w:rPr>
          <w:sz w:val="22"/>
        </w:rPr>
        <w:t>s</w:t>
      </w:r>
      <w:r w:rsidRPr="00B15B13">
        <w:rPr>
          <w:sz w:val="22"/>
        </w:rPr>
        <w:t xml:space="preserve"> that died in the first 20 days, although the mean antibody titer was 1 log higher in the moderately virulent group compared to the virulent group, both in serum and in tissue exudate. The surviving animals </w:t>
      </w:r>
      <w:r w:rsidR="00894B04" w:rsidRPr="00B15B13">
        <w:rPr>
          <w:sz w:val="22"/>
        </w:rPr>
        <w:t xml:space="preserve">infected with the Estonia ASFV </w:t>
      </w:r>
      <w:r w:rsidRPr="00B15B13">
        <w:rPr>
          <w:sz w:val="22"/>
        </w:rPr>
        <w:t xml:space="preserve">developed a strong antibody response from 14-21 days to the end of the experiment, similar to that observed in animals infected with strains of moderate virulence (Gallardo et al., 2018). Furthermore, it is important to note that specific antibodies against ASFV were detected in tissues using IPT in all infected pigs, even those acutely infected with a negative serum result. These findings confirm the usefulness of </w:t>
      </w:r>
      <w:r w:rsidR="00894B04" w:rsidRPr="00B15B13">
        <w:rPr>
          <w:sz w:val="22"/>
        </w:rPr>
        <w:t>IPT</w:t>
      </w:r>
      <w:r w:rsidRPr="00B15B13">
        <w:rPr>
          <w:sz w:val="22"/>
        </w:rPr>
        <w:t xml:space="preserve"> as a diagnostic tool to analyze any type of porcine material such as blood, tissue exudates or body fluids, in the surveillance of wild boar when in most cases serum are not available (Gallardo et al., 2015c, 2019).</w:t>
      </w:r>
    </w:p>
    <w:p w14:paraId="76804CDF" w14:textId="1E25488E" w:rsidR="00894B04" w:rsidRDefault="00894B04" w:rsidP="00FA3CEA">
      <w:pPr>
        <w:autoSpaceDE w:val="0"/>
        <w:autoSpaceDN w:val="0"/>
        <w:adjustRightInd w:val="0"/>
        <w:spacing w:after="0" w:line="480" w:lineRule="auto"/>
        <w:ind w:firstLine="360"/>
        <w:rPr>
          <w:color w:val="000000"/>
          <w:sz w:val="22"/>
          <w:shd w:val="clear" w:color="auto" w:fill="FFFFFF"/>
        </w:rPr>
      </w:pPr>
      <w:r w:rsidRPr="00B15B13">
        <w:rPr>
          <w:color w:val="000000"/>
          <w:sz w:val="22"/>
          <w:shd w:val="clear" w:color="auto" w:fill="FFFFFF"/>
        </w:rPr>
        <w:t xml:space="preserve">In conclusion, this study confirms previous expectations of the presence of genotype II ASF of different virulence co-circulating in EU countries. The Polish </w:t>
      </w:r>
      <w:r w:rsidR="00677931" w:rsidRPr="00B15B13">
        <w:rPr>
          <w:color w:val="000000"/>
          <w:sz w:val="22"/>
          <w:shd w:val="clear" w:color="auto" w:fill="FFFFFF"/>
        </w:rPr>
        <w:t>ASFV</w:t>
      </w:r>
      <w:r w:rsidRPr="00B15B13">
        <w:rPr>
          <w:color w:val="000000"/>
          <w:sz w:val="22"/>
          <w:shd w:val="clear" w:color="auto" w:fill="FFFFFF"/>
        </w:rPr>
        <w:t xml:space="preserve"> caused a case of rapidly developing fatal acute disease, while the Estonian </w:t>
      </w:r>
      <w:r w:rsidR="00677931" w:rsidRPr="00B15B13">
        <w:rPr>
          <w:color w:val="000000"/>
          <w:sz w:val="22"/>
          <w:shd w:val="clear" w:color="auto" w:fill="FFFFFF"/>
        </w:rPr>
        <w:t>ASFV</w:t>
      </w:r>
      <w:r w:rsidRPr="00B15B13">
        <w:rPr>
          <w:color w:val="000000"/>
          <w:sz w:val="22"/>
          <w:shd w:val="clear" w:color="auto" w:fill="FFFFFF"/>
        </w:rPr>
        <w:t xml:space="preserve"> caused acute to subacute infections in the presence of surviving animals. In contrast, animals infected with the </w:t>
      </w:r>
      <w:r w:rsidR="00677931" w:rsidRPr="00B15B13">
        <w:rPr>
          <w:color w:val="000000"/>
          <w:sz w:val="22"/>
          <w:shd w:val="clear" w:color="auto" w:fill="FFFFFF"/>
        </w:rPr>
        <w:t>ASFV</w:t>
      </w:r>
      <w:r w:rsidRPr="00B15B13">
        <w:rPr>
          <w:color w:val="000000"/>
          <w:sz w:val="22"/>
          <w:shd w:val="clear" w:color="auto" w:fill="FFFFFF"/>
        </w:rPr>
        <w:t xml:space="preserve"> from Latvia developed a more subtle, mild, or even subclinical disease. Comparative data on clinical manifestations, pathological signs, ASFV tissue distribution, </w:t>
      </w:r>
      <w:r w:rsidR="00677931" w:rsidRPr="00B15B13">
        <w:rPr>
          <w:color w:val="000000"/>
          <w:sz w:val="22"/>
          <w:shd w:val="clear" w:color="auto" w:fill="FFFFFF"/>
        </w:rPr>
        <w:t>and humoral</w:t>
      </w:r>
      <w:r w:rsidRPr="00B15B13">
        <w:rPr>
          <w:color w:val="000000"/>
          <w:sz w:val="22"/>
          <w:shd w:val="clear" w:color="auto" w:fill="FFFFFF"/>
        </w:rPr>
        <w:t xml:space="preserve"> immune response and transmission parameters reveal many aspects in practice that could be useful for the early diagnosis of ASF, with special attention to the detection of </w:t>
      </w:r>
      <w:r w:rsidR="00677931" w:rsidRPr="00B15B13">
        <w:rPr>
          <w:color w:val="000000"/>
          <w:sz w:val="22"/>
          <w:shd w:val="clear" w:color="auto" w:fill="FFFFFF"/>
        </w:rPr>
        <w:t>very mild or unapparent clinical manifestations.</w:t>
      </w:r>
      <w:r w:rsidRPr="00B15B13">
        <w:rPr>
          <w:color w:val="000000"/>
          <w:sz w:val="22"/>
          <w:shd w:val="clear" w:color="auto" w:fill="FFFFFF"/>
        </w:rPr>
        <w:t xml:space="preserve"> The present study shows that in the case of </w:t>
      </w:r>
      <w:r w:rsidR="00677931" w:rsidRPr="00B15B13">
        <w:rPr>
          <w:color w:val="000000"/>
          <w:sz w:val="22"/>
          <w:shd w:val="clear" w:color="auto" w:fill="FFFFFF"/>
        </w:rPr>
        <w:t>ASFVs</w:t>
      </w:r>
      <w:r w:rsidRPr="00B15B13">
        <w:rPr>
          <w:color w:val="000000"/>
          <w:sz w:val="22"/>
          <w:shd w:val="clear" w:color="auto" w:fill="FFFFFF"/>
        </w:rPr>
        <w:t xml:space="preserve"> of high and moderate virulence, virulence influences the appearance, intensity, duration and evolution of the disease and, therefore, the degree of spread, depending not only on the </w:t>
      </w:r>
      <w:r w:rsidR="00677931" w:rsidRPr="00B15B13">
        <w:rPr>
          <w:color w:val="000000"/>
          <w:sz w:val="22"/>
          <w:shd w:val="clear" w:color="auto" w:fill="FFFFFF"/>
        </w:rPr>
        <w:t>virus,</w:t>
      </w:r>
      <w:r w:rsidRPr="00B15B13">
        <w:rPr>
          <w:color w:val="000000"/>
          <w:sz w:val="22"/>
          <w:shd w:val="clear" w:color="auto" w:fill="FFFFFF"/>
        </w:rPr>
        <w:t xml:space="preserve"> but of the animal. With regard to attenuated ASFV, virus shedding clearly occurs in a shorter time interval and only contaminated blood appears to be relevant. In terms of diagnosis, oral swabs provide a useful means of early detection regardless of virulence and, together with blood, could cover a longer range for detecting </w:t>
      </w:r>
      <w:r w:rsidR="00677931" w:rsidRPr="00B15B13">
        <w:rPr>
          <w:color w:val="000000"/>
          <w:sz w:val="22"/>
          <w:shd w:val="clear" w:color="auto" w:fill="FFFFFF"/>
        </w:rPr>
        <w:t>ASFV</w:t>
      </w:r>
      <w:r w:rsidRPr="00B15B13">
        <w:rPr>
          <w:color w:val="000000"/>
          <w:sz w:val="22"/>
          <w:shd w:val="clear" w:color="auto" w:fill="FFFFFF"/>
        </w:rPr>
        <w:t xml:space="preserve"> infection. </w:t>
      </w:r>
      <w:r w:rsidR="00677931" w:rsidRPr="00B15B13">
        <w:rPr>
          <w:color w:val="000000"/>
          <w:sz w:val="22"/>
          <w:shd w:val="clear" w:color="auto" w:fill="FFFFFF"/>
        </w:rPr>
        <w:t xml:space="preserve">IPT </w:t>
      </w:r>
      <w:r w:rsidRPr="00B15B13">
        <w:rPr>
          <w:color w:val="000000"/>
          <w:sz w:val="22"/>
          <w:shd w:val="clear" w:color="auto" w:fill="FFFFFF"/>
        </w:rPr>
        <w:t xml:space="preserve">remains the best option for serological determination; however, in most cases, it is not suitable for routine work, </w:t>
      </w:r>
      <w:r w:rsidR="00677931" w:rsidRPr="00B15B13">
        <w:rPr>
          <w:color w:val="000000"/>
          <w:sz w:val="22"/>
          <w:shd w:val="clear" w:color="auto" w:fill="FFFFFF"/>
        </w:rPr>
        <w:t>since</w:t>
      </w:r>
      <w:r w:rsidRPr="00B15B13">
        <w:rPr>
          <w:color w:val="000000"/>
          <w:sz w:val="22"/>
          <w:shd w:val="clear" w:color="auto" w:fill="FFFFFF"/>
        </w:rPr>
        <w:t xml:space="preserve"> it is time-consuming and </w:t>
      </w:r>
      <w:r w:rsidR="00677931" w:rsidRPr="00B15B13">
        <w:rPr>
          <w:color w:val="000000"/>
          <w:sz w:val="22"/>
          <w:shd w:val="clear" w:color="auto" w:fill="FFFFFF"/>
        </w:rPr>
        <w:t xml:space="preserve">requires specialized trained staff </w:t>
      </w:r>
      <w:r w:rsidRPr="00B15B13">
        <w:rPr>
          <w:color w:val="000000"/>
          <w:sz w:val="22"/>
          <w:shd w:val="clear" w:color="auto" w:fill="FFFFFF"/>
        </w:rPr>
        <w:t>(Gallardo et al., 2019b)</w:t>
      </w:r>
      <w:r w:rsidR="00B15B13">
        <w:rPr>
          <w:color w:val="000000"/>
          <w:sz w:val="22"/>
          <w:shd w:val="clear" w:color="auto" w:fill="FFFFFF"/>
        </w:rPr>
        <w:t>.</w:t>
      </w:r>
    </w:p>
    <w:p w14:paraId="1868111F" w14:textId="66057EA1" w:rsidR="00CE6F2E" w:rsidRPr="00E039F2" w:rsidRDefault="00CE6F2E" w:rsidP="00FA3CEA">
      <w:pPr>
        <w:autoSpaceDE w:val="0"/>
        <w:autoSpaceDN w:val="0"/>
        <w:adjustRightInd w:val="0"/>
        <w:spacing w:after="0" w:line="480" w:lineRule="auto"/>
        <w:ind w:firstLine="360"/>
        <w:rPr>
          <w:sz w:val="22"/>
          <w:szCs w:val="24"/>
          <w:lang w:val="en-GB"/>
        </w:rPr>
      </w:pPr>
      <w:r w:rsidRPr="00E039F2">
        <w:rPr>
          <w:sz w:val="22"/>
          <w:szCs w:val="24"/>
          <w:lang w:val="en-GB"/>
        </w:rPr>
        <w:t xml:space="preserve">Other research groups reported on comparative </w:t>
      </w:r>
      <w:r w:rsidRPr="00E039F2">
        <w:rPr>
          <w:i/>
          <w:sz w:val="22"/>
          <w:szCs w:val="24"/>
          <w:lang w:val="en-GB"/>
        </w:rPr>
        <w:t>in vivo</w:t>
      </w:r>
      <w:r w:rsidRPr="00E039F2">
        <w:rPr>
          <w:sz w:val="22"/>
          <w:szCs w:val="24"/>
          <w:lang w:val="en-GB"/>
        </w:rPr>
        <w:t xml:space="preserve"> analysis of ASFV strains of genotype II in wild boar (</w:t>
      </w:r>
      <w:proofErr w:type="spellStart"/>
      <w:r w:rsidRPr="00E039F2">
        <w:rPr>
          <w:sz w:val="22"/>
          <w:szCs w:val="24"/>
          <w:lang w:val="en-GB"/>
        </w:rPr>
        <w:t>Kosowska</w:t>
      </w:r>
      <w:proofErr w:type="spellEnd"/>
      <w:r w:rsidRPr="00E039F2">
        <w:rPr>
          <w:sz w:val="22"/>
          <w:szCs w:val="24"/>
          <w:lang w:val="en-GB"/>
        </w:rPr>
        <w:t xml:space="preserve"> </w:t>
      </w:r>
      <w:r w:rsidRPr="00E039F2">
        <w:rPr>
          <w:i/>
          <w:sz w:val="22"/>
          <w:szCs w:val="24"/>
          <w:lang w:val="en-GB"/>
        </w:rPr>
        <w:t>et</w:t>
      </w:r>
      <w:r w:rsidRPr="00E039F2">
        <w:rPr>
          <w:sz w:val="22"/>
          <w:szCs w:val="24"/>
          <w:lang w:val="en-GB"/>
        </w:rPr>
        <w:t xml:space="preserve"> al., 2021) but none of the previous investigations provided such a comprehensive analysis of various virulence genotype II ASFVs in domestic pigs as the present study.</w:t>
      </w:r>
    </w:p>
    <w:p w14:paraId="1DDFB40D" w14:textId="77777777" w:rsidR="00A97ABB" w:rsidRPr="00A76B94" w:rsidRDefault="00A97ABB" w:rsidP="00A97ABB">
      <w:pPr>
        <w:tabs>
          <w:tab w:val="center" w:pos="4252"/>
        </w:tabs>
        <w:spacing w:after="0" w:line="480" w:lineRule="auto"/>
        <w:rPr>
          <w:b/>
          <w:bCs/>
          <w:szCs w:val="24"/>
          <w:lang w:val="en-GB"/>
        </w:rPr>
      </w:pPr>
      <w:r w:rsidRPr="00A76B94">
        <w:rPr>
          <w:b/>
          <w:bCs/>
          <w:szCs w:val="24"/>
          <w:lang w:val="en-GB"/>
        </w:rPr>
        <w:t>ACKNOWLEDGEMENTS</w:t>
      </w:r>
      <w:r w:rsidRPr="00A76B94">
        <w:rPr>
          <w:b/>
          <w:bCs/>
          <w:szCs w:val="24"/>
          <w:lang w:val="en-GB"/>
        </w:rPr>
        <w:tab/>
      </w:r>
    </w:p>
    <w:p w14:paraId="3E4E84B6" w14:textId="0881A111" w:rsidR="003C7980" w:rsidRDefault="00A97ABB" w:rsidP="003C7980">
      <w:pPr>
        <w:autoSpaceDE w:val="0"/>
        <w:autoSpaceDN w:val="0"/>
        <w:adjustRightInd w:val="0"/>
        <w:spacing w:after="0" w:line="480" w:lineRule="auto"/>
        <w:rPr>
          <w:rFonts w:eastAsia="Times New Roman"/>
          <w:szCs w:val="24"/>
          <w:lang w:val="en-GB"/>
        </w:rPr>
      </w:pPr>
      <w:r w:rsidRPr="00A76B94">
        <w:rPr>
          <w:rFonts w:eastAsia="Times New Roman"/>
          <w:szCs w:val="24"/>
          <w:lang w:val="en-GB"/>
        </w:rPr>
        <w:t>This study was supported by the INIA (projects RTA2015-00033-C02-01, AT2015-002) and the European Union Reference laboratory for ASF (grant nº UE- LR PPA/03). We would like to thank all the staff at the INIA-CISA who work in the animal facilities department</w:t>
      </w:r>
      <w:r w:rsidR="003C7980">
        <w:rPr>
          <w:rFonts w:eastAsia="Times New Roman"/>
          <w:szCs w:val="24"/>
          <w:lang w:val="en-GB"/>
        </w:rPr>
        <w:t xml:space="preserve">. </w:t>
      </w:r>
    </w:p>
    <w:p w14:paraId="0095D0B8" w14:textId="0D8C7AFE" w:rsidR="009F2497" w:rsidRPr="009F2497" w:rsidRDefault="009F2497" w:rsidP="009F2497">
      <w:pPr>
        <w:autoSpaceDE w:val="0"/>
        <w:autoSpaceDN w:val="0"/>
        <w:adjustRightInd w:val="0"/>
        <w:spacing w:after="0" w:line="480" w:lineRule="auto"/>
        <w:rPr>
          <w:rFonts w:eastAsia="Times New Roman"/>
          <w:b/>
          <w:szCs w:val="24"/>
          <w:lang w:val="en-GB"/>
        </w:rPr>
      </w:pPr>
      <w:r w:rsidRPr="009F2497">
        <w:rPr>
          <w:rFonts w:eastAsia="Times New Roman"/>
          <w:b/>
          <w:szCs w:val="24"/>
          <w:lang w:val="en-GB"/>
        </w:rPr>
        <w:t>Conﬂict of interests</w:t>
      </w:r>
    </w:p>
    <w:p w14:paraId="52666737" w14:textId="540EA89B" w:rsidR="009F2497" w:rsidRDefault="009F2497" w:rsidP="009F2497">
      <w:pPr>
        <w:autoSpaceDE w:val="0"/>
        <w:autoSpaceDN w:val="0"/>
        <w:adjustRightInd w:val="0"/>
        <w:spacing w:after="0" w:line="480" w:lineRule="auto"/>
        <w:rPr>
          <w:rFonts w:eastAsia="Times New Roman"/>
          <w:szCs w:val="24"/>
          <w:lang w:val="en-GB"/>
        </w:rPr>
      </w:pPr>
      <w:r w:rsidRPr="009F2497">
        <w:rPr>
          <w:rFonts w:eastAsia="Times New Roman"/>
          <w:szCs w:val="24"/>
          <w:lang w:val="en-GB"/>
        </w:rPr>
        <w:t>The</w:t>
      </w:r>
      <w:r>
        <w:rPr>
          <w:rFonts w:eastAsia="Times New Roman"/>
          <w:szCs w:val="24"/>
          <w:lang w:val="en-GB"/>
        </w:rPr>
        <w:t xml:space="preserve"> </w:t>
      </w:r>
      <w:r w:rsidRPr="009F2497">
        <w:rPr>
          <w:rFonts w:eastAsia="Times New Roman"/>
          <w:szCs w:val="24"/>
          <w:lang w:val="en-GB"/>
        </w:rPr>
        <w:t>authors declare no conﬂict of interest.</w:t>
      </w:r>
    </w:p>
    <w:p w14:paraId="32563EC4" w14:textId="6F0DC9D0" w:rsidR="00E92213" w:rsidRPr="00E92213" w:rsidRDefault="00E92213" w:rsidP="009F2497">
      <w:pPr>
        <w:autoSpaceDE w:val="0"/>
        <w:autoSpaceDN w:val="0"/>
        <w:adjustRightInd w:val="0"/>
        <w:spacing w:after="0" w:line="480" w:lineRule="auto"/>
        <w:rPr>
          <w:rFonts w:eastAsia="Times New Roman"/>
          <w:b/>
          <w:szCs w:val="24"/>
          <w:lang w:val="en-GB"/>
        </w:rPr>
      </w:pPr>
      <w:bookmarkStart w:id="0" w:name="_GoBack"/>
      <w:r w:rsidRPr="00E92213">
        <w:rPr>
          <w:rFonts w:eastAsia="Times New Roman"/>
          <w:b/>
          <w:szCs w:val="24"/>
          <w:lang w:val="en-GB"/>
        </w:rPr>
        <w:t>Data availability statement.</w:t>
      </w:r>
    </w:p>
    <w:p w14:paraId="38C105B5" w14:textId="20534FC6" w:rsidR="00E92213" w:rsidRPr="00A76B94" w:rsidRDefault="00E92213" w:rsidP="009F2497">
      <w:pPr>
        <w:autoSpaceDE w:val="0"/>
        <w:autoSpaceDN w:val="0"/>
        <w:adjustRightInd w:val="0"/>
        <w:spacing w:after="0" w:line="480" w:lineRule="auto"/>
        <w:rPr>
          <w:rFonts w:eastAsia="Times New Roman"/>
          <w:szCs w:val="24"/>
          <w:lang w:val="en-GB"/>
        </w:rPr>
      </w:pPr>
      <w:r w:rsidRPr="00E92213">
        <w:rPr>
          <w:rFonts w:eastAsia="Times New Roman"/>
          <w:szCs w:val="24"/>
          <w:lang w:val="en-GB"/>
        </w:rPr>
        <w:t>The data that support the findings of this study are available f</w:t>
      </w:r>
      <w:r>
        <w:rPr>
          <w:rFonts w:eastAsia="Times New Roman"/>
          <w:szCs w:val="24"/>
          <w:lang w:val="en-GB"/>
        </w:rPr>
        <w:t>rom the corresponding author [CG]</w:t>
      </w:r>
      <w:r w:rsidRPr="00E92213">
        <w:rPr>
          <w:rFonts w:eastAsia="Times New Roman"/>
          <w:szCs w:val="24"/>
          <w:lang w:val="en-GB"/>
        </w:rPr>
        <w:t xml:space="preserve"> upon reasonable request.</w:t>
      </w:r>
    </w:p>
    <w:bookmarkEnd w:id="0"/>
    <w:p w14:paraId="0572CDFF" w14:textId="77777777" w:rsidR="00135F50" w:rsidRPr="00664B82" w:rsidRDefault="00135F50" w:rsidP="00135F50">
      <w:pPr>
        <w:spacing w:line="276" w:lineRule="auto"/>
        <w:ind w:right="-852"/>
        <w:rPr>
          <w:rFonts w:eastAsia="MS Mincho" w:cs="Times New Roman"/>
          <w:b/>
          <w:lang w:val="en-GB" w:eastAsia="ja-JP"/>
        </w:rPr>
      </w:pPr>
      <w:r w:rsidRPr="00664B82">
        <w:rPr>
          <w:rFonts w:eastAsia="MS Mincho" w:cs="Times New Roman"/>
          <w:b/>
          <w:lang w:val="en-GB" w:eastAsia="ja-JP"/>
        </w:rPr>
        <w:t>REFERENCES</w:t>
      </w:r>
    </w:p>
    <w:p w14:paraId="20555C99"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val="es-ES" w:eastAsia="es-ES"/>
        </w:rPr>
      </w:pPr>
      <w:bookmarkStart w:id="1" w:name="_ENREF_1"/>
      <w:r w:rsidRPr="00664B82">
        <w:rPr>
          <w:rFonts w:eastAsia="Times New Roman"/>
          <w:color w:val="000000"/>
          <w:sz w:val="22"/>
          <w:szCs w:val="22"/>
          <w:lang w:val="es-ES" w:eastAsia="es-ES"/>
        </w:rPr>
        <w:t xml:space="preserve">Alonso C, </w:t>
      </w:r>
      <w:proofErr w:type="spellStart"/>
      <w:r w:rsidRPr="00664B82">
        <w:rPr>
          <w:rFonts w:eastAsia="Times New Roman"/>
          <w:color w:val="000000"/>
          <w:sz w:val="22"/>
          <w:szCs w:val="22"/>
          <w:lang w:val="es-ES" w:eastAsia="es-ES"/>
        </w:rPr>
        <w:t>Borca</w:t>
      </w:r>
      <w:proofErr w:type="spellEnd"/>
      <w:r w:rsidRPr="00664B82">
        <w:rPr>
          <w:rFonts w:eastAsia="Times New Roman"/>
          <w:color w:val="000000"/>
          <w:sz w:val="22"/>
          <w:szCs w:val="22"/>
          <w:lang w:val="es-ES" w:eastAsia="es-ES"/>
        </w:rPr>
        <w:t xml:space="preserve"> M, Dixon L, Revilla Y, </w:t>
      </w:r>
      <w:proofErr w:type="spellStart"/>
      <w:r w:rsidRPr="00664B82">
        <w:rPr>
          <w:rFonts w:eastAsia="Times New Roman"/>
          <w:color w:val="000000"/>
          <w:sz w:val="22"/>
          <w:szCs w:val="22"/>
          <w:lang w:val="es-ES" w:eastAsia="es-ES"/>
        </w:rPr>
        <w:t>Rodriguez</w:t>
      </w:r>
      <w:proofErr w:type="spellEnd"/>
      <w:r w:rsidRPr="00664B82">
        <w:rPr>
          <w:rFonts w:eastAsia="Times New Roman"/>
          <w:color w:val="000000"/>
          <w:sz w:val="22"/>
          <w:szCs w:val="22"/>
          <w:lang w:val="es-ES" w:eastAsia="es-ES"/>
        </w:rPr>
        <w:t xml:space="preserve"> F, Escribano JM (2018). </w:t>
      </w:r>
      <w:proofErr w:type="spellStart"/>
      <w:r w:rsidRPr="00135F50">
        <w:rPr>
          <w:rFonts w:eastAsia="Times New Roman"/>
          <w:color w:val="000000"/>
          <w:sz w:val="22"/>
          <w:szCs w:val="22"/>
          <w:lang w:eastAsia="es-ES"/>
        </w:rPr>
        <w:t>Ictv</w:t>
      </w:r>
      <w:proofErr w:type="spellEnd"/>
      <w:r w:rsidRPr="00135F50">
        <w:rPr>
          <w:rFonts w:eastAsia="Times New Roman"/>
          <w:color w:val="000000"/>
          <w:sz w:val="22"/>
          <w:szCs w:val="22"/>
          <w:lang w:eastAsia="es-ES"/>
        </w:rPr>
        <w:t xml:space="preserve"> Report Consortium. ICTV Virus Taxonomy Profile: </w:t>
      </w:r>
      <w:proofErr w:type="spellStart"/>
      <w:r w:rsidRPr="00135F50">
        <w:rPr>
          <w:rFonts w:eastAsia="Times New Roman"/>
          <w:color w:val="000000"/>
          <w:sz w:val="22"/>
          <w:szCs w:val="22"/>
          <w:lang w:eastAsia="es-ES"/>
        </w:rPr>
        <w:t>Asfarviridae</w:t>
      </w:r>
      <w:proofErr w:type="spellEnd"/>
      <w:r w:rsidRPr="00135F50">
        <w:rPr>
          <w:rFonts w:eastAsia="Times New Roman"/>
          <w:color w:val="000000"/>
          <w:sz w:val="22"/>
          <w:szCs w:val="22"/>
          <w:lang w:eastAsia="es-ES"/>
        </w:rPr>
        <w:t xml:space="preserve">. J Gen </w:t>
      </w:r>
      <w:proofErr w:type="spellStart"/>
      <w:r w:rsidRPr="00135F50">
        <w:rPr>
          <w:rFonts w:eastAsia="Times New Roman"/>
          <w:color w:val="000000"/>
          <w:sz w:val="22"/>
          <w:szCs w:val="22"/>
          <w:lang w:eastAsia="es-ES"/>
        </w:rPr>
        <w:t>Virol</w:t>
      </w:r>
      <w:proofErr w:type="spellEnd"/>
      <w:r w:rsidRPr="00135F50">
        <w:rPr>
          <w:rFonts w:eastAsia="Times New Roman"/>
          <w:color w:val="000000"/>
          <w:sz w:val="22"/>
          <w:szCs w:val="22"/>
          <w:lang w:eastAsia="es-ES"/>
        </w:rPr>
        <w:t xml:space="preserve">. </w:t>
      </w:r>
      <w:r w:rsidRPr="00664B82">
        <w:rPr>
          <w:rFonts w:eastAsia="Times New Roman"/>
          <w:color w:val="000000"/>
          <w:sz w:val="22"/>
          <w:szCs w:val="22"/>
          <w:lang w:val="es-ES" w:eastAsia="es-ES"/>
        </w:rPr>
        <w:t>2018 May</w:t>
      </w:r>
      <w:proofErr w:type="gramStart"/>
      <w:r w:rsidRPr="00664B82">
        <w:rPr>
          <w:rFonts w:eastAsia="Times New Roman"/>
          <w:color w:val="000000"/>
          <w:sz w:val="22"/>
          <w:szCs w:val="22"/>
          <w:lang w:val="es-ES" w:eastAsia="es-ES"/>
        </w:rPr>
        <w:t>;99</w:t>
      </w:r>
      <w:proofErr w:type="gramEnd"/>
      <w:r w:rsidRPr="00664B82">
        <w:rPr>
          <w:rFonts w:eastAsia="Times New Roman"/>
          <w:color w:val="000000"/>
          <w:sz w:val="22"/>
          <w:szCs w:val="22"/>
          <w:lang w:val="es-ES" w:eastAsia="es-ES"/>
        </w:rPr>
        <w:t xml:space="preserve">(5):613-614. </w:t>
      </w:r>
      <w:proofErr w:type="spellStart"/>
      <w:r w:rsidRPr="00664B82">
        <w:rPr>
          <w:rFonts w:eastAsia="Times New Roman"/>
          <w:color w:val="000000"/>
          <w:sz w:val="22"/>
          <w:szCs w:val="22"/>
          <w:lang w:val="es-ES" w:eastAsia="es-ES"/>
        </w:rPr>
        <w:t>doi</w:t>
      </w:r>
      <w:proofErr w:type="spellEnd"/>
      <w:r w:rsidRPr="00664B82">
        <w:rPr>
          <w:rFonts w:eastAsia="Times New Roman"/>
          <w:color w:val="000000"/>
          <w:sz w:val="22"/>
          <w:szCs w:val="22"/>
          <w:lang w:val="es-ES" w:eastAsia="es-ES"/>
        </w:rPr>
        <w:t xml:space="preserve">: 10.1099/jgv.0.001049. </w:t>
      </w:r>
      <w:proofErr w:type="spellStart"/>
      <w:r w:rsidRPr="00664B82">
        <w:rPr>
          <w:rFonts w:eastAsia="Times New Roman"/>
          <w:color w:val="000000"/>
          <w:sz w:val="22"/>
          <w:szCs w:val="22"/>
          <w:lang w:val="es-ES" w:eastAsia="es-ES"/>
        </w:rPr>
        <w:t>Epub</w:t>
      </w:r>
      <w:proofErr w:type="spellEnd"/>
      <w:r w:rsidRPr="00664B82">
        <w:rPr>
          <w:rFonts w:eastAsia="Times New Roman"/>
          <w:color w:val="000000"/>
          <w:sz w:val="22"/>
          <w:szCs w:val="22"/>
          <w:lang w:val="es-ES" w:eastAsia="es-ES"/>
        </w:rPr>
        <w:t xml:space="preserve"> 2018 Mar 22. PMID: 29565243.</w:t>
      </w:r>
    </w:p>
    <w:p w14:paraId="05CE0C76"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val="en-GB" w:eastAsia="es-ES"/>
        </w:rPr>
      </w:pPr>
      <w:proofErr w:type="spellStart"/>
      <w:r w:rsidRPr="00664B82">
        <w:rPr>
          <w:rFonts w:eastAsia="Times New Roman"/>
          <w:color w:val="000000"/>
          <w:sz w:val="22"/>
          <w:szCs w:val="22"/>
          <w:lang w:val="es-ES" w:eastAsia="es-ES"/>
        </w:rPr>
        <w:t>Barasona</w:t>
      </w:r>
      <w:proofErr w:type="spellEnd"/>
      <w:r w:rsidRPr="00664B82">
        <w:rPr>
          <w:rFonts w:eastAsia="Times New Roman"/>
          <w:color w:val="000000"/>
          <w:sz w:val="22"/>
          <w:szCs w:val="22"/>
          <w:lang w:val="es-ES" w:eastAsia="es-ES"/>
        </w:rPr>
        <w:t>, J. A., Gallardo, C., Cadenas-Fernández, E., Jurado, C., Rivera, B., Rodríguez-</w:t>
      </w:r>
      <w:proofErr w:type="spellStart"/>
      <w:r w:rsidRPr="00664B82">
        <w:rPr>
          <w:rFonts w:eastAsia="Times New Roman"/>
          <w:color w:val="000000"/>
          <w:sz w:val="22"/>
          <w:szCs w:val="22"/>
          <w:lang w:val="es-ES" w:eastAsia="es-ES"/>
        </w:rPr>
        <w:t>Bertos</w:t>
      </w:r>
      <w:proofErr w:type="spellEnd"/>
      <w:r w:rsidRPr="00664B82">
        <w:rPr>
          <w:rFonts w:eastAsia="Times New Roman"/>
          <w:color w:val="000000"/>
          <w:sz w:val="22"/>
          <w:szCs w:val="22"/>
          <w:lang w:val="es-ES" w:eastAsia="es-ES"/>
        </w:rPr>
        <w:t xml:space="preserve">, A., Arias, M., &amp; Sánchez-Vizcaíno, J. M. (2019). </w:t>
      </w:r>
      <w:r w:rsidRPr="00664B82">
        <w:rPr>
          <w:rFonts w:eastAsia="Times New Roman"/>
          <w:color w:val="000000"/>
          <w:sz w:val="22"/>
          <w:szCs w:val="22"/>
          <w:lang w:eastAsia="es-ES"/>
        </w:rPr>
        <w:t xml:space="preserve">First Oral Vaccination of Eurasian Wild Boar </w:t>
      </w:r>
      <w:proofErr w:type="gramStart"/>
      <w:r w:rsidRPr="00664B82">
        <w:rPr>
          <w:rFonts w:eastAsia="Times New Roman"/>
          <w:color w:val="000000"/>
          <w:sz w:val="22"/>
          <w:szCs w:val="22"/>
          <w:lang w:eastAsia="es-ES"/>
        </w:rPr>
        <w:t>Against</w:t>
      </w:r>
      <w:proofErr w:type="gramEnd"/>
      <w:r w:rsidRPr="00664B82">
        <w:rPr>
          <w:rFonts w:eastAsia="Times New Roman"/>
          <w:color w:val="000000"/>
          <w:sz w:val="22"/>
          <w:szCs w:val="22"/>
          <w:lang w:eastAsia="es-ES"/>
        </w:rPr>
        <w:t xml:space="preserve"> African Swine Fever Virus Genotype II. Frontiers in veterinary science, 6, 137. </w:t>
      </w:r>
      <w:hyperlink r:id="rId8" w:history="1">
        <w:r w:rsidRPr="00664B82">
          <w:rPr>
            <w:rStyle w:val="Hipervnculo"/>
            <w:rFonts w:eastAsia="Times New Roman"/>
            <w:sz w:val="22"/>
            <w:szCs w:val="22"/>
            <w:lang w:eastAsia="es-ES"/>
          </w:rPr>
          <w:t>https://doi.org/10.3389/fvets.2019.00137</w:t>
        </w:r>
      </w:hyperlink>
      <w:r w:rsidRPr="00664B82">
        <w:rPr>
          <w:rFonts w:eastAsia="Times New Roman"/>
          <w:color w:val="000000"/>
          <w:sz w:val="22"/>
          <w:szCs w:val="22"/>
          <w:lang w:eastAsia="es-ES"/>
        </w:rPr>
        <w:t xml:space="preserve"> </w:t>
      </w:r>
    </w:p>
    <w:p w14:paraId="4CC0CB28" w14:textId="7A0D834B" w:rsidR="00135F50" w:rsidRPr="00664B82" w:rsidRDefault="00E92213" w:rsidP="00C572D1">
      <w:pPr>
        <w:pStyle w:val="Prrafodelista"/>
        <w:numPr>
          <w:ilvl w:val="3"/>
          <w:numId w:val="5"/>
        </w:numPr>
        <w:spacing w:before="0" w:after="0" w:line="276" w:lineRule="auto"/>
        <w:ind w:left="360"/>
        <w:rPr>
          <w:rFonts w:eastAsia="Times New Roman"/>
          <w:color w:val="000000"/>
          <w:sz w:val="22"/>
          <w:szCs w:val="22"/>
          <w:lang w:val="en-GB" w:eastAsia="es-ES"/>
        </w:rPr>
      </w:pPr>
      <w:hyperlink r:id="rId9" w:history="1">
        <w:r w:rsidR="00135F50" w:rsidRPr="00664B82">
          <w:rPr>
            <w:rFonts w:eastAsia="Times New Roman"/>
            <w:color w:val="000000"/>
            <w:sz w:val="22"/>
            <w:szCs w:val="22"/>
            <w:lang w:val="es-ES" w:eastAsia="es-ES"/>
          </w:rPr>
          <w:t xml:space="preserve">Beltrán-Alcrudo, D., Arias, M., Gallardo, C., Kramer, S. &amp; Penrith, M.L. (2017). </w:t>
        </w:r>
        <w:r w:rsidR="00135F50" w:rsidRPr="00664B82">
          <w:rPr>
            <w:rFonts w:eastAsia="Times New Roman"/>
            <w:color w:val="000000"/>
            <w:sz w:val="22"/>
            <w:szCs w:val="22"/>
            <w:lang w:val="en-GB" w:eastAsia="es-ES"/>
          </w:rPr>
          <w:t xml:space="preserve">African swine fever: detection and diagnosis – A manual for veterinarians.  FAO Animal Production and Health Manual No. 19. Rome. Food and Agriculture </w:t>
        </w:r>
        <w:r w:rsidR="00895C2D">
          <w:rPr>
            <w:rFonts w:eastAsia="Times New Roman"/>
            <w:color w:val="000000"/>
            <w:sz w:val="22"/>
            <w:szCs w:val="22"/>
            <w:lang w:val="en-GB" w:eastAsia="es-ES"/>
          </w:rPr>
          <w:t>Organisation</w:t>
        </w:r>
        <w:r w:rsidR="00135F50" w:rsidRPr="00664B82">
          <w:rPr>
            <w:rFonts w:eastAsia="Times New Roman"/>
            <w:color w:val="000000"/>
            <w:sz w:val="22"/>
            <w:szCs w:val="22"/>
            <w:lang w:val="en-GB" w:eastAsia="es-ES"/>
          </w:rPr>
          <w:t xml:space="preserve"> of the United Nations (FAO). 88 page. Available at http://www.fao.org/3/a-i7228e.pdf </w:t>
        </w:r>
      </w:hyperlink>
    </w:p>
    <w:p w14:paraId="1B3E9187"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val="es-ES" w:eastAsia="es-ES"/>
        </w:rPr>
      </w:pPr>
      <w:bookmarkStart w:id="2" w:name="RANGE!A6"/>
      <w:proofErr w:type="spellStart"/>
      <w:r w:rsidRPr="00664B82">
        <w:rPr>
          <w:rFonts w:eastAsia="Times New Roman"/>
          <w:color w:val="000000"/>
          <w:sz w:val="22"/>
          <w:szCs w:val="22"/>
          <w:lang w:val="en-GB" w:eastAsia="es-ES"/>
        </w:rPr>
        <w:t>Blome</w:t>
      </w:r>
      <w:proofErr w:type="spellEnd"/>
      <w:r w:rsidRPr="00664B82">
        <w:rPr>
          <w:rFonts w:eastAsia="Times New Roman"/>
          <w:color w:val="000000"/>
          <w:sz w:val="22"/>
          <w:szCs w:val="22"/>
          <w:lang w:val="en-GB" w:eastAsia="es-ES"/>
        </w:rPr>
        <w:t>, S., Gabriel, C., and Beer, M. (2013). Pathogenesis of African swine fever in domestic pigs and European wild boar. Virus Res 173(1), 122-30.</w:t>
      </w:r>
      <w:bookmarkEnd w:id="2"/>
    </w:p>
    <w:p w14:paraId="4A61B345"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proofErr w:type="spellStart"/>
      <w:r w:rsidRPr="00664B82">
        <w:rPr>
          <w:rFonts w:eastAsia="Times New Roman"/>
          <w:color w:val="000000"/>
          <w:sz w:val="22"/>
          <w:szCs w:val="22"/>
          <w:lang w:val="en-GB" w:eastAsia="es-ES"/>
        </w:rPr>
        <w:t>Blome</w:t>
      </w:r>
      <w:proofErr w:type="spellEnd"/>
      <w:r w:rsidRPr="00664B82">
        <w:rPr>
          <w:rFonts w:eastAsia="Times New Roman"/>
          <w:color w:val="000000"/>
          <w:sz w:val="22"/>
          <w:szCs w:val="22"/>
          <w:lang w:val="en-GB" w:eastAsia="es-ES"/>
        </w:rPr>
        <w:t xml:space="preserve">, S., </w:t>
      </w:r>
      <w:proofErr w:type="spellStart"/>
      <w:r w:rsidRPr="00664B82">
        <w:rPr>
          <w:rFonts w:eastAsia="Times New Roman"/>
          <w:color w:val="000000"/>
          <w:sz w:val="22"/>
          <w:szCs w:val="22"/>
          <w:lang w:val="en-GB" w:eastAsia="es-ES"/>
        </w:rPr>
        <w:t>Franzke</w:t>
      </w:r>
      <w:proofErr w:type="spellEnd"/>
      <w:r w:rsidRPr="00664B82">
        <w:rPr>
          <w:rFonts w:eastAsia="Times New Roman"/>
          <w:color w:val="000000"/>
          <w:sz w:val="22"/>
          <w:szCs w:val="22"/>
          <w:lang w:val="en-GB" w:eastAsia="es-ES"/>
        </w:rPr>
        <w:t xml:space="preserve">, K., &amp; Beer, M. (2020). African swine fever - A review of current knowledge. Virus research, 287, 198099. </w:t>
      </w:r>
      <w:hyperlink r:id="rId10" w:history="1">
        <w:r w:rsidRPr="00664B82">
          <w:rPr>
            <w:rStyle w:val="Hipervnculo"/>
            <w:rFonts w:eastAsia="Times New Roman"/>
            <w:sz w:val="22"/>
            <w:szCs w:val="22"/>
            <w:lang w:val="en-GB" w:eastAsia="es-ES"/>
          </w:rPr>
          <w:t>https://doi.org/10.1016/j.virusres.2020.198099</w:t>
        </w:r>
      </w:hyperlink>
      <w:r w:rsidRPr="00664B82">
        <w:rPr>
          <w:rFonts w:eastAsia="Times New Roman"/>
          <w:color w:val="000000"/>
          <w:sz w:val="22"/>
          <w:szCs w:val="22"/>
          <w:lang w:val="en-GB" w:eastAsia="es-ES"/>
        </w:rPr>
        <w:t xml:space="preserve"> </w:t>
      </w:r>
    </w:p>
    <w:p w14:paraId="212745FF"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proofErr w:type="spellStart"/>
      <w:r w:rsidRPr="00664B82">
        <w:rPr>
          <w:rFonts w:eastAsia="Times New Roman"/>
          <w:color w:val="000000"/>
          <w:sz w:val="22"/>
          <w:szCs w:val="22"/>
          <w:lang w:eastAsia="es-ES"/>
        </w:rPr>
        <w:t>Boinas</w:t>
      </w:r>
      <w:proofErr w:type="spellEnd"/>
      <w:r w:rsidRPr="00664B82">
        <w:rPr>
          <w:rFonts w:eastAsia="Times New Roman"/>
          <w:color w:val="000000"/>
          <w:sz w:val="22"/>
          <w:szCs w:val="22"/>
          <w:lang w:eastAsia="es-ES"/>
        </w:rPr>
        <w:t xml:space="preserve">, F.S, Hutchings, G.H, Dixon, L.K, Wilkinson, P.J. (2004). </w:t>
      </w:r>
      <w:r w:rsidRPr="00664B82">
        <w:rPr>
          <w:rFonts w:eastAsia="Times New Roman"/>
          <w:color w:val="000000"/>
          <w:sz w:val="22"/>
          <w:szCs w:val="22"/>
          <w:lang w:val="en-GB" w:eastAsia="es-ES"/>
        </w:rPr>
        <w:t>Characterization of pathogenic and non-</w:t>
      </w:r>
      <w:proofErr w:type="gramStart"/>
      <w:r w:rsidRPr="00664B82">
        <w:rPr>
          <w:rFonts w:eastAsia="Times New Roman"/>
          <w:color w:val="000000"/>
          <w:sz w:val="22"/>
          <w:szCs w:val="22"/>
          <w:lang w:val="en-GB" w:eastAsia="es-ES"/>
        </w:rPr>
        <w:t>pathogenic</w:t>
      </w:r>
      <w:proofErr w:type="gramEnd"/>
      <w:r w:rsidRPr="00664B82">
        <w:rPr>
          <w:rFonts w:eastAsia="Times New Roman"/>
          <w:color w:val="000000"/>
          <w:sz w:val="22"/>
          <w:szCs w:val="22"/>
          <w:lang w:val="en-GB" w:eastAsia="es-ES"/>
        </w:rPr>
        <w:t xml:space="preserve"> African swine fever virus isolates from </w:t>
      </w:r>
      <w:proofErr w:type="spellStart"/>
      <w:r w:rsidRPr="00664B82">
        <w:rPr>
          <w:rFonts w:eastAsia="Times New Roman"/>
          <w:color w:val="000000"/>
          <w:sz w:val="22"/>
          <w:szCs w:val="22"/>
          <w:lang w:val="en-GB" w:eastAsia="es-ES"/>
        </w:rPr>
        <w:t>Ornithodoros</w:t>
      </w:r>
      <w:proofErr w:type="spellEnd"/>
      <w:r w:rsidRPr="00664B82">
        <w:rPr>
          <w:rFonts w:eastAsia="Times New Roman"/>
          <w:color w:val="000000"/>
          <w:sz w:val="22"/>
          <w:szCs w:val="22"/>
          <w:lang w:val="en-GB" w:eastAsia="es-ES"/>
        </w:rPr>
        <w:t xml:space="preserve"> </w:t>
      </w:r>
      <w:proofErr w:type="spellStart"/>
      <w:r w:rsidRPr="00664B82">
        <w:rPr>
          <w:rFonts w:eastAsia="Times New Roman"/>
          <w:color w:val="000000"/>
          <w:sz w:val="22"/>
          <w:szCs w:val="22"/>
          <w:lang w:val="en-GB" w:eastAsia="es-ES"/>
        </w:rPr>
        <w:t>erraticus</w:t>
      </w:r>
      <w:proofErr w:type="spellEnd"/>
      <w:r w:rsidRPr="00664B82">
        <w:rPr>
          <w:rFonts w:eastAsia="Times New Roman"/>
          <w:color w:val="000000"/>
          <w:sz w:val="22"/>
          <w:szCs w:val="22"/>
          <w:lang w:val="en-GB" w:eastAsia="es-ES"/>
        </w:rPr>
        <w:t xml:space="preserve"> inhabiting pig premises in Portugal. J Gen </w:t>
      </w:r>
      <w:proofErr w:type="spellStart"/>
      <w:r w:rsidRPr="00664B82">
        <w:rPr>
          <w:rFonts w:eastAsia="Times New Roman"/>
          <w:color w:val="000000"/>
          <w:sz w:val="22"/>
          <w:szCs w:val="22"/>
          <w:lang w:val="en-GB" w:eastAsia="es-ES"/>
        </w:rPr>
        <w:t>Virol</w:t>
      </w:r>
      <w:proofErr w:type="spellEnd"/>
      <w:r w:rsidRPr="00664B82">
        <w:rPr>
          <w:rFonts w:eastAsia="Times New Roman"/>
          <w:color w:val="000000"/>
          <w:sz w:val="22"/>
          <w:szCs w:val="22"/>
          <w:lang w:val="en-GB" w:eastAsia="es-ES"/>
        </w:rPr>
        <w:t>. 85(Pt 8):2177–2187.</w:t>
      </w:r>
    </w:p>
    <w:p w14:paraId="7AB4F8A3"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r w:rsidRPr="00664B82">
        <w:rPr>
          <w:rFonts w:eastAsia="Times New Roman"/>
          <w:color w:val="000000"/>
          <w:sz w:val="22"/>
          <w:szCs w:val="22"/>
          <w:lang w:val="es-ES" w:eastAsia="es-ES"/>
        </w:rPr>
        <w:t xml:space="preserve">Cadenas-Fernández, E., Sánchez-Vizcaíno, J. M., </w:t>
      </w:r>
      <w:proofErr w:type="spellStart"/>
      <w:r w:rsidRPr="00664B82">
        <w:rPr>
          <w:rFonts w:eastAsia="Times New Roman"/>
          <w:color w:val="000000"/>
          <w:sz w:val="22"/>
          <w:szCs w:val="22"/>
          <w:lang w:val="es-ES" w:eastAsia="es-ES"/>
        </w:rPr>
        <w:t>Pintore</w:t>
      </w:r>
      <w:proofErr w:type="spellEnd"/>
      <w:r w:rsidRPr="00664B82">
        <w:rPr>
          <w:rFonts w:eastAsia="Times New Roman"/>
          <w:color w:val="000000"/>
          <w:sz w:val="22"/>
          <w:szCs w:val="22"/>
          <w:lang w:val="es-ES" w:eastAsia="es-ES"/>
        </w:rPr>
        <w:t xml:space="preserve">, A., </w:t>
      </w:r>
      <w:proofErr w:type="spellStart"/>
      <w:r w:rsidRPr="00664B82">
        <w:rPr>
          <w:rFonts w:eastAsia="Times New Roman"/>
          <w:color w:val="000000"/>
          <w:sz w:val="22"/>
          <w:szCs w:val="22"/>
          <w:lang w:val="es-ES" w:eastAsia="es-ES"/>
        </w:rPr>
        <w:t>Denurra</w:t>
      </w:r>
      <w:proofErr w:type="spellEnd"/>
      <w:r w:rsidRPr="00664B82">
        <w:rPr>
          <w:rFonts w:eastAsia="Times New Roman"/>
          <w:color w:val="000000"/>
          <w:sz w:val="22"/>
          <w:szCs w:val="22"/>
          <w:lang w:val="es-ES" w:eastAsia="es-ES"/>
        </w:rPr>
        <w:t xml:space="preserve">, D., </w:t>
      </w:r>
      <w:proofErr w:type="spellStart"/>
      <w:r w:rsidRPr="00664B82">
        <w:rPr>
          <w:rFonts w:eastAsia="Times New Roman"/>
          <w:color w:val="000000"/>
          <w:sz w:val="22"/>
          <w:szCs w:val="22"/>
          <w:lang w:val="es-ES" w:eastAsia="es-ES"/>
        </w:rPr>
        <w:t>Cherchi</w:t>
      </w:r>
      <w:proofErr w:type="spellEnd"/>
      <w:r w:rsidRPr="00664B82">
        <w:rPr>
          <w:rFonts w:eastAsia="Times New Roman"/>
          <w:color w:val="000000"/>
          <w:sz w:val="22"/>
          <w:szCs w:val="22"/>
          <w:lang w:val="es-ES" w:eastAsia="es-ES"/>
        </w:rPr>
        <w:t xml:space="preserve">, M., Jurado, C., Vicente, J., &amp; </w:t>
      </w:r>
      <w:proofErr w:type="spellStart"/>
      <w:r w:rsidRPr="00664B82">
        <w:rPr>
          <w:rFonts w:eastAsia="Times New Roman"/>
          <w:color w:val="000000"/>
          <w:sz w:val="22"/>
          <w:szCs w:val="22"/>
          <w:lang w:val="es-ES" w:eastAsia="es-ES"/>
        </w:rPr>
        <w:t>Barasona</w:t>
      </w:r>
      <w:proofErr w:type="spellEnd"/>
      <w:r w:rsidRPr="00664B82">
        <w:rPr>
          <w:rFonts w:eastAsia="Times New Roman"/>
          <w:color w:val="000000"/>
          <w:sz w:val="22"/>
          <w:szCs w:val="22"/>
          <w:lang w:val="es-ES" w:eastAsia="es-ES"/>
        </w:rPr>
        <w:t xml:space="preserve">, J. A. (2019). </w:t>
      </w:r>
      <w:r w:rsidRPr="00664B82">
        <w:rPr>
          <w:rFonts w:eastAsia="Times New Roman"/>
          <w:color w:val="000000"/>
          <w:sz w:val="22"/>
          <w:szCs w:val="22"/>
          <w:lang w:eastAsia="es-ES"/>
        </w:rPr>
        <w:t xml:space="preserve">Free-Ranging Pig and Wild Boar Interactions in an Endemic Area of African </w:t>
      </w:r>
      <w:proofErr w:type="gramStart"/>
      <w:r w:rsidRPr="00664B82">
        <w:rPr>
          <w:rFonts w:eastAsia="Times New Roman"/>
          <w:color w:val="000000"/>
          <w:sz w:val="22"/>
          <w:szCs w:val="22"/>
          <w:lang w:eastAsia="es-ES"/>
        </w:rPr>
        <w:t>Swine Fever</w:t>
      </w:r>
      <w:proofErr w:type="gramEnd"/>
      <w:r w:rsidRPr="00664B82">
        <w:rPr>
          <w:rFonts w:eastAsia="Times New Roman"/>
          <w:color w:val="000000"/>
          <w:sz w:val="22"/>
          <w:szCs w:val="22"/>
          <w:lang w:eastAsia="es-ES"/>
        </w:rPr>
        <w:t xml:space="preserve">. Frontiers in veterinary science, 6, 376. </w:t>
      </w:r>
      <w:hyperlink r:id="rId11" w:history="1">
        <w:r w:rsidRPr="00664B82">
          <w:rPr>
            <w:rStyle w:val="Hipervnculo"/>
            <w:rFonts w:eastAsia="Times New Roman"/>
            <w:sz w:val="22"/>
            <w:szCs w:val="22"/>
            <w:lang w:eastAsia="es-ES"/>
          </w:rPr>
          <w:t>https://doi.org/10.3389/fvets.2019.00376</w:t>
        </w:r>
      </w:hyperlink>
      <w:r w:rsidRPr="00664B82">
        <w:rPr>
          <w:rFonts w:eastAsia="Times New Roman"/>
          <w:color w:val="000000"/>
          <w:sz w:val="22"/>
          <w:szCs w:val="22"/>
          <w:lang w:eastAsia="es-ES"/>
        </w:rPr>
        <w:t xml:space="preserve"> </w:t>
      </w:r>
    </w:p>
    <w:p w14:paraId="0BB37D7A"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proofErr w:type="spellStart"/>
      <w:r w:rsidRPr="00664B82">
        <w:rPr>
          <w:rFonts w:eastAsia="Times New Roman"/>
          <w:color w:val="000000"/>
          <w:sz w:val="22"/>
          <w:szCs w:val="22"/>
          <w:lang w:eastAsia="es-ES"/>
        </w:rPr>
        <w:t>Cappai</w:t>
      </w:r>
      <w:proofErr w:type="spellEnd"/>
      <w:r w:rsidRPr="00664B82">
        <w:rPr>
          <w:rFonts w:eastAsia="Times New Roman"/>
          <w:color w:val="000000"/>
          <w:sz w:val="22"/>
          <w:szCs w:val="22"/>
          <w:lang w:eastAsia="es-ES"/>
        </w:rPr>
        <w:t xml:space="preserve"> S, </w:t>
      </w:r>
      <w:proofErr w:type="spellStart"/>
      <w:r w:rsidRPr="00664B82">
        <w:rPr>
          <w:rFonts w:eastAsia="Times New Roman"/>
          <w:color w:val="000000"/>
          <w:sz w:val="22"/>
          <w:szCs w:val="22"/>
          <w:lang w:eastAsia="es-ES"/>
        </w:rPr>
        <w:t>Rolesu</w:t>
      </w:r>
      <w:proofErr w:type="spellEnd"/>
      <w:r w:rsidRPr="00664B82">
        <w:rPr>
          <w:rFonts w:eastAsia="Times New Roman"/>
          <w:color w:val="000000"/>
          <w:sz w:val="22"/>
          <w:szCs w:val="22"/>
          <w:lang w:eastAsia="es-ES"/>
        </w:rPr>
        <w:t xml:space="preserve"> S, </w:t>
      </w:r>
      <w:proofErr w:type="spellStart"/>
      <w:r w:rsidRPr="00664B82">
        <w:rPr>
          <w:rFonts w:eastAsia="Times New Roman"/>
          <w:color w:val="000000"/>
          <w:sz w:val="22"/>
          <w:szCs w:val="22"/>
          <w:lang w:eastAsia="es-ES"/>
        </w:rPr>
        <w:t>Coccollone</w:t>
      </w:r>
      <w:proofErr w:type="spellEnd"/>
      <w:r w:rsidRPr="00664B82">
        <w:rPr>
          <w:rFonts w:eastAsia="Times New Roman"/>
          <w:color w:val="000000"/>
          <w:sz w:val="22"/>
          <w:szCs w:val="22"/>
          <w:lang w:eastAsia="es-ES"/>
        </w:rPr>
        <w:t xml:space="preserve"> A, </w:t>
      </w:r>
      <w:proofErr w:type="spellStart"/>
      <w:r w:rsidRPr="00664B82">
        <w:rPr>
          <w:rFonts w:eastAsia="Times New Roman"/>
          <w:color w:val="000000"/>
          <w:sz w:val="22"/>
          <w:szCs w:val="22"/>
          <w:lang w:eastAsia="es-ES"/>
        </w:rPr>
        <w:t>Laddomada</w:t>
      </w:r>
      <w:proofErr w:type="spellEnd"/>
      <w:r w:rsidRPr="00664B82">
        <w:rPr>
          <w:rFonts w:eastAsia="Times New Roman"/>
          <w:color w:val="000000"/>
          <w:sz w:val="22"/>
          <w:szCs w:val="22"/>
          <w:lang w:eastAsia="es-ES"/>
        </w:rPr>
        <w:t xml:space="preserve"> A, </w:t>
      </w:r>
      <w:proofErr w:type="spellStart"/>
      <w:r w:rsidRPr="00664B82">
        <w:rPr>
          <w:rFonts w:eastAsia="Times New Roman"/>
          <w:color w:val="000000"/>
          <w:sz w:val="22"/>
          <w:szCs w:val="22"/>
          <w:lang w:eastAsia="es-ES"/>
        </w:rPr>
        <w:t>Loi</w:t>
      </w:r>
      <w:proofErr w:type="spellEnd"/>
      <w:r w:rsidRPr="00664B82">
        <w:rPr>
          <w:rFonts w:eastAsia="Times New Roman"/>
          <w:color w:val="000000"/>
          <w:sz w:val="22"/>
          <w:szCs w:val="22"/>
          <w:lang w:eastAsia="es-ES"/>
        </w:rPr>
        <w:t xml:space="preserve"> F. (2018). Evaluation of biological and socio-economic factors related to persistence of African swine fever in Sardinia. </w:t>
      </w:r>
      <w:proofErr w:type="spellStart"/>
      <w:r w:rsidRPr="00664B82">
        <w:rPr>
          <w:rFonts w:eastAsia="Times New Roman"/>
          <w:color w:val="000000"/>
          <w:sz w:val="22"/>
          <w:szCs w:val="22"/>
          <w:lang w:eastAsia="es-ES"/>
        </w:rPr>
        <w:t>Prev</w:t>
      </w:r>
      <w:proofErr w:type="spellEnd"/>
      <w:r w:rsidRPr="00664B82">
        <w:rPr>
          <w:rFonts w:eastAsia="Times New Roman"/>
          <w:color w:val="000000"/>
          <w:sz w:val="22"/>
          <w:szCs w:val="22"/>
          <w:lang w:eastAsia="es-ES"/>
        </w:rPr>
        <w:t xml:space="preserve"> Vet Med. 2018 Apr 1</w:t>
      </w:r>
      <w:proofErr w:type="gramStart"/>
      <w:r w:rsidRPr="00664B82">
        <w:rPr>
          <w:rFonts w:eastAsia="Times New Roman"/>
          <w:color w:val="000000"/>
          <w:sz w:val="22"/>
          <w:szCs w:val="22"/>
          <w:lang w:eastAsia="es-ES"/>
        </w:rPr>
        <w:t>;152:1</w:t>
      </w:r>
      <w:proofErr w:type="gramEnd"/>
      <w:r w:rsidRPr="00664B82">
        <w:rPr>
          <w:rFonts w:eastAsia="Times New Roman"/>
          <w:color w:val="000000"/>
          <w:sz w:val="22"/>
          <w:szCs w:val="22"/>
          <w:lang w:eastAsia="es-ES"/>
        </w:rPr>
        <w:t xml:space="preserve">-11. </w:t>
      </w:r>
      <w:proofErr w:type="spellStart"/>
      <w:proofErr w:type="gramStart"/>
      <w:r w:rsidRPr="00664B82">
        <w:rPr>
          <w:rFonts w:eastAsia="Times New Roman"/>
          <w:color w:val="000000"/>
          <w:sz w:val="22"/>
          <w:szCs w:val="22"/>
          <w:lang w:eastAsia="es-ES"/>
        </w:rPr>
        <w:t>doi</w:t>
      </w:r>
      <w:proofErr w:type="spellEnd"/>
      <w:proofErr w:type="gramEnd"/>
      <w:r w:rsidRPr="00664B82">
        <w:rPr>
          <w:rFonts w:eastAsia="Times New Roman"/>
          <w:color w:val="000000"/>
          <w:sz w:val="22"/>
          <w:szCs w:val="22"/>
          <w:lang w:eastAsia="es-ES"/>
        </w:rPr>
        <w:t xml:space="preserve">: 10.1016/j.prevetmed.2018.01.004. </w:t>
      </w:r>
      <w:proofErr w:type="spellStart"/>
      <w:r w:rsidRPr="00664B82">
        <w:rPr>
          <w:rFonts w:eastAsia="Times New Roman"/>
          <w:color w:val="000000"/>
          <w:sz w:val="22"/>
          <w:szCs w:val="22"/>
          <w:lang w:eastAsia="es-ES"/>
        </w:rPr>
        <w:t>Epub</w:t>
      </w:r>
      <w:proofErr w:type="spellEnd"/>
      <w:r w:rsidRPr="00664B82">
        <w:rPr>
          <w:rFonts w:eastAsia="Times New Roman"/>
          <w:color w:val="000000"/>
          <w:sz w:val="22"/>
          <w:szCs w:val="22"/>
          <w:lang w:eastAsia="es-ES"/>
        </w:rPr>
        <w:t xml:space="preserve"> 2018 Feb 1. PMID: 29559099.</w:t>
      </w:r>
    </w:p>
    <w:p w14:paraId="7FE17953"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proofErr w:type="spellStart"/>
      <w:r w:rsidRPr="00664B82">
        <w:rPr>
          <w:rFonts w:eastAsia="Times New Roman"/>
          <w:color w:val="000000"/>
          <w:sz w:val="22"/>
          <w:szCs w:val="22"/>
          <w:lang w:val="en-GB" w:eastAsia="es-ES"/>
        </w:rPr>
        <w:t>Carrascosa</w:t>
      </w:r>
      <w:proofErr w:type="spellEnd"/>
      <w:r w:rsidRPr="00664B82">
        <w:rPr>
          <w:rFonts w:eastAsia="Times New Roman"/>
          <w:color w:val="000000"/>
          <w:sz w:val="22"/>
          <w:szCs w:val="22"/>
          <w:lang w:val="en-GB" w:eastAsia="es-ES"/>
        </w:rPr>
        <w:t xml:space="preserve">, A.L., Bustos, M.J., de Leon, </w:t>
      </w:r>
      <w:proofErr w:type="gramStart"/>
      <w:r w:rsidRPr="00664B82">
        <w:rPr>
          <w:rFonts w:eastAsia="Times New Roman"/>
          <w:color w:val="000000"/>
          <w:sz w:val="22"/>
          <w:szCs w:val="22"/>
          <w:lang w:val="en-GB" w:eastAsia="es-ES"/>
        </w:rPr>
        <w:t>P</w:t>
      </w:r>
      <w:proofErr w:type="gramEnd"/>
      <w:r w:rsidRPr="00664B82">
        <w:rPr>
          <w:rFonts w:eastAsia="Times New Roman"/>
          <w:color w:val="000000"/>
          <w:sz w:val="22"/>
          <w:szCs w:val="22"/>
          <w:lang w:val="en-GB" w:eastAsia="es-ES"/>
        </w:rPr>
        <w:t xml:space="preserve">., (2011): Methods for growing and titrating African swine fever virus: field and laboratory samples. </w:t>
      </w:r>
      <w:proofErr w:type="spellStart"/>
      <w:r w:rsidRPr="00664B82">
        <w:rPr>
          <w:rFonts w:eastAsia="Times New Roman"/>
          <w:color w:val="000000"/>
          <w:sz w:val="22"/>
          <w:szCs w:val="22"/>
          <w:lang w:val="en-GB" w:eastAsia="es-ES"/>
        </w:rPr>
        <w:t>Curr</w:t>
      </w:r>
      <w:proofErr w:type="spellEnd"/>
      <w:r w:rsidRPr="00664B82">
        <w:rPr>
          <w:rFonts w:eastAsia="Times New Roman"/>
          <w:color w:val="000000"/>
          <w:sz w:val="22"/>
          <w:szCs w:val="22"/>
          <w:lang w:val="en-GB" w:eastAsia="es-ES"/>
        </w:rPr>
        <w:t xml:space="preserve"> </w:t>
      </w:r>
      <w:proofErr w:type="spellStart"/>
      <w:r w:rsidRPr="00664B82">
        <w:rPr>
          <w:rFonts w:eastAsia="Times New Roman"/>
          <w:color w:val="000000"/>
          <w:sz w:val="22"/>
          <w:szCs w:val="22"/>
          <w:lang w:val="en-GB" w:eastAsia="es-ES"/>
        </w:rPr>
        <w:t>Protoc</w:t>
      </w:r>
      <w:proofErr w:type="spellEnd"/>
      <w:r w:rsidRPr="00664B82">
        <w:rPr>
          <w:rFonts w:eastAsia="Times New Roman"/>
          <w:color w:val="000000"/>
          <w:sz w:val="22"/>
          <w:szCs w:val="22"/>
          <w:lang w:val="en-GB" w:eastAsia="es-ES"/>
        </w:rPr>
        <w:t xml:space="preserve"> Cell </w:t>
      </w:r>
      <w:proofErr w:type="spellStart"/>
      <w:r w:rsidRPr="00664B82">
        <w:rPr>
          <w:rFonts w:eastAsia="Times New Roman"/>
          <w:color w:val="000000"/>
          <w:sz w:val="22"/>
          <w:szCs w:val="22"/>
          <w:lang w:val="en-GB" w:eastAsia="es-ES"/>
        </w:rPr>
        <w:t>Biol</w:t>
      </w:r>
      <w:proofErr w:type="spellEnd"/>
      <w:r w:rsidRPr="00664B82">
        <w:rPr>
          <w:rFonts w:eastAsia="Times New Roman"/>
          <w:color w:val="000000"/>
          <w:sz w:val="22"/>
          <w:szCs w:val="22"/>
          <w:lang w:val="en-GB" w:eastAsia="es-ES"/>
        </w:rPr>
        <w:t xml:space="preserve"> Chapter 26, Unit 26 14.</w:t>
      </w:r>
    </w:p>
    <w:p w14:paraId="076566D9" w14:textId="77777777" w:rsidR="00A25DB7" w:rsidRPr="00664B82" w:rsidRDefault="00A25DB7" w:rsidP="00C572D1">
      <w:pPr>
        <w:pStyle w:val="Prrafodelista"/>
        <w:numPr>
          <w:ilvl w:val="3"/>
          <w:numId w:val="5"/>
        </w:numPr>
        <w:spacing w:before="0" w:after="0" w:line="276" w:lineRule="auto"/>
        <w:ind w:left="360"/>
        <w:rPr>
          <w:rFonts w:eastAsia="Times New Roman"/>
          <w:color w:val="000000"/>
          <w:sz w:val="22"/>
          <w:szCs w:val="22"/>
          <w:lang w:eastAsia="es-ES"/>
        </w:rPr>
      </w:pPr>
      <w:proofErr w:type="spellStart"/>
      <w:r w:rsidRPr="00281052">
        <w:rPr>
          <w:rFonts w:eastAsia="Times New Roman"/>
          <w:color w:val="000000"/>
          <w:sz w:val="22"/>
          <w:szCs w:val="22"/>
          <w:lang w:eastAsia="es-ES"/>
        </w:rPr>
        <w:t>Chenais</w:t>
      </w:r>
      <w:proofErr w:type="spellEnd"/>
      <w:r w:rsidRPr="00281052">
        <w:rPr>
          <w:rFonts w:eastAsia="Times New Roman"/>
          <w:color w:val="000000"/>
          <w:sz w:val="22"/>
          <w:szCs w:val="22"/>
          <w:lang w:eastAsia="es-ES"/>
        </w:rPr>
        <w:t xml:space="preserve">, E., </w:t>
      </w:r>
      <w:proofErr w:type="spellStart"/>
      <w:r w:rsidRPr="00281052">
        <w:rPr>
          <w:rFonts w:eastAsia="Times New Roman"/>
          <w:color w:val="000000"/>
          <w:sz w:val="22"/>
          <w:szCs w:val="22"/>
          <w:lang w:eastAsia="es-ES"/>
        </w:rPr>
        <w:t>Ståhl</w:t>
      </w:r>
      <w:proofErr w:type="spellEnd"/>
      <w:r w:rsidRPr="00281052">
        <w:rPr>
          <w:rFonts w:eastAsia="Times New Roman"/>
          <w:color w:val="000000"/>
          <w:sz w:val="22"/>
          <w:szCs w:val="22"/>
          <w:lang w:eastAsia="es-ES"/>
        </w:rPr>
        <w:t xml:space="preserve">, K., </w:t>
      </w:r>
      <w:proofErr w:type="spellStart"/>
      <w:r w:rsidRPr="00281052">
        <w:rPr>
          <w:rFonts w:eastAsia="Times New Roman"/>
          <w:color w:val="000000"/>
          <w:sz w:val="22"/>
          <w:szCs w:val="22"/>
          <w:lang w:eastAsia="es-ES"/>
        </w:rPr>
        <w:t>Guberti</w:t>
      </w:r>
      <w:proofErr w:type="spellEnd"/>
      <w:r w:rsidRPr="00281052">
        <w:rPr>
          <w:rFonts w:eastAsia="Times New Roman"/>
          <w:color w:val="000000"/>
          <w:sz w:val="22"/>
          <w:szCs w:val="22"/>
          <w:lang w:eastAsia="es-ES"/>
        </w:rPr>
        <w:t xml:space="preserve">, V., </w:t>
      </w:r>
      <w:proofErr w:type="spellStart"/>
      <w:r w:rsidRPr="00281052">
        <w:rPr>
          <w:rFonts w:eastAsia="Times New Roman"/>
          <w:color w:val="000000"/>
          <w:sz w:val="22"/>
          <w:szCs w:val="22"/>
          <w:lang w:eastAsia="es-ES"/>
        </w:rPr>
        <w:t>Depner</w:t>
      </w:r>
      <w:proofErr w:type="spellEnd"/>
      <w:r w:rsidRPr="00281052">
        <w:rPr>
          <w:rFonts w:eastAsia="Times New Roman"/>
          <w:color w:val="000000"/>
          <w:sz w:val="22"/>
          <w:szCs w:val="22"/>
          <w:lang w:eastAsia="es-ES"/>
        </w:rPr>
        <w:t xml:space="preserve">, K. </w:t>
      </w:r>
      <w:r>
        <w:rPr>
          <w:rFonts w:eastAsia="Times New Roman"/>
          <w:color w:val="000000"/>
          <w:sz w:val="22"/>
          <w:szCs w:val="22"/>
          <w:lang w:eastAsia="es-ES"/>
        </w:rPr>
        <w:t>(</w:t>
      </w:r>
      <w:r w:rsidRPr="00281052">
        <w:rPr>
          <w:rFonts w:eastAsia="Times New Roman"/>
          <w:color w:val="000000"/>
          <w:sz w:val="22"/>
          <w:szCs w:val="22"/>
          <w:lang w:eastAsia="es-ES"/>
        </w:rPr>
        <w:t>2018</w:t>
      </w:r>
      <w:r>
        <w:rPr>
          <w:rFonts w:eastAsia="Times New Roman"/>
          <w:color w:val="000000"/>
          <w:sz w:val="22"/>
          <w:szCs w:val="22"/>
          <w:lang w:eastAsia="es-ES"/>
        </w:rPr>
        <w:t>)</w:t>
      </w:r>
      <w:r w:rsidRPr="00281052">
        <w:rPr>
          <w:rFonts w:eastAsia="Times New Roman"/>
          <w:color w:val="000000"/>
          <w:sz w:val="22"/>
          <w:szCs w:val="22"/>
          <w:lang w:eastAsia="es-ES"/>
        </w:rPr>
        <w:t>. Identification of Wild Boar-Habitat Epidemiologic Cycle in Afric</w:t>
      </w:r>
      <w:r>
        <w:rPr>
          <w:rFonts w:eastAsia="Times New Roman"/>
          <w:color w:val="000000"/>
          <w:sz w:val="22"/>
          <w:szCs w:val="22"/>
          <w:lang w:eastAsia="es-ES"/>
        </w:rPr>
        <w:t xml:space="preserve">an </w:t>
      </w:r>
      <w:proofErr w:type="gramStart"/>
      <w:r>
        <w:rPr>
          <w:rFonts w:eastAsia="Times New Roman"/>
          <w:color w:val="000000"/>
          <w:sz w:val="22"/>
          <w:szCs w:val="22"/>
          <w:lang w:eastAsia="es-ES"/>
        </w:rPr>
        <w:t>Swine Fever</w:t>
      </w:r>
      <w:proofErr w:type="gramEnd"/>
      <w:r>
        <w:rPr>
          <w:rFonts w:eastAsia="Times New Roman"/>
          <w:color w:val="000000"/>
          <w:sz w:val="22"/>
          <w:szCs w:val="22"/>
          <w:lang w:eastAsia="es-ES"/>
        </w:rPr>
        <w:t xml:space="preserve"> Epizootic. </w:t>
      </w:r>
      <w:proofErr w:type="spellStart"/>
      <w:r>
        <w:rPr>
          <w:rFonts w:eastAsia="Times New Roman"/>
          <w:color w:val="000000"/>
          <w:sz w:val="22"/>
          <w:szCs w:val="22"/>
          <w:lang w:eastAsia="es-ES"/>
        </w:rPr>
        <w:t>Emerg</w:t>
      </w:r>
      <w:proofErr w:type="spellEnd"/>
      <w:r>
        <w:rPr>
          <w:rFonts w:eastAsia="Times New Roman"/>
          <w:color w:val="000000"/>
          <w:sz w:val="22"/>
          <w:szCs w:val="22"/>
          <w:lang w:eastAsia="es-ES"/>
        </w:rPr>
        <w:t xml:space="preserve"> Infect Dis</w:t>
      </w:r>
      <w:r w:rsidRPr="00281052">
        <w:rPr>
          <w:rFonts w:eastAsia="Times New Roman"/>
          <w:color w:val="000000"/>
          <w:sz w:val="22"/>
          <w:szCs w:val="22"/>
          <w:lang w:eastAsia="es-ES"/>
        </w:rPr>
        <w:t xml:space="preserve"> 24, 810–812. doi.org/10.3201/eid2404.172127.</w:t>
      </w:r>
    </w:p>
    <w:p w14:paraId="07F8545A"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proofErr w:type="spellStart"/>
      <w:r w:rsidRPr="00664B82">
        <w:rPr>
          <w:rFonts w:eastAsia="Times New Roman"/>
          <w:color w:val="000000"/>
          <w:sz w:val="22"/>
          <w:szCs w:val="22"/>
          <w:lang w:eastAsia="es-ES"/>
        </w:rPr>
        <w:t>Colgrove</w:t>
      </w:r>
      <w:proofErr w:type="spellEnd"/>
      <w:r w:rsidRPr="00664B82">
        <w:rPr>
          <w:rFonts w:eastAsia="Times New Roman"/>
          <w:color w:val="000000"/>
          <w:sz w:val="22"/>
          <w:szCs w:val="22"/>
          <w:lang w:eastAsia="es-ES"/>
        </w:rPr>
        <w:t xml:space="preserve"> GS, </w:t>
      </w:r>
      <w:proofErr w:type="spellStart"/>
      <w:r w:rsidRPr="00664B82">
        <w:rPr>
          <w:rFonts w:eastAsia="Times New Roman"/>
          <w:color w:val="000000"/>
          <w:sz w:val="22"/>
          <w:szCs w:val="22"/>
          <w:lang w:eastAsia="es-ES"/>
        </w:rPr>
        <w:t>Haelterman</w:t>
      </w:r>
      <w:proofErr w:type="spellEnd"/>
      <w:r w:rsidRPr="00664B82">
        <w:rPr>
          <w:rFonts w:eastAsia="Times New Roman"/>
          <w:color w:val="000000"/>
          <w:sz w:val="22"/>
          <w:szCs w:val="22"/>
          <w:lang w:eastAsia="es-ES"/>
        </w:rPr>
        <w:t xml:space="preserve"> EO, Coggins L (1969). Pathogenesis of African swine fever in young pigs. Am J Vet Res. 1969 Aug</w:t>
      </w:r>
      <w:proofErr w:type="gramStart"/>
      <w:r w:rsidRPr="00664B82">
        <w:rPr>
          <w:rFonts w:eastAsia="Times New Roman"/>
          <w:color w:val="000000"/>
          <w:sz w:val="22"/>
          <w:szCs w:val="22"/>
          <w:lang w:eastAsia="es-ES"/>
        </w:rPr>
        <w:t>;30</w:t>
      </w:r>
      <w:proofErr w:type="gramEnd"/>
      <w:r w:rsidRPr="00664B82">
        <w:rPr>
          <w:rFonts w:eastAsia="Times New Roman"/>
          <w:color w:val="000000"/>
          <w:sz w:val="22"/>
          <w:szCs w:val="22"/>
          <w:lang w:eastAsia="es-ES"/>
        </w:rPr>
        <w:t>(8):1343-59.</w:t>
      </w:r>
    </w:p>
    <w:p w14:paraId="5CC8A316"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proofErr w:type="spellStart"/>
      <w:r w:rsidRPr="00664B82">
        <w:rPr>
          <w:rFonts w:eastAsia="Times New Roman"/>
          <w:color w:val="000000"/>
          <w:sz w:val="22"/>
          <w:szCs w:val="22"/>
          <w:lang w:eastAsia="es-ES"/>
        </w:rPr>
        <w:t>Costard</w:t>
      </w:r>
      <w:proofErr w:type="spellEnd"/>
      <w:r w:rsidRPr="00664B82">
        <w:rPr>
          <w:rFonts w:eastAsia="Times New Roman"/>
          <w:color w:val="000000"/>
          <w:sz w:val="22"/>
          <w:szCs w:val="22"/>
          <w:lang w:eastAsia="es-ES"/>
        </w:rPr>
        <w:t xml:space="preserve">, S., Mur, L., </w:t>
      </w:r>
      <w:proofErr w:type="spellStart"/>
      <w:r w:rsidRPr="00664B82">
        <w:rPr>
          <w:rFonts w:eastAsia="Times New Roman"/>
          <w:color w:val="000000"/>
          <w:sz w:val="22"/>
          <w:szCs w:val="22"/>
          <w:lang w:eastAsia="es-ES"/>
        </w:rPr>
        <w:t>Lubroth</w:t>
      </w:r>
      <w:proofErr w:type="spellEnd"/>
      <w:r w:rsidRPr="00664B82">
        <w:rPr>
          <w:rFonts w:eastAsia="Times New Roman"/>
          <w:color w:val="000000"/>
          <w:sz w:val="22"/>
          <w:szCs w:val="22"/>
          <w:lang w:eastAsia="es-ES"/>
        </w:rPr>
        <w:t>, J., Sanchez-Vizcaino, J. M., and Pfeiffer, D. U. (2013). Epidemiology of African swine fever virus. Virus Res 173(1), 191-7.</w:t>
      </w:r>
    </w:p>
    <w:p w14:paraId="18256B25"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r w:rsidRPr="00664B82">
        <w:rPr>
          <w:rFonts w:eastAsia="Times New Roman"/>
          <w:color w:val="000000"/>
          <w:sz w:val="22"/>
          <w:szCs w:val="22"/>
          <w:lang w:eastAsia="es-ES"/>
        </w:rPr>
        <w:t xml:space="preserve">Davies, K., </w:t>
      </w:r>
      <w:proofErr w:type="spellStart"/>
      <w:r w:rsidRPr="00664B82">
        <w:rPr>
          <w:rFonts w:eastAsia="Times New Roman"/>
          <w:color w:val="000000"/>
          <w:sz w:val="22"/>
          <w:szCs w:val="22"/>
          <w:lang w:eastAsia="es-ES"/>
        </w:rPr>
        <w:t>Goatley</w:t>
      </w:r>
      <w:proofErr w:type="spellEnd"/>
      <w:r w:rsidRPr="00664B82">
        <w:rPr>
          <w:rFonts w:eastAsia="Times New Roman"/>
          <w:color w:val="000000"/>
          <w:sz w:val="22"/>
          <w:szCs w:val="22"/>
          <w:lang w:eastAsia="es-ES"/>
        </w:rPr>
        <w:t xml:space="preserve">, L. C., </w:t>
      </w:r>
      <w:proofErr w:type="spellStart"/>
      <w:r w:rsidRPr="00664B82">
        <w:rPr>
          <w:rFonts w:eastAsia="Times New Roman"/>
          <w:color w:val="000000"/>
          <w:sz w:val="22"/>
          <w:szCs w:val="22"/>
          <w:lang w:eastAsia="es-ES"/>
        </w:rPr>
        <w:t>Guinat</w:t>
      </w:r>
      <w:proofErr w:type="spellEnd"/>
      <w:r w:rsidRPr="00664B82">
        <w:rPr>
          <w:rFonts w:eastAsia="Times New Roman"/>
          <w:color w:val="000000"/>
          <w:sz w:val="22"/>
          <w:szCs w:val="22"/>
          <w:lang w:eastAsia="es-ES"/>
        </w:rPr>
        <w:t xml:space="preserve">, C., </w:t>
      </w:r>
      <w:proofErr w:type="spellStart"/>
      <w:r w:rsidRPr="00664B82">
        <w:rPr>
          <w:rFonts w:eastAsia="Times New Roman"/>
          <w:color w:val="000000"/>
          <w:sz w:val="22"/>
          <w:szCs w:val="22"/>
          <w:lang w:eastAsia="es-ES"/>
        </w:rPr>
        <w:t>Netherton</w:t>
      </w:r>
      <w:proofErr w:type="spellEnd"/>
      <w:r w:rsidRPr="00664B82">
        <w:rPr>
          <w:rFonts w:eastAsia="Times New Roman"/>
          <w:color w:val="000000"/>
          <w:sz w:val="22"/>
          <w:szCs w:val="22"/>
          <w:lang w:eastAsia="es-ES"/>
        </w:rPr>
        <w:t xml:space="preserve">, C. L., </w:t>
      </w:r>
      <w:proofErr w:type="spellStart"/>
      <w:r w:rsidRPr="00664B82">
        <w:rPr>
          <w:rFonts w:eastAsia="Times New Roman"/>
          <w:color w:val="000000"/>
          <w:sz w:val="22"/>
          <w:szCs w:val="22"/>
          <w:lang w:eastAsia="es-ES"/>
        </w:rPr>
        <w:t>Gubbins</w:t>
      </w:r>
      <w:proofErr w:type="spellEnd"/>
      <w:r w:rsidRPr="00664B82">
        <w:rPr>
          <w:rFonts w:eastAsia="Times New Roman"/>
          <w:color w:val="000000"/>
          <w:sz w:val="22"/>
          <w:szCs w:val="22"/>
          <w:lang w:eastAsia="es-ES"/>
        </w:rPr>
        <w:t xml:space="preserve">, S., Dixon, L. K., &amp; Reis, A. L. (2017). Survival of African </w:t>
      </w:r>
      <w:proofErr w:type="gramStart"/>
      <w:r w:rsidRPr="00664B82">
        <w:rPr>
          <w:rFonts w:eastAsia="Times New Roman"/>
          <w:color w:val="000000"/>
          <w:sz w:val="22"/>
          <w:szCs w:val="22"/>
          <w:lang w:eastAsia="es-ES"/>
        </w:rPr>
        <w:t>Swine Fever</w:t>
      </w:r>
      <w:proofErr w:type="gramEnd"/>
      <w:r w:rsidRPr="00664B82">
        <w:rPr>
          <w:rFonts w:eastAsia="Times New Roman"/>
          <w:color w:val="000000"/>
          <w:sz w:val="22"/>
          <w:szCs w:val="22"/>
          <w:lang w:eastAsia="es-ES"/>
        </w:rPr>
        <w:t xml:space="preserve"> Virus in Excretions from Pigs Experimentally Infected with the Georgia 2007/1 Isolate. Transboundary and emerging diseases, 64(2), 425–431. </w:t>
      </w:r>
      <w:hyperlink r:id="rId12" w:history="1">
        <w:r w:rsidRPr="00664B82">
          <w:rPr>
            <w:rStyle w:val="Hipervnculo"/>
            <w:rFonts w:eastAsia="Times New Roman"/>
            <w:sz w:val="22"/>
            <w:szCs w:val="22"/>
            <w:lang w:eastAsia="es-ES"/>
          </w:rPr>
          <w:t>https://doi.org/10.1111/tbed.12381</w:t>
        </w:r>
      </w:hyperlink>
    </w:p>
    <w:p w14:paraId="6E8C3059"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proofErr w:type="gramStart"/>
      <w:r w:rsidRPr="00664B82">
        <w:rPr>
          <w:rFonts w:eastAsia="Times New Roman"/>
          <w:sz w:val="22"/>
          <w:szCs w:val="22"/>
          <w:lang w:val="en-GB" w:eastAsia="es-ES"/>
        </w:rPr>
        <w:t>de</w:t>
      </w:r>
      <w:proofErr w:type="gramEnd"/>
      <w:r w:rsidRPr="00664B82">
        <w:rPr>
          <w:rFonts w:eastAsia="Times New Roman"/>
          <w:sz w:val="22"/>
          <w:szCs w:val="22"/>
          <w:lang w:val="en-GB" w:eastAsia="es-ES"/>
        </w:rPr>
        <w:t xml:space="preserve"> </w:t>
      </w:r>
      <w:proofErr w:type="spellStart"/>
      <w:r w:rsidRPr="00664B82">
        <w:rPr>
          <w:rFonts w:eastAsia="Times New Roman"/>
          <w:sz w:val="22"/>
          <w:szCs w:val="22"/>
          <w:lang w:val="en-GB" w:eastAsia="es-ES"/>
        </w:rPr>
        <w:t>Carvalho</w:t>
      </w:r>
      <w:proofErr w:type="spellEnd"/>
      <w:r w:rsidRPr="00664B82">
        <w:rPr>
          <w:rFonts w:eastAsia="Times New Roman"/>
          <w:sz w:val="22"/>
          <w:szCs w:val="22"/>
          <w:lang w:val="en-GB" w:eastAsia="es-ES"/>
        </w:rPr>
        <w:t xml:space="preserve"> Ferreira, H.C, </w:t>
      </w:r>
      <w:proofErr w:type="spellStart"/>
      <w:r w:rsidRPr="00664B82">
        <w:rPr>
          <w:rFonts w:eastAsia="Times New Roman"/>
          <w:sz w:val="22"/>
          <w:szCs w:val="22"/>
          <w:lang w:val="en-GB" w:eastAsia="es-ES"/>
        </w:rPr>
        <w:t>Weesendorp</w:t>
      </w:r>
      <w:proofErr w:type="spellEnd"/>
      <w:r w:rsidRPr="00664B82">
        <w:rPr>
          <w:rFonts w:eastAsia="Times New Roman"/>
          <w:color w:val="000000"/>
          <w:sz w:val="22"/>
          <w:szCs w:val="22"/>
          <w:lang w:val="en-GB" w:eastAsia="es-ES"/>
        </w:rPr>
        <w:t xml:space="preserve">, E., </w:t>
      </w:r>
      <w:proofErr w:type="spellStart"/>
      <w:r w:rsidRPr="00664B82">
        <w:rPr>
          <w:rFonts w:eastAsia="Times New Roman"/>
          <w:color w:val="000000"/>
          <w:sz w:val="22"/>
          <w:szCs w:val="22"/>
          <w:lang w:val="en-GB" w:eastAsia="es-ES"/>
        </w:rPr>
        <w:t>Elbers</w:t>
      </w:r>
      <w:proofErr w:type="spellEnd"/>
      <w:r w:rsidRPr="00664B82">
        <w:rPr>
          <w:rFonts w:eastAsia="Times New Roman"/>
          <w:color w:val="000000"/>
          <w:sz w:val="22"/>
          <w:szCs w:val="22"/>
          <w:lang w:val="en-GB" w:eastAsia="es-ES"/>
        </w:rPr>
        <w:t xml:space="preserve">, A.R., </w:t>
      </w:r>
      <w:proofErr w:type="spellStart"/>
      <w:r w:rsidRPr="00664B82">
        <w:rPr>
          <w:rFonts w:eastAsia="Times New Roman"/>
          <w:color w:val="000000"/>
          <w:sz w:val="22"/>
          <w:szCs w:val="22"/>
          <w:lang w:val="en-GB" w:eastAsia="es-ES"/>
        </w:rPr>
        <w:t>Bouma</w:t>
      </w:r>
      <w:proofErr w:type="spellEnd"/>
      <w:r w:rsidRPr="00664B82">
        <w:rPr>
          <w:rFonts w:eastAsia="Times New Roman"/>
          <w:color w:val="000000"/>
          <w:sz w:val="22"/>
          <w:szCs w:val="22"/>
          <w:lang w:val="en-GB" w:eastAsia="es-ES"/>
        </w:rPr>
        <w:t xml:space="preserve">, A., </w:t>
      </w:r>
      <w:proofErr w:type="spellStart"/>
      <w:r w:rsidRPr="00664B82">
        <w:rPr>
          <w:rFonts w:eastAsia="Times New Roman"/>
          <w:color w:val="000000"/>
          <w:sz w:val="22"/>
          <w:szCs w:val="22"/>
          <w:lang w:val="en-GB" w:eastAsia="es-ES"/>
        </w:rPr>
        <w:t>Quak</w:t>
      </w:r>
      <w:proofErr w:type="spellEnd"/>
      <w:r w:rsidRPr="00664B82">
        <w:rPr>
          <w:rFonts w:eastAsia="Times New Roman"/>
          <w:color w:val="000000"/>
          <w:sz w:val="22"/>
          <w:szCs w:val="22"/>
          <w:lang w:val="en-GB" w:eastAsia="es-ES"/>
        </w:rPr>
        <w:t xml:space="preserve">, S., </w:t>
      </w:r>
      <w:proofErr w:type="spellStart"/>
      <w:r w:rsidRPr="00664B82">
        <w:rPr>
          <w:rFonts w:eastAsia="Times New Roman"/>
          <w:color w:val="000000"/>
          <w:sz w:val="22"/>
          <w:szCs w:val="22"/>
          <w:lang w:val="en-GB" w:eastAsia="es-ES"/>
        </w:rPr>
        <w:t>Stegeman</w:t>
      </w:r>
      <w:proofErr w:type="spellEnd"/>
      <w:r w:rsidRPr="00664B82">
        <w:rPr>
          <w:rFonts w:eastAsia="Times New Roman"/>
          <w:color w:val="000000"/>
          <w:sz w:val="22"/>
          <w:szCs w:val="22"/>
          <w:lang w:val="en-GB" w:eastAsia="es-ES"/>
        </w:rPr>
        <w:t xml:space="preserve">, J.A., </w:t>
      </w:r>
      <w:proofErr w:type="spellStart"/>
      <w:r w:rsidRPr="00664B82">
        <w:rPr>
          <w:rFonts w:eastAsia="Times New Roman"/>
          <w:color w:val="000000"/>
          <w:sz w:val="22"/>
          <w:szCs w:val="22"/>
          <w:lang w:val="en-GB" w:eastAsia="es-ES"/>
        </w:rPr>
        <w:t>Loeffen</w:t>
      </w:r>
      <w:proofErr w:type="spellEnd"/>
      <w:r w:rsidRPr="00664B82">
        <w:rPr>
          <w:rFonts w:eastAsia="Times New Roman"/>
          <w:color w:val="000000"/>
          <w:sz w:val="22"/>
          <w:szCs w:val="22"/>
          <w:lang w:val="en-GB" w:eastAsia="es-ES"/>
        </w:rPr>
        <w:t xml:space="preserve">, W.L. (2012). African swine fever virus excretion patterns in persistently infected animals: a quantitative approach. Vet </w:t>
      </w:r>
      <w:proofErr w:type="spellStart"/>
      <w:r w:rsidRPr="00664B82">
        <w:rPr>
          <w:rFonts w:eastAsia="Times New Roman"/>
          <w:color w:val="000000"/>
          <w:sz w:val="22"/>
          <w:szCs w:val="22"/>
          <w:lang w:val="en-GB" w:eastAsia="es-ES"/>
        </w:rPr>
        <w:t>Microbiol</w:t>
      </w:r>
      <w:proofErr w:type="spellEnd"/>
      <w:r w:rsidRPr="00664B82">
        <w:rPr>
          <w:rFonts w:eastAsia="Times New Roman"/>
          <w:color w:val="000000"/>
          <w:sz w:val="22"/>
          <w:szCs w:val="22"/>
          <w:lang w:val="en-GB" w:eastAsia="es-ES"/>
        </w:rPr>
        <w:t>. Dec 7</w:t>
      </w:r>
      <w:proofErr w:type="gramStart"/>
      <w:r w:rsidRPr="00664B82">
        <w:rPr>
          <w:rFonts w:eastAsia="Times New Roman"/>
          <w:color w:val="000000"/>
          <w:sz w:val="22"/>
          <w:szCs w:val="22"/>
          <w:lang w:val="en-GB" w:eastAsia="es-ES"/>
        </w:rPr>
        <w:t>;160</w:t>
      </w:r>
      <w:proofErr w:type="gramEnd"/>
      <w:r w:rsidRPr="00664B82">
        <w:rPr>
          <w:rFonts w:eastAsia="Times New Roman"/>
          <w:color w:val="000000"/>
          <w:sz w:val="22"/>
          <w:szCs w:val="22"/>
          <w:lang w:val="en-GB" w:eastAsia="es-ES"/>
        </w:rPr>
        <w:t xml:space="preserve">(3-4):327-40. </w:t>
      </w:r>
    </w:p>
    <w:p w14:paraId="1327B23B"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bookmarkStart w:id="3" w:name="_ENREF_7"/>
      <w:proofErr w:type="gramStart"/>
      <w:r w:rsidRPr="00664B82">
        <w:rPr>
          <w:rFonts w:eastAsia="Times New Roman"/>
          <w:sz w:val="22"/>
          <w:szCs w:val="22"/>
          <w:lang w:eastAsia="es-ES"/>
        </w:rPr>
        <w:t>de</w:t>
      </w:r>
      <w:proofErr w:type="gramEnd"/>
      <w:r w:rsidRPr="00664B82">
        <w:rPr>
          <w:rFonts w:eastAsia="Times New Roman"/>
          <w:sz w:val="22"/>
          <w:szCs w:val="22"/>
          <w:lang w:eastAsia="es-ES"/>
        </w:rPr>
        <w:t xml:space="preserve"> </w:t>
      </w:r>
      <w:proofErr w:type="spellStart"/>
      <w:r w:rsidRPr="00664B82">
        <w:rPr>
          <w:rFonts w:eastAsia="Times New Roman"/>
          <w:sz w:val="22"/>
          <w:szCs w:val="22"/>
          <w:lang w:eastAsia="es-ES"/>
        </w:rPr>
        <w:t>Carvalho</w:t>
      </w:r>
      <w:proofErr w:type="spellEnd"/>
      <w:r w:rsidRPr="00664B82">
        <w:rPr>
          <w:rFonts w:eastAsia="Times New Roman"/>
          <w:sz w:val="22"/>
          <w:szCs w:val="22"/>
          <w:lang w:eastAsia="es-ES"/>
        </w:rPr>
        <w:t xml:space="preserve"> Ferreira, H.C., Backer, J.A., </w:t>
      </w:r>
      <w:proofErr w:type="spellStart"/>
      <w:r w:rsidRPr="00664B82">
        <w:rPr>
          <w:rFonts w:eastAsia="Times New Roman"/>
          <w:sz w:val="22"/>
          <w:szCs w:val="22"/>
          <w:lang w:eastAsia="es-ES"/>
        </w:rPr>
        <w:t>Weesendorp</w:t>
      </w:r>
      <w:proofErr w:type="spellEnd"/>
      <w:r w:rsidRPr="00664B82">
        <w:rPr>
          <w:rFonts w:eastAsia="Times New Roman"/>
          <w:sz w:val="22"/>
          <w:szCs w:val="22"/>
          <w:lang w:eastAsia="es-ES"/>
        </w:rPr>
        <w:t xml:space="preserve">, E., </w:t>
      </w:r>
      <w:proofErr w:type="spellStart"/>
      <w:r w:rsidRPr="00664B82">
        <w:rPr>
          <w:rFonts w:eastAsia="Times New Roman"/>
          <w:sz w:val="22"/>
          <w:szCs w:val="22"/>
          <w:lang w:eastAsia="es-ES"/>
        </w:rPr>
        <w:t>Klinkenberg</w:t>
      </w:r>
      <w:proofErr w:type="spellEnd"/>
      <w:r w:rsidRPr="00664B82">
        <w:rPr>
          <w:rFonts w:eastAsia="Times New Roman"/>
          <w:sz w:val="22"/>
          <w:szCs w:val="22"/>
          <w:lang w:eastAsia="es-ES"/>
        </w:rPr>
        <w:t xml:space="preserve">, D., </w:t>
      </w:r>
      <w:proofErr w:type="spellStart"/>
      <w:r w:rsidRPr="00664B82">
        <w:rPr>
          <w:rFonts w:eastAsia="Times New Roman"/>
          <w:sz w:val="22"/>
          <w:szCs w:val="22"/>
          <w:lang w:eastAsia="es-ES"/>
        </w:rPr>
        <w:t>Stegeman</w:t>
      </w:r>
      <w:proofErr w:type="spellEnd"/>
      <w:r w:rsidRPr="00664B82">
        <w:rPr>
          <w:rFonts w:eastAsia="Times New Roman"/>
          <w:sz w:val="22"/>
          <w:szCs w:val="22"/>
          <w:lang w:eastAsia="es-ES"/>
        </w:rPr>
        <w:t xml:space="preserve">, J.A., </w:t>
      </w:r>
      <w:proofErr w:type="spellStart"/>
      <w:r w:rsidRPr="00664B82">
        <w:rPr>
          <w:rFonts w:eastAsia="Times New Roman"/>
          <w:sz w:val="22"/>
          <w:szCs w:val="22"/>
          <w:lang w:eastAsia="es-ES"/>
        </w:rPr>
        <w:t>Loeffen</w:t>
      </w:r>
      <w:proofErr w:type="spellEnd"/>
      <w:r w:rsidRPr="00664B82">
        <w:rPr>
          <w:rFonts w:eastAsia="Times New Roman"/>
          <w:sz w:val="22"/>
          <w:szCs w:val="22"/>
          <w:lang w:eastAsia="es-ES"/>
        </w:rPr>
        <w:t xml:space="preserve">, W.L.(2013). </w:t>
      </w:r>
      <w:proofErr w:type="spellStart"/>
      <w:r w:rsidRPr="00664B82">
        <w:rPr>
          <w:rFonts w:eastAsia="Times New Roman"/>
          <w:sz w:val="22"/>
          <w:szCs w:val="22"/>
          <w:lang w:eastAsia="es-ES"/>
        </w:rPr>
        <w:t>Transmi</w:t>
      </w:r>
      <w:r w:rsidRPr="00664B82">
        <w:rPr>
          <w:rFonts w:eastAsia="Times New Roman"/>
          <w:sz w:val="22"/>
          <w:szCs w:val="22"/>
          <w:lang w:val="en-GB" w:eastAsia="es-ES"/>
        </w:rPr>
        <w:t>ssion</w:t>
      </w:r>
      <w:proofErr w:type="spellEnd"/>
      <w:r w:rsidRPr="00664B82">
        <w:rPr>
          <w:rFonts w:eastAsia="Times New Roman"/>
          <w:sz w:val="22"/>
          <w:szCs w:val="22"/>
          <w:lang w:val="en-GB" w:eastAsia="es-ES"/>
        </w:rPr>
        <w:t xml:space="preserve"> rate of African swine fever virus under experimental conditions</w:t>
      </w:r>
      <w:r w:rsidRPr="00664B82">
        <w:rPr>
          <w:rFonts w:eastAsia="Times New Roman"/>
          <w:color w:val="000000"/>
          <w:sz w:val="22"/>
          <w:szCs w:val="22"/>
          <w:lang w:val="en-GB" w:eastAsia="es-ES"/>
        </w:rPr>
        <w:t xml:space="preserve">. Vet </w:t>
      </w:r>
      <w:proofErr w:type="spellStart"/>
      <w:r w:rsidRPr="00664B82">
        <w:rPr>
          <w:rFonts w:eastAsia="Times New Roman"/>
          <w:color w:val="000000"/>
          <w:sz w:val="22"/>
          <w:szCs w:val="22"/>
          <w:lang w:val="en-GB" w:eastAsia="es-ES"/>
        </w:rPr>
        <w:t>Microbiol</w:t>
      </w:r>
      <w:proofErr w:type="spellEnd"/>
      <w:r w:rsidRPr="00664B82">
        <w:rPr>
          <w:rFonts w:eastAsia="Times New Roman"/>
          <w:color w:val="000000"/>
          <w:sz w:val="22"/>
          <w:szCs w:val="22"/>
          <w:lang w:val="en-GB" w:eastAsia="es-ES"/>
        </w:rPr>
        <w:t>. 30</w:t>
      </w:r>
      <w:proofErr w:type="gramStart"/>
      <w:r w:rsidRPr="00664B82">
        <w:rPr>
          <w:rFonts w:eastAsia="Times New Roman"/>
          <w:color w:val="000000"/>
          <w:sz w:val="22"/>
          <w:szCs w:val="22"/>
          <w:lang w:val="en-GB" w:eastAsia="es-ES"/>
        </w:rPr>
        <w:t>;165</w:t>
      </w:r>
      <w:proofErr w:type="gramEnd"/>
      <w:r w:rsidRPr="00664B82">
        <w:rPr>
          <w:rFonts w:eastAsia="Times New Roman"/>
          <w:color w:val="000000"/>
          <w:sz w:val="22"/>
          <w:szCs w:val="22"/>
          <w:lang w:val="en-GB" w:eastAsia="es-ES"/>
        </w:rPr>
        <w:t>(3-4):296-304.</w:t>
      </w:r>
    </w:p>
    <w:p w14:paraId="74ED4A7C" w14:textId="77777777" w:rsidR="00135F50" w:rsidRPr="00664B82" w:rsidRDefault="00135F50" w:rsidP="00C572D1">
      <w:pPr>
        <w:pStyle w:val="Prrafodelista"/>
        <w:numPr>
          <w:ilvl w:val="3"/>
          <w:numId w:val="5"/>
        </w:numPr>
        <w:spacing w:line="276" w:lineRule="auto"/>
        <w:ind w:left="360"/>
        <w:rPr>
          <w:rFonts w:eastAsia="Times New Roman"/>
          <w:color w:val="000000"/>
          <w:sz w:val="22"/>
          <w:szCs w:val="22"/>
          <w:lang w:eastAsia="es-ES"/>
        </w:rPr>
      </w:pPr>
      <w:r w:rsidRPr="00664B82">
        <w:rPr>
          <w:rFonts w:eastAsia="Times New Roman"/>
          <w:color w:val="000000"/>
          <w:sz w:val="22"/>
          <w:szCs w:val="22"/>
          <w:lang w:eastAsia="es-ES"/>
        </w:rPr>
        <w:t xml:space="preserve">de </w:t>
      </w:r>
      <w:proofErr w:type="spellStart"/>
      <w:r w:rsidRPr="00664B82">
        <w:rPr>
          <w:rFonts w:eastAsia="Times New Roman"/>
          <w:color w:val="000000"/>
          <w:sz w:val="22"/>
          <w:szCs w:val="22"/>
          <w:lang w:eastAsia="es-ES"/>
        </w:rPr>
        <w:t>Carvalho</w:t>
      </w:r>
      <w:proofErr w:type="spellEnd"/>
      <w:r w:rsidRPr="00664B82">
        <w:rPr>
          <w:rFonts w:eastAsia="Times New Roman"/>
          <w:color w:val="000000"/>
          <w:sz w:val="22"/>
          <w:szCs w:val="22"/>
          <w:lang w:eastAsia="es-ES"/>
        </w:rPr>
        <w:t xml:space="preserve"> Ferreira HC, </w:t>
      </w:r>
      <w:proofErr w:type="spellStart"/>
      <w:r w:rsidRPr="00664B82">
        <w:rPr>
          <w:rFonts w:eastAsia="Times New Roman"/>
          <w:color w:val="000000"/>
          <w:sz w:val="22"/>
          <w:szCs w:val="22"/>
          <w:lang w:eastAsia="es-ES"/>
        </w:rPr>
        <w:t>Weesendorp</w:t>
      </w:r>
      <w:proofErr w:type="spellEnd"/>
      <w:r w:rsidRPr="00664B82">
        <w:rPr>
          <w:rFonts w:eastAsia="Times New Roman"/>
          <w:color w:val="000000"/>
          <w:sz w:val="22"/>
          <w:szCs w:val="22"/>
          <w:lang w:eastAsia="es-ES"/>
        </w:rPr>
        <w:t xml:space="preserve"> E, </w:t>
      </w:r>
      <w:proofErr w:type="spellStart"/>
      <w:r w:rsidRPr="00664B82">
        <w:rPr>
          <w:rFonts w:eastAsia="Times New Roman"/>
          <w:color w:val="000000"/>
          <w:sz w:val="22"/>
          <w:szCs w:val="22"/>
          <w:lang w:eastAsia="es-ES"/>
        </w:rPr>
        <w:t>Quak</w:t>
      </w:r>
      <w:proofErr w:type="spellEnd"/>
      <w:r w:rsidRPr="00664B82">
        <w:rPr>
          <w:rFonts w:eastAsia="Times New Roman"/>
          <w:color w:val="000000"/>
          <w:sz w:val="22"/>
          <w:szCs w:val="22"/>
          <w:lang w:eastAsia="es-ES"/>
        </w:rPr>
        <w:t xml:space="preserve"> S, </w:t>
      </w:r>
      <w:proofErr w:type="spellStart"/>
      <w:r w:rsidRPr="00664B82">
        <w:rPr>
          <w:rFonts w:eastAsia="Times New Roman"/>
          <w:color w:val="000000"/>
          <w:sz w:val="22"/>
          <w:szCs w:val="22"/>
          <w:lang w:eastAsia="es-ES"/>
        </w:rPr>
        <w:t>Stegeman</w:t>
      </w:r>
      <w:proofErr w:type="spellEnd"/>
      <w:r w:rsidRPr="00664B82">
        <w:rPr>
          <w:rFonts w:eastAsia="Times New Roman"/>
          <w:color w:val="000000"/>
          <w:sz w:val="22"/>
          <w:szCs w:val="22"/>
          <w:lang w:eastAsia="es-ES"/>
        </w:rPr>
        <w:t xml:space="preserve"> JA, </w:t>
      </w:r>
      <w:proofErr w:type="spellStart"/>
      <w:r w:rsidRPr="00664B82">
        <w:rPr>
          <w:rFonts w:eastAsia="Times New Roman"/>
          <w:color w:val="000000"/>
          <w:sz w:val="22"/>
          <w:szCs w:val="22"/>
          <w:lang w:eastAsia="es-ES"/>
        </w:rPr>
        <w:t>Loeffen</w:t>
      </w:r>
      <w:proofErr w:type="spellEnd"/>
      <w:r w:rsidRPr="00664B82">
        <w:rPr>
          <w:rFonts w:eastAsia="Times New Roman"/>
          <w:color w:val="000000"/>
          <w:sz w:val="22"/>
          <w:szCs w:val="22"/>
          <w:lang w:eastAsia="es-ES"/>
        </w:rPr>
        <w:t xml:space="preserve"> WL (2014). Suitability of </w:t>
      </w:r>
      <w:proofErr w:type="spellStart"/>
      <w:r w:rsidRPr="00664B82">
        <w:rPr>
          <w:rFonts w:eastAsia="Times New Roman"/>
          <w:color w:val="000000"/>
          <w:sz w:val="22"/>
          <w:szCs w:val="22"/>
          <w:lang w:eastAsia="es-ES"/>
        </w:rPr>
        <w:t>faeces</w:t>
      </w:r>
      <w:proofErr w:type="spellEnd"/>
      <w:r w:rsidRPr="00664B82">
        <w:rPr>
          <w:rFonts w:eastAsia="Times New Roman"/>
          <w:color w:val="000000"/>
          <w:sz w:val="22"/>
          <w:szCs w:val="22"/>
          <w:lang w:eastAsia="es-ES"/>
        </w:rPr>
        <w:t xml:space="preserve"> and tissue samples as a basis for non-invasive sampling for African swine fever in wild boar. Vet </w:t>
      </w:r>
      <w:proofErr w:type="spellStart"/>
      <w:r w:rsidRPr="00664B82">
        <w:rPr>
          <w:rFonts w:eastAsia="Times New Roman"/>
          <w:color w:val="000000"/>
          <w:sz w:val="22"/>
          <w:szCs w:val="22"/>
          <w:lang w:eastAsia="es-ES"/>
        </w:rPr>
        <w:t>Microbiol</w:t>
      </w:r>
      <w:proofErr w:type="spellEnd"/>
      <w:r w:rsidRPr="00664B82">
        <w:rPr>
          <w:rFonts w:eastAsia="Times New Roman"/>
          <w:color w:val="000000"/>
          <w:sz w:val="22"/>
          <w:szCs w:val="22"/>
          <w:lang w:eastAsia="es-ES"/>
        </w:rPr>
        <w:t>. 2014 Aug 27</w:t>
      </w:r>
      <w:proofErr w:type="gramStart"/>
      <w:r w:rsidRPr="00664B82">
        <w:rPr>
          <w:rFonts w:eastAsia="Times New Roman"/>
          <w:color w:val="000000"/>
          <w:sz w:val="22"/>
          <w:szCs w:val="22"/>
          <w:lang w:eastAsia="es-ES"/>
        </w:rPr>
        <w:t>;172</w:t>
      </w:r>
      <w:proofErr w:type="gramEnd"/>
      <w:r w:rsidRPr="00664B82">
        <w:rPr>
          <w:rFonts w:eastAsia="Times New Roman"/>
          <w:color w:val="000000"/>
          <w:sz w:val="22"/>
          <w:szCs w:val="22"/>
          <w:lang w:eastAsia="es-ES"/>
        </w:rPr>
        <w:t>(3-4):449-54.</w:t>
      </w:r>
    </w:p>
    <w:p w14:paraId="4E4F7B12"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bookmarkStart w:id="4" w:name="RANGE!A18"/>
      <w:proofErr w:type="spellStart"/>
      <w:r w:rsidRPr="00664B82">
        <w:rPr>
          <w:rFonts w:eastAsia="Times New Roman"/>
          <w:color w:val="000000"/>
          <w:sz w:val="22"/>
          <w:szCs w:val="22"/>
          <w:lang w:val="en-GB" w:eastAsia="es-ES"/>
        </w:rPr>
        <w:t>Ekue</w:t>
      </w:r>
      <w:proofErr w:type="spellEnd"/>
      <w:r w:rsidRPr="00664B82">
        <w:rPr>
          <w:rFonts w:eastAsia="Times New Roman"/>
          <w:color w:val="000000"/>
          <w:sz w:val="22"/>
          <w:szCs w:val="22"/>
          <w:lang w:val="en-GB" w:eastAsia="es-ES"/>
        </w:rPr>
        <w:t xml:space="preserve">, N. F., Wilkinson, P. J., &amp; </w:t>
      </w:r>
      <w:proofErr w:type="spellStart"/>
      <w:r w:rsidRPr="00664B82">
        <w:rPr>
          <w:rFonts w:eastAsia="Times New Roman"/>
          <w:color w:val="000000"/>
          <w:sz w:val="22"/>
          <w:szCs w:val="22"/>
          <w:lang w:val="en-GB" w:eastAsia="es-ES"/>
        </w:rPr>
        <w:t>Wardley</w:t>
      </w:r>
      <w:proofErr w:type="spellEnd"/>
      <w:r w:rsidRPr="00664B82">
        <w:rPr>
          <w:rFonts w:eastAsia="Times New Roman"/>
          <w:color w:val="000000"/>
          <w:sz w:val="22"/>
          <w:szCs w:val="22"/>
          <w:lang w:val="en-GB" w:eastAsia="es-ES"/>
        </w:rPr>
        <w:t xml:space="preserve">, R. C. (1989). Infection of pigs with the Cameroon isolate (Cam/82) of African swine fever virus. Journal of comparative pathology, 100(2), 145–154. </w:t>
      </w:r>
      <w:hyperlink r:id="rId13" w:history="1">
        <w:r w:rsidRPr="00664B82">
          <w:rPr>
            <w:rStyle w:val="Hipervnculo"/>
            <w:rFonts w:eastAsia="Times New Roman"/>
            <w:sz w:val="22"/>
            <w:szCs w:val="22"/>
            <w:lang w:val="en-GB" w:eastAsia="es-ES"/>
          </w:rPr>
          <w:t>https://doi.org/10.1016/0021-9975(89)90125-4</w:t>
        </w:r>
      </w:hyperlink>
      <w:r w:rsidRPr="00664B82">
        <w:rPr>
          <w:rFonts w:eastAsia="Times New Roman"/>
          <w:color w:val="000000"/>
          <w:sz w:val="22"/>
          <w:szCs w:val="22"/>
          <w:lang w:val="en-GB" w:eastAsia="es-ES"/>
        </w:rPr>
        <w:t xml:space="preserve"> </w:t>
      </w:r>
    </w:p>
    <w:p w14:paraId="5A313D7A" w14:textId="77777777" w:rsidR="00135F50" w:rsidRPr="00664B82" w:rsidRDefault="00135F50" w:rsidP="00C572D1">
      <w:pPr>
        <w:pStyle w:val="Prrafodelista"/>
        <w:numPr>
          <w:ilvl w:val="3"/>
          <w:numId w:val="5"/>
        </w:numPr>
        <w:spacing w:after="0" w:line="276" w:lineRule="auto"/>
        <w:ind w:left="360"/>
        <w:rPr>
          <w:rFonts w:eastAsia="Times New Roman"/>
          <w:color w:val="000000"/>
          <w:sz w:val="22"/>
          <w:szCs w:val="22"/>
          <w:lang w:eastAsia="es-ES"/>
        </w:rPr>
      </w:pPr>
      <w:proofErr w:type="spellStart"/>
      <w:r w:rsidRPr="00664B82">
        <w:rPr>
          <w:rFonts w:eastAsia="Times New Roman"/>
          <w:color w:val="000000"/>
          <w:sz w:val="22"/>
          <w:szCs w:val="22"/>
          <w:lang w:eastAsia="es-ES"/>
        </w:rPr>
        <w:t>Elnagar</w:t>
      </w:r>
      <w:proofErr w:type="spellEnd"/>
      <w:r w:rsidRPr="00664B82">
        <w:rPr>
          <w:rFonts w:eastAsia="Times New Roman"/>
          <w:color w:val="000000"/>
          <w:sz w:val="22"/>
          <w:szCs w:val="22"/>
          <w:lang w:eastAsia="es-ES"/>
        </w:rPr>
        <w:t xml:space="preserve">, A., </w:t>
      </w:r>
      <w:proofErr w:type="spellStart"/>
      <w:r w:rsidRPr="00664B82">
        <w:rPr>
          <w:rFonts w:eastAsia="Times New Roman"/>
          <w:color w:val="000000"/>
          <w:sz w:val="22"/>
          <w:szCs w:val="22"/>
          <w:lang w:eastAsia="es-ES"/>
        </w:rPr>
        <w:t>Pikalo</w:t>
      </w:r>
      <w:proofErr w:type="spellEnd"/>
      <w:r w:rsidRPr="00664B82">
        <w:rPr>
          <w:rFonts w:eastAsia="Times New Roman"/>
          <w:color w:val="000000"/>
          <w:sz w:val="22"/>
          <w:szCs w:val="22"/>
          <w:lang w:eastAsia="es-ES"/>
        </w:rPr>
        <w:t xml:space="preserve">, J., Beer, M., </w:t>
      </w:r>
      <w:proofErr w:type="spellStart"/>
      <w:r w:rsidRPr="00664B82">
        <w:rPr>
          <w:rFonts w:eastAsia="Times New Roman"/>
          <w:color w:val="000000"/>
          <w:sz w:val="22"/>
          <w:szCs w:val="22"/>
          <w:lang w:eastAsia="es-ES"/>
        </w:rPr>
        <w:t>Blome</w:t>
      </w:r>
      <w:proofErr w:type="spellEnd"/>
      <w:r w:rsidRPr="00664B82">
        <w:rPr>
          <w:rFonts w:eastAsia="Times New Roman"/>
          <w:color w:val="000000"/>
          <w:sz w:val="22"/>
          <w:szCs w:val="22"/>
          <w:lang w:eastAsia="es-ES"/>
        </w:rPr>
        <w:t xml:space="preserve">, S., &amp; Hoffmann, B. (2021). Swift and Reliable "Easy Lab" Methods for the Sensitive Molecular Detection of African </w:t>
      </w:r>
      <w:proofErr w:type="gramStart"/>
      <w:r w:rsidRPr="00664B82">
        <w:rPr>
          <w:rFonts w:eastAsia="Times New Roman"/>
          <w:color w:val="000000"/>
          <w:sz w:val="22"/>
          <w:szCs w:val="22"/>
          <w:lang w:eastAsia="es-ES"/>
        </w:rPr>
        <w:t>Swine Fever</w:t>
      </w:r>
      <w:proofErr w:type="gramEnd"/>
      <w:r w:rsidRPr="00664B82">
        <w:rPr>
          <w:rFonts w:eastAsia="Times New Roman"/>
          <w:color w:val="000000"/>
          <w:sz w:val="22"/>
          <w:szCs w:val="22"/>
          <w:lang w:eastAsia="es-ES"/>
        </w:rPr>
        <w:t xml:space="preserve"> Virus. International journal of molecular sciences, 22(5), 2307. </w:t>
      </w:r>
      <w:hyperlink r:id="rId14" w:history="1">
        <w:r w:rsidRPr="00664B82">
          <w:rPr>
            <w:rStyle w:val="Hipervnculo"/>
            <w:rFonts w:eastAsia="Times New Roman"/>
            <w:sz w:val="22"/>
            <w:szCs w:val="22"/>
            <w:lang w:eastAsia="es-ES"/>
          </w:rPr>
          <w:t>https://doi.org/10.3390/ijms22052307</w:t>
        </w:r>
      </w:hyperlink>
      <w:r w:rsidRPr="00664B82">
        <w:rPr>
          <w:rFonts w:eastAsia="Times New Roman"/>
          <w:color w:val="000000"/>
          <w:sz w:val="22"/>
          <w:szCs w:val="22"/>
          <w:lang w:eastAsia="es-ES"/>
        </w:rPr>
        <w:t xml:space="preserve"> </w:t>
      </w:r>
    </w:p>
    <w:p w14:paraId="2E10464A" w14:textId="77777777" w:rsidR="00135F50" w:rsidRPr="00664B82" w:rsidRDefault="00135F50" w:rsidP="00C572D1">
      <w:pPr>
        <w:pStyle w:val="Prrafodelista"/>
        <w:numPr>
          <w:ilvl w:val="3"/>
          <w:numId w:val="5"/>
        </w:numPr>
        <w:spacing w:after="0" w:line="276" w:lineRule="auto"/>
        <w:ind w:left="360"/>
        <w:rPr>
          <w:rFonts w:eastAsia="Times New Roman"/>
          <w:color w:val="000000"/>
          <w:sz w:val="22"/>
          <w:szCs w:val="22"/>
          <w:lang w:eastAsia="es-ES"/>
        </w:rPr>
      </w:pPr>
      <w:r w:rsidRPr="00664B82">
        <w:rPr>
          <w:rFonts w:eastAsia="Times New Roman"/>
          <w:color w:val="000000"/>
          <w:sz w:val="22"/>
          <w:szCs w:val="22"/>
          <w:lang w:eastAsia="es-ES"/>
        </w:rPr>
        <w:t>European Food Safety Authority (EFSA), 2018b. African swine fever in wild boar. EFSA Journal 2018</w:t>
      </w:r>
      <w:proofErr w:type="gramStart"/>
      <w:r w:rsidRPr="00664B82">
        <w:rPr>
          <w:rFonts w:eastAsia="Times New Roman"/>
          <w:color w:val="000000"/>
          <w:sz w:val="22"/>
          <w:szCs w:val="22"/>
          <w:lang w:eastAsia="es-ES"/>
        </w:rPr>
        <w:t>;16</w:t>
      </w:r>
      <w:proofErr w:type="gramEnd"/>
      <w:r w:rsidRPr="00664B82">
        <w:rPr>
          <w:rFonts w:eastAsia="Times New Roman"/>
          <w:color w:val="000000"/>
          <w:sz w:val="22"/>
          <w:szCs w:val="22"/>
          <w:lang w:eastAsia="es-ES"/>
        </w:rPr>
        <w:t xml:space="preserve"> (7):5344. Available from </w:t>
      </w:r>
      <w:hyperlink r:id="rId15" w:history="1">
        <w:r w:rsidRPr="00664B82">
          <w:rPr>
            <w:rStyle w:val="Hipervnculo"/>
            <w:rFonts w:eastAsia="Times New Roman"/>
            <w:sz w:val="22"/>
            <w:szCs w:val="22"/>
            <w:lang w:eastAsia="es-ES"/>
          </w:rPr>
          <w:t>https://efsa.onlinelibrary.wiley.com/doi/epdf/10.2903/j.efsa.2018.5344</w:t>
        </w:r>
      </w:hyperlink>
      <w:r w:rsidRPr="00664B82">
        <w:rPr>
          <w:rFonts w:eastAsia="Times New Roman"/>
          <w:color w:val="000000"/>
          <w:sz w:val="22"/>
          <w:szCs w:val="22"/>
          <w:lang w:eastAsia="es-ES"/>
        </w:rPr>
        <w:t xml:space="preserve"> (Accessed: March 17, 2021).</w:t>
      </w:r>
    </w:p>
    <w:p w14:paraId="41655DF9"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val="es-ES" w:eastAsia="es-ES"/>
        </w:rPr>
      </w:pPr>
      <w:r w:rsidRPr="00664B82">
        <w:rPr>
          <w:rFonts w:eastAsia="Times New Roman"/>
          <w:color w:val="000000"/>
          <w:sz w:val="22"/>
          <w:szCs w:val="22"/>
          <w:lang w:eastAsia="es-ES"/>
        </w:rPr>
        <w:t xml:space="preserve">Fernandez-Pinero, J., Gallardo, C., </w:t>
      </w:r>
      <w:proofErr w:type="spellStart"/>
      <w:r w:rsidRPr="00664B82">
        <w:rPr>
          <w:rFonts w:eastAsia="Times New Roman"/>
          <w:color w:val="000000"/>
          <w:sz w:val="22"/>
          <w:szCs w:val="22"/>
          <w:lang w:eastAsia="es-ES"/>
        </w:rPr>
        <w:t>Elizalde</w:t>
      </w:r>
      <w:proofErr w:type="spellEnd"/>
      <w:r w:rsidRPr="00664B82">
        <w:rPr>
          <w:rFonts w:eastAsia="Times New Roman"/>
          <w:color w:val="000000"/>
          <w:sz w:val="22"/>
          <w:szCs w:val="22"/>
          <w:lang w:eastAsia="es-ES"/>
        </w:rPr>
        <w:t xml:space="preserve">, M., Robles, A., Gomez, C., Bishop, R., Heath, L., </w:t>
      </w:r>
      <w:proofErr w:type="spellStart"/>
      <w:r w:rsidRPr="00664B82">
        <w:rPr>
          <w:rFonts w:eastAsia="Times New Roman"/>
          <w:color w:val="000000"/>
          <w:sz w:val="22"/>
          <w:szCs w:val="22"/>
          <w:lang w:eastAsia="es-ES"/>
        </w:rPr>
        <w:t>Couacy-Hymann</w:t>
      </w:r>
      <w:proofErr w:type="spellEnd"/>
      <w:r w:rsidRPr="00664B82">
        <w:rPr>
          <w:rFonts w:eastAsia="Times New Roman"/>
          <w:color w:val="000000"/>
          <w:sz w:val="22"/>
          <w:szCs w:val="22"/>
          <w:lang w:eastAsia="es-ES"/>
        </w:rPr>
        <w:t xml:space="preserve">, E., </w:t>
      </w:r>
      <w:proofErr w:type="spellStart"/>
      <w:r w:rsidRPr="00664B82">
        <w:rPr>
          <w:rFonts w:eastAsia="Times New Roman"/>
          <w:color w:val="000000"/>
          <w:sz w:val="22"/>
          <w:szCs w:val="22"/>
          <w:lang w:eastAsia="es-ES"/>
        </w:rPr>
        <w:t>Fasina</w:t>
      </w:r>
      <w:proofErr w:type="spellEnd"/>
      <w:r w:rsidRPr="00664B82">
        <w:rPr>
          <w:rFonts w:eastAsia="Times New Roman"/>
          <w:color w:val="000000"/>
          <w:sz w:val="22"/>
          <w:szCs w:val="22"/>
          <w:lang w:eastAsia="es-ES"/>
        </w:rPr>
        <w:t xml:space="preserve">, F. O., </w:t>
      </w:r>
      <w:proofErr w:type="spellStart"/>
      <w:r w:rsidRPr="00664B82">
        <w:rPr>
          <w:rFonts w:eastAsia="Times New Roman"/>
          <w:color w:val="000000"/>
          <w:sz w:val="22"/>
          <w:szCs w:val="22"/>
          <w:lang w:eastAsia="es-ES"/>
        </w:rPr>
        <w:t>Pelayo</w:t>
      </w:r>
      <w:proofErr w:type="spellEnd"/>
      <w:r w:rsidRPr="00664B82">
        <w:rPr>
          <w:rFonts w:eastAsia="Times New Roman"/>
          <w:color w:val="000000"/>
          <w:sz w:val="22"/>
          <w:szCs w:val="22"/>
          <w:lang w:eastAsia="es-ES"/>
        </w:rPr>
        <w:t xml:space="preserve">, V., </w:t>
      </w:r>
      <w:proofErr w:type="spellStart"/>
      <w:r w:rsidRPr="00664B82">
        <w:rPr>
          <w:rFonts w:eastAsia="Times New Roman"/>
          <w:color w:val="000000"/>
          <w:sz w:val="22"/>
          <w:szCs w:val="22"/>
          <w:lang w:eastAsia="es-ES"/>
        </w:rPr>
        <w:t>Soler</w:t>
      </w:r>
      <w:proofErr w:type="spellEnd"/>
      <w:r w:rsidRPr="00664B82">
        <w:rPr>
          <w:rFonts w:eastAsia="Times New Roman"/>
          <w:color w:val="000000"/>
          <w:sz w:val="22"/>
          <w:szCs w:val="22"/>
          <w:lang w:eastAsia="es-ES"/>
        </w:rPr>
        <w:t xml:space="preserve">, A., and Arias, M. (2013). </w:t>
      </w:r>
      <w:r w:rsidRPr="00664B82">
        <w:rPr>
          <w:rFonts w:eastAsia="Times New Roman"/>
          <w:color w:val="000000"/>
          <w:sz w:val="22"/>
          <w:szCs w:val="22"/>
          <w:lang w:val="en-GB" w:eastAsia="es-ES"/>
        </w:rPr>
        <w:t xml:space="preserve">Molecular diagnosis of African swine fever by a new real-time PCR using universal probe library. </w:t>
      </w:r>
      <w:proofErr w:type="spellStart"/>
      <w:r w:rsidRPr="00664B82">
        <w:rPr>
          <w:rFonts w:eastAsia="Times New Roman"/>
          <w:color w:val="000000"/>
          <w:sz w:val="22"/>
          <w:szCs w:val="22"/>
          <w:lang w:val="en-GB" w:eastAsia="es-ES"/>
        </w:rPr>
        <w:t>Transbound</w:t>
      </w:r>
      <w:proofErr w:type="spellEnd"/>
      <w:r w:rsidRPr="00664B82">
        <w:rPr>
          <w:rFonts w:eastAsia="Times New Roman"/>
          <w:color w:val="000000"/>
          <w:sz w:val="22"/>
          <w:szCs w:val="22"/>
          <w:lang w:val="en-GB" w:eastAsia="es-ES"/>
        </w:rPr>
        <w:t xml:space="preserve"> </w:t>
      </w:r>
      <w:proofErr w:type="spellStart"/>
      <w:r w:rsidRPr="00664B82">
        <w:rPr>
          <w:rFonts w:eastAsia="Times New Roman"/>
          <w:color w:val="000000"/>
          <w:sz w:val="22"/>
          <w:szCs w:val="22"/>
          <w:lang w:val="en-GB" w:eastAsia="es-ES"/>
        </w:rPr>
        <w:t>Emerg</w:t>
      </w:r>
      <w:proofErr w:type="spellEnd"/>
      <w:r w:rsidRPr="00664B82">
        <w:rPr>
          <w:rFonts w:eastAsia="Times New Roman"/>
          <w:color w:val="000000"/>
          <w:sz w:val="22"/>
          <w:szCs w:val="22"/>
          <w:lang w:val="en-GB" w:eastAsia="es-ES"/>
        </w:rPr>
        <w:t xml:space="preserve"> Dis 60(1), 48-58.</w:t>
      </w:r>
      <w:bookmarkEnd w:id="4"/>
    </w:p>
    <w:p w14:paraId="68D2F22C" w14:textId="77777777" w:rsidR="00135F50" w:rsidRPr="00664B82" w:rsidRDefault="00135F50" w:rsidP="00C572D1">
      <w:pPr>
        <w:pStyle w:val="Prrafodelista"/>
        <w:numPr>
          <w:ilvl w:val="3"/>
          <w:numId w:val="5"/>
        </w:numPr>
        <w:spacing w:before="0" w:after="0" w:line="276" w:lineRule="auto"/>
        <w:ind w:left="360"/>
        <w:outlineLvl w:val="1"/>
        <w:rPr>
          <w:rFonts w:eastAsia="Times New Roman"/>
          <w:color w:val="000000"/>
          <w:sz w:val="22"/>
          <w:szCs w:val="22"/>
          <w:lang w:eastAsia="es-ES"/>
        </w:rPr>
      </w:pPr>
      <w:r w:rsidRPr="00664B82">
        <w:rPr>
          <w:rFonts w:eastAsia="Times New Roman"/>
          <w:color w:val="000000"/>
          <w:sz w:val="22"/>
          <w:szCs w:val="22"/>
          <w:lang w:eastAsia="es-ES"/>
        </w:rPr>
        <w:t xml:space="preserve">Flannery, J., Ashby, M., Moore, R., Wells, S., </w:t>
      </w:r>
      <w:proofErr w:type="spellStart"/>
      <w:r w:rsidRPr="00664B82">
        <w:rPr>
          <w:rFonts w:eastAsia="Times New Roman"/>
          <w:color w:val="000000"/>
          <w:sz w:val="22"/>
          <w:szCs w:val="22"/>
          <w:lang w:eastAsia="es-ES"/>
        </w:rPr>
        <w:t>Rajko-Nenow</w:t>
      </w:r>
      <w:proofErr w:type="spellEnd"/>
      <w:r w:rsidRPr="00664B82">
        <w:rPr>
          <w:rFonts w:eastAsia="Times New Roman"/>
          <w:color w:val="000000"/>
          <w:sz w:val="22"/>
          <w:szCs w:val="22"/>
          <w:lang w:eastAsia="es-ES"/>
        </w:rPr>
        <w:t xml:space="preserve">, P., </w:t>
      </w:r>
      <w:proofErr w:type="spellStart"/>
      <w:r w:rsidRPr="00664B82">
        <w:rPr>
          <w:rFonts w:eastAsia="Times New Roman"/>
          <w:color w:val="000000"/>
          <w:sz w:val="22"/>
          <w:szCs w:val="22"/>
          <w:lang w:eastAsia="es-ES"/>
        </w:rPr>
        <w:t>Netherton</w:t>
      </w:r>
      <w:proofErr w:type="spellEnd"/>
      <w:r w:rsidRPr="00664B82">
        <w:rPr>
          <w:rFonts w:eastAsia="Times New Roman"/>
          <w:color w:val="000000"/>
          <w:sz w:val="22"/>
          <w:szCs w:val="22"/>
          <w:lang w:eastAsia="es-ES"/>
        </w:rPr>
        <w:t xml:space="preserve">, C. L., &amp; Batten, C. (2020). Identification of novel testing matrices for African swine fever surveillance. Journal of veterinary diagnostic investigation: official publication of the American Association of Veterinary Laboratory Diagnosticians, </w:t>
      </w:r>
      <w:proofErr w:type="spellStart"/>
      <w:r w:rsidRPr="00664B82">
        <w:rPr>
          <w:rFonts w:eastAsia="Times New Roman"/>
          <w:color w:val="000000"/>
          <w:sz w:val="22"/>
          <w:szCs w:val="22"/>
          <w:lang w:eastAsia="es-ES"/>
        </w:rPr>
        <w:t>Inc</w:t>
      </w:r>
      <w:proofErr w:type="spellEnd"/>
      <w:r w:rsidRPr="00664B82">
        <w:rPr>
          <w:rFonts w:eastAsia="Times New Roman"/>
          <w:color w:val="000000"/>
          <w:sz w:val="22"/>
          <w:szCs w:val="22"/>
          <w:lang w:eastAsia="es-ES"/>
        </w:rPr>
        <w:t xml:space="preserve">, 32(6), 961–963. </w:t>
      </w:r>
      <w:hyperlink r:id="rId16" w:history="1">
        <w:r w:rsidRPr="00664B82">
          <w:rPr>
            <w:rStyle w:val="Hipervnculo"/>
            <w:rFonts w:eastAsia="Times New Roman"/>
            <w:sz w:val="22"/>
            <w:szCs w:val="22"/>
            <w:lang w:eastAsia="es-ES"/>
          </w:rPr>
          <w:t>https://doi.org/10.1177/1040638720954888</w:t>
        </w:r>
      </w:hyperlink>
    </w:p>
    <w:p w14:paraId="7FA15E38" w14:textId="7372C263" w:rsidR="00135F50" w:rsidRPr="00664B82" w:rsidRDefault="00135F50" w:rsidP="00C572D1">
      <w:pPr>
        <w:pStyle w:val="Prrafodelista"/>
        <w:numPr>
          <w:ilvl w:val="3"/>
          <w:numId w:val="5"/>
        </w:numPr>
        <w:spacing w:before="0" w:after="0" w:line="276" w:lineRule="auto"/>
        <w:ind w:left="360"/>
        <w:outlineLvl w:val="1"/>
        <w:rPr>
          <w:rFonts w:eastAsia="Times New Roman"/>
          <w:color w:val="000000"/>
          <w:sz w:val="22"/>
          <w:szCs w:val="22"/>
          <w:lang w:eastAsia="es-ES"/>
        </w:rPr>
      </w:pPr>
      <w:r w:rsidRPr="00664B82">
        <w:rPr>
          <w:rFonts w:eastAsia="Times New Roman"/>
          <w:color w:val="000000"/>
          <w:sz w:val="22"/>
          <w:szCs w:val="22"/>
          <w:lang w:eastAsia="es-ES"/>
        </w:rPr>
        <w:t xml:space="preserve">Food Agriculture </w:t>
      </w:r>
      <w:proofErr w:type="spellStart"/>
      <w:r w:rsidR="00895C2D">
        <w:rPr>
          <w:rFonts w:eastAsia="Times New Roman"/>
          <w:color w:val="000000"/>
          <w:sz w:val="22"/>
          <w:szCs w:val="22"/>
          <w:lang w:eastAsia="es-ES"/>
        </w:rPr>
        <w:t>Organisation</w:t>
      </w:r>
      <w:proofErr w:type="spellEnd"/>
      <w:r w:rsidRPr="00664B82">
        <w:rPr>
          <w:rFonts w:eastAsia="Times New Roman"/>
          <w:color w:val="000000"/>
          <w:sz w:val="22"/>
          <w:szCs w:val="22"/>
          <w:lang w:eastAsia="es-ES"/>
        </w:rPr>
        <w:t xml:space="preserve"> of the United Nations (FAO) ASF situation in Asia &amp; Pacific update. Emergency Prevention System for Animal Health (EMPRES-AH). Transboundary Animal Diseases (TADs). Cited 17-March 2021 Available at  </w:t>
      </w:r>
      <w:hyperlink r:id="rId17" w:history="1">
        <w:r w:rsidRPr="00664B82">
          <w:rPr>
            <w:rStyle w:val="Hipervnculo"/>
            <w:rFonts w:eastAsia="Times New Roman"/>
            <w:sz w:val="22"/>
            <w:szCs w:val="22"/>
            <w:lang w:eastAsia="es-ES"/>
          </w:rPr>
          <w:t>http://www.fao.org/ag/againfo/programmes/en/empres/home.asp</w:t>
        </w:r>
      </w:hyperlink>
      <w:r w:rsidRPr="00664B82">
        <w:rPr>
          <w:rFonts w:eastAsia="Times New Roman"/>
          <w:color w:val="000000"/>
          <w:sz w:val="22"/>
          <w:szCs w:val="22"/>
          <w:lang w:eastAsia="es-ES"/>
        </w:rPr>
        <w:t xml:space="preserve"> </w:t>
      </w:r>
    </w:p>
    <w:p w14:paraId="6CA87B2F"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val="es-ES" w:eastAsia="es-ES"/>
        </w:rPr>
      </w:pPr>
      <w:r w:rsidRPr="00135F50">
        <w:rPr>
          <w:rFonts w:eastAsia="Times New Roman"/>
          <w:color w:val="000000"/>
          <w:sz w:val="22"/>
          <w:szCs w:val="22"/>
          <w:lang w:eastAsia="es-ES"/>
        </w:rPr>
        <w:t xml:space="preserve">Galindo, I., Alonso, C. (2017). </w:t>
      </w:r>
      <w:r w:rsidRPr="00664B82">
        <w:rPr>
          <w:rFonts w:eastAsia="Times New Roman"/>
          <w:color w:val="000000"/>
          <w:sz w:val="22"/>
          <w:szCs w:val="22"/>
          <w:lang w:eastAsia="es-ES"/>
        </w:rPr>
        <w:t xml:space="preserve">African </w:t>
      </w:r>
      <w:proofErr w:type="gramStart"/>
      <w:r w:rsidRPr="00664B82">
        <w:rPr>
          <w:rFonts w:eastAsia="Times New Roman"/>
          <w:color w:val="000000"/>
          <w:sz w:val="22"/>
          <w:szCs w:val="22"/>
          <w:lang w:eastAsia="es-ES"/>
        </w:rPr>
        <w:t>Swine Fever</w:t>
      </w:r>
      <w:proofErr w:type="gramEnd"/>
      <w:r w:rsidRPr="00664B82">
        <w:rPr>
          <w:rFonts w:eastAsia="Times New Roman"/>
          <w:color w:val="000000"/>
          <w:sz w:val="22"/>
          <w:szCs w:val="22"/>
          <w:lang w:eastAsia="es-ES"/>
        </w:rPr>
        <w:t xml:space="preserve"> Virus: A Review. </w:t>
      </w:r>
      <w:proofErr w:type="spellStart"/>
      <w:r w:rsidRPr="00664B82">
        <w:rPr>
          <w:rFonts w:eastAsia="Times New Roman"/>
          <w:color w:val="000000"/>
          <w:sz w:val="22"/>
          <w:szCs w:val="22"/>
          <w:lang w:val="es-ES" w:eastAsia="es-ES"/>
        </w:rPr>
        <w:t>Viruses</w:t>
      </w:r>
      <w:proofErr w:type="spellEnd"/>
      <w:r w:rsidRPr="00664B82">
        <w:rPr>
          <w:rFonts w:eastAsia="Times New Roman"/>
          <w:color w:val="000000"/>
          <w:sz w:val="22"/>
          <w:szCs w:val="22"/>
          <w:lang w:val="es-ES" w:eastAsia="es-ES"/>
        </w:rPr>
        <w:t xml:space="preserve">. 2017 </w:t>
      </w:r>
      <w:proofErr w:type="spellStart"/>
      <w:r w:rsidRPr="00664B82">
        <w:rPr>
          <w:rFonts w:eastAsia="Times New Roman"/>
          <w:color w:val="000000"/>
          <w:sz w:val="22"/>
          <w:szCs w:val="22"/>
          <w:lang w:val="es-ES" w:eastAsia="es-ES"/>
        </w:rPr>
        <w:t>May</w:t>
      </w:r>
      <w:proofErr w:type="spellEnd"/>
      <w:r w:rsidRPr="00664B82">
        <w:rPr>
          <w:rFonts w:eastAsia="Times New Roman"/>
          <w:color w:val="000000"/>
          <w:sz w:val="22"/>
          <w:szCs w:val="22"/>
          <w:lang w:val="es-ES" w:eastAsia="es-ES"/>
        </w:rPr>
        <w:t xml:space="preserve"> 10</w:t>
      </w:r>
      <w:proofErr w:type="gramStart"/>
      <w:r w:rsidRPr="00664B82">
        <w:rPr>
          <w:rFonts w:eastAsia="Times New Roman"/>
          <w:color w:val="000000"/>
          <w:sz w:val="22"/>
          <w:szCs w:val="22"/>
          <w:lang w:val="es-ES" w:eastAsia="es-ES"/>
        </w:rPr>
        <w:t>;9</w:t>
      </w:r>
      <w:proofErr w:type="gramEnd"/>
      <w:r w:rsidRPr="00664B82">
        <w:rPr>
          <w:rFonts w:eastAsia="Times New Roman"/>
          <w:color w:val="000000"/>
          <w:sz w:val="22"/>
          <w:szCs w:val="22"/>
          <w:lang w:val="es-ES" w:eastAsia="es-ES"/>
        </w:rPr>
        <w:t xml:space="preserve">(5):103. </w:t>
      </w:r>
    </w:p>
    <w:p w14:paraId="168AA932"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val="es-ES" w:eastAsia="es-ES"/>
        </w:rPr>
      </w:pPr>
      <w:r w:rsidRPr="00664B82">
        <w:rPr>
          <w:rFonts w:eastAsia="Times New Roman"/>
          <w:sz w:val="22"/>
          <w:szCs w:val="22"/>
          <w:lang w:val="es-ES" w:eastAsia="es-ES"/>
        </w:rPr>
        <w:t xml:space="preserve">Gallardo, C., </w:t>
      </w:r>
      <w:proofErr w:type="spellStart"/>
      <w:r w:rsidRPr="00664B82">
        <w:rPr>
          <w:rFonts w:eastAsia="Times New Roman"/>
          <w:sz w:val="22"/>
          <w:szCs w:val="22"/>
          <w:lang w:val="es-ES" w:eastAsia="es-ES"/>
        </w:rPr>
        <w:t>Fernandez</w:t>
      </w:r>
      <w:proofErr w:type="spellEnd"/>
      <w:r w:rsidRPr="00664B82">
        <w:rPr>
          <w:rFonts w:eastAsia="Times New Roman"/>
          <w:sz w:val="22"/>
          <w:szCs w:val="22"/>
          <w:lang w:val="es-ES" w:eastAsia="es-ES"/>
        </w:rPr>
        <w:t xml:space="preserve">-Pinero, J., Pelayo, V., </w:t>
      </w:r>
      <w:proofErr w:type="spellStart"/>
      <w:r w:rsidRPr="00664B82">
        <w:rPr>
          <w:rFonts w:eastAsia="Times New Roman"/>
          <w:sz w:val="22"/>
          <w:szCs w:val="22"/>
          <w:lang w:val="es-ES" w:eastAsia="es-ES"/>
        </w:rPr>
        <w:t>Gazaev</w:t>
      </w:r>
      <w:proofErr w:type="spellEnd"/>
      <w:r w:rsidRPr="00664B82">
        <w:rPr>
          <w:rFonts w:eastAsia="Times New Roman"/>
          <w:sz w:val="22"/>
          <w:szCs w:val="22"/>
          <w:lang w:val="es-ES" w:eastAsia="es-ES"/>
        </w:rPr>
        <w:t xml:space="preserve">, I., </w:t>
      </w:r>
      <w:proofErr w:type="spellStart"/>
      <w:r w:rsidRPr="00664B82">
        <w:rPr>
          <w:rFonts w:eastAsia="Times New Roman"/>
          <w:sz w:val="22"/>
          <w:szCs w:val="22"/>
          <w:lang w:val="es-ES" w:eastAsia="es-ES"/>
        </w:rPr>
        <w:t>Markowska</w:t>
      </w:r>
      <w:proofErr w:type="spellEnd"/>
      <w:r w:rsidRPr="00664B82">
        <w:rPr>
          <w:rFonts w:eastAsia="Times New Roman"/>
          <w:sz w:val="22"/>
          <w:szCs w:val="22"/>
          <w:lang w:val="es-ES" w:eastAsia="es-ES"/>
        </w:rPr>
        <w:t xml:space="preserve">-Daniel, I., </w:t>
      </w:r>
      <w:proofErr w:type="spellStart"/>
      <w:r w:rsidRPr="00664B82">
        <w:rPr>
          <w:rFonts w:eastAsia="Times New Roman"/>
          <w:sz w:val="22"/>
          <w:szCs w:val="22"/>
          <w:lang w:val="es-ES" w:eastAsia="es-ES"/>
        </w:rPr>
        <w:t>Pridotkas</w:t>
      </w:r>
      <w:proofErr w:type="spellEnd"/>
      <w:r w:rsidRPr="00664B82">
        <w:rPr>
          <w:rFonts w:eastAsia="Times New Roman"/>
          <w:sz w:val="22"/>
          <w:szCs w:val="22"/>
          <w:lang w:val="es-ES" w:eastAsia="es-ES"/>
        </w:rPr>
        <w:t xml:space="preserve">, G., Nieto, R., </w:t>
      </w:r>
      <w:proofErr w:type="spellStart"/>
      <w:r w:rsidRPr="00664B82">
        <w:rPr>
          <w:rFonts w:eastAsia="Times New Roman"/>
          <w:sz w:val="22"/>
          <w:szCs w:val="22"/>
          <w:lang w:val="es-ES" w:eastAsia="es-ES"/>
        </w:rPr>
        <w:t>Fernandez</w:t>
      </w:r>
      <w:proofErr w:type="spellEnd"/>
      <w:r w:rsidRPr="00664B82">
        <w:rPr>
          <w:rFonts w:eastAsia="Times New Roman"/>
          <w:sz w:val="22"/>
          <w:szCs w:val="22"/>
          <w:lang w:val="es-ES" w:eastAsia="es-ES"/>
        </w:rPr>
        <w:t xml:space="preserve">-Pacheco, P., </w:t>
      </w:r>
      <w:proofErr w:type="spellStart"/>
      <w:r w:rsidRPr="00664B82">
        <w:rPr>
          <w:rFonts w:eastAsia="Times New Roman"/>
          <w:sz w:val="22"/>
          <w:szCs w:val="22"/>
          <w:lang w:val="es-ES" w:eastAsia="es-ES"/>
        </w:rPr>
        <w:t>Bokhan</w:t>
      </w:r>
      <w:proofErr w:type="spellEnd"/>
      <w:r w:rsidRPr="00664B82">
        <w:rPr>
          <w:rFonts w:eastAsia="Times New Roman"/>
          <w:sz w:val="22"/>
          <w:szCs w:val="22"/>
          <w:lang w:val="es-ES" w:eastAsia="es-ES"/>
        </w:rPr>
        <w:t xml:space="preserve">, S., </w:t>
      </w:r>
      <w:proofErr w:type="spellStart"/>
      <w:r w:rsidRPr="00664B82">
        <w:rPr>
          <w:rFonts w:eastAsia="Times New Roman"/>
          <w:sz w:val="22"/>
          <w:szCs w:val="22"/>
          <w:lang w:val="es-ES" w:eastAsia="es-ES"/>
        </w:rPr>
        <w:t>Nevolko</w:t>
      </w:r>
      <w:proofErr w:type="spellEnd"/>
      <w:r w:rsidRPr="00664B82">
        <w:rPr>
          <w:rFonts w:eastAsia="Times New Roman"/>
          <w:sz w:val="22"/>
          <w:szCs w:val="22"/>
          <w:lang w:val="es-ES" w:eastAsia="es-ES"/>
        </w:rPr>
        <w:t xml:space="preserve">, O., </w:t>
      </w:r>
      <w:proofErr w:type="spellStart"/>
      <w:r w:rsidRPr="00664B82">
        <w:rPr>
          <w:rFonts w:eastAsia="Times New Roman"/>
          <w:sz w:val="22"/>
          <w:szCs w:val="22"/>
          <w:lang w:val="es-ES" w:eastAsia="es-ES"/>
        </w:rPr>
        <w:t>Drozhzhe</w:t>
      </w:r>
      <w:proofErr w:type="spellEnd"/>
      <w:r w:rsidRPr="00664B82">
        <w:rPr>
          <w:rFonts w:eastAsia="Times New Roman"/>
          <w:sz w:val="22"/>
          <w:szCs w:val="22"/>
          <w:lang w:val="es-ES" w:eastAsia="es-ES"/>
        </w:rPr>
        <w:t xml:space="preserve">, Z., </w:t>
      </w:r>
      <w:proofErr w:type="spellStart"/>
      <w:r w:rsidRPr="00664B82">
        <w:rPr>
          <w:rFonts w:eastAsia="Times New Roman"/>
          <w:sz w:val="22"/>
          <w:szCs w:val="22"/>
          <w:lang w:val="es-ES" w:eastAsia="es-ES"/>
        </w:rPr>
        <w:t>Perez</w:t>
      </w:r>
      <w:proofErr w:type="spellEnd"/>
      <w:r w:rsidRPr="00664B82">
        <w:rPr>
          <w:rFonts w:eastAsia="Times New Roman"/>
          <w:sz w:val="22"/>
          <w:szCs w:val="22"/>
          <w:lang w:val="es-ES" w:eastAsia="es-ES"/>
        </w:rPr>
        <w:t xml:space="preserve">, C., </w:t>
      </w:r>
      <w:r w:rsidRPr="00664B82">
        <w:rPr>
          <w:rFonts w:eastAsia="Times New Roman"/>
          <w:color w:val="000000"/>
          <w:sz w:val="22"/>
          <w:szCs w:val="22"/>
          <w:lang w:val="es-ES" w:eastAsia="es-ES"/>
        </w:rPr>
        <w:t xml:space="preserve">Soler, A., </w:t>
      </w:r>
      <w:proofErr w:type="spellStart"/>
      <w:r w:rsidRPr="00664B82">
        <w:rPr>
          <w:rFonts w:eastAsia="Times New Roman"/>
          <w:color w:val="000000"/>
          <w:sz w:val="22"/>
          <w:szCs w:val="22"/>
          <w:lang w:val="es-ES" w:eastAsia="es-ES"/>
        </w:rPr>
        <w:t>Kolvasov</w:t>
      </w:r>
      <w:proofErr w:type="spellEnd"/>
      <w:r w:rsidRPr="00664B82">
        <w:rPr>
          <w:rFonts w:eastAsia="Times New Roman"/>
          <w:color w:val="000000"/>
          <w:sz w:val="22"/>
          <w:szCs w:val="22"/>
          <w:lang w:val="es-ES" w:eastAsia="es-ES"/>
        </w:rPr>
        <w:t xml:space="preserve">, D., and Arias, M. (2014). </w:t>
      </w:r>
      <w:r w:rsidRPr="00664B82">
        <w:rPr>
          <w:rFonts w:eastAsia="Times New Roman"/>
          <w:color w:val="000000"/>
          <w:sz w:val="22"/>
          <w:szCs w:val="22"/>
          <w:lang w:val="en-GB" w:eastAsia="es-ES"/>
        </w:rPr>
        <w:t xml:space="preserve">Genetic variation among African swine fever genotype II viruses, eastern and central Europe. </w:t>
      </w:r>
      <w:proofErr w:type="spellStart"/>
      <w:r w:rsidRPr="00664B82">
        <w:rPr>
          <w:rFonts w:eastAsia="Times New Roman"/>
          <w:color w:val="000000"/>
          <w:sz w:val="22"/>
          <w:szCs w:val="22"/>
          <w:lang w:val="en-GB" w:eastAsia="es-ES"/>
        </w:rPr>
        <w:t>Emerg</w:t>
      </w:r>
      <w:proofErr w:type="spellEnd"/>
      <w:r w:rsidRPr="00664B82">
        <w:rPr>
          <w:rFonts w:eastAsia="Times New Roman"/>
          <w:color w:val="000000"/>
          <w:sz w:val="22"/>
          <w:szCs w:val="22"/>
          <w:lang w:val="en-GB" w:eastAsia="es-ES"/>
        </w:rPr>
        <w:t xml:space="preserve"> Infect Dis 20(9), 1544-7.</w:t>
      </w:r>
    </w:p>
    <w:p w14:paraId="6089A506"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val="es-ES" w:eastAsia="es-ES"/>
        </w:rPr>
      </w:pPr>
      <w:r w:rsidRPr="00664B82">
        <w:rPr>
          <w:rFonts w:eastAsia="Times New Roman"/>
          <w:sz w:val="22"/>
          <w:szCs w:val="22"/>
          <w:lang w:val="es-ES" w:eastAsia="es-ES"/>
        </w:rPr>
        <w:t xml:space="preserve">Gallardo, M.C, </w:t>
      </w:r>
      <w:proofErr w:type="spellStart"/>
      <w:r w:rsidRPr="00664B82">
        <w:rPr>
          <w:rFonts w:eastAsia="Times New Roman"/>
          <w:sz w:val="22"/>
          <w:szCs w:val="22"/>
          <w:lang w:val="es-ES" w:eastAsia="es-ES"/>
        </w:rPr>
        <w:t>Reoyo</w:t>
      </w:r>
      <w:proofErr w:type="spellEnd"/>
      <w:r w:rsidRPr="00664B82">
        <w:rPr>
          <w:rFonts w:eastAsia="Times New Roman"/>
          <w:color w:val="000000"/>
          <w:sz w:val="22"/>
          <w:szCs w:val="22"/>
          <w:lang w:val="es-ES" w:eastAsia="es-ES"/>
        </w:rPr>
        <w:t xml:space="preserve">, A.T., Fernández-Pinero, J., Iglesias, I., Muñoz, M.J., Arias, M.L. (2015a). </w:t>
      </w:r>
      <w:r w:rsidRPr="00664B82">
        <w:rPr>
          <w:rFonts w:eastAsia="Times New Roman"/>
          <w:color w:val="000000"/>
          <w:sz w:val="22"/>
          <w:szCs w:val="22"/>
          <w:lang w:eastAsia="es-ES"/>
        </w:rPr>
        <w:t xml:space="preserve">African swine fever: a global view of the current challenge. </w:t>
      </w:r>
      <w:proofErr w:type="spellStart"/>
      <w:r w:rsidRPr="00664B82">
        <w:rPr>
          <w:rFonts w:eastAsia="Times New Roman"/>
          <w:color w:val="000000"/>
          <w:sz w:val="22"/>
          <w:szCs w:val="22"/>
          <w:lang w:val="es-ES" w:eastAsia="es-ES"/>
        </w:rPr>
        <w:t>Porcine</w:t>
      </w:r>
      <w:proofErr w:type="spellEnd"/>
      <w:r w:rsidRPr="00664B82">
        <w:rPr>
          <w:rFonts w:eastAsia="Times New Roman"/>
          <w:color w:val="000000"/>
          <w:sz w:val="22"/>
          <w:szCs w:val="22"/>
          <w:lang w:val="es-ES" w:eastAsia="es-ES"/>
        </w:rPr>
        <w:t xml:space="preserve"> </w:t>
      </w:r>
      <w:proofErr w:type="spellStart"/>
      <w:r w:rsidRPr="00664B82">
        <w:rPr>
          <w:rFonts w:eastAsia="Times New Roman"/>
          <w:color w:val="000000"/>
          <w:sz w:val="22"/>
          <w:szCs w:val="22"/>
          <w:lang w:val="es-ES" w:eastAsia="es-ES"/>
        </w:rPr>
        <w:t>Health</w:t>
      </w:r>
      <w:proofErr w:type="spellEnd"/>
      <w:r w:rsidRPr="00664B82">
        <w:rPr>
          <w:rFonts w:eastAsia="Times New Roman"/>
          <w:color w:val="000000"/>
          <w:sz w:val="22"/>
          <w:szCs w:val="22"/>
          <w:lang w:val="es-ES" w:eastAsia="es-ES"/>
        </w:rPr>
        <w:t xml:space="preserve"> </w:t>
      </w:r>
      <w:proofErr w:type="spellStart"/>
      <w:r w:rsidRPr="00664B82">
        <w:rPr>
          <w:rFonts w:eastAsia="Times New Roman"/>
          <w:color w:val="000000"/>
          <w:sz w:val="22"/>
          <w:szCs w:val="22"/>
          <w:lang w:val="es-ES" w:eastAsia="es-ES"/>
        </w:rPr>
        <w:t>Manag</w:t>
      </w:r>
      <w:proofErr w:type="spellEnd"/>
      <w:r w:rsidRPr="00664B82">
        <w:rPr>
          <w:rFonts w:eastAsia="Times New Roman"/>
          <w:color w:val="000000"/>
          <w:sz w:val="22"/>
          <w:szCs w:val="22"/>
          <w:lang w:val="es-ES" w:eastAsia="es-ES"/>
        </w:rPr>
        <w:t xml:space="preserve">. </w:t>
      </w:r>
      <w:proofErr w:type="spellStart"/>
      <w:r w:rsidRPr="00664B82">
        <w:rPr>
          <w:rFonts w:eastAsia="Times New Roman"/>
          <w:color w:val="000000"/>
          <w:sz w:val="22"/>
          <w:szCs w:val="22"/>
          <w:lang w:val="es-ES" w:eastAsia="es-ES"/>
        </w:rPr>
        <w:t>Dec</w:t>
      </w:r>
      <w:proofErr w:type="spellEnd"/>
      <w:r w:rsidRPr="00664B82">
        <w:rPr>
          <w:rFonts w:eastAsia="Times New Roman"/>
          <w:color w:val="000000"/>
          <w:sz w:val="22"/>
          <w:szCs w:val="22"/>
          <w:lang w:val="es-ES" w:eastAsia="es-ES"/>
        </w:rPr>
        <w:t xml:space="preserve"> 23</w:t>
      </w:r>
      <w:proofErr w:type="gramStart"/>
      <w:r w:rsidRPr="00664B82">
        <w:rPr>
          <w:rFonts w:eastAsia="Times New Roman"/>
          <w:color w:val="000000"/>
          <w:sz w:val="22"/>
          <w:szCs w:val="22"/>
          <w:lang w:val="es-ES" w:eastAsia="es-ES"/>
        </w:rPr>
        <w:t>;1:21</w:t>
      </w:r>
      <w:proofErr w:type="gramEnd"/>
      <w:r w:rsidRPr="00664B82">
        <w:rPr>
          <w:rFonts w:eastAsia="Times New Roman"/>
          <w:color w:val="000000"/>
          <w:sz w:val="22"/>
          <w:szCs w:val="22"/>
          <w:lang w:val="es-ES" w:eastAsia="es-ES"/>
        </w:rPr>
        <w:t xml:space="preserve">. </w:t>
      </w:r>
    </w:p>
    <w:p w14:paraId="1B8CCA6C" w14:textId="77777777" w:rsidR="00135F50" w:rsidRPr="00664B82" w:rsidRDefault="00135F50" w:rsidP="00C572D1">
      <w:pPr>
        <w:pStyle w:val="Prrafodelista"/>
        <w:numPr>
          <w:ilvl w:val="3"/>
          <w:numId w:val="5"/>
        </w:numPr>
        <w:spacing w:before="0" w:after="0" w:line="276" w:lineRule="auto"/>
        <w:ind w:left="360"/>
        <w:rPr>
          <w:rFonts w:eastAsia="Times New Roman"/>
          <w:sz w:val="22"/>
          <w:szCs w:val="22"/>
          <w:lang w:val="es-ES" w:eastAsia="es-ES"/>
        </w:rPr>
      </w:pPr>
      <w:r w:rsidRPr="00664B82">
        <w:rPr>
          <w:rFonts w:eastAsia="Times New Roman"/>
          <w:sz w:val="22"/>
          <w:szCs w:val="22"/>
          <w:lang w:val="es-ES" w:eastAsia="es-ES"/>
        </w:rPr>
        <w:t xml:space="preserve">Gallardo, C., Soler, A., Nieto, R., Sánchez, M.A., </w:t>
      </w:r>
      <w:proofErr w:type="spellStart"/>
      <w:r w:rsidRPr="00664B82">
        <w:rPr>
          <w:rFonts w:eastAsia="Times New Roman"/>
          <w:sz w:val="22"/>
          <w:szCs w:val="22"/>
          <w:lang w:val="es-ES" w:eastAsia="es-ES"/>
        </w:rPr>
        <w:t>Martins</w:t>
      </w:r>
      <w:proofErr w:type="spellEnd"/>
      <w:r w:rsidRPr="00664B82">
        <w:rPr>
          <w:rFonts w:eastAsia="Times New Roman"/>
          <w:sz w:val="22"/>
          <w:szCs w:val="22"/>
          <w:lang w:val="es-ES" w:eastAsia="es-ES"/>
        </w:rPr>
        <w:t xml:space="preserve">, C., Pelayo, V., Carrascosa, A., Revilla, Y., Simón, A., Briones, V., Sánchez-Vizcaíno, J.M., Arias, M. (2015b). </w:t>
      </w:r>
      <w:r w:rsidRPr="00664B82">
        <w:rPr>
          <w:rFonts w:eastAsia="Times New Roman"/>
          <w:sz w:val="22"/>
          <w:szCs w:val="22"/>
          <w:lang w:eastAsia="es-ES"/>
        </w:rPr>
        <w:t xml:space="preserve">Experimental Transmission of African </w:t>
      </w:r>
      <w:proofErr w:type="gramStart"/>
      <w:r w:rsidRPr="00664B82">
        <w:rPr>
          <w:rFonts w:eastAsia="Times New Roman"/>
          <w:sz w:val="22"/>
          <w:szCs w:val="22"/>
          <w:lang w:eastAsia="es-ES"/>
        </w:rPr>
        <w:t>Swine Fever</w:t>
      </w:r>
      <w:proofErr w:type="gramEnd"/>
      <w:r w:rsidRPr="00664B82">
        <w:rPr>
          <w:rFonts w:eastAsia="Times New Roman"/>
          <w:sz w:val="22"/>
          <w:szCs w:val="22"/>
          <w:lang w:eastAsia="es-ES"/>
        </w:rPr>
        <w:t xml:space="preserve"> (ASF) Low Virulent Isolate NH/P68 by Surviving Pigs. </w:t>
      </w:r>
      <w:proofErr w:type="spellStart"/>
      <w:r w:rsidRPr="00664B82">
        <w:rPr>
          <w:rFonts w:eastAsia="Times New Roman"/>
          <w:sz w:val="22"/>
          <w:szCs w:val="22"/>
          <w:lang w:val="es-ES" w:eastAsia="es-ES"/>
        </w:rPr>
        <w:t>Transbound</w:t>
      </w:r>
      <w:proofErr w:type="spellEnd"/>
      <w:r w:rsidRPr="00664B82">
        <w:rPr>
          <w:rFonts w:eastAsia="Times New Roman"/>
          <w:sz w:val="22"/>
          <w:szCs w:val="22"/>
          <w:lang w:val="es-ES" w:eastAsia="es-ES"/>
        </w:rPr>
        <w:t xml:space="preserve"> </w:t>
      </w:r>
      <w:proofErr w:type="spellStart"/>
      <w:r w:rsidRPr="00664B82">
        <w:rPr>
          <w:rFonts w:eastAsia="Times New Roman"/>
          <w:sz w:val="22"/>
          <w:szCs w:val="22"/>
          <w:lang w:val="es-ES" w:eastAsia="es-ES"/>
        </w:rPr>
        <w:t>Emerg</w:t>
      </w:r>
      <w:proofErr w:type="spellEnd"/>
      <w:r w:rsidRPr="00664B82">
        <w:rPr>
          <w:rFonts w:eastAsia="Times New Roman"/>
          <w:sz w:val="22"/>
          <w:szCs w:val="22"/>
          <w:lang w:val="es-ES" w:eastAsia="es-ES"/>
        </w:rPr>
        <w:t xml:space="preserve"> </w:t>
      </w:r>
      <w:proofErr w:type="spellStart"/>
      <w:r w:rsidRPr="00664B82">
        <w:rPr>
          <w:rFonts w:eastAsia="Times New Roman"/>
          <w:sz w:val="22"/>
          <w:szCs w:val="22"/>
          <w:lang w:val="es-ES" w:eastAsia="es-ES"/>
        </w:rPr>
        <w:t>Dis</w:t>
      </w:r>
      <w:proofErr w:type="spellEnd"/>
      <w:r w:rsidRPr="00664B82">
        <w:rPr>
          <w:rFonts w:eastAsia="Times New Roman"/>
          <w:sz w:val="22"/>
          <w:szCs w:val="22"/>
          <w:lang w:val="es-ES" w:eastAsia="es-ES"/>
        </w:rPr>
        <w:t>. Dec</w:t>
      </w:r>
      <w:proofErr w:type="gramStart"/>
      <w:r w:rsidRPr="00664B82">
        <w:rPr>
          <w:rFonts w:eastAsia="Times New Roman"/>
          <w:sz w:val="22"/>
          <w:szCs w:val="22"/>
          <w:lang w:val="es-ES" w:eastAsia="es-ES"/>
        </w:rPr>
        <w:t>;62</w:t>
      </w:r>
      <w:proofErr w:type="gramEnd"/>
      <w:r w:rsidRPr="00664B82">
        <w:rPr>
          <w:rFonts w:eastAsia="Times New Roman"/>
          <w:sz w:val="22"/>
          <w:szCs w:val="22"/>
          <w:lang w:val="es-ES" w:eastAsia="es-ES"/>
        </w:rPr>
        <w:t>(6):612-22.</w:t>
      </w:r>
    </w:p>
    <w:p w14:paraId="033E52A7" w14:textId="77777777" w:rsidR="00135F50" w:rsidRPr="00664B82" w:rsidRDefault="00135F50" w:rsidP="00C572D1">
      <w:pPr>
        <w:pStyle w:val="Prrafodelista"/>
        <w:numPr>
          <w:ilvl w:val="3"/>
          <w:numId w:val="5"/>
        </w:numPr>
        <w:spacing w:line="276" w:lineRule="auto"/>
        <w:ind w:left="360"/>
        <w:rPr>
          <w:rFonts w:eastAsia="Times New Roman"/>
          <w:color w:val="000000"/>
          <w:sz w:val="22"/>
          <w:szCs w:val="22"/>
          <w:lang w:val="es-ES" w:eastAsia="es-ES"/>
        </w:rPr>
      </w:pPr>
      <w:r w:rsidRPr="00664B82">
        <w:rPr>
          <w:rFonts w:eastAsia="Times New Roman"/>
          <w:color w:val="000000"/>
          <w:sz w:val="22"/>
          <w:szCs w:val="22"/>
          <w:lang w:val="es-ES" w:eastAsia="es-ES"/>
        </w:rPr>
        <w:t xml:space="preserve">Gallardo, C., Nieto, R., Soler, A., Pelayo, V., Fernández-Pinero, J., </w:t>
      </w:r>
      <w:proofErr w:type="spellStart"/>
      <w:r w:rsidRPr="00664B82">
        <w:rPr>
          <w:rFonts w:eastAsia="Times New Roman"/>
          <w:color w:val="000000"/>
          <w:sz w:val="22"/>
          <w:szCs w:val="22"/>
          <w:lang w:val="es-ES" w:eastAsia="es-ES"/>
        </w:rPr>
        <w:t>Markowska</w:t>
      </w:r>
      <w:proofErr w:type="spellEnd"/>
      <w:r w:rsidRPr="00664B82">
        <w:rPr>
          <w:rFonts w:eastAsia="Times New Roman"/>
          <w:color w:val="000000"/>
          <w:sz w:val="22"/>
          <w:szCs w:val="22"/>
          <w:lang w:val="es-ES" w:eastAsia="es-ES"/>
        </w:rPr>
        <w:t xml:space="preserve">-Daniel, I., </w:t>
      </w:r>
      <w:proofErr w:type="spellStart"/>
      <w:r w:rsidRPr="00664B82">
        <w:rPr>
          <w:rFonts w:eastAsia="Times New Roman"/>
          <w:color w:val="000000"/>
          <w:sz w:val="22"/>
          <w:szCs w:val="22"/>
          <w:lang w:val="es-ES" w:eastAsia="es-ES"/>
        </w:rPr>
        <w:t>Pridotkas</w:t>
      </w:r>
      <w:proofErr w:type="spellEnd"/>
      <w:r w:rsidRPr="00664B82">
        <w:rPr>
          <w:rFonts w:eastAsia="Times New Roman"/>
          <w:color w:val="000000"/>
          <w:sz w:val="22"/>
          <w:szCs w:val="22"/>
          <w:lang w:val="es-ES" w:eastAsia="es-ES"/>
        </w:rPr>
        <w:t xml:space="preserve">, G., </w:t>
      </w:r>
      <w:proofErr w:type="spellStart"/>
      <w:r w:rsidRPr="00664B82">
        <w:rPr>
          <w:rFonts w:eastAsia="Times New Roman"/>
          <w:color w:val="000000"/>
          <w:sz w:val="22"/>
          <w:szCs w:val="22"/>
          <w:lang w:val="es-ES" w:eastAsia="es-ES"/>
        </w:rPr>
        <w:t>Nurmoja</w:t>
      </w:r>
      <w:proofErr w:type="spellEnd"/>
      <w:r w:rsidRPr="00664B82">
        <w:rPr>
          <w:rFonts w:eastAsia="Times New Roman"/>
          <w:color w:val="000000"/>
          <w:sz w:val="22"/>
          <w:szCs w:val="22"/>
          <w:lang w:val="es-ES" w:eastAsia="es-ES"/>
        </w:rPr>
        <w:t xml:space="preserve">, I., </w:t>
      </w:r>
      <w:proofErr w:type="spellStart"/>
      <w:r w:rsidRPr="00664B82">
        <w:rPr>
          <w:rFonts w:eastAsia="Times New Roman"/>
          <w:color w:val="000000"/>
          <w:sz w:val="22"/>
          <w:szCs w:val="22"/>
          <w:lang w:val="es-ES" w:eastAsia="es-ES"/>
        </w:rPr>
        <w:t>Granta</w:t>
      </w:r>
      <w:proofErr w:type="spellEnd"/>
      <w:r w:rsidRPr="00664B82">
        <w:rPr>
          <w:rFonts w:eastAsia="Times New Roman"/>
          <w:color w:val="000000"/>
          <w:sz w:val="22"/>
          <w:szCs w:val="22"/>
          <w:lang w:val="es-ES" w:eastAsia="es-ES"/>
        </w:rPr>
        <w:t xml:space="preserve">, R., Simón, A., Pérez, C., Martín, E., Fernández-Pacheco, P., Arias, M. (2015c). </w:t>
      </w:r>
      <w:r w:rsidRPr="00664B82">
        <w:rPr>
          <w:rFonts w:eastAsia="Times New Roman"/>
          <w:color w:val="000000"/>
          <w:sz w:val="22"/>
          <w:szCs w:val="22"/>
          <w:lang w:eastAsia="es-ES"/>
        </w:rPr>
        <w:t xml:space="preserve">Assessment of African </w:t>
      </w:r>
      <w:proofErr w:type="gramStart"/>
      <w:r w:rsidRPr="00664B82">
        <w:rPr>
          <w:rFonts w:eastAsia="Times New Roman"/>
          <w:color w:val="000000"/>
          <w:sz w:val="22"/>
          <w:szCs w:val="22"/>
          <w:lang w:eastAsia="es-ES"/>
        </w:rPr>
        <w:t>Swine Fever</w:t>
      </w:r>
      <w:proofErr w:type="gramEnd"/>
      <w:r w:rsidRPr="00664B82">
        <w:rPr>
          <w:rFonts w:eastAsia="Times New Roman"/>
          <w:color w:val="000000"/>
          <w:sz w:val="22"/>
          <w:szCs w:val="22"/>
          <w:lang w:eastAsia="es-ES"/>
        </w:rPr>
        <w:t xml:space="preserve"> Diagnostic Techniques as a Response to the Epidemic Outbreaks in Eastern European Union Countries: How To Improve Surveillance and Control Programs. </w:t>
      </w:r>
      <w:r w:rsidRPr="00664B82">
        <w:rPr>
          <w:rFonts w:eastAsia="Times New Roman"/>
          <w:color w:val="000000"/>
          <w:sz w:val="22"/>
          <w:szCs w:val="22"/>
          <w:lang w:val="es-ES" w:eastAsia="es-ES"/>
        </w:rPr>
        <w:t xml:space="preserve">J </w:t>
      </w:r>
      <w:proofErr w:type="spellStart"/>
      <w:r w:rsidRPr="00664B82">
        <w:rPr>
          <w:rFonts w:eastAsia="Times New Roman"/>
          <w:color w:val="000000"/>
          <w:sz w:val="22"/>
          <w:szCs w:val="22"/>
          <w:lang w:val="es-ES" w:eastAsia="es-ES"/>
        </w:rPr>
        <w:t>Clin</w:t>
      </w:r>
      <w:proofErr w:type="spellEnd"/>
      <w:r w:rsidRPr="00664B82">
        <w:rPr>
          <w:rFonts w:eastAsia="Times New Roman"/>
          <w:color w:val="000000"/>
          <w:sz w:val="22"/>
          <w:szCs w:val="22"/>
          <w:lang w:val="es-ES" w:eastAsia="es-ES"/>
        </w:rPr>
        <w:t xml:space="preserve"> </w:t>
      </w:r>
      <w:proofErr w:type="spellStart"/>
      <w:r w:rsidRPr="00664B82">
        <w:rPr>
          <w:rFonts w:eastAsia="Times New Roman"/>
          <w:color w:val="000000"/>
          <w:sz w:val="22"/>
          <w:szCs w:val="22"/>
          <w:lang w:val="es-ES" w:eastAsia="es-ES"/>
        </w:rPr>
        <w:t>Microbiol</w:t>
      </w:r>
      <w:proofErr w:type="spellEnd"/>
      <w:r w:rsidRPr="00664B82">
        <w:rPr>
          <w:rFonts w:eastAsia="Times New Roman"/>
          <w:color w:val="000000"/>
          <w:sz w:val="22"/>
          <w:szCs w:val="22"/>
          <w:lang w:val="es-ES" w:eastAsia="es-ES"/>
        </w:rPr>
        <w:t>. 2015 Aug</w:t>
      </w:r>
      <w:proofErr w:type="gramStart"/>
      <w:r w:rsidRPr="00664B82">
        <w:rPr>
          <w:rFonts w:eastAsia="Times New Roman"/>
          <w:color w:val="000000"/>
          <w:sz w:val="22"/>
          <w:szCs w:val="22"/>
          <w:lang w:val="es-ES" w:eastAsia="es-ES"/>
        </w:rPr>
        <w:t>;53</w:t>
      </w:r>
      <w:proofErr w:type="gramEnd"/>
      <w:r w:rsidRPr="00664B82">
        <w:rPr>
          <w:rFonts w:eastAsia="Times New Roman"/>
          <w:color w:val="000000"/>
          <w:sz w:val="22"/>
          <w:szCs w:val="22"/>
          <w:lang w:val="es-ES" w:eastAsia="es-ES"/>
        </w:rPr>
        <w:t xml:space="preserve">(8):2555-65. </w:t>
      </w:r>
    </w:p>
    <w:p w14:paraId="08F573BD" w14:textId="77777777" w:rsidR="00135F50" w:rsidRPr="00664B82" w:rsidRDefault="00135F50" w:rsidP="00C572D1">
      <w:pPr>
        <w:pStyle w:val="Prrafodelista"/>
        <w:numPr>
          <w:ilvl w:val="3"/>
          <w:numId w:val="5"/>
        </w:numPr>
        <w:spacing w:before="0" w:after="0" w:line="276" w:lineRule="auto"/>
        <w:ind w:left="360"/>
        <w:rPr>
          <w:rFonts w:eastAsia="Times New Roman"/>
          <w:sz w:val="22"/>
          <w:szCs w:val="22"/>
          <w:lang w:eastAsia="es-ES"/>
        </w:rPr>
      </w:pPr>
      <w:bookmarkStart w:id="5" w:name="RANGE!A25"/>
      <w:r w:rsidRPr="00664B82">
        <w:rPr>
          <w:rFonts w:eastAsia="Times New Roman"/>
          <w:sz w:val="22"/>
          <w:szCs w:val="22"/>
          <w:lang w:val="es-ES" w:eastAsia="es-ES"/>
        </w:rPr>
        <w:t xml:space="preserve">Gallardo, C., Soler, A., Nieto, R., Cano, C., Pelayo, V., </w:t>
      </w:r>
      <w:proofErr w:type="spellStart"/>
      <w:r w:rsidRPr="00664B82">
        <w:rPr>
          <w:rFonts w:eastAsia="Times New Roman"/>
          <w:sz w:val="22"/>
          <w:szCs w:val="22"/>
          <w:lang w:val="es-ES" w:eastAsia="es-ES"/>
        </w:rPr>
        <w:t>Sanchez</w:t>
      </w:r>
      <w:proofErr w:type="spellEnd"/>
      <w:r w:rsidRPr="00664B82">
        <w:rPr>
          <w:rFonts w:eastAsia="Times New Roman"/>
          <w:sz w:val="22"/>
          <w:szCs w:val="22"/>
          <w:lang w:val="es-ES" w:eastAsia="es-ES"/>
        </w:rPr>
        <w:t xml:space="preserve">, M. A., </w:t>
      </w:r>
      <w:proofErr w:type="spellStart"/>
      <w:r w:rsidRPr="00664B82">
        <w:rPr>
          <w:rFonts w:eastAsia="Times New Roman"/>
          <w:sz w:val="22"/>
          <w:szCs w:val="22"/>
          <w:lang w:val="es-ES" w:eastAsia="es-ES"/>
        </w:rPr>
        <w:t>Pridotkas</w:t>
      </w:r>
      <w:proofErr w:type="spellEnd"/>
      <w:r w:rsidRPr="00664B82">
        <w:rPr>
          <w:rFonts w:eastAsia="Times New Roman"/>
          <w:sz w:val="22"/>
          <w:szCs w:val="22"/>
          <w:lang w:val="es-ES" w:eastAsia="es-ES"/>
        </w:rPr>
        <w:t xml:space="preserve">, G., </w:t>
      </w:r>
      <w:proofErr w:type="spellStart"/>
      <w:r w:rsidRPr="00664B82">
        <w:rPr>
          <w:rFonts w:eastAsia="Times New Roman"/>
          <w:sz w:val="22"/>
          <w:szCs w:val="22"/>
          <w:lang w:val="es-ES" w:eastAsia="es-ES"/>
        </w:rPr>
        <w:t>Fernandez</w:t>
      </w:r>
      <w:proofErr w:type="spellEnd"/>
      <w:r w:rsidRPr="00664B82">
        <w:rPr>
          <w:rFonts w:eastAsia="Times New Roman"/>
          <w:sz w:val="22"/>
          <w:szCs w:val="22"/>
          <w:lang w:val="es-ES" w:eastAsia="es-ES"/>
        </w:rPr>
        <w:t xml:space="preserve">-Pinero, J., Briones, V., and Arias, M. (2017). </w:t>
      </w:r>
      <w:r w:rsidRPr="00664B82">
        <w:rPr>
          <w:rFonts w:eastAsia="Times New Roman"/>
          <w:sz w:val="22"/>
          <w:szCs w:val="22"/>
          <w:lang w:eastAsia="es-ES"/>
        </w:rPr>
        <w:t xml:space="preserve">Experimental Infection of Domestic Pigs with African swine fever Virus Lithuania 2014 Genotype II Field Isolate. </w:t>
      </w:r>
      <w:proofErr w:type="spellStart"/>
      <w:r w:rsidRPr="00664B82">
        <w:rPr>
          <w:rFonts w:eastAsia="Times New Roman"/>
          <w:sz w:val="22"/>
          <w:szCs w:val="22"/>
          <w:lang w:eastAsia="es-ES"/>
        </w:rPr>
        <w:t>Transbound</w:t>
      </w:r>
      <w:proofErr w:type="spellEnd"/>
      <w:r w:rsidRPr="00664B82">
        <w:rPr>
          <w:rFonts w:eastAsia="Times New Roman"/>
          <w:sz w:val="22"/>
          <w:szCs w:val="22"/>
          <w:lang w:eastAsia="es-ES"/>
        </w:rPr>
        <w:t xml:space="preserve"> </w:t>
      </w:r>
      <w:proofErr w:type="spellStart"/>
      <w:r w:rsidRPr="00664B82">
        <w:rPr>
          <w:rFonts w:eastAsia="Times New Roman"/>
          <w:sz w:val="22"/>
          <w:szCs w:val="22"/>
          <w:lang w:eastAsia="es-ES"/>
        </w:rPr>
        <w:t>Emerg</w:t>
      </w:r>
      <w:proofErr w:type="spellEnd"/>
      <w:r w:rsidRPr="00664B82">
        <w:rPr>
          <w:rFonts w:eastAsia="Times New Roman"/>
          <w:sz w:val="22"/>
          <w:szCs w:val="22"/>
          <w:lang w:eastAsia="es-ES"/>
        </w:rPr>
        <w:t xml:space="preserve"> Dis 64(1), 300-304.</w:t>
      </w:r>
      <w:bookmarkEnd w:id="5"/>
      <w:r w:rsidRPr="00664B82">
        <w:rPr>
          <w:sz w:val="22"/>
          <w:szCs w:val="22"/>
        </w:rPr>
        <w:t xml:space="preserve"> </w:t>
      </w:r>
    </w:p>
    <w:p w14:paraId="4B65CD70" w14:textId="77777777" w:rsidR="00135F50" w:rsidRPr="00664B82" w:rsidRDefault="00135F50" w:rsidP="00C572D1">
      <w:pPr>
        <w:pStyle w:val="Prrafodelista"/>
        <w:numPr>
          <w:ilvl w:val="3"/>
          <w:numId w:val="5"/>
        </w:numPr>
        <w:spacing w:line="276" w:lineRule="auto"/>
        <w:ind w:left="360"/>
        <w:rPr>
          <w:rFonts w:eastAsia="Times New Roman"/>
          <w:color w:val="000000"/>
          <w:sz w:val="22"/>
          <w:szCs w:val="22"/>
          <w:lang w:eastAsia="es-ES"/>
        </w:rPr>
      </w:pPr>
      <w:r w:rsidRPr="00664B82">
        <w:rPr>
          <w:rFonts w:eastAsia="Times New Roman"/>
          <w:color w:val="000000"/>
          <w:sz w:val="22"/>
          <w:szCs w:val="22"/>
          <w:lang w:val="es-ES" w:eastAsia="es-ES"/>
        </w:rPr>
        <w:t xml:space="preserve">Gallardo C., </w:t>
      </w:r>
      <w:proofErr w:type="spellStart"/>
      <w:r w:rsidRPr="00664B82">
        <w:rPr>
          <w:rFonts w:eastAsia="Times New Roman"/>
          <w:color w:val="000000"/>
          <w:sz w:val="22"/>
          <w:szCs w:val="22"/>
          <w:lang w:val="es-ES" w:eastAsia="es-ES"/>
        </w:rPr>
        <w:t>Nurmoja</w:t>
      </w:r>
      <w:proofErr w:type="spellEnd"/>
      <w:r w:rsidRPr="00664B82">
        <w:rPr>
          <w:rFonts w:eastAsia="Times New Roman"/>
          <w:color w:val="000000"/>
          <w:sz w:val="22"/>
          <w:szCs w:val="22"/>
          <w:lang w:val="es-ES" w:eastAsia="es-ES"/>
        </w:rPr>
        <w:t xml:space="preserve"> I., Soler A., Delicado V., Simón A., Martin E., </w:t>
      </w:r>
      <w:proofErr w:type="spellStart"/>
      <w:r w:rsidRPr="00664B82">
        <w:rPr>
          <w:rFonts w:eastAsia="Times New Roman"/>
          <w:color w:val="000000"/>
          <w:sz w:val="22"/>
          <w:szCs w:val="22"/>
          <w:lang w:val="es-ES" w:eastAsia="es-ES"/>
        </w:rPr>
        <w:t>Perez</w:t>
      </w:r>
      <w:proofErr w:type="spellEnd"/>
      <w:r w:rsidRPr="00664B82">
        <w:rPr>
          <w:rFonts w:eastAsia="Times New Roman"/>
          <w:color w:val="000000"/>
          <w:sz w:val="22"/>
          <w:szCs w:val="22"/>
          <w:lang w:val="es-ES" w:eastAsia="es-ES"/>
        </w:rPr>
        <w:t xml:space="preserve"> C</w:t>
      </w:r>
      <w:proofErr w:type="gramStart"/>
      <w:r w:rsidRPr="00664B82">
        <w:rPr>
          <w:rFonts w:eastAsia="Times New Roman"/>
          <w:color w:val="000000"/>
          <w:sz w:val="22"/>
          <w:szCs w:val="22"/>
          <w:lang w:val="es-ES" w:eastAsia="es-ES"/>
        </w:rPr>
        <w:t>. ,</w:t>
      </w:r>
      <w:proofErr w:type="gramEnd"/>
      <w:r w:rsidRPr="00664B82">
        <w:rPr>
          <w:rFonts w:eastAsia="Times New Roman"/>
          <w:color w:val="000000"/>
          <w:sz w:val="22"/>
          <w:szCs w:val="22"/>
          <w:lang w:val="es-ES" w:eastAsia="es-ES"/>
        </w:rPr>
        <w:t xml:space="preserve"> Nieto R. and Arias M (2018).  </w:t>
      </w:r>
      <w:r w:rsidRPr="00664B82">
        <w:rPr>
          <w:rFonts w:eastAsia="Times New Roman"/>
          <w:color w:val="000000"/>
          <w:sz w:val="22"/>
          <w:szCs w:val="22"/>
          <w:lang w:eastAsia="es-ES"/>
        </w:rPr>
        <w:t xml:space="preserve">Evolution in Europe of African swine fever genotype II viruses from highly to moderately virulent. Vet </w:t>
      </w:r>
      <w:proofErr w:type="spellStart"/>
      <w:r w:rsidRPr="00664B82">
        <w:rPr>
          <w:rFonts w:eastAsia="Times New Roman"/>
          <w:color w:val="000000"/>
          <w:sz w:val="22"/>
          <w:szCs w:val="22"/>
          <w:lang w:eastAsia="es-ES"/>
        </w:rPr>
        <w:t>Microbiol</w:t>
      </w:r>
      <w:proofErr w:type="spellEnd"/>
      <w:r w:rsidRPr="00664B82">
        <w:rPr>
          <w:rFonts w:eastAsia="Times New Roman"/>
          <w:color w:val="000000"/>
          <w:sz w:val="22"/>
          <w:szCs w:val="22"/>
          <w:lang w:eastAsia="es-ES"/>
        </w:rPr>
        <w:t>. 2018 Jun</w:t>
      </w:r>
      <w:proofErr w:type="gramStart"/>
      <w:r w:rsidRPr="00664B82">
        <w:rPr>
          <w:rFonts w:eastAsia="Times New Roman"/>
          <w:color w:val="000000"/>
          <w:sz w:val="22"/>
          <w:szCs w:val="22"/>
          <w:lang w:eastAsia="es-ES"/>
        </w:rPr>
        <w:t>;219:70</w:t>
      </w:r>
      <w:proofErr w:type="gramEnd"/>
      <w:r w:rsidRPr="00664B82">
        <w:rPr>
          <w:rFonts w:eastAsia="Times New Roman"/>
          <w:color w:val="000000"/>
          <w:sz w:val="22"/>
          <w:szCs w:val="22"/>
          <w:lang w:eastAsia="es-ES"/>
        </w:rPr>
        <w:t xml:space="preserve">-79. </w:t>
      </w:r>
      <w:proofErr w:type="spellStart"/>
      <w:proofErr w:type="gramStart"/>
      <w:r w:rsidRPr="00664B82">
        <w:rPr>
          <w:rFonts w:eastAsia="Times New Roman"/>
          <w:color w:val="000000"/>
          <w:sz w:val="22"/>
          <w:szCs w:val="22"/>
          <w:lang w:eastAsia="es-ES"/>
        </w:rPr>
        <w:t>doi</w:t>
      </w:r>
      <w:proofErr w:type="spellEnd"/>
      <w:proofErr w:type="gramEnd"/>
      <w:r w:rsidRPr="00664B82">
        <w:rPr>
          <w:rFonts w:eastAsia="Times New Roman"/>
          <w:color w:val="000000"/>
          <w:sz w:val="22"/>
          <w:szCs w:val="22"/>
          <w:lang w:eastAsia="es-ES"/>
        </w:rPr>
        <w:t xml:space="preserve">: 10.1016/j.vetmic.2018.04.001. </w:t>
      </w:r>
      <w:proofErr w:type="spellStart"/>
      <w:r w:rsidRPr="00664B82">
        <w:rPr>
          <w:rFonts w:eastAsia="Times New Roman"/>
          <w:color w:val="000000"/>
          <w:sz w:val="22"/>
          <w:szCs w:val="22"/>
          <w:lang w:eastAsia="es-ES"/>
        </w:rPr>
        <w:t>Epub</w:t>
      </w:r>
      <w:proofErr w:type="spellEnd"/>
      <w:r w:rsidRPr="00664B82">
        <w:rPr>
          <w:rFonts w:eastAsia="Times New Roman"/>
          <w:color w:val="000000"/>
          <w:sz w:val="22"/>
          <w:szCs w:val="22"/>
          <w:lang w:eastAsia="es-ES"/>
        </w:rPr>
        <w:t xml:space="preserve"> Apr 7. </w:t>
      </w:r>
    </w:p>
    <w:p w14:paraId="1B871FDE"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val="es-ES" w:eastAsia="es-ES"/>
        </w:rPr>
      </w:pPr>
      <w:r w:rsidRPr="00664B82">
        <w:rPr>
          <w:rFonts w:eastAsia="Times New Roman"/>
          <w:color w:val="000000"/>
          <w:sz w:val="22"/>
          <w:szCs w:val="22"/>
          <w:lang w:val="es-ES" w:eastAsia="es-ES"/>
        </w:rPr>
        <w:t xml:space="preserve">Gallardo, C., Soler, A., </w:t>
      </w:r>
      <w:proofErr w:type="spellStart"/>
      <w:r w:rsidRPr="00664B82">
        <w:rPr>
          <w:rFonts w:eastAsia="Times New Roman"/>
          <w:color w:val="000000"/>
          <w:sz w:val="22"/>
          <w:szCs w:val="22"/>
          <w:lang w:val="es-ES" w:eastAsia="es-ES"/>
        </w:rPr>
        <w:t>Rodze</w:t>
      </w:r>
      <w:proofErr w:type="spellEnd"/>
      <w:r w:rsidRPr="00664B82">
        <w:rPr>
          <w:rFonts w:eastAsia="Times New Roman"/>
          <w:color w:val="000000"/>
          <w:sz w:val="22"/>
          <w:szCs w:val="22"/>
          <w:lang w:val="es-ES" w:eastAsia="es-ES"/>
        </w:rPr>
        <w:t xml:space="preserve">, I., Nieto, R., Cano-Gómez, C., </w:t>
      </w:r>
      <w:proofErr w:type="spellStart"/>
      <w:r w:rsidRPr="00664B82">
        <w:rPr>
          <w:rFonts w:eastAsia="Times New Roman"/>
          <w:color w:val="000000"/>
          <w:sz w:val="22"/>
          <w:szCs w:val="22"/>
          <w:lang w:val="es-ES" w:eastAsia="es-ES"/>
        </w:rPr>
        <w:t>Fernandez</w:t>
      </w:r>
      <w:proofErr w:type="spellEnd"/>
      <w:r w:rsidRPr="00664B82">
        <w:rPr>
          <w:rFonts w:eastAsia="Times New Roman"/>
          <w:color w:val="000000"/>
          <w:sz w:val="22"/>
          <w:szCs w:val="22"/>
          <w:lang w:val="es-ES" w:eastAsia="es-ES"/>
        </w:rPr>
        <w:t xml:space="preserve">-Pinero, J., &amp; Arias, M. (2019a). </w:t>
      </w:r>
      <w:r w:rsidRPr="00664B82">
        <w:rPr>
          <w:rFonts w:eastAsia="Times New Roman"/>
          <w:color w:val="000000"/>
          <w:sz w:val="22"/>
          <w:szCs w:val="22"/>
          <w:lang w:eastAsia="es-ES"/>
        </w:rPr>
        <w:t>Attenuated and non-</w:t>
      </w:r>
      <w:proofErr w:type="spellStart"/>
      <w:r w:rsidRPr="00664B82">
        <w:rPr>
          <w:rFonts w:eastAsia="Times New Roman"/>
          <w:color w:val="000000"/>
          <w:sz w:val="22"/>
          <w:szCs w:val="22"/>
          <w:lang w:eastAsia="es-ES"/>
        </w:rPr>
        <w:t>haemadsorbing</w:t>
      </w:r>
      <w:proofErr w:type="spellEnd"/>
      <w:r w:rsidRPr="00664B82">
        <w:rPr>
          <w:rFonts w:eastAsia="Times New Roman"/>
          <w:color w:val="000000"/>
          <w:sz w:val="22"/>
          <w:szCs w:val="22"/>
          <w:lang w:eastAsia="es-ES"/>
        </w:rPr>
        <w:t xml:space="preserve"> (non-HAD) genotype II African swine fever virus (ASFV) isolated in Europe, Latvia 2017. Transboundary and emerging diseases, 66(3), 1399–1404. </w:t>
      </w:r>
      <w:hyperlink r:id="rId18" w:history="1">
        <w:r w:rsidRPr="00664B82">
          <w:rPr>
            <w:rStyle w:val="Hipervnculo"/>
            <w:rFonts w:eastAsia="Times New Roman"/>
            <w:sz w:val="22"/>
            <w:szCs w:val="22"/>
            <w:lang w:eastAsia="es-ES"/>
          </w:rPr>
          <w:t>https://doi.org/10.1111/tbed.13132</w:t>
        </w:r>
      </w:hyperlink>
      <w:r w:rsidRPr="00664B82">
        <w:rPr>
          <w:rFonts w:eastAsia="Times New Roman"/>
          <w:color w:val="000000"/>
          <w:sz w:val="22"/>
          <w:szCs w:val="22"/>
          <w:lang w:eastAsia="es-ES"/>
        </w:rPr>
        <w:t xml:space="preserve"> </w:t>
      </w:r>
    </w:p>
    <w:p w14:paraId="29DE3834"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val="es-ES" w:eastAsia="es-ES"/>
        </w:rPr>
      </w:pPr>
      <w:r w:rsidRPr="00664B82">
        <w:rPr>
          <w:rFonts w:eastAsia="Times New Roman"/>
          <w:color w:val="000000"/>
          <w:sz w:val="22"/>
          <w:szCs w:val="22"/>
          <w:lang w:val="es-ES" w:eastAsia="es-ES"/>
        </w:rPr>
        <w:t xml:space="preserve">Gallardo, C., Fernández-Pinero, J., &amp; Arias, M. (2019b). </w:t>
      </w:r>
      <w:r w:rsidRPr="00664B82">
        <w:rPr>
          <w:rFonts w:eastAsia="Times New Roman"/>
          <w:color w:val="000000"/>
          <w:sz w:val="22"/>
          <w:szCs w:val="22"/>
          <w:lang w:eastAsia="es-ES"/>
        </w:rPr>
        <w:t xml:space="preserve">African swine fever (ASF) diagnosis, an essential tool in the epidemiological investigation. Virus research, 271, 197676. </w:t>
      </w:r>
      <w:hyperlink r:id="rId19" w:history="1">
        <w:r w:rsidRPr="00664B82">
          <w:rPr>
            <w:rStyle w:val="Hipervnculo"/>
            <w:rFonts w:eastAsia="Times New Roman"/>
            <w:sz w:val="22"/>
            <w:szCs w:val="22"/>
            <w:lang w:eastAsia="es-ES"/>
          </w:rPr>
          <w:t>https://doi.org/10.1016/j.virusres.2019.197676</w:t>
        </w:r>
      </w:hyperlink>
    </w:p>
    <w:p w14:paraId="5D029D39" w14:textId="495D4FAC" w:rsidR="00B20362" w:rsidRDefault="00B20362" w:rsidP="00B15B13">
      <w:pPr>
        <w:pStyle w:val="Prrafodelista"/>
        <w:numPr>
          <w:ilvl w:val="3"/>
          <w:numId w:val="5"/>
        </w:numPr>
        <w:spacing w:before="0" w:after="0" w:line="276" w:lineRule="auto"/>
        <w:ind w:left="360"/>
        <w:rPr>
          <w:rFonts w:eastAsia="Times New Roman"/>
          <w:color w:val="000000"/>
          <w:sz w:val="22"/>
          <w:szCs w:val="22"/>
          <w:lang w:eastAsia="es-ES"/>
        </w:rPr>
      </w:pPr>
      <w:r w:rsidRPr="00B20362">
        <w:rPr>
          <w:rFonts w:eastAsia="Times New Roman"/>
          <w:color w:val="000000"/>
          <w:sz w:val="22"/>
          <w:szCs w:val="22"/>
          <w:lang w:eastAsia="es-ES"/>
        </w:rPr>
        <w:t xml:space="preserve">Gao X, Liu T, Liu Y, Xiao J, Wang H. Transmission of African swine fever in China </w:t>
      </w:r>
      <w:proofErr w:type="gramStart"/>
      <w:r w:rsidRPr="00B20362">
        <w:rPr>
          <w:rFonts w:eastAsia="Times New Roman"/>
          <w:color w:val="000000"/>
          <w:sz w:val="22"/>
          <w:szCs w:val="22"/>
          <w:lang w:eastAsia="es-ES"/>
        </w:rPr>
        <w:t>Through</w:t>
      </w:r>
      <w:proofErr w:type="gramEnd"/>
      <w:r w:rsidRPr="00B20362">
        <w:rPr>
          <w:rFonts w:eastAsia="Times New Roman"/>
          <w:color w:val="000000"/>
          <w:sz w:val="22"/>
          <w:szCs w:val="22"/>
          <w:lang w:eastAsia="es-ES"/>
        </w:rPr>
        <w:t xml:space="preserve"> Legal Trade of Live Pigs. </w:t>
      </w:r>
      <w:proofErr w:type="spellStart"/>
      <w:r w:rsidRPr="00B20362">
        <w:rPr>
          <w:rFonts w:eastAsia="Times New Roman"/>
          <w:color w:val="000000"/>
          <w:sz w:val="22"/>
          <w:szCs w:val="22"/>
          <w:lang w:eastAsia="es-ES"/>
        </w:rPr>
        <w:t>Transbound</w:t>
      </w:r>
      <w:proofErr w:type="spellEnd"/>
      <w:r w:rsidRPr="00B20362">
        <w:rPr>
          <w:rFonts w:eastAsia="Times New Roman"/>
          <w:color w:val="000000"/>
          <w:sz w:val="22"/>
          <w:szCs w:val="22"/>
          <w:lang w:eastAsia="es-ES"/>
        </w:rPr>
        <w:t xml:space="preserve"> </w:t>
      </w:r>
      <w:proofErr w:type="spellStart"/>
      <w:r w:rsidRPr="00B20362">
        <w:rPr>
          <w:rFonts w:eastAsia="Times New Roman"/>
          <w:color w:val="000000"/>
          <w:sz w:val="22"/>
          <w:szCs w:val="22"/>
          <w:lang w:eastAsia="es-ES"/>
        </w:rPr>
        <w:t>Emerg</w:t>
      </w:r>
      <w:proofErr w:type="spellEnd"/>
      <w:r w:rsidRPr="00B20362">
        <w:rPr>
          <w:rFonts w:eastAsia="Times New Roman"/>
          <w:color w:val="000000"/>
          <w:sz w:val="22"/>
          <w:szCs w:val="22"/>
          <w:lang w:eastAsia="es-ES"/>
        </w:rPr>
        <w:t xml:space="preserve"> Dis. 2021 Mar</w:t>
      </w:r>
      <w:proofErr w:type="gramStart"/>
      <w:r w:rsidRPr="00B20362">
        <w:rPr>
          <w:rFonts w:eastAsia="Times New Roman"/>
          <w:color w:val="000000"/>
          <w:sz w:val="22"/>
          <w:szCs w:val="22"/>
          <w:lang w:eastAsia="es-ES"/>
        </w:rPr>
        <w:t>;68</w:t>
      </w:r>
      <w:proofErr w:type="gramEnd"/>
      <w:r w:rsidRPr="00B20362">
        <w:rPr>
          <w:rFonts w:eastAsia="Times New Roman"/>
          <w:color w:val="000000"/>
          <w:sz w:val="22"/>
          <w:szCs w:val="22"/>
          <w:lang w:eastAsia="es-ES"/>
        </w:rPr>
        <w:t xml:space="preserve">(2):355-360. </w:t>
      </w:r>
      <w:proofErr w:type="spellStart"/>
      <w:proofErr w:type="gramStart"/>
      <w:r w:rsidRPr="00B20362">
        <w:rPr>
          <w:rFonts w:eastAsia="Times New Roman"/>
          <w:color w:val="000000"/>
          <w:sz w:val="22"/>
          <w:szCs w:val="22"/>
          <w:lang w:eastAsia="es-ES"/>
        </w:rPr>
        <w:t>doi</w:t>
      </w:r>
      <w:proofErr w:type="spellEnd"/>
      <w:proofErr w:type="gramEnd"/>
      <w:r w:rsidRPr="00B20362">
        <w:rPr>
          <w:rFonts w:eastAsia="Times New Roman"/>
          <w:color w:val="000000"/>
          <w:sz w:val="22"/>
          <w:szCs w:val="22"/>
          <w:lang w:eastAsia="es-ES"/>
        </w:rPr>
        <w:t xml:space="preserve">: 10.1111/tbed.13681. </w:t>
      </w:r>
      <w:proofErr w:type="spellStart"/>
      <w:r w:rsidRPr="00B20362">
        <w:rPr>
          <w:rFonts w:eastAsia="Times New Roman"/>
          <w:color w:val="000000"/>
          <w:sz w:val="22"/>
          <w:szCs w:val="22"/>
          <w:lang w:eastAsia="es-ES"/>
        </w:rPr>
        <w:t>Epub</w:t>
      </w:r>
      <w:proofErr w:type="spellEnd"/>
      <w:r w:rsidRPr="00B20362">
        <w:rPr>
          <w:rFonts w:eastAsia="Times New Roman"/>
          <w:color w:val="000000"/>
          <w:sz w:val="22"/>
          <w:szCs w:val="22"/>
          <w:lang w:eastAsia="es-ES"/>
        </w:rPr>
        <w:t xml:space="preserve"> 2020 Jul 2. PMID: 32530109.</w:t>
      </w:r>
    </w:p>
    <w:p w14:paraId="4D1EF157" w14:textId="77777777" w:rsidR="00135F50" w:rsidRPr="00664B82" w:rsidRDefault="00135F50" w:rsidP="00C572D1">
      <w:pPr>
        <w:pStyle w:val="Prrafodelista"/>
        <w:numPr>
          <w:ilvl w:val="3"/>
          <w:numId w:val="5"/>
        </w:numPr>
        <w:spacing w:line="276" w:lineRule="auto"/>
        <w:ind w:left="360"/>
        <w:rPr>
          <w:rFonts w:eastAsia="Times New Roman"/>
          <w:color w:val="000000"/>
          <w:sz w:val="22"/>
          <w:szCs w:val="22"/>
          <w:lang w:eastAsia="es-ES"/>
        </w:rPr>
      </w:pPr>
      <w:proofErr w:type="spellStart"/>
      <w:r w:rsidRPr="00664B82">
        <w:rPr>
          <w:rFonts w:eastAsia="Times New Roman"/>
          <w:color w:val="000000"/>
          <w:sz w:val="22"/>
          <w:szCs w:val="22"/>
          <w:lang w:eastAsia="es-ES"/>
        </w:rPr>
        <w:t>Gaudreault</w:t>
      </w:r>
      <w:proofErr w:type="spellEnd"/>
      <w:r w:rsidRPr="00664B82">
        <w:rPr>
          <w:rFonts w:eastAsia="Times New Roman"/>
          <w:color w:val="000000"/>
          <w:sz w:val="22"/>
          <w:szCs w:val="22"/>
          <w:lang w:eastAsia="es-ES"/>
        </w:rPr>
        <w:t xml:space="preserve">, N. N., Madden, D. W., Wilson, W. C., Trujillo, J. D., &amp; </w:t>
      </w:r>
      <w:proofErr w:type="spellStart"/>
      <w:r w:rsidRPr="00664B82">
        <w:rPr>
          <w:rFonts w:eastAsia="Times New Roman"/>
          <w:color w:val="000000"/>
          <w:sz w:val="22"/>
          <w:szCs w:val="22"/>
          <w:lang w:eastAsia="es-ES"/>
        </w:rPr>
        <w:t>Richt</w:t>
      </w:r>
      <w:proofErr w:type="spellEnd"/>
      <w:r w:rsidRPr="00664B82">
        <w:rPr>
          <w:rFonts w:eastAsia="Times New Roman"/>
          <w:color w:val="000000"/>
          <w:sz w:val="22"/>
          <w:szCs w:val="22"/>
          <w:lang w:eastAsia="es-ES"/>
        </w:rPr>
        <w:t xml:space="preserve">, J. A. (2020). African </w:t>
      </w:r>
      <w:proofErr w:type="gramStart"/>
      <w:r w:rsidRPr="00664B82">
        <w:rPr>
          <w:rFonts w:eastAsia="Times New Roman"/>
          <w:color w:val="000000"/>
          <w:sz w:val="22"/>
          <w:szCs w:val="22"/>
          <w:lang w:eastAsia="es-ES"/>
        </w:rPr>
        <w:t>Swine Fever</w:t>
      </w:r>
      <w:proofErr w:type="gramEnd"/>
      <w:r w:rsidRPr="00664B82">
        <w:rPr>
          <w:rFonts w:eastAsia="Times New Roman"/>
          <w:color w:val="000000"/>
          <w:sz w:val="22"/>
          <w:szCs w:val="22"/>
          <w:lang w:eastAsia="es-ES"/>
        </w:rPr>
        <w:t xml:space="preserve"> Virus: An Emerging DNA Arbovirus. Frontiers in veterinary science, 7, 215. https://doi.org/10.3389/fvets.2020.00215 </w:t>
      </w:r>
    </w:p>
    <w:p w14:paraId="371D7744" w14:textId="77777777" w:rsidR="00135F50" w:rsidRPr="00664B82" w:rsidRDefault="00135F50" w:rsidP="00C572D1">
      <w:pPr>
        <w:pStyle w:val="Prrafodelista"/>
        <w:numPr>
          <w:ilvl w:val="3"/>
          <w:numId w:val="5"/>
        </w:numPr>
        <w:spacing w:line="276" w:lineRule="auto"/>
        <w:ind w:left="360"/>
        <w:rPr>
          <w:rFonts w:eastAsia="Times New Roman"/>
          <w:color w:val="000000"/>
          <w:sz w:val="22"/>
          <w:szCs w:val="22"/>
          <w:lang w:eastAsia="es-ES"/>
        </w:rPr>
      </w:pPr>
      <w:r w:rsidRPr="00664B82">
        <w:rPr>
          <w:rFonts w:eastAsia="Times New Roman"/>
          <w:color w:val="000000"/>
          <w:sz w:val="22"/>
          <w:szCs w:val="22"/>
          <w:lang w:eastAsia="es-ES"/>
        </w:rPr>
        <w:t xml:space="preserve">Ge S, Li J, Fan X, Liu F, Li L, Wang Q, Ren W, </w:t>
      </w:r>
      <w:proofErr w:type="spellStart"/>
      <w:r w:rsidRPr="00664B82">
        <w:rPr>
          <w:rFonts w:eastAsia="Times New Roman"/>
          <w:color w:val="000000"/>
          <w:sz w:val="22"/>
          <w:szCs w:val="22"/>
          <w:lang w:eastAsia="es-ES"/>
        </w:rPr>
        <w:t>Bao</w:t>
      </w:r>
      <w:proofErr w:type="spellEnd"/>
      <w:r w:rsidRPr="00664B82">
        <w:rPr>
          <w:rFonts w:eastAsia="Times New Roman"/>
          <w:color w:val="000000"/>
          <w:sz w:val="22"/>
          <w:szCs w:val="22"/>
          <w:lang w:eastAsia="es-ES"/>
        </w:rPr>
        <w:t xml:space="preserve"> J, Liu C, Wang H, Liu Y, Zhang Y, Xu T, Wu X, Wang Z. (2018). Molecular Characterization of African </w:t>
      </w:r>
      <w:proofErr w:type="gramStart"/>
      <w:r w:rsidRPr="00664B82">
        <w:rPr>
          <w:rFonts w:eastAsia="Times New Roman"/>
          <w:color w:val="000000"/>
          <w:sz w:val="22"/>
          <w:szCs w:val="22"/>
          <w:lang w:eastAsia="es-ES"/>
        </w:rPr>
        <w:t>Swine Fever</w:t>
      </w:r>
      <w:proofErr w:type="gramEnd"/>
      <w:r w:rsidRPr="00664B82">
        <w:rPr>
          <w:rFonts w:eastAsia="Times New Roman"/>
          <w:color w:val="000000"/>
          <w:sz w:val="22"/>
          <w:szCs w:val="22"/>
          <w:lang w:eastAsia="es-ES"/>
        </w:rPr>
        <w:t xml:space="preserve"> Virus, China, 2018. </w:t>
      </w:r>
      <w:proofErr w:type="spellStart"/>
      <w:r w:rsidRPr="00664B82">
        <w:rPr>
          <w:rFonts w:eastAsia="Times New Roman"/>
          <w:color w:val="000000"/>
          <w:sz w:val="22"/>
          <w:szCs w:val="22"/>
          <w:lang w:eastAsia="es-ES"/>
        </w:rPr>
        <w:t>Emerg</w:t>
      </w:r>
      <w:proofErr w:type="spellEnd"/>
      <w:r w:rsidRPr="00664B82">
        <w:rPr>
          <w:rFonts w:eastAsia="Times New Roman"/>
          <w:color w:val="000000"/>
          <w:sz w:val="22"/>
          <w:szCs w:val="22"/>
          <w:lang w:eastAsia="es-ES"/>
        </w:rPr>
        <w:t xml:space="preserve"> Infect Dis. Nov</w:t>
      </w:r>
      <w:proofErr w:type="gramStart"/>
      <w:r w:rsidRPr="00664B82">
        <w:rPr>
          <w:rFonts w:eastAsia="Times New Roman"/>
          <w:color w:val="000000"/>
          <w:sz w:val="22"/>
          <w:szCs w:val="22"/>
          <w:lang w:eastAsia="es-ES"/>
        </w:rPr>
        <w:t>;24</w:t>
      </w:r>
      <w:proofErr w:type="gramEnd"/>
      <w:r w:rsidRPr="00664B82">
        <w:rPr>
          <w:rFonts w:eastAsia="Times New Roman"/>
          <w:color w:val="000000"/>
          <w:sz w:val="22"/>
          <w:szCs w:val="22"/>
          <w:lang w:eastAsia="es-ES"/>
        </w:rPr>
        <w:t>(11):2131-2133.</w:t>
      </w:r>
    </w:p>
    <w:p w14:paraId="00752B52"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proofErr w:type="spellStart"/>
      <w:r w:rsidRPr="00664B82">
        <w:rPr>
          <w:rFonts w:eastAsia="Times New Roman"/>
          <w:color w:val="000000"/>
          <w:sz w:val="22"/>
          <w:szCs w:val="22"/>
          <w:lang w:eastAsia="es-ES"/>
        </w:rPr>
        <w:t>Greig</w:t>
      </w:r>
      <w:proofErr w:type="spellEnd"/>
      <w:r w:rsidRPr="00664B82">
        <w:rPr>
          <w:rFonts w:eastAsia="Times New Roman"/>
          <w:color w:val="000000"/>
          <w:sz w:val="22"/>
          <w:szCs w:val="22"/>
          <w:lang w:eastAsia="es-ES"/>
        </w:rPr>
        <w:t xml:space="preserve">, A., &amp; Plowright, W. (1970). The excretion of two virulent strains of African swine fever virus by domestic pigs. The Journal of hygiene, 68(4), 673–682. https://doi.org/10.1017/s0022172400042613 </w:t>
      </w:r>
    </w:p>
    <w:p w14:paraId="2A0BA46F"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proofErr w:type="spellStart"/>
      <w:r w:rsidRPr="00664B82">
        <w:rPr>
          <w:rFonts w:eastAsia="Times New Roman"/>
          <w:color w:val="000000"/>
          <w:sz w:val="22"/>
          <w:szCs w:val="22"/>
          <w:lang w:eastAsia="es-ES"/>
        </w:rPr>
        <w:t>Guinat</w:t>
      </w:r>
      <w:proofErr w:type="spellEnd"/>
      <w:r w:rsidRPr="00664B82">
        <w:rPr>
          <w:rFonts w:eastAsia="Times New Roman"/>
          <w:color w:val="000000"/>
          <w:sz w:val="22"/>
          <w:szCs w:val="22"/>
          <w:lang w:eastAsia="es-ES"/>
        </w:rPr>
        <w:t xml:space="preserve">, C., Reis, A.L., </w:t>
      </w:r>
      <w:proofErr w:type="spellStart"/>
      <w:r w:rsidRPr="00664B82">
        <w:rPr>
          <w:rFonts w:eastAsia="Times New Roman"/>
          <w:color w:val="000000"/>
          <w:sz w:val="22"/>
          <w:szCs w:val="22"/>
          <w:lang w:eastAsia="es-ES"/>
        </w:rPr>
        <w:t>Netherton</w:t>
      </w:r>
      <w:proofErr w:type="spellEnd"/>
      <w:r w:rsidRPr="00664B82">
        <w:rPr>
          <w:rFonts w:eastAsia="Times New Roman"/>
          <w:color w:val="000000"/>
          <w:sz w:val="22"/>
          <w:szCs w:val="22"/>
          <w:lang w:eastAsia="es-ES"/>
        </w:rPr>
        <w:t xml:space="preserve">, C.L., </w:t>
      </w:r>
      <w:proofErr w:type="spellStart"/>
      <w:r w:rsidRPr="00664B82">
        <w:rPr>
          <w:rFonts w:eastAsia="Times New Roman"/>
          <w:color w:val="000000"/>
          <w:sz w:val="22"/>
          <w:szCs w:val="22"/>
          <w:lang w:eastAsia="es-ES"/>
        </w:rPr>
        <w:t>Goatley</w:t>
      </w:r>
      <w:proofErr w:type="spellEnd"/>
      <w:r w:rsidRPr="00664B82">
        <w:rPr>
          <w:rFonts w:eastAsia="Times New Roman"/>
          <w:color w:val="000000"/>
          <w:sz w:val="22"/>
          <w:szCs w:val="22"/>
          <w:lang w:eastAsia="es-ES"/>
        </w:rPr>
        <w:t>, L., Pfeiffer, D.U., Dixon, L. (2014). Dynamics of African swine fever virus shedding and excretion in domestic pigs infected by intramuscular inoculation and contact transmission. Vet Res. 2014 Sep 26</w:t>
      </w:r>
      <w:proofErr w:type="gramStart"/>
      <w:r w:rsidRPr="00664B82">
        <w:rPr>
          <w:rFonts w:eastAsia="Times New Roman"/>
          <w:color w:val="000000"/>
          <w:sz w:val="22"/>
          <w:szCs w:val="22"/>
          <w:lang w:eastAsia="es-ES"/>
        </w:rPr>
        <w:t>;45:93</w:t>
      </w:r>
      <w:proofErr w:type="gramEnd"/>
      <w:r w:rsidRPr="00664B82">
        <w:rPr>
          <w:rFonts w:eastAsia="Times New Roman"/>
          <w:color w:val="000000"/>
          <w:sz w:val="22"/>
          <w:szCs w:val="22"/>
          <w:lang w:eastAsia="es-ES"/>
        </w:rPr>
        <w:t>.</w:t>
      </w:r>
    </w:p>
    <w:p w14:paraId="1BB00048"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val="es-ES" w:eastAsia="es-ES"/>
        </w:rPr>
      </w:pPr>
      <w:proofErr w:type="spellStart"/>
      <w:r w:rsidRPr="00664B82">
        <w:rPr>
          <w:rFonts w:eastAsia="Times New Roman"/>
          <w:color w:val="000000"/>
          <w:sz w:val="22"/>
          <w:szCs w:val="22"/>
          <w:lang w:val="en-GB" w:eastAsia="es-ES"/>
        </w:rPr>
        <w:t>Guinat</w:t>
      </w:r>
      <w:proofErr w:type="spellEnd"/>
      <w:r w:rsidRPr="00664B82">
        <w:rPr>
          <w:rFonts w:eastAsia="Times New Roman"/>
          <w:color w:val="000000"/>
          <w:sz w:val="22"/>
          <w:szCs w:val="22"/>
          <w:lang w:val="en-GB" w:eastAsia="es-ES"/>
        </w:rPr>
        <w:t xml:space="preserve">, C., </w:t>
      </w:r>
      <w:proofErr w:type="spellStart"/>
      <w:r w:rsidRPr="00664B82">
        <w:rPr>
          <w:rFonts w:eastAsia="Times New Roman"/>
          <w:color w:val="000000"/>
          <w:sz w:val="22"/>
          <w:szCs w:val="22"/>
          <w:lang w:val="en-GB" w:eastAsia="es-ES"/>
        </w:rPr>
        <w:t>Gubbins</w:t>
      </w:r>
      <w:proofErr w:type="spellEnd"/>
      <w:r w:rsidRPr="00664B82">
        <w:rPr>
          <w:rFonts w:eastAsia="Times New Roman"/>
          <w:color w:val="000000"/>
          <w:sz w:val="22"/>
          <w:szCs w:val="22"/>
          <w:lang w:val="en-GB" w:eastAsia="es-ES"/>
        </w:rPr>
        <w:t xml:space="preserve">, S., </w:t>
      </w:r>
      <w:proofErr w:type="spellStart"/>
      <w:r w:rsidRPr="00664B82">
        <w:rPr>
          <w:rFonts w:eastAsia="Times New Roman"/>
          <w:color w:val="000000"/>
          <w:sz w:val="22"/>
          <w:szCs w:val="22"/>
          <w:lang w:val="en-GB" w:eastAsia="es-ES"/>
        </w:rPr>
        <w:t>Vergne</w:t>
      </w:r>
      <w:proofErr w:type="spellEnd"/>
      <w:r w:rsidRPr="00664B82">
        <w:rPr>
          <w:rFonts w:eastAsia="Times New Roman"/>
          <w:color w:val="000000"/>
          <w:sz w:val="22"/>
          <w:szCs w:val="22"/>
          <w:lang w:val="en-GB" w:eastAsia="es-ES"/>
        </w:rPr>
        <w:t xml:space="preserve">, T., Gonzales, J. L., Dixon, L., and Pfeiffer, D. U. (2016). Experimental pig-to-pig transmission dynamics for African swine fever virus, Georgia 2007/1 strain. </w:t>
      </w:r>
      <w:proofErr w:type="spellStart"/>
      <w:r w:rsidRPr="00664B82">
        <w:rPr>
          <w:rFonts w:eastAsia="Times New Roman"/>
          <w:color w:val="000000"/>
          <w:sz w:val="22"/>
          <w:szCs w:val="22"/>
          <w:lang w:val="en-GB" w:eastAsia="es-ES"/>
        </w:rPr>
        <w:t>Epidemiol</w:t>
      </w:r>
      <w:proofErr w:type="spellEnd"/>
      <w:r w:rsidRPr="00664B82">
        <w:rPr>
          <w:rFonts w:eastAsia="Times New Roman"/>
          <w:color w:val="000000"/>
          <w:sz w:val="22"/>
          <w:szCs w:val="22"/>
          <w:lang w:val="en-GB" w:eastAsia="es-ES"/>
        </w:rPr>
        <w:t xml:space="preserve"> Infect 144(1), 25-34.</w:t>
      </w:r>
    </w:p>
    <w:p w14:paraId="4A0793D9"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bookmarkStart w:id="6" w:name="RANGE!A30"/>
      <w:bookmarkStart w:id="7" w:name="_ENREF_17"/>
      <w:r w:rsidRPr="00664B82">
        <w:rPr>
          <w:rFonts w:eastAsia="Times New Roman"/>
          <w:color w:val="000000"/>
          <w:sz w:val="22"/>
          <w:szCs w:val="22"/>
          <w:lang w:eastAsia="es-ES"/>
        </w:rPr>
        <w:t xml:space="preserve">Howey, E. B., O'Donnell, V., de </w:t>
      </w:r>
      <w:proofErr w:type="spellStart"/>
      <w:r w:rsidRPr="00664B82">
        <w:rPr>
          <w:rFonts w:eastAsia="Times New Roman"/>
          <w:color w:val="000000"/>
          <w:sz w:val="22"/>
          <w:szCs w:val="22"/>
          <w:lang w:eastAsia="es-ES"/>
        </w:rPr>
        <w:t>Carvalho</w:t>
      </w:r>
      <w:proofErr w:type="spellEnd"/>
      <w:r w:rsidRPr="00664B82">
        <w:rPr>
          <w:rFonts w:eastAsia="Times New Roman"/>
          <w:color w:val="000000"/>
          <w:sz w:val="22"/>
          <w:szCs w:val="22"/>
          <w:lang w:eastAsia="es-ES"/>
        </w:rPr>
        <w:t xml:space="preserve"> Ferreira, H. C., </w:t>
      </w:r>
      <w:proofErr w:type="spellStart"/>
      <w:r w:rsidRPr="00664B82">
        <w:rPr>
          <w:rFonts w:eastAsia="Times New Roman"/>
          <w:color w:val="000000"/>
          <w:sz w:val="22"/>
          <w:szCs w:val="22"/>
          <w:lang w:eastAsia="es-ES"/>
        </w:rPr>
        <w:t>Borca</w:t>
      </w:r>
      <w:proofErr w:type="spellEnd"/>
      <w:r w:rsidRPr="00664B82">
        <w:rPr>
          <w:rFonts w:eastAsia="Times New Roman"/>
          <w:color w:val="000000"/>
          <w:sz w:val="22"/>
          <w:szCs w:val="22"/>
          <w:lang w:eastAsia="es-ES"/>
        </w:rPr>
        <w:t xml:space="preserve">, M. V., &amp; </w:t>
      </w:r>
      <w:proofErr w:type="spellStart"/>
      <w:r w:rsidRPr="00664B82">
        <w:rPr>
          <w:rFonts w:eastAsia="Times New Roman"/>
          <w:color w:val="000000"/>
          <w:sz w:val="22"/>
          <w:szCs w:val="22"/>
          <w:lang w:eastAsia="es-ES"/>
        </w:rPr>
        <w:t>Arzt</w:t>
      </w:r>
      <w:proofErr w:type="spellEnd"/>
      <w:r w:rsidRPr="00664B82">
        <w:rPr>
          <w:rFonts w:eastAsia="Times New Roman"/>
          <w:color w:val="000000"/>
          <w:sz w:val="22"/>
          <w:szCs w:val="22"/>
          <w:lang w:eastAsia="es-ES"/>
        </w:rPr>
        <w:t xml:space="preserve">, J. (2013). Pathogenesis of highly virulent African swine fever virus in domestic pigs exposed via </w:t>
      </w:r>
      <w:proofErr w:type="spellStart"/>
      <w:r w:rsidRPr="00664B82">
        <w:rPr>
          <w:rFonts w:eastAsia="Times New Roman"/>
          <w:color w:val="000000"/>
          <w:sz w:val="22"/>
          <w:szCs w:val="22"/>
          <w:lang w:eastAsia="es-ES"/>
        </w:rPr>
        <w:t>intraoropharyngeal</w:t>
      </w:r>
      <w:proofErr w:type="spellEnd"/>
      <w:r w:rsidRPr="00664B82">
        <w:rPr>
          <w:rFonts w:eastAsia="Times New Roman"/>
          <w:color w:val="000000"/>
          <w:sz w:val="22"/>
          <w:szCs w:val="22"/>
          <w:lang w:eastAsia="es-ES"/>
        </w:rPr>
        <w:t xml:space="preserve">, </w:t>
      </w:r>
      <w:proofErr w:type="spellStart"/>
      <w:r w:rsidRPr="00664B82">
        <w:rPr>
          <w:rFonts w:eastAsia="Times New Roman"/>
          <w:color w:val="000000"/>
          <w:sz w:val="22"/>
          <w:szCs w:val="22"/>
          <w:lang w:eastAsia="es-ES"/>
        </w:rPr>
        <w:t>intranasopharyngeal</w:t>
      </w:r>
      <w:proofErr w:type="spellEnd"/>
      <w:r w:rsidRPr="00664B82">
        <w:rPr>
          <w:rFonts w:eastAsia="Times New Roman"/>
          <w:color w:val="000000"/>
          <w:sz w:val="22"/>
          <w:szCs w:val="22"/>
          <w:lang w:eastAsia="es-ES"/>
        </w:rPr>
        <w:t xml:space="preserve">, and intramuscular inoculation, and by direct contact with infected pigs. Virus research, 178(2), 328–339. </w:t>
      </w:r>
      <w:hyperlink r:id="rId20" w:history="1">
        <w:r w:rsidRPr="00664B82">
          <w:rPr>
            <w:rStyle w:val="Hipervnculo"/>
            <w:rFonts w:eastAsia="Times New Roman"/>
            <w:sz w:val="22"/>
            <w:szCs w:val="22"/>
            <w:lang w:eastAsia="es-ES"/>
          </w:rPr>
          <w:t>https://doi.org/10.1016/j.virusres.2013.09.024</w:t>
        </w:r>
      </w:hyperlink>
      <w:r w:rsidRPr="00664B82">
        <w:rPr>
          <w:rFonts w:eastAsia="Times New Roman"/>
          <w:color w:val="000000"/>
          <w:sz w:val="22"/>
          <w:szCs w:val="22"/>
          <w:lang w:eastAsia="es-ES"/>
        </w:rPr>
        <w:t xml:space="preserve"> </w:t>
      </w:r>
    </w:p>
    <w:p w14:paraId="1FBFCB2E"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r w:rsidRPr="00664B82">
        <w:rPr>
          <w:rFonts w:eastAsia="Times New Roman"/>
          <w:color w:val="000000"/>
          <w:sz w:val="22"/>
          <w:szCs w:val="22"/>
          <w:lang w:eastAsia="es-ES"/>
        </w:rPr>
        <w:t xml:space="preserve">Kim, H. J., Cho, K. H., </w:t>
      </w:r>
      <w:proofErr w:type="spellStart"/>
      <w:r w:rsidRPr="00664B82">
        <w:rPr>
          <w:rFonts w:eastAsia="Times New Roman"/>
          <w:color w:val="000000"/>
          <w:sz w:val="22"/>
          <w:szCs w:val="22"/>
          <w:lang w:eastAsia="es-ES"/>
        </w:rPr>
        <w:t>Ryu</w:t>
      </w:r>
      <w:proofErr w:type="spellEnd"/>
      <w:r w:rsidRPr="00664B82">
        <w:rPr>
          <w:rFonts w:eastAsia="Times New Roman"/>
          <w:color w:val="000000"/>
          <w:sz w:val="22"/>
          <w:szCs w:val="22"/>
          <w:lang w:eastAsia="es-ES"/>
        </w:rPr>
        <w:t xml:space="preserve">, J. H., Jang, M. K., </w:t>
      </w:r>
      <w:proofErr w:type="spellStart"/>
      <w:r w:rsidRPr="00664B82">
        <w:rPr>
          <w:rFonts w:eastAsia="Times New Roman"/>
          <w:color w:val="000000"/>
          <w:sz w:val="22"/>
          <w:szCs w:val="22"/>
          <w:lang w:eastAsia="es-ES"/>
        </w:rPr>
        <w:t>Chae</w:t>
      </w:r>
      <w:proofErr w:type="spellEnd"/>
      <w:r w:rsidRPr="00664B82">
        <w:rPr>
          <w:rFonts w:eastAsia="Times New Roman"/>
          <w:color w:val="000000"/>
          <w:sz w:val="22"/>
          <w:szCs w:val="22"/>
          <w:lang w:eastAsia="es-ES"/>
        </w:rPr>
        <w:t xml:space="preserve">, H. G., Choi, J. D., Nah, J. J., Kim, Y. J., &amp; Kang, H. E. (2020). Isolation and Genetic Characterization of African </w:t>
      </w:r>
      <w:proofErr w:type="gramStart"/>
      <w:r w:rsidRPr="00664B82">
        <w:rPr>
          <w:rFonts w:eastAsia="Times New Roman"/>
          <w:color w:val="000000"/>
          <w:sz w:val="22"/>
          <w:szCs w:val="22"/>
          <w:lang w:eastAsia="es-ES"/>
        </w:rPr>
        <w:t>Swine Fever</w:t>
      </w:r>
      <w:proofErr w:type="gramEnd"/>
      <w:r w:rsidRPr="00664B82">
        <w:rPr>
          <w:rFonts w:eastAsia="Times New Roman"/>
          <w:color w:val="000000"/>
          <w:sz w:val="22"/>
          <w:szCs w:val="22"/>
          <w:lang w:eastAsia="es-ES"/>
        </w:rPr>
        <w:t xml:space="preserve"> Virus from Domestic Pig Farms in South Korea, 2019. Viruses, 12(11), 1237. </w:t>
      </w:r>
      <w:hyperlink r:id="rId21" w:history="1">
        <w:r w:rsidRPr="00664B82">
          <w:rPr>
            <w:rStyle w:val="Hipervnculo"/>
            <w:rFonts w:eastAsia="Times New Roman"/>
            <w:sz w:val="22"/>
            <w:szCs w:val="22"/>
            <w:lang w:eastAsia="es-ES"/>
          </w:rPr>
          <w:t>https://doi.org/10.3390/v12111237</w:t>
        </w:r>
      </w:hyperlink>
      <w:r w:rsidRPr="00664B82">
        <w:rPr>
          <w:rFonts w:eastAsia="Times New Roman"/>
          <w:color w:val="000000"/>
          <w:sz w:val="22"/>
          <w:szCs w:val="22"/>
          <w:lang w:eastAsia="es-ES"/>
        </w:rPr>
        <w:t xml:space="preserve"> </w:t>
      </w:r>
    </w:p>
    <w:p w14:paraId="1BE26FB1"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r w:rsidRPr="00664B82">
        <w:rPr>
          <w:rFonts w:eastAsia="Times New Roman"/>
          <w:color w:val="000000"/>
          <w:sz w:val="22"/>
          <w:szCs w:val="22"/>
          <w:lang w:eastAsia="es-ES"/>
        </w:rPr>
        <w:t xml:space="preserve">King, K., Chapman, D., </w:t>
      </w:r>
      <w:proofErr w:type="spellStart"/>
      <w:r w:rsidRPr="00664B82">
        <w:rPr>
          <w:rFonts w:eastAsia="Times New Roman"/>
          <w:color w:val="000000"/>
          <w:sz w:val="22"/>
          <w:szCs w:val="22"/>
          <w:lang w:eastAsia="es-ES"/>
        </w:rPr>
        <w:t>Argilaguet</w:t>
      </w:r>
      <w:proofErr w:type="spellEnd"/>
      <w:r w:rsidRPr="00664B82">
        <w:rPr>
          <w:rFonts w:eastAsia="Times New Roman"/>
          <w:color w:val="000000"/>
          <w:sz w:val="22"/>
          <w:szCs w:val="22"/>
          <w:lang w:eastAsia="es-ES"/>
        </w:rPr>
        <w:t xml:space="preserve">, J.M., </w:t>
      </w:r>
      <w:proofErr w:type="spellStart"/>
      <w:r w:rsidRPr="00664B82">
        <w:rPr>
          <w:rFonts w:eastAsia="Times New Roman"/>
          <w:color w:val="000000"/>
          <w:sz w:val="22"/>
          <w:szCs w:val="22"/>
          <w:lang w:eastAsia="es-ES"/>
        </w:rPr>
        <w:t>Fishbourne</w:t>
      </w:r>
      <w:proofErr w:type="spellEnd"/>
      <w:r w:rsidRPr="00664B82">
        <w:rPr>
          <w:rFonts w:eastAsia="Times New Roman"/>
          <w:color w:val="000000"/>
          <w:sz w:val="22"/>
          <w:szCs w:val="22"/>
          <w:lang w:eastAsia="es-ES"/>
        </w:rPr>
        <w:t xml:space="preserve">, E., </w:t>
      </w:r>
      <w:proofErr w:type="spellStart"/>
      <w:r w:rsidRPr="00664B82">
        <w:rPr>
          <w:rFonts w:eastAsia="Times New Roman"/>
          <w:color w:val="000000"/>
          <w:sz w:val="22"/>
          <w:szCs w:val="22"/>
          <w:lang w:eastAsia="es-ES"/>
        </w:rPr>
        <w:t>Hute,t</w:t>
      </w:r>
      <w:proofErr w:type="spellEnd"/>
      <w:r w:rsidRPr="00664B82">
        <w:rPr>
          <w:rFonts w:eastAsia="Times New Roman"/>
          <w:color w:val="000000"/>
          <w:sz w:val="22"/>
          <w:szCs w:val="22"/>
          <w:lang w:eastAsia="es-ES"/>
        </w:rPr>
        <w:t xml:space="preserve"> E., </w:t>
      </w:r>
      <w:proofErr w:type="spellStart"/>
      <w:r w:rsidRPr="00664B82">
        <w:rPr>
          <w:rFonts w:eastAsia="Times New Roman"/>
          <w:color w:val="000000"/>
          <w:sz w:val="22"/>
          <w:szCs w:val="22"/>
          <w:lang w:eastAsia="es-ES"/>
        </w:rPr>
        <w:t>Cariolet</w:t>
      </w:r>
      <w:proofErr w:type="spellEnd"/>
      <w:r w:rsidRPr="00664B82">
        <w:rPr>
          <w:rFonts w:eastAsia="Times New Roman"/>
          <w:color w:val="000000"/>
          <w:sz w:val="22"/>
          <w:szCs w:val="22"/>
          <w:lang w:eastAsia="es-ES"/>
        </w:rPr>
        <w:t xml:space="preserve">, R., Hutchings, G., </w:t>
      </w:r>
      <w:proofErr w:type="spellStart"/>
      <w:r w:rsidRPr="00664B82">
        <w:rPr>
          <w:rFonts w:eastAsia="Times New Roman"/>
          <w:color w:val="000000"/>
          <w:sz w:val="22"/>
          <w:szCs w:val="22"/>
          <w:lang w:eastAsia="es-ES"/>
        </w:rPr>
        <w:t>Oura</w:t>
      </w:r>
      <w:proofErr w:type="spellEnd"/>
      <w:r w:rsidRPr="00664B82">
        <w:rPr>
          <w:rFonts w:eastAsia="Times New Roman"/>
          <w:color w:val="000000"/>
          <w:sz w:val="22"/>
          <w:szCs w:val="22"/>
          <w:lang w:eastAsia="es-ES"/>
        </w:rPr>
        <w:t xml:space="preserve">, C.A., </w:t>
      </w:r>
      <w:proofErr w:type="spellStart"/>
      <w:r w:rsidRPr="00664B82">
        <w:rPr>
          <w:rFonts w:eastAsia="Times New Roman"/>
          <w:color w:val="000000"/>
          <w:sz w:val="22"/>
          <w:szCs w:val="22"/>
          <w:lang w:eastAsia="es-ES"/>
        </w:rPr>
        <w:t>Netherton</w:t>
      </w:r>
      <w:proofErr w:type="spellEnd"/>
      <w:r w:rsidRPr="00664B82">
        <w:rPr>
          <w:rFonts w:eastAsia="Times New Roman"/>
          <w:color w:val="000000"/>
          <w:sz w:val="22"/>
          <w:szCs w:val="22"/>
          <w:lang w:eastAsia="es-ES"/>
        </w:rPr>
        <w:t xml:space="preserve">, C.L., Moffat, K., Taylor, G., Le </w:t>
      </w:r>
      <w:proofErr w:type="spellStart"/>
      <w:r w:rsidRPr="00664B82">
        <w:rPr>
          <w:rFonts w:eastAsia="Times New Roman"/>
          <w:color w:val="000000"/>
          <w:sz w:val="22"/>
          <w:szCs w:val="22"/>
          <w:lang w:eastAsia="es-ES"/>
        </w:rPr>
        <w:t>Potier</w:t>
      </w:r>
      <w:proofErr w:type="spellEnd"/>
      <w:r w:rsidRPr="00664B82">
        <w:rPr>
          <w:rFonts w:eastAsia="Times New Roman"/>
          <w:color w:val="000000"/>
          <w:sz w:val="22"/>
          <w:szCs w:val="22"/>
          <w:lang w:eastAsia="es-ES"/>
        </w:rPr>
        <w:t xml:space="preserve">, M.F., Dixon, L.K., Takamatsu, H.H (2011). Protection of European domestic pigs from virulent African isolates of African swine fever virus by experimental </w:t>
      </w:r>
      <w:proofErr w:type="spellStart"/>
      <w:r w:rsidRPr="00664B82">
        <w:rPr>
          <w:rFonts w:eastAsia="Times New Roman"/>
          <w:color w:val="000000"/>
          <w:sz w:val="22"/>
          <w:szCs w:val="22"/>
          <w:lang w:eastAsia="es-ES"/>
        </w:rPr>
        <w:t>immunisation</w:t>
      </w:r>
      <w:proofErr w:type="spellEnd"/>
      <w:r w:rsidRPr="00664B82">
        <w:rPr>
          <w:rFonts w:eastAsia="Times New Roman"/>
          <w:color w:val="000000"/>
          <w:sz w:val="22"/>
          <w:szCs w:val="22"/>
          <w:lang w:eastAsia="es-ES"/>
        </w:rPr>
        <w:t>. Vaccine. 29(28): p. 4593-600.</w:t>
      </w:r>
      <w:bookmarkEnd w:id="6"/>
    </w:p>
    <w:p w14:paraId="58E393D2" w14:textId="77777777" w:rsidR="00135F50" w:rsidRPr="00664B82" w:rsidRDefault="00135F50" w:rsidP="00C572D1">
      <w:pPr>
        <w:pStyle w:val="Prrafodelista"/>
        <w:numPr>
          <w:ilvl w:val="3"/>
          <w:numId w:val="5"/>
        </w:numPr>
        <w:spacing w:line="276" w:lineRule="auto"/>
        <w:ind w:left="360"/>
        <w:rPr>
          <w:rFonts w:eastAsia="Times New Roman"/>
          <w:color w:val="000000"/>
          <w:sz w:val="22"/>
          <w:szCs w:val="22"/>
          <w:lang w:eastAsia="es-ES"/>
        </w:rPr>
      </w:pPr>
      <w:proofErr w:type="spellStart"/>
      <w:r w:rsidRPr="00664B82">
        <w:rPr>
          <w:rFonts w:eastAsia="Times New Roman"/>
          <w:color w:val="000000"/>
          <w:sz w:val="22"/>
          <w:szCs w:val="22"/>
          <w:lang w:eastAsia="es-ES"/>
        </w:rPr>
        <w:t>Kittawornrat</w:t>
      </w:r>
      <w:proofErr w:type="spellEnd"/>
      <w:r w:rsidRPr="00664B82">
        <w:rPr>
          <w:rFonts w:eastAsia="Times New Roman"/>
          <w:color w:val="000000"/>
          <w:sz w:val="22"/>
          <w:szCs w:val="22"/>
          <w:lang w:eastAsia="es-ES"/>
        </w:rPr>
        <w:t xml:space="preserve">, A., Zimmerman, J.J. (2011). Toward a better understanding of pig behavior and pig welfare. </w:t>
      </w:r>
      <w:proofErr w:type="spellStart"/>
      <w:r w:rsidRPr="00664B82">
        <w:rPr>
          <w:rFonts w:eastAsia="Times New Roman"/>
          <w:color w:val="000000"/>
          <w:sz w:val="22"/>
          <w:szCs w:val="22"/>
          <w:lang w:eastAsia="es-ES"/>
        </w:rPr>
        <w:t>Anim</w:t>
      </w:r>
      <w:proofErr w:type="spellEnd"/>
      <w:r w:rsidRPr="00664B82">
        <w:rPr>
          <w:rFonts w:eastAsia="Times New Roman"/>
          <w:color w:val="000000"/>
          <w:sz w:val="22"/>
          <w:szCs w:val="22"/>
          <w:lang w:eastAsia="es-ES"/>
        </w:rPr>
        <w:t xml:space="preserve"> Health Res Rev. 2011</w:t>
      </w:r>
      <w:proofErr w:type="gramStart"/>
      <w:r w:rsidRPr="00664B82">
        <w:rPr>
          <w:rFonts w:eastAsia="Times New Roman"/>
          <w:color w:val="000000"/>
          <w:sz w:val="22"/>
          <w:szCs w:val="22"/>
          <w:lang w:eastAsia="es-ES"/>
        </w:rPr>
        <w:t>;12:25</w:t>
      </w:r>
      <w:proofErr w:type="gramEnd"/>
      <w:r w:rsidRPr="00664B82">
        <w:rPr>
          <w:rFonts w:eastAsia="Times New Roman"/>
          <w:color w:val="000000"/>
          <w:sz w:val="22"/>
          <w:szCs w:val="22"/>
          <w:lang w:eastAsia="es-ES"/>
        </w:rPr>
        <w:t xml:space="preserve">–32. </w:t>
      </w:r>
      <w:proofErr w:type="spellStart"/>
      <w:proofErr w:type="gramStart"/>
      <w:r w:rsidRPr="00664B82">
        <w:rPr>
          <w:rFonts w:eastAsia="Times New Roman"/>
          <w:color w:val="000000"/>
          <w:sz w:val="22"/>
          <w:szCs w:val="22"/>
          <w:lang w:eastAsia="es-ES"/>
        </w:rPr>
        <w:t>doi</w:t>
      </w:r>
      <w:proofErr w:type="spellEnd"/>
      <w:proofErr w:type="gramEnd"/>
      <w:r w:rsidRPr="00664B82">
        <w:rPr>
          <w:rFonts w:eastAsia="Times New Roman"/>
          <w:color w:val="000000"/>
          <w:sz w:val="22"/>
          <w:szCs w:val="22"/>
          <w:lang w:eastAsia="es-ES"/>
        </w:rPr>
        <w:t xml:space="preserve">: 10.1017/S1466252310000174. </w:t>
      </w:r>
    </w:p>
    <w:p w14:paraId="2DAAB3CF"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bookmarkStart w:id="8" w:name="RANGE!A31"/>
      <w:proofErr w:type="spellStart"/>
      <w:r w:rsidRPr="00135F50">
        <w:rPr>
          <w:rFonts w:eastAsia="Times New Roman"/>
          <w:color w:val="000000"/>
          <w:sz w:val="22"/>
          <w:szCs w:val="22"/>
          <w:lang w:val="es-ES" w:eastAsia="es-ES"/>
        </w:rPr>
        <w:t>Kosowska</w:t>
      </w:r>
      <w:proofErr w:type="spellEnd"/>
      <w:r w:rsidRPr="00135F50">
        <w:rPr>
          <w:rFonts w:eastAsia="Times New Roman"/>
          <w:color w:val="000000"/>
          <w:sz w:val="22"/>
          <w:szCs w:val="22"/>
          <w:lang w:val="es-ES" w:eastAsia="es-ES"/>
        </w:rPr>
        <w:t xml:space="preserve">, A., Cadenas-Fernández, E., Barroso, S., Sánchez-Vizcaíno, J. M., &amp; </w:t>
      </w:r>
      <w:proofErr w:type="spellStart"/>
      <w:r w:rsidRPr="00135F50">
        <w:rPr>
          <w:rFonts w:eastAsia="Times New Roman"/>
          <w:color w:val="000000"/>
          <w:sz w:val="22"/>
          <w:szCs w:val="22"/>
          <w:lang w:val="es-ES" w:eastAsia="es-ES"/>
        </w:rPr>
        <w:t>Barasona</w:t>
      </w:r>
      <w:proofErr w:type="spellEnd"/>
      <w:r w:rsidRPr="00135F50">
        <w:rPr>
          <w:rFonts w:eastAsia="Times New Roman"/>
          <w:color w:val="000000"/>
          <w:sz w:val="22"/>
          <w:szCs w:val="22"/>
          <w:lang w:val="es-ES" w:eastAsia="es-ES"/>
        </w:rPr>
        <w:t xml:space="preserve">, J. A. (2020). </w:t>
      </w:r>
      <w:r w:rsidRPr="00664B82">
        <w:rPr>
          <w:rFonts w:eastAsia="Times New Roman"/>
          <w:color w:val="000000"/>
          <w:sz w:val="22"/>
          <w:szCs w:val="22"/>
          <w:lang w:eastAsia="es-ES"/>
        </w:rPr>
        <w:t xml:space="preserve">Distinct African </w:t>
      </w:r>
      <w:proofErr w:type="gramStart"/>
      <w:r w:rsidRPr="00664B82">
        <w:rPr>
          <w:rFonts w:eastAsia="Times New Roman"/>
          <w:color w:val="000000"/>
          <w:sz w:val="22"/>
          <w:szCs w:val="22"/>
          <w:lang w:eastAsia="es-ES"/>
        </w:rPr>
        <w:t>Swine Fever</w:t>
      </w:r>
      <w:proofErr w:type="gramEnd"/>
      <w:r w:rsidRPr="00664B82">
        <w:rPr>
          <w:rFonts w:eastAsia="Times New Roman"/>
          <w:color w:val="000000"/>
          <w:sz w:val="22"/>
          <w:szCs w:val="22"/>
          <w:lang w:eastAsia="es-ES"/>
        </w:rPr>
        <w:t xml:space="preserve"> Virus Shedding in Wild Boar Infected with Virulent and Attenuated Isolates. Vaccines, 8(4), 767. </w:t>
      </w:r>
      <w:hyperlink r:id="rId22" w:history="1">
        <w:r w:rsidRPr="00664B82">
          <w:rPr>
            <w:rStyle w:val="Hipervnculo"/>
            <w:rFonts w:eastAsia="Times New Roman"/>
            <w:sz w:val="22"/>
            <w:szCs w:val="22"/>
            <w:lang w:eastAsia="es-ES"/>
          </w:rPr>
          <w:t>https://doi.org/10.3390/vaccines8040767</w:t>
        </w:r>
      </w:hyperlink>
      <w:r w:rsidRPr="00664B82">
        <w:rPr>
          <w:rFonts w:eastAsia="Times New Roman"/>
          <w:color w:val="000000"/>
          <w:sz w:val="22"/>
          <w:szCs w:val="22"/>
          <w:lang w:eastAsia="es-ES"/>
        </w:rPr>
        <w:t xml:space="preserve"> </w:t>
      </w:r>
    </w:p>
    <w:p w14:paraId="08C0E1D9"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val="es-ES" w:eastAsia="es-ES"/>
        </w:rPr>
      </w:pPr>
      <w:proofErr w:type="spellStart"/>
      <w:r w:rsidRPr="00664B82">
        <w:rPr>
          <w:rFonts w:eastAsia="Times New Roman"/>
          <w:color w:val="000000"/>
          <w:sz w:val="22"/>
          <w:szCs w:val="22"/>
          <w:lang w:val="es-ES" w:eastAsia="es-ES"/>
        </w:rPr>
        <w:t>Laddomada</w:t>
      </w:r>
      <w:proofErr w:type="spellEnd"/>
      <w:r w:rsidRPr="00664B82">
        <w:rPr>
          <w:rFonts w:eastAsia="Times New Roman"/>
          <w:color w:val="000000"/>
          <w:sz w:val="22"/>
          <w:szCs w:val="22"/>
          <w:lang w:val="es-ES" w:eastAsia="es-ES"/>
        </w:rPr>
        <w:t xml:space="preserve">, A., </w:t>
      </w:r>
      <w:proofErr w:type="spellStart"/>
      <w:r w:rsidRPr="00664B82">
        <w:rPr>
          <w:rFonts w:eastAsia="Times New Roman"/>
          <w:color w:val="000000"/>
          <w:sz w:val="22"/>
          <w:szCs w:val="22"/>
          <w:lang w:val="es-ES" w:eastAsia="es-ES"/>
        </w:rPr>
        <w:t>Rolesu</w:t>
      </w:r>
      <w:proofErr w:type="spellEnd"/>
      <w:r w:rsidRPr="00664B82">
        <w:rPr>
          <w:rFonts w:eastAsia="Times New Roman"/>
          <w:color w:val="000000"/>
          <w:sz w:val="22"/>
          <w:szCs w:val="22"/>
          <w:lang w:val="es-ES" w:eastAsia="es-ES"/>
        </w:rPr>
        <w:t xml:space="preserve">, S., </w:t>
      </w:r>
      <w:proofErr w:type="spellStart"/>
      <w:r w:rsidRPr="00664B82">
        <w:rPr>
          <w:rFonts w:eastAsia="Times New Roman"/>
          <w:color w:val="000000"/>
          <w:sz w:val="22"/>
          <w:szCs w:val="22"/>
          <w:lang w:val="es-ES" w:eastAsia="es-ES"/>
        </w:rPr>
        <w:t>Loi</w:t>
      </w:r>
      <w:proofErr w:type="spellEnd"/>
      <w:r w:rsidRPr="00664B82">
        <w:rPr>
          <w:rFonts w:eastAsia="Times New Roman"/>
          <w:color w:val="000000"/>
          <w:sz w:val="22"/>
          <w:szCs w:val="22"/>
          <w:lang w:val="es-ES" w:eastAsia="es-ES"/>
        </w:rPr>
        <w:t xml:space="preserve">, F., </w:t>
      </w:r>
      <w:proofErr w:type="spellStart"/>
      <w:r w:rsidRPr="00664B82">
        <w:rPr>
          <w:rFonts w:eastAsia="Times New Roman"/>
          <w:color w:val="000000"/>
          <w:sz w:val="22"/>
          <w:szCs w:val="22"/>
          <w:lang w:val="es-ES" w:eastAsia="es-ES"/>
        </w:rPr>
        <w:t>Cappai</w:t>
      </w:r>
      <w:proofErr w:type="spellEnd"/>
      <w:r w:rsidRPr="00664B82">
        <w:rPr>
          <w:rFonts w:eastAsia="Times New Roman"/>
          <w:color w:val="000000"/>
          <w:sz w:val="22"/>
          <w:szCs w:val="22"/>
          <w:lang w:val="es-ES" w:eastAsia="es-ES"/>
        </w:rPr>
        <w:t xml:space="preserve">, S., </w:t>
      </w:r>
      <w:proofErr w:type="spellStart"/>
      <w:r w:rsidRPr="00664B82">
        <w:rPr>
          <w:rFonts w:eastAsia="Times New Roman"/>
          <w:color w:val="000000"/>
          <w:sz w:val="22"/>
          <w:szCs w:val="22"/>
          <w:lang w:val="es-ES" w:eastAsia="es-ES"/>
        </w:rPr>
        <w:t>Oggiano</w:t>
      </w:r>
      <w:proofErr w:type="spellEnd"/>
      <w:r w:rsidRPr="00664B82">
        <w:rPr>
          <w:rFonts w:eastAsia="Times New Roman"/>
          <w:color w:val="000000"/>
          <w:sz w:val="22"/>
          <w:szCs w:val="22"/>
          <w:lang w:val="es-ES" w:eastAsia="es-ES"/>
        </w:rPr>
        <w:t xml:space="preserve">, A., </w:t>
      </w:r>
      <w:proofErr w:type="spellStart"/>
      <w:r w:rsidRPr="00664B82">
        <w:rPr>
          <w:rFonts w:eastAsia="Times New Roman"/>
          <w:color w:val="000000"/>
          <w:sz w:val="22"/>
          <w:szCs w:val="22"/>
          <w:lang w:val="es-ES" w:eastAsia="es-ES"/>
        </w:rPr>
        <w:t>Madrau</w:t>
      </w:r>
      <w:proofErr w:type="spellEnd"/>
      <w:r w:rsidRPr="00664B82">
        <w:rPr>
          <w:rFonts w:eastAsia="Times New Roman"/>
          <w:color w:val="000000"/>
          <w:sz w:val="22"/>
          <w:szCs w:val="22"/>
          <w:lang w:val="es-ES" w:eastAsia="es-ES"/>
        </w:rPr>
        <w:t xml:space="preserve">, M. P., </w:t>
      </w:r>
      <w:proofErr w:type="spellStart"/>
      <w:r w:rsidRPr="00664B82">
        <w:rPr>
          <w:rFonts w:eastAsia="Times New Roman"/>
          <w:color w:val="000000"/>
          <w:sz w:val="22"/>
          <w:szCs w:val="22"/>
          <w:lang w:val="es-ES" w:eastAsia="es-ES"/>
        </w:rPr>
        <w:t>Sanna</w:t>
      </w:r>
      <w:proofErr w:type="spellEnd"/>
      <w:r w:rsidRPr="00664B82">
        <w:rPr>
          <w:rFonts w:eastAsia="Times New Roman"/>
          <w:color w:val="000000"/>
          <w:sz w:val="22"/>
          <w:szCs w:val="22"/>
          <w:lang w:val="es-ES" w:eastAsia="es-ES"/>
        </w:rPr>
        <w:t xml:space="preserve">, M. L., Pilo, G., </w:t>
      </w:r>
      <w:proofErr w:type="spellStart"/>
      <w:r w:rsidRPr="00664B82">
        <w:rPr>
          <w:rFonts w:eastAsia="Times New Roman"/>
          <w:color w:val="000000"/>
          <w:sz w:val="22"/>
          <w:szCs w:val="22"/>
          <w:lang w:val="es-ES" w:eastAsia="es-ES"/>
        </w:rPr>
        <w:t>Bandino</w:t>
      </w:r>
      <w:proofErr w:type="spellEnd"/>
      <w:r w:rsidRPr="00664B82">
        <w:rPr>
          <w:rFonts w:eastAsia="Times New Roman"/>
          <w:color w:val="000000"/>
          <w:sz w:val="22"/>
          <w:szCs w:val="22"/>
          <w:lang w:val="es-ES" w:eastAsia="es-ES"/>
        </w:rPr>
        <w:t xml:space="preserve">, E., </w:t>
      </w:r>
      <w:proofErr w:type="spellStart"/>
      <w:r w:rsidRPr="00664B82">
        <w:rPr>
          <w:rFonts w:eastAsia="Times New Roman"/>
          <w:color w:val="000000"/>
          <w:sz w:val="22"/>
          <w:szCs w:val="22"/>
          <w:lang w:val="es-ES" w:eastAsia="es-ES"/>
        </w:rPr>
        <w:t>Brundu</w:t>
      </w:r>
      <w:proofErr w:type="spellEnd"/>
      <w:r w:rsidRPr="00664B82">
        <w:rPr>
          <w:rFonts w:eastAsia="Times New Roman"/>
          <w:color w:val="000000"/>
          <w:sz w:val="22"/>
          <w:szCs w:val="22"/>
          <w:lang w:val="es-ES" w:eastAsia="es-ES"/>
        </w:rPr>
        <w:t xml:space="preserve">, D., </w:t>
      </w:r>
      <w:proofErr w:type="spellStart"/>
      <w:r w:rsidRPr="00664B82">
        <w:rPr>
          <w:rFonts w:eastAsia="Times New Roman"/>
          <w:color w:val="000000"/>
          <w:sz w:val="22"/>
          <w:szCs w:val="22"/>
          <w:lang w:val="es-ES" w:eastAsia="es-ES"/>
        </w:rPr>
        <w:t>Cherchi</w:t>
      </w:r>
      <w:proofErr w:type="spellEnd"/>
      <w:r w:rsidRPr="00664B82">
        <w:rPr>
          <w:rFonts w:eastAsia="Times New Roman"/>
          <w:color w:val="000000"/>
          <w:sz w:val="22"/>
          <w:szCs w:val="22"/>
          <w:lang w:val="es-ES" w:eastAsia="es-ES"/>
        </w:rPr>
        <w:t xml:space="preserve">, S., </w:t>
      </w:r>
      <w:proofErr w:type="spellStart"/>
      <w:r w:rsidRPr="00664B82">
        <w:rPr>
          <w:rFonts w:eastAsia="Times New Roman"/>
          <w:color w:val="000000"/>
          <w:sz w:val="22"/>
          <w:szCs w:val="22"/>
          <w:lang w:val="es-ES" w:eastAsia="es-ES"/>
        </w:rPr>
        <w:t>Masala</w:t>
      </w:r>
      <w:proofErr w:type="spellEnd"/>
      <w:r w:rsidRPr="00664B82">
        <w:rPr>
          <w:rFonts w:eastAsia="Times New Roman"/>
          <w:color w:val="000000"/>
          <w:sz w:val="22"/>
          <w:szCs w:val="22"/>
          <w:lang w:val="es-ES" w:eastAsia="es-ES"/>
        </w:rPr>
        <w:t xml:space="preserve">, S., </w:t>
      </w:r>
      <w:proofErr w:type="spellStart"/>
      <w:r w:rsidRPr="00664B82">
        <w:rPr>
          <w:rFonts w:eastAsia="Times New Roman"/>
          <w:color w:val="000000"/>
          <w:sz w:val="22"/>
          <w:szCs w:val="22"/>
          <w:lang w:val="es-ES" w:eastAsia="es-ES"/>
        </w:rPr>
        <w:t>Marongiu</w:t>
      </w:r>
      <w:proofErr w:type="spellEnd"/>
      <w:r w:rsidRPr="00664B82">
        <w:rPr>
          <w:rFonts w:eastAsia="Times New Roman"/>
          <w:color w:val="000000"/>
          <w:sz w:val="22"/>
          <w:szCs w:val="22"/>
          <w:lang w:val="es-ES" w:eastAsia="es-ES"/>
        </w:rPr>
        <w:t xml:space="preserve">, D., </w:t>
      </w:r>
      <w:proofErr w:type="spellStart"/>
      <w:r w:rsidRPr="00664B82">
        <w:rPr>
          <w:rFonts w:eastAsia="Times New Roman"/>
          <w:color w:val="000000"/>
          <w:sz w:val="22"/>
          <w:szCs w:val="22"/>
          <w:lang w:val="es-ES" w:eastAsia="es-ES"/>
        </w:rPr>
        <w:t>Bitti</w:t>
      </w:r>
      <w:proofErr w:type="spellEnd"/>
      <w:r w:rsidRPr="00664B82">
        <w:rPr>
          <w:rFonts w:eastAsia="Times New Roman"/>
          <w:color w:val="000000"/>
          <w:sz w:val="22"/>
          <w:szCs w:val="22"/>
          <w:lang w:val="es-ES" w:eastAsia="es-ES"/>
        </w:rPr>
        <w:t xml:space="preserve">, G., </w:t>
      </w:r>
      <w:proofErr w:type="spellStart"/>
      <w:r w:rsidRPr="00664B82">
        <w:rPr>
          <w:rFonts w:eastAsia="Times New Roman"/>
          <w:color w:val="000000"/>
          <w:sz w:val="22"/>
          <w:szCs w:val="22"/>
          <w:lang w:val="es-ES" w:eastAsia="es-ES"/>
        </w:rPr>
        <w:t>Desini</w:t>
      </w:r>
      <w:proofErr w:type="spellEnd"/>
      <w:r w:rsidRPr="00664B82">
        <w:rPr>
          <w:rFonts w:eastAsia="Times New Roman"/>
          <w:color w:val="000000"/>
          <w:sz w:val="22"/>
          <w:szCs w:val="22"/>
          <w:lang w:val="es-ES" w:eastAsia="es-ES"/>
        </w:rPr>
        <w:t xml:space="preserve">, P., </w:t>
      </w:r>
      <w:proofErr w:type="spellStart"/>
      <w:r w:rsidRPr="00664B82">
        <w:rPr>
          <w:rFonts w:eastAsia="Times New Roman"/>
          <w:color w:val="000000"/>
          <w:sz w:val="22"/>
          <w:szCs w:val="22"/>
          <w:lang w:val="es-ES" w:eastAsia="es-ES"/>
        </w:rPr>
        <w:t>Floris</w:t>
      </w:r>
      <w:proofErr w:type="spellEnd"/>
      <w:r w:rsidRPr="00664B82">
        <w:rPr>
          <w:rFonts w:eastAsia="Times New Roman"/>
          <w:color w:val="000000"/>
          <w:sz w:val="22"/>
          <w:szCs w:val="22"/>
          <w:lang w:val="es-ES" w:eastAsia="es-ES"/>
        </w:rPr>
        <w:t xml:space="preserve">, V., </w:t>
      </w:r>
      <w:proofErr w:type="spellStart"/>
      <w:r w:rsidRPr="00664B82">
        <w:rPr>
          <w:rFonts w:eastAsia="Times New Roman"/>
          <w:color w:val="000000"/>
          <w:sz w:val="22"/>
          <w:szCs w:val="22"/>
          <w:lang w:val="es-ES" w:eastAsia="es-ES"/>
        </w:rPr>
        <w:t>Mundula</w:t>
      </w:r>
      <w:proofErr w:type="spellEnd"/>
      <w:r w:rsidRPr="00664B82">
        <w:rPr>
          <w:rFonts w:eastAsia="Times New Roman"/>
          <w:color w:val="000000"/>
          <w:sz w:val="22"/>
          <w:szCs w:val="22"/>
          <w:lang w:val="es-ES" w:eastAsia="es-ES"/>
        </w:rPr>
        <w:t xml:space="preserve">, L., </w:t>
      </w:r>
      <w:proofErr w:type="spellStart"/>
      <w:r w:rsidRPr="00664B82">
        <w:rPr>
          <w:rFonts w:eastAsia="Times New Roman"/>
          <w:color w:val="000000"/>
          <w:sz w:val="22"/>
          <w:szCs w:val="22"/>
          <w:lang w:val="es-ES" w:eastAsia="es-ES"/>
        </w:rPr>
        <w:t>Carboni</w:t>
      </w:r>
      <w:proofErr w:type="spellEnd"/>
      <w:r w:rsidRPr="00664B82">
        <w:rPr>
          <w:rFonts w:eastAsia="Times New Roman"/>
          <w:color w:val="000000"/>
          <w:sz w:val="22"/>
          <w:szCs w:val="22"/>
          <w:lang w:val="es-ES" w:eastAsia="es-ES"/>
        </w:rPr>
        <w:t xml:space="preserve">, G., </w:t>
      </w:r>
      <w:proofErr w:type="spellStart"/>
      <w:r w:rsidRPr="00664B82">
        <w:rPr>
          <w:rFonts w:eastAsia="Times New Roman"/>
          <w:color w:val="000000"/>
          <w:sz w:val="22"/>
          <w:szCs w:val="22"/>
          <w:lang w:val="es-ES" w:eastAsia="es-ES"/>
        </w:rPr>
        <w:t>Pittau</w:t>
      </w:r>
      <w:proofErr w:type="spellEnd"/>
      <w:r w:rsidRPr="00664B82">
        <w:rPr>
          <w:rFonts w:eastAsia="Times New Roman"/>
          <w:color w:val="000000"/>
          <w:sz w:val="22"/>
          <w:szCs w:val="22"/>
          <w:lang w:val="es-ES" w:eastAsia="es-ES"/>
        </w:rPr>
        <w:t xml:space="preserve">, M., </w:t>
      </w:r>
      <w:proofErr w:type="spellStart"/>
      <w:r w:rsidRPr="00664B82">
        <w:rPr>
          <w:rFonts w:eastAsia="Times New Roman"/>
          <w:color w:val="000000"/>
          <w:sz w:val="22"/>
          <w:szCs w:val="22"/>
          <w:lang w:val="es-ES" w:eastAsia="es-ES"/>
        </w:rPr>
        <w:t>Feliziani</w:t>
      </w:r>
      <w:proofErr w:type="spellEnd"/>
      <w:r w:rsidRPr="00664B82">
        <w:rPr>
          <w:rFonts w:eastAsia="Times New Roman"/>
          <w:color w:val="000000"/>
          <w:sz w:val="22"/>
          <w:szCs w:val="22"/>
          <w:lang w:val="es-ES" w:eastAsia="es-ES"/>
        </w:rPr>
        <w:t xml:space="preserve">, F., … </w:t>
      </w:r>
      <w:proofErr w:type="spellStart"/>
      <w:r w:rsidRPr="00664B82">
        <w:rPr>
          <w:rFonts w:eastAsia="Times New Roman"/>
          <w:color w:val="000000"/>
          <w:sz w:val="22"/>
          <w:szCs w:val="22"/>
          <w:lang w:eastAsia="es-ES"/>
        </w:rPr>
        <w:t>Sgarangella</w:t>
      </w:r>
      <w:proofErr w:type="spellEnd"/>
      <w:r w:rsidRPr="00664B82">
        <w:rPr>
          <w:rFonts w:eastAsia="Times New Roman"/>
          <w:color w:val="000000"/>
          <w:sz w:val="22"/>
          <w:szCs w:val="22"/>
          <w:lang w:eastAsia="es-ES"/>
        </w:rPr>
        <w:t xml:space="preserve">, F. (2019). Surveillance and control of African </w:t>
      </w:r>
      <w:proofErr w:type="gramStart"/>
      <w:r w:rsidRPr="00664B82">
        <w:rPr>
          <w:rFonts w:eastAsia="Times New Roman"/>
          <w:color w:val="000000"/>
          <w:sz w:val="22"/>
          <w:szCs w:val="22"/>
          <w:lang w:eastAsia="es-ES"/>
        </w:rPr>
        <w:t>Swine Fever</w:t>
      </w:r>
      <w:proofErr w:type="gramEnd"/>
      <w:r w:rsidRPr="00664B82">
        <w:rPr>
          <w:rFonts w:eastAsia="Times New Roman"/>
          <w:color w:val="000000"/>
          <w:sz w:val="22"/>
          <w:szCs w:val="22"/>
          <w:lang w:eastAsia="es-ES"/>
        </w:rPr>
        <w:t xml:space="preserve"> in free-ranging pigs in Sardinia. Transboundary and emerging diseases, 66(3), 1114–1119. </w:t>
      </w:r>
      <w:hyperlink r:id="rId23" w:history="1">
        <w:r w:rsidRPr="00664B82">
          <w:rPr>
            <w:rStyle w:val="Hipervnculo"/>
            <w:rFonts w:eastAsia="Times New Roman"/>
            <w:sz w:val="22"/>
            <w:szCs w:val="22"/>
            <w:lang w:eastAsia="es-ES"/>
          </w:rPr>
          <w:t>https://doi.org/10.1111/tbed.13138</w:t>
        </w:r>
      </w:hyperlink>
      <w:r w:rsidRPr="00664B82">
        <w:rPr>
          <w:rFonts w:eastAsia="Times New Roman"/>
          <w:color w:val="000000"/>
          <w:sz w:val="22"/>
          <w:szCs w:val="22"/>
          <w:lang w:eastAsia="es-ES"/>
        </w:rPr>
        <w:t xml:space="preserve"> </w:t>
      </w:r>
    </w:p>
    <w:p w14:paraId="11ADEE8A" w14:textId="77777777" w:rsidR="004D1841" w:rsidRPr="00611F58" w:rsidRDefault="004D1841" w:rsidP="00C572D1">
      <w:pPr>
        <w:pStyle w:val="Prrafodelista"/>
        <w:numPr>
          <w:ilvl w:val="3"/>
          <w:numId w:val="5"/>
        </w:numPr>
        <w:spacing w:before="0" w:after="0" w:line="276" w:lineRule="auto"/>
        <w:ind w:left="360"/>
        <w:rPr>
          <w:rFonts w:eastAsia="Times New Roman"/>
          <w:color w:val="000000"/>
          <w:sz w:val="22"/>
          <w:szCs w:val="22"/>
          <w:lang w:val="es-ES" w:eastAsia="es-ES"/>
        </w:rPr>
      </w:pPr>
      <w:proofErr w:type="spellStart"/>
      <w:r w:rsidRPr="004D1841">
        <w:rPr>
          <w:rFonts w:eastAsia="Times New Roman"/>
          <w:color w:val="000000"/>
          <w:sz w:val="22"/>
          <w:szCs w:val="22"/>
          <w:lang w:eastAsia="es-ES"/>
        </w:rPr>
        <w:t>Lamberga</w:t>
      </w:r>
      <w:proofErr w:type="spellEnd"/>
      <w:r w:rsidRPr="004D1841">
        <w:rPr>
          <w:rFonts w:eastAsia="Times New Roman"/>
          <w:color w:val="000000"/>
          <w:sz w:val="22"/>
          <w:szCs w:val="22"/>
          <w:lang w:eastAsia="es-ES"/>
        </w:rPr>
        <w:t xml:space="preserve">, K., </w:t>
      </w:r>
      <w:proofErr w:type="spellStart"/>
      <w:r w:rsidRPr="004D1841">
        <w:rPr>
          <w:rFonts w:eastAsia="Times New Roman"/>
          <w:color w:val="000000"/>
          <w:sz w:val="22"/>
          <w:szCs w:val="22"/>
          <w:lang w:eastAsia="es-ES"/>
        </w:rPr>
        <w:t>Seržants</w:t>
      </w:r>
      <w:proofErr w:type="spellEnd"/>
      <w:r w:rsidRPr="004D1841">
        <w:rPr>
          <w:rFonts w:eastAsia="Times New Roman"/>
          <w:color w:val="000000"/>
          <w:sz w:val="22"/>
          <w:szCs w:val="22"/>
          <w:lang w:eastAsia="es-ES"/>
        </w:rPr>
        <w:t xml:space="preserve"> M., </w:t>
      </w:r>
      <w:proofErr w:type="spellStart"/>
      <w:r w:rsidRPr="004D1841">
        <w:rPr>
          <w:rFonts w:eastAsia="Times New Roman"/>
          <w:color w:val="000000"/>
          <w:sz w:val="22"/>
          <w:szCs w:val="22"/>
          <w:lang w:eastAsia="es-ES"/>
        </w:rPr>
        <w:t>Oļševskis</w:t>
      </w:r>
      <w:proofErr w:type="spellEnd"/>
      <w:r w:rsidRPr="004D1841">
        <w:rPr>
          <w:rFonts w:eastAsia="Times New Roman"/>
          <w:color w:val="000000"/>
          <w:sz w:val="22"/>
          <w:szCs w:val="22"/>
          <w:lang w:eastAsia="es-ES"/>
        </w:rPr>
        <w:t xml:space="preserve"> E. (2018). African swine fever outbreak investigations in a large commercial pig farm in Latvia: a case report. </w:t>
      </w:r>
      <w:proofErr w:type="spellStart"/>
      <w:r w:rsidRPr="00611F58">
        <w:rPr>
          <w:rFonts w:eastAsia="Times New Roman"/>
          <w:color w:val="000000"/>
          <w:sz w:val="22"/>
          <w:szCs w:val="22"/>
          <w:lang w:val="es-ES" w:eastAsia="es-ES"/>
        </w:rPr>
        <w:t>Berl</w:t>
      </w:r>
      <w:proofErr w:type="spellEnd"/>
      <w:r w:rsidRPr="00611F58">
        <w:rPr>
          <w:rFonts w:eastAsia="Times New Roman"/>
          <w:color w:val="000000"/>
          <w:sz w:val="22"/>
          <w:szCs w:val="22"/>
          <w:lang w:val="es-ES" w:eastAsia="es-ES"/>
        </w:rPr>
        <w:t xml:space="preserve"> </w:t>
      </w:r>
      <w:proofErr w:type="spellStart"/>
      <w:r w:rsidRPr="00611F58">
        <w:rPr>
          <w:rFonts w:eastAsia="Times New Roman"/>
          <w:color w:val="000000"/>
          <w:sz w:val="22"/>
          <w:szCs w:val="22"/>
          <w:lang w:val="es-ES" w:eastAsia="es-ES"/>
        </w:rPr>
        <w:t>Munch</w:t>
      </w:r>
      <w:proofErr w:type="spellEnd"/>
      <w:r w:rsidRPr="00611F58">
        <w:rPr>
          <w:rFonts w:eastAsia="Times New Roman"/>
          <w:color w:val="000000"/>
          <w:sz w:val="22"/>
          <w:szCs w:val="22"/>
          <w:lang w:val="es-ES" w:eastAsia="es-ES"/>
        </w:rPr>
        <w:t xml:space="preserve"> </w:t>
      </w:r>
      <w:proofErr w:type="spellStart"/>
      <w:r w:rsidRPr="00611F58">
        <w:rPr>
          <w:rFonts w:eastAsia="Times New Roman"/>
          <w:color w:val="000000"/>
          <w:sz w:val="22"/>
          <w:szCs w:val="22"/>
          <w:lang w:val="es-ES" w:eastAsia="es-ES"/>
        </w:rPr>
        <w:t>Tierarztl</w:t>
      </w:r>
      <w:proofErr w:type="spellEnd"/>
      <w:r w:rsidRPr="00611F58">
        <w:rPr>
          <w:rFonts w:eastAsia="Times New Roman"/>
          <w:color w:val="000000"/>
          <w:sz w:val="22"/>
          <w:szCs w:val="22"/>
          <w:lang w:val="es-ES" w:eastAsia="es-ES"/>
        </w:rPr>
        <w:t>. 131. doi.org/10.2376/0005-9366-18031.</w:t>
      </w:r>
    </w:p>
    <w:p w14:paraId="781036BC" w14:textId="77777777" w:rsidR="004D1841" w:rsidRDefault="004D1841" w:rsidP="00C572D1">
      <w:pPr>
        <w:pStyle w:val="Prrafodelista"/>
        <w:numPr>
          <w:ilvl w:val="3"/>
          <w:numId w:val="5"/>
        </w:numPr>
        <w:spacing w:before="0" w:after="0" w:line="276" w:lineRule="auto"/>
        <w:ind w:left="360"/>
        <w:rPr>
          <w:rFonts w:eastAsia="Times New Roman"/>
          <w:color w:val="000000"/>
          <w:sz w:val="22"/>
          <w:szCs w:val="22"/>
          <w:lang w:eastAsia="es-ES"/>
        </w:rPr>
      </w:pPr>
      <w:proofErr w:type="spellStart"/>
      <w:r w:rsidRPr="00611F58">
        <w:rPr>
          <w:rFonts w:eastAsia="Times New Roman"/>
          <w:color w:val="000000"/>
          <w:sz w:val="22"/>
          <w:szCs w:val="22"/>
          <w:lang w:val="es-ES" w:eastAsia="es-ES"/>
        </w:rPr>
        <w:t>Lamberga</w:t>
      </w:r>
      <w:proofErr w:type="spellEnd"/>
      <w:r w:rsidRPr="00611F58">
        <w:rPr>
          <w:rFonts w:eastAsia="Times New Roman"/>
          <w:color w:val="000000"/>
          <w:sz w:val="22"/>
          <w:szCs w:val="22"/>
          <w:lang w:val="es-ES" w:eastAsia="es-ES"/>
        </w:rPr>
        <w:t xml:space="preserve">, K., </w:t>
      </w:r>
      <w:proofErr w:type="spellStart"/>
      <w:r w:rsidRPr="00611F58">
        <w:rPr>
          <w:rFonts w:eastAsia="Times New Roman"/>
          <w:color w:val="000000"/>
          <w:sz w:val="22"/>
          <w:szCs w:val="22"/>
          <w:lang w:val="es-ES" w:eastAsia="es-ES"/>
        </w:rPr>
        <w:t>Oļševskis</w:t>
      </w:r>
      <w:proofErr w:type="spellEnd"/>
      <w:r w:rsidRPr="00611F58">
        <w:rPr>
          <w:rFonts w:eastAsia="Times New Roman"/>
          <w:color w:val="000000"/>
          <w:sz w:val="22"/>
          <w:szCs w:val="22"/>
          <w:lang w:val="es-ES" w:eastAsia="es-ES"/>
        </w:rPr>
        <w:t xml:space="preserve">, E., </w:t>
      </w:r>
      <w:proofErr w:type="spellStart"/>
      <w:r w:rsidRPr="00611F58">
        <w:rPr>
          <w:rFonts w:eastAsia="Times New Roman"/>
          <w:color w:val="000000"/>
          <w:sz w:val="22"/>
          <w:szCs w:val="22"/>
          <w:lang w:val="es-ES" w:eastAsia="es-ES"/>
        </w:rPr>
        <w:t>Seržants</w:t>
      </w:r>
      <w:proofErr w:type="spellEnd"/>
      <w:r w:rsidRPr="00611F58">
        <w:rPr>
          <w:rFonts w:eastAsia="Times New Roman"/>
          <w:color w:val="000000"/>
          <w:sz w:val="22"/>
          <w:szCs w:val="22"/>
          <w:lang w:val="es-ES" w:eastAsia="es-ES"/>
        </w:rPr>
        <w:t xml:space="preserve">, M., </w:t>
      </w:r>
      <w:proofErr w:type="spellStart"/>
      <w:r w:rsidRPr="00611F58">
        <w:rPr>
          <w:rFonts w:eastAsia="Times New Roman"/>
          <w:color w:val="000000"/>
          <w:sz w:val="22"/>
          <w:szCs w:val="22"/>
          <w:lang w:val="es-ES" w:eastAsia="es-ES"/>
        </w:rPr>
        <w:t>Bērzi</w:t>
      </w:r>
      <w:r>
        <w:rPr>
          <w:rFonts w:eastAsia="Times New Roman"/>
          <w:color w:val="000000"/>
          <w:sz w:val="22"/>
          <w:szCs w:val="22"/>
          <w:lang w:val="es-ES" w:eastAsia="es-ES"/>
        </w:rPr>
        <w:t>ņš</w:t>
      </w:r>
      <w:proofErr w:type="spellEnd"/>
      <w:r>
        <w:rPr>
          <w:rFonts w:eastAsia="Times New Roman"/>
          <w:color w:val="000000"/>
          <w:sz w:val="22"/>
          <w:szCs w:val="22"/>
          <w:lang w:val="es-ES" w:eastAsia="es-ES"/>
        </w:rPr>
        <w:t xml:space="preserve">, A., </w:t>
      </w:r>
      <w:proofErr w:type="spellStart"/>
      <w:r>
        <w:rPr>
          <w:rFonts w:eastAsia="Times New Roman"/>
          <w:color w:val="000000"/>
          <w:sz w:val="22"/>
          <w:szCs w:val="22"/>
          <w:lang w:val="es-ES" w:eastAsia="es-ES"/>
        </w:rPr>
        <w:t>Viltrop</w:t>
      </w:r>
      <w:proofErr w:type="spellEnd"/>
      <w:r>
        <w:rPr>
          <w:rFonts w:eastAsia="Times New Roman"/>
          <w:color w:val="000000"/>
          <w:sz w:val="22"/>
          <w:szCs w:val="22"/>
          <w:lang w:val="es-ES" w:eastAsia="es-ES"/>
        </w:rPr>
        <w:t xml:space="preserve">, A., </w:t>
      </w:r>
      <w:proofErr w:type="spellStart"/>
      <w:r>
        <w:rPr>
          <w:rFonts w:eastAsia="Times New Roman"/>
          <w:color w:val="000000"/>
          <w:sz w:val="22"/>
          <w:szCs w:val="22"/>
          <w:lang w:val="es-ES" w:eastAsia="es-ES"/>
        </w:rPr>
        <w:t>Depner</w:t>
      </w:r>
      <w:proofErr w:type="spellEnd"/>
      <w:r>
        <w:rPr>
          <w:rFonts w:eastAsia="Times New Roman"/>
          <w:color w:val="000000"/>
          <w:sz w:val="22"/>
          <w:szCs w:val="22"/>
          <w:lang w:val="es-ES" w:eastAsia="es-ES"/>
        </w:rPr>
        <w:t>, K.</w:t>
      </w:r>
      <w:r w:rsidRPr="00611F58">
        <w:rPr>
          <w:rFonts w:eastAsia="Times New Roman"/>
          <w:color w:val="000000"/>
          <w:sz w:val="22"/>
          <w:szCs w:val="22"/>
          <w:lang w:val="es-ES" w:eastAsia="es-ES"/>
        </w:rPr>
        <w:t xml:space="preserve"> </w:t>
      </w:r>
      <w:r>
        <w:rPr>
          <w:rFonts w:eastAsia="Times New Roman"/>
          <w:color w:val="000000"/>
          <w:sz w:val="22"/>
          <w:szCs w:val="22"/>
          <w:lang w:val="es-ES" w:eastAsia="es-ES"/>
        </w:rPr>
        <w:t>(</w:t>
      </w:r>
      <w:r w:rsidRPr="00611F58">
        <w:rPr>
          <w:rFonts w:eastAsia="Times New Roman"/>
          <w:color w:val="000000"/>
          <w:sz w:val="22"/>
          <w:szCs w:val="22"/>
          <w:lang w:val="es-ES" w:eastAsia="es-ES"/>
        </w:rPr>
        <w:t>2020</w:t>
      </w:r>
      <w:r>
        <w:rPr>
          <w:rFonts w:eastAsia="Times New Roman"/>
          <w:color w:val="000000"/>
          <w:sz w:val="22"/>
          <w:szCs w:val="22"/>
          <w:lang w:val="es-ES" w:eastAsia="es-ES"/>
        </w:rPr>
        <w:t>)</w:t>
      </w:r>
      <w:r w:rsidRPr="00611F58">
        <w:rPr>
          <w:rFonts w:eastAsia="Times New Roman"/>
          <w:color w:val="000000"/>
          <w:sz w:val="22"/>
          <w:szCs w:val="22"/>
          <w:lang w:val="es-ES" w:eastAsia="es-ES"/>
        </w:rPr>
        <w:t xml:space="preserve">. </w:t>
      </w:r>
      <w:r w:rsidRPr="004D1841">
        <w:rPr>
          <w:rFonts w:eastAsia="Times New Roman"/>
          <w:color w:val="000000"/>
          <w:sz w:val="22"/>
          <w:szCs w:val="22"/>
          <w:lang w:eastAsia="es-ES"/>
        </w:rPr>
        <w:t xml:space="preserve">African </w:t>
      </w:r>
      <w:proofErr w:type="gramStart"/>
      <w:r w:rsidRPr="004D1841">
        <w:rPr>
          <w:rFonts w:eastAsia="Times New Roman"/>
          <w:color w:val="000000"/>
          <w:sz w:val="22"/>
          <w:szCs w:val="22"/>
          <w:lang w:eastAsia="es-ES"/>
        </w:rPr>
        <w:t>Swine Fever</w:t>
      </w:r>
      <w:proofErr w:type="gramEnd"/>
      <w:r w:rsidRPr="004D1841">
        <w:rPr>
          <w:rFonts w:eastAsia="Times New Roman"/>
          <w:color w:val="000000"/>
          <w:sz w:val="22"/>
          <w:szCs w:val="22"/>
          <w:lang w:eastAsia="es-ES"/>
        </w:rPr>
        <w:t xml:space="preserve"> in Two Large Commercial Pig Farms in LATVIA-Estimation of the High Risk Period and Virus Spread within the Farm. Vet. Sci. 7, E105. doi.org/10.3390/vetsci7030105.</w:t>
      </w:r>
    </w:p>
    <w:p w14:paraId="6AA4E68B" w14:textId="2110C076" w:rsidR="00135F50" w:rsidRPr="004D1841"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proofErr w:type="spellStart"/>
      <w:r w:rsidRPr="004D1841">
        <w:rPr>
          <w:rFonts w:eastAsia="Times New Roman"/>
          <w:color w:val="000000"/>
          <w:sz w:val="22"/>
          <w:szCs w:val="22"/>
          <w:lang w:val="es-ES" w:eastAsia="es-ES"/>
        </w:rPr>
        <w:t>Leitão</w:t>
      </w:r>
      <w:proofErr w:type="spellEnd"/>
      <w:r w:rsidRPr="004D1841">
        <w:rPr>
          <w:rFonts w:eastAsia="Times New Roman"/>
          <w:color w:val="000000"/>
          <w:sz w:val="22"/>
          <w:szCs w:val="22"/>
          <w:lang w:val="es-ES" w:eastAsia="es-ES"/>
        </w:rPr>
        <w:t xml:space="preserve">, A., </w:t>
      </w:r>
      <w:proofErr w:type="spellStart"/>
      <w:r w:rsidRPr="004D1841">
        <w:rPr>
          <w:rFonts w:eastAsia="Times New Roman"/>
          <w:color w:val="000000"/>
          <w:sz w:val="22"/>
          <w:szCs w:val="22"/>
          <w:lang w:val="es-ES" w:eastAsia="es-ES"/>
        </w:rPr>
        <w:t>Cartaxeiro</w:t>
      </w:r>
      <w:proofErr w:type="spellEnd"/>
      <w:r w:rsidRPr="004D1841">
        <w:rPr>
          <w:rFonts w:eastAsia="Times New Roman"/>
          <w:color w:val="000000"/>
          <w:sz w:val="22"/>
          <w:szCs w:val="22"/>
          <w:lang w:val="es-ES" w:eastAsia="es-ES"/>
        </w:rPr>
        <w:t xml:space="preserve">, C., Coelho, R., Cruz, B., </w:t>
      </w:r>
      <w:proofErr w:type="spellStart"/>
      <w:r w:rsidRPr="004D1841">
        <w:rPr>
          <w:rFonts w:eastAsia="Times New Roman"/>
          <w:color w:val="000000"/>
          <w:sz w:val="22"/>
          <w:szCs w:val="22"/>
          <w:lang w:val="es-ES" w:eastAsia="es-ES"/>
        </w:rPr>
        <w:t>Parkhouse</w:t>
      </w:r>
      <w:proofErr w:type="spellEnd"/>
      <w:r w:rsidRPr="004D1841">
        <w:rPr>
          <w:rFonts w:eastAsia="Times New Roman"/>
          <w:color w:val="000000"/>
          <w:sz w:val="22"/>
          <w:szCs w:val="22"/>
          <w:lang w:val="es-ES" w:eastAsia="es-ES"/>
        </w:rPr>
        <w:t xml:space="preserve">, R.M., Portugal, F., </w:t>
      </w:r>
      <w:proofErr w:type="spellStart"/>
      <w:r w:rsidRPr="004D1841">
        <w:rPr>
          <w:rFonts w:eastAsia="Times New Roman"/>
          <w:color w:val="000000"/>
          <w:sz w:val="22"/>
          <w:szCs w:val="22"/>
          <w:lang w:val="es-ES" w:eastAsia="es-ES"/>
        </w:rPr>
        <w:t>Vigário</w:t>
      </w:r>
      <w:proofErr w:type="spellEnd"/>
      <w:r w:rsidRPr="004D1841">
        <w:rPr>
          <w:rFonts w:eastAsia="Times New Roman"/>
          <w:color w:val="000000"/>
          <w:sz w:val="22"/>
          <w:szCs w:val="22"/>
          <w:lang w:val="es-ES" w:eastAsia="es-ES"/>
        </w:rPr>
        <w:t xml:space="preserve">, J.D, </w:t>
      </w:r>
      <w:proofErr w:type="spellStart"/>
      <w:r w:rsidRPr="004D1841">
        <w:rPr>
          <w:rFonts w:eastAsia="Times New Roman"/>
          <w:color w:val="000000"/>
          <w:sz w:val="22"/>
          <w:szCs w:val="22"/>
          <w:lang w:val="es-ES" w:eastAsia="es-ES"/>
        </w:rPr>
        <w:t>Martins</w:t>
      </w:r>
      <w:proofErr w:type="spellEnd"/>
      <w:r w:rsidRPr="004D1841">
        <w:rPr>
          <w:rFonts w:eastAsia="Times New Roman"/>
          <w:color w:val="000000"/>
          <w:sz w:val="22"/>
          <w:szCs w:val="22"/>
          <w:lang w:val="es-ES" w:eastAsia="es-ES"/>
        </w:rPr>
        <w:t xml:space="preserve">, C.L. (2001). </w:t>
      </w:r>
      <w:r w:rsidRPr="004D1841">
        <w:rPr>
          <w:rFonts w:eastAsia="Times New Roman"/>
          <w:color w:val="000000"/>
          <w:sz w:val="22"/>
          <w:szCs w:val="22"/>
          <w:lang w:eastAsia="es-ES"/>
        </w:rPr>
        <w:t>The non-</w:t>
      </w:r>
      <w:proofErr w:type="spellStart"/>
      <w:r w:rsidRPr="004D1841">
        <w:rPr>
          <w:rFonts w:eastAsia="Times New Roman"/>
          <w:color w:val="000000"/>
          <w:sz w:val="22"/>
          <w:szCs w:val="22"/>
          <w:lang w:eastAsia="es-ES"/>
        </w:rPr>
        <w:t>haemadsorbing</w:t>
      </w:r>
      <w:proofErr w:type="spellEnd"/>
      <w:r w:rsidRPr="004D1841">
        <w:rPr>
          <w:rFonts w:eastAsia="Times New Roman"/>
          <w:color w:val="000000"/>
          <w:sz w:val="22"/>
          <w:szCs w:val="22"/>
          <w:lang w:eastAsia="es-ES"/>
        </w:rPr>
        <w:t xml:space="preserve"> African swine fever virus isolate ASFV/NH/P68 provides a model for defining the protective anti-virus immune response. </w:t>
      </w:r>
      <w:r w:rsidRPr="004D1841">
        <w:rPr>
          <w:rFonts w:eastAsia="Times New Roman"/>
          <w:color w:val="000000"/>
          <w:sz w:val="22"/>
          <w:szCs w:val="22"/>
          <w:lang w:val="es-ES" w:eastAsia="es-ES"/>
        </w:rPr>
        <w:t>J Gen Virol. Mar</w:t>
      </w:r>
      <w:proofErr w:type="gramStart"/>
      <w:r w:rsidRPr="004D1841">
        <w:rPr>
          <w:rFonts w:eastAsia="Times New Roman"/>
          <w:color w:val="000000"/>
          <w:sz w:val="22"/>
          <w:szCs w:val="22"/>
          <w:lang w:val="es-ES" w:eastAsia="es-ES"/>
        </w:rPr>
        <w:t>;82</w:t>
      </w:r>
      <w:proofErr w:type="gramEnd"/>
      <w:r w:rsidRPr="004D1841">
        <w:rPr>
          <w:rFonts w:eastAsia="Times New Roman"/>
          <w:color w:val="000000"/>
          <w:sz w:val="22"/>
          <w:szCs w:val="22"/>
          <w:lang w:val="es-ES" w:eastAsia="es-ES"/>
        </w:rPr>
        <w:t xml:space="preserve">(Pt 3):513-23. </w:t>
      </w:r>
      <w:bookmarkEnd w:id="8"/>
    </w:p>
    <w:p w14:paraId="532D62D9"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r w:rsidRPr="00D21D81">
        <w:rPr>
          <w:rFonts w:eastAsia="Times New Roman"/>
          <w:color w:val="000000"/>
          <w:sz w:val="22"/>
          <w:szCs w:val="22"/>
          <w:lang w:eastAsia="es-ES"/>
        </w:rPr>
        <w:t xml:space="preserve">Mai, N., Vu, X. D., Nguyen, T., Nguyen, V. T., Trinh, T., Kim, Y. J., Kim, H. J., Cho, K. H., Nguyen, T. L., Bui, T., </w:t>
      </w:r>
      <w:proofErr w:type="spellStart"/>
      <w:r w:rsidRPr="00D21D81">
        <w:rPr>
          <w:rFonts w:eastAsia="Times New Roman"/>
          <w:color w:val="000000"/>
          <w:sz w:val="22"/>
          <w:szCs w:val="22"/>
          <w:lang w:eastAsia="es-ES"/>
        </w:rPr>
        <w:t>Jeong</w:t>
      </w:r>
      <w:proofErr w:type="spellEnd"/>
      <w:r w:rsidRPr="00D21D81">
        <w:rPr>
          <w:rFonts w:eastAsia="Times New Roman"/>
          <w:color w:val="000000"/>
          <w:sz w:val="22"/>
          <w:szCs w:val="22"/>
          <w:lang w:eastAsia="es-ES"/>
        </w:rPr>
        <w:t xml:space="preserve">, D. G., Yoon, S. W., Truong, T., </w:t>
      </w:r>
      <w:proofErr w:type="spellStart"/>
      <w:r w:rsidRPr="00D21D81">
        <w:rPr>
          <w:rFonts w:eastAsia="Times New Roman"/>
          <w:color w:val="000000"/>
          <w:sz w:val="22"/>
          <w:szCs w:val="22"/>
          <w:lang w:eastAsia="es-ES"/>
        </w:rPr>
        <w:t>Ambagala</w:t>
      </w:r>
      <w:proofErr w:type="spellEnd"/>
      <w:r w:rsidRPr="00D21D81">
        <w:rPr>
          <w:rFonts w:eastAsia="Times New Roman"/>
          <w:color w:val="000000"/>
          <w:sz w:val="22"/>
          <w:szCs w:val="22"/>
          <w:lang w:eastAsia="es-ES"/>
        </w:rPr>
        <w:t xml:space="preserve">, A., Song, D., &amp; Le, V. P. (2021). </w:t>
      </w:r>
      <w:r w:rsidRPr="00664B82">
        <w:rPr>
          <w:rFonts w:eastAsia="Times New Roman"/>
          <w:color w:val="000000"/>
          <w:sz w:val="22"/>
          <w:szCs w:val="22"/>
          <w:lang w:eastAsia="es-ES"/>
        </w:rPr>
        <w:t xml:space="preserve">Molecular profile of African swine fever virus (ASFV) circulating in Vietnam during 2019-2020 outbreaks. Archives of virology, 166(3), 885–890. </w:t>
      </w:r>
      <w:hyperlink r:id="rId24" w:history="1">
        <w:r w:rsidRPr="00664B82">
          <w:rPr>
            <w:rStyle w:val="Hipervnculo"/>
            <w:rFonts w:eastAsia="Times New Roman"/>
            <w:sz w:val="22"/>
            <w:szCs w:val="22"/>
            <w:lang w:eastAsia="es-ES"/>
          </w:rPr>
          <w:t>https://doi.org/10.1007/s00705-020-04936-5</w:t>
        </w:r>
      </w:hyperlink>
      <w:r w:rsidRPr="00664B82">
        <w:rPr>
          <w:rFonts w:eastAsia="Times New Roman"/>
          <w:color w:val="000000"/>
          <w:sz w:val="22"/>
          <w:szCs w:val="22"/>
          <w:lang w:eastAsia="es-ES"/>
        </w:rPr>
        <w:t xml:space="preserve"> </w:t>
      </w:r>
    </w:p>
    <w:p w14:paraId="0F35FE72"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proofErr w:type="spellStart"/>
      <w:r w:rsidRPr="00664B82">
        <w:rPr>
          <w:rFonts w:eastAsia="Times New Roman"/>
          <w:color w:val="000000"/>
          <w:sz w:val="22"/>
          <w:szCs w:val="22"/>
          <w:lang w:eastAsia="es-ES"/>
        </w:rPr>
        <w:t>Malogolovkin</w:t>
      </w:r>
      <w:proofErr w:type="spellEnd"/>
      <w:r w:rsidRPr="00664B82">
        <w:rPr>
          <w:rFonts w:eastAsia="Times New Roman"/>
          <w:color w:val="000000"/>
          <w:sz w:val="22"/>
          <w:szCs w:val="22"/>
          <w:lang w:eastAsia="es-ES"/>
        </w:rPr>
        <w:t xml:space="preserve">, A., &amp; </w:t>
      </w:r>
      <w:proofErr w:type="spellStart"/>
      <w:r w:rsidRPr="00664B82">
        <w:rPr>
          <w:rFonts w:eastAsia="Times New Roman"/>
          <w:color w:val="000000"/>
          <w:sz w:val="22"/>
          <w:szCs w:val="22"/>
          <w:lang w:eastAsia="es-ES"/>
        </w:rPr>
        <w:t>Kolbasov</w:t>
      </w:r>
      <w:proofErr w:type="spellEnd"/>
      <w:r w:rsidRPr="00664B82">
        <w:rPr>
          <w:rFonts w:eastAsia="Times New Roman"/>
          <w:color w:val="000000"/>
          <w:sz w:val="22"/>
          <w:szCs w:val="22"/>
          <w:lang w:eastAsia="es-ES"/>
        </w:rPr>
        <w:t xml:space="preserve">, D. (2019). Genetic and antigenic diversity of African swine fever virus. Virus research, 271, 197673. </w:t>
      </w:r>
      <w:hyperlink r:id="rId25" w:history="1">
        <w:r w:rsidRPr="00664B82">
          <w:rPr>
            <w:rStyle w:val="Hipervnculo"/>
            <w:rFonts w:eastAsia="Times New Roman"/>
            <w:sz w:val="22"/>
            <w:szCs w:val="22"/>
            <w:lang w:eastAsia="es-ES"/>
          </w:rPr>
          <w:t>https://doi.org/10.1016/j.virusres.2019.197673</w:t>
        </w:r>
      </w:hyperlink>
      <w:r w:rsidRPr="00664B82">
        <w:rPr>
          <w:rFonts w:eastAsia="Times New Roman"/>
          <w:color w:val="000000"/>
          <w:sz w:val="22"/>
          <w:szCs w:val="22"/>
          <w:lang w:eastAsia="es-ES"/>
        </w:rPr>
        <w:t xml:space="preserve"> </w:t>
      </w:r>
    </w:p>
    <w:p w14:paraId="256F0633"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proofErr w:type="spellStart"/>
      <w:r w:rsidRPr="00664B82">
        <w:rPr>
          <w:rFonts w:eastAsia="Times New Roman"/>
          <w:color w:val="000000"/>
          <w:sz w:val="22"/>
          <w:szCs w:val="22"/>
          <w:lang w:eastAsia="es-ES"/>
        </w:rPr>
        <w:t>McVicar</w:t>
      </w:r>
      <w:proofErr w:type="spellEnd"/>
      <w:r w:rsidRPr="00664B82">
        <w:rPr>
          <w:rFonts w:eastAsia="Times New Roman"/>
          <w:color w:val="000000"/>
          <w:sz w:val="22"/>
          <w:szCs w:val="22"/>
          <w:lang w:eastAsia="es-ES"/>
        </w:rPr>
        <w:t xml:space="preserve"> J. W. (1984). Quantitative aspects of the transmission of African swine fever. American journal of veterinary research, 45(8), 1535–1541. </w:t>
      </w:r>
    </w:p>
    <w:p w14:paraId="2F4DA181"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val="es-ES" w:eastAsia="es-ES"/>
        </w:rPr>
      </w:pPr>
      <w:bookmarkStart w:id="9" w:name="RANGE!A39"/>
      <w:r w:rsidRPr="00664B82">
        <w:rPr>
          <w:rFonts w:eastAsia="Times New Roman"/>
          <w:color w:val="000000"/>
          <w:sz w:val="22"/>
          <w:szCs w:val="22"/>
          <w:lang w:eastAsia="es-ES"/>
        </w:rPr>
        <w:t>Mulumba-</w:t>
      </w:r>
      <w:proofErr w:type="spellStart"/>
      <w:r w:rsidRPr="00664B82">
        <w:rPr>
          <w:rFonts w:eastAsia="Times New Roman"/>
          <w:color w:val="000000"/>
          <w:sz w:val="22"/>
          <w:szCs w:val="22"/>
          <w:lang w:eastAsia="es-ES"/>
        </w:rPr>
        <w:t>Mfumu</w:t>
      </w:r>
      <w:proofErr w:type="spellEnd"/>
      <w:r w:rsidRPr="00664B82">
        <w:rPr>
          <w:rFonts w:eastAsia="Times New Roman"/>
          <w:color w:val="000000"/>
          <w:sz w:val="22"/>
          <w:szCs w:val="22"/>
          <w:lang w:eastAsia="es-ES"/>
        </w:rPr>
        <w:t xml:space="preserve">, L. K., </w:t>
      </w:r>
      <w:proofErr w:type="spellStart"/>
      <w:r w:rsidRPr="00664B82">
        <w:rPr>
          <w:rFonts w:eastAsia="Times New Roman"/>
          <w:color w:val="000000"/>
          <w:sz w:val="22"/>
          <w:szCs w:val="22"/>
          <w:lang w:eastAsia="es-ES"/>
        </w:rPr>
        <w:t>Saegerman</w:t>
      </w:r>
      <w:proofErr w:type="spellEnd"/>
      <w:r w:rsidRPr="00664B82">
        <w:rPr>
          <w:rFonts w:eastAsia="Times New Roman"/>
          <w:color w:val="000000"/>
          <w:sz w:val="22"/>
          <w:szCs w:val="22"/>
          <w:lang w:eastAsia="es-ES"/>
        </w:rPr>
        <w:t xml:space="preserve">, C., Dixon, L. K., </w:t>
      </w:r>
      <w:proofErr w:type="spellStart"/>
      <w:r w:rsidRPr="00664B82">
        <w:rPr>
          <w:rFonts w:eastAsia="Times New Roman"/>
          <w:color w:val="000000"/>
          <w:sz w:val="22"/>
          <w:szCs w:val="22"/>
          <w:lang w:eastAsia="es-ES"/>
        </w:rPr>
        <w:t>Madimba</w:t>
      </w:r>
      <w:proofErr w:type="spellEnd"/>
      <w:r w:rsidRPr="00664B82">
        <w:rPr>
          <w:rFonts w:eastAsia="Times New Roman"/>
          <w:color w:val="000000"/>
          <w:sz w:val="22"/>
          <w:szCs w:val="22"/>
          <w:lang w:eastAsia="es-ES"/>
        </w:rPr>
        <w:t xml:space="preserve">, K. C., </w:t>
      </w:r>
      <w:proofErr w:type="spellStart"/>
      <w:r w:rsidRPr="00664B82">
        <w:rPr>
          <w:rFonts w:eastAsia="Times New Roman"/>
          <w:color w:val="000000"/>
          <w:sz w:val="22"/>
          <w:szCs w:val="22"/>
          <w:lang w:eastAsia="es-ES"/>
        </w:rPr>
        <w:t>Kazadi</w:t>
      </w:r>
      <w:proofErr w:type="spellEnd"/>
      <w:r w:rsidRPr="00664B82">
        <w:rPr>
          <w:rFonts w:eastAsia="Times New Roman"/>
          <w:color w:val="000000"/>
          <w:sz w:val="22"/>
          <w:szCs w:val="22"/>
          <w:lang w:eastAsia="es-ES"/>
        </w:rPr>
        <w:t xml:space="preserve">, E., </w:t>
      </w:r>
      <w:proofErr w:type="spellStart"/>
      <w:r w:rsidRPr="00664B82">
        <w:rPr>
          <w:rFonts w:eastAsia="Times New Roman"/>
          <w:color w:val="000000"/>
          <w:sz w:val="22"/>
          <w:szCs w:val="22"/>
          <w:lang w:eastAsia="es-ES"/>
        </w:rPr>
        <w:t>Mukalakata</w:t>
      </w:r>
      <w:proofErr w:type="spellEnd"/>
      <w:r w:rsidRPr="00664B82">
        <w:rPr>
          <w:rFonts w:eastAsia="Times New Roman"/>
          <w:color w:val="000000"/>
          <w:sz w:val="22"/>
          <w:szCs w:val="22"/>
          <w:lang w:eastAsia="es-ES"/>
        </w:rPr>
        <w:t xml:space="preserve">, N. T., </w:t>
      </w:r>
      <w:proofErr w:type="spellStart"/>
      <w:r w:rsidRPr="00664B82">
        <w:rPr>
          <w:rFonts w:eastAsia="Times New Roman"/>
          <w:color w:val="000000"/>
          <w:sz w:val="22"/>
          <w:szCs w:val="22"/>
          <w:lang w:eastAsia="es-ES"/>
        </w:rPr>
        <w:t>Oura</w:t>
      </w:r>
      <w:proofErr w:type="spellEnd"/>
      <w:r w:rsidRPr="00664B82">
        <w:rPr>
          <w:rFonts w:eastAsia="Times New Roman"/>
          <w:color w:val="000000"/>
          <w:sz w:val="22"/>
          <w:szCs w:val="22"/>
          <w:lang w:eastAsia="es-ES"/>
        </w:rPr>
        <w:t xml:space="preserve">, C., </w:t>
      </w:r>
      <w:proofErr w:type="spellStart"/>
      <w:r w:rsidRPr="00664B82">
        <w:rPr>
          <w:rFonts w:eastAsia="Times New Roman"/>
          <w:color w:val="000000"/>
          <w:sz w:val="22"/>
          <w:szCs w:val="22"/>
          <w:lang w:eastAsia="es-ES"/>
        </w:rPr>
        <w:t>Chenais</w:t>
      </w:r>
      <w:proofErr w:type="spellEnd"/>
      <w:r w:rsidRPr="00664B82">
        <w:rPr>
          <w:rFonts w:eastAsia="Times New Roman"/>
          <w:color w:val="000000"/>
          <w:sz w:val="22"/>
          <w:szCs w:val="22"/>
          <w:lang w:eastAsia="es-ES"/>
        </w:rPr>
        <w:t xml:space="preserve">, E., </w:t>
      </w:r>
      <w:proofErr w:type="spellStart"/>
      <w:r w:rsidRPr="00664B82">
        <w:rPr>
          <w:rFonts w:eastAsia="Times New Roman"/>
          <w:color w:val="000000"/>
          <w:sz w:val="22"/>
          <w:szCs w:val="22"/>
          <w:lang w:eastAsia="es-ES"/>
        </w:rPr>
        <w:t>Masembe</w:t>
      </w:r>
      <w:proofErr w:type="spellEnd"/>
      <w:r w:rsidRPr="00664B82">
        <w:rPr>
          <w:rFonts w:eastAsia="Times New Roman"/>
          <w:color w:val="000000"/>
          <w:sz w:val="22"/>
          <w:szCs w:val="22"/>
          <w:lang w:eastAsia="es-ES"/>
        </w:rPr>
        <w:t xml:space="preserve">, C., </w:t>
      </w:r>
      <w:proofErr w:type="spellStart"/>
      <w:r w:rsidRPr="00664B82">
        <w:rPr>
          <w:rFonts w:eastAsia="Times New Roman"/>
          <w:color w:val="000000"/>
          <w:sz w:val="22"/>
          <w:szCs w:val="22"/>
          <w:lang w:eastAsia="es-ES"/>
        </w:rPr>
        <w:t>Ståhl</w:t>
      </w:r>
      <w:proofErr w:type="spellEnd"/>
      <w:r w:rsidRPr="00664B82">
        <w:rPr>
          <w:rFonts w:eastAsia="Times New Roman"/>
          <w:color w:val="000000"/>
          <w:sz w:val="22"/>
          <w:szCs w:val="22"/>
          <w:lang w:eastAsia="es-ES"/>
        </w:rPr>
        <w:t xml:space="preserve">, K., </w:t>
      </w:r>
      <w:proofErr w:type="spellStart"/>
      <w:r w:rsidRPr="00664B82">
        <w:rPr>
          <w:rFonts w:eastAsia="Times New Roman"/>
          <w:color w:val="000000"/>
          <w:sz w:val="22"/>
          <w:szCs w:val="22"/>
          <w:lang w:eastAsia="es-ES"/>
        </w:rPr>
        <w:t>Thiry</w:t>
      </w:r>
      <w:proofErr w:type="spellEnd"/>
      <w:r w:rsidRPr="00664B82">
        <w:rPr>
          <w:rFonts w:eastAsia="Times New Roman"/>
          <w:color w:val="000000"/>
          <w:sz w:val="22"/>
          <w:szCs w:val="22"/>
          <w:lang w:eastAsia="es-ES"/>
        </w:rPr>
        <w:t xml:space="preserve">, E., &amp; </w:t>
      </w:r>
      <w:proofErr w:type="spellStart"/>
      <w:r w:rsidRPr="00664B82">
        <w:rPr>
          <w:rFonts w:eastAsia="Times New Roman"/>
          <w:color w:val="000000"/>
          <w:sz w:val="22"/>
          <w:szCs w:val="22"/>
          <w:lang w:eastAsia="es-ES"/>
        </w:rPr>
        <w:t>Penrith</w:t>
      </w:r>
      <w:proofErr w:type="spellEnd"/>
      <w:r w:rsidRPr="00664B82">
        <w:rPr>
          <w:rFonts w:eastAsia="Times New Roman"/>
          <w:color w:val="000000"/>
          <w:sz w:val="22"/>
          <w:szCs w:val="22"/>
          <w:lang w:eastAsia="es-ES"/>
        </w:rPr>
        <w:t xml:space="preserve">, M. L. (2019). African swine fever: Update on Eastern, Central and Southern Africa. Transboundary and emerging diseases, 66(4), 1462–1480. </w:t>
      </w:r>
      <w:hyperlink r:id="rId26" w:history="1">
        <w:r w:rsidRPr="00664B82">
          <w:rPr>
            <w:rStyle w:val="Hipervnculo"/>
            <w:rFonts w:eastAsia="Times New Roman"/>
            <w:sz w:val="22"/>
            <w:szCs w:val="22"/>
            <w:lang w:eastAsia="es-ES"/>
          </w:rPr>
          <w:t>https://doi.org/10.1111/tbed.13187</w:t>
        </w:r>
      </w:hyperlink>
      <w:r w:rsidRPr="00664B82">
        <w:rPr>
          <w:rFonts w:eastAsia="Times New Roman"/>
          <w:color w:val="000000"/>
          <w:sz w:val="22"/>
          <w:szCs w:val="22"/>
          <w:lang w:eastAsia="es-ES"/>
        </w:rPr>
        <w:t xml:space="preserve"> </w:t>
      </w:r>
    </w:p>
    <w:p w14:paraId="50399692"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val="es-ES" w:eastAsia="es-ES"/>
        </w:rPr>
      </w:pPr>
      <w:proofErr w:type="spellStart"/>
      <w:r w:rsidRPr="00664B82">
        <w:rPr>
          <w:rFonts w:eastAsia="Times New Roman"/>
          <w:color w:val="000000"/>
          <w:sz w:val="22"/>
          <w:szCs w:val="22"/>
          <w:lang w:val="es-ES" w:eastAsia="es-ES"/>
        </w:rPr>
        <w:t>Nga</w:t>
      </w:r>
      <w:proofErr w:type="spellEnd"/>
      <w:r w:rsidRPr="00664B82">
        <w:rPr>
          <w:rFonts w:eastAsia="Times New Roman"/>
          <w:color w:val="000000"/>
          <w:sz w:val="22"/>
          <w:szCs w:val="22"/>
          <w:lang w:val="es-ES" w:eastAsia="es-ES"/>
        </w:rPr>
        <w:t xml:space="preserve">, B., </w:t>
      </w:r>
      <w:proofErr w:type="spellStart"/>
      <w:r w:rsidRPr="00664B82">
        <w:rPr>
          <w:rFonts w:eastAsia="Times New Roman"/>
          <w:color w:val="000000"/>
          <w:sz w:val="22"/>
          <w:szCs w:val="22"/>
          <w:lang w:val="es-ES" w:eastAsia="es-ES"/>
        </w:rPr>
        <w:t>Tran</w:t>
      </w:r>
      <w:proofErr w:type="spellEnd"/>
      <w:r w:rsidRPr="00664B82">
        <w:rPr>
          <w:rFonts w:eastAsia="Times New Roman"/>
          <w:color w:val="000000"/>
          <w:sz w:val="22"/>
          <w:szCs w:val="22"/>
          <w:lang w:val="es-ES" w:eastAsia="es-ES"/>
        </w:rPr>
        <w:t xml:space="preserve"> </w:t>
      </w:r>
      <w:proofErr w:type="spellStart"/>
      <w:r w:rsidRPr="00664B82">
        <w:rPr>
          <w:rFonts w:eastAsia="Times New Roman"/>
          <w:color w:val="000000"/>
          <w:sz w:val="22"/>
          <w:szCs w:val="22"/>
          <w:lang w:val="es-ES" w:eastAsia="es-ES"/>
        </w:rPr>
        <w:t>Anh</w:t>
      </w:r>
      <w:proofErr w:type="spellEnd"/>
      <w:r w:rsidRPr="00664B82">
        <w:rPr>
          <w:rFonts w:eastAsia="Times New Roman"/>
          <w:color w:val="000000"/>
          <w:sz w:val="22"/>
          <w:szCs w:val="22"/>
          <w:lang w:val="es-ES" w:eastAsia="es-ES"/>
        </w:rPr>
        <w:t xml:space="preserve"> </w:t>
      </w:r>
      <w:proofErr w:type="spellStart"/>
      <w:r w:rsidRPr="00664B82">
        <w:rPr>
          <w:rFonts w:eastAsia="Times New Roman"/>
          <w:color w:val="000000"/>
          <w:sz w:val="22"/>
          <w:szCs w:val="22"/>
          <w:lang w:val="es-ES" w:eastAsia="es-ES"/>
        </w:rPr>
        <w:t>Dao</w:t>
      </w:r>
      <w:proofErr w:type="spellEnd"/>
      <w:r w:rsidRPr="00664B82">
        <w:rPr>
          <w:rFonts w:eastAsia="Times New Roman"/>
          <w:color w:val="000000"/>
          <w:sz w:val="22"/>
          <w:szCs w:val="22"/>
          <w:lang w:val="es-ES" w:eastAsia="es-ES"/>
        </w:rPr>
        <w:t xml:space="preserve">, B., </w:t>
      </w:r>
      <w:proofErr w:type="spellStart"/>
      <w:r w:rsidRPr="00664B82">
        <w:rPr>
          <w:rFonts w:eastAsia="Times New Roman"/>
          <w:color w:val="000000"/>
          <w:sz w:val="22"/>
          <w:szCs w:val="22"/>
          <w:lang w:val="es-ES" w:eastAsia="es-ES"/>
        </w:rPr>
        <w:t>Nguyen</w:t>
      </w:r>
      <w:proofErr w:type="spellEnd"/>
      <w:r w:rsidRPr="00664B82">
        <w:rPr>
          <w:rFonts w:eastAsia="Times New Roman"/>
          <w:color w:val="000000"/>
          <w:sz w:val="22"/>
          <w:szCs w:val="22"/>
          <w:lang w:val="es-ES" w:eastAsia="es-ES"/>
        </w:rPr>
        <w:t xml:space="preserve"> </w:t>
      </w:r>
      <w:proofErr w:type="spellStart"/>
      <w:r w:rsidRPr="00664B82">
        <w:rPr>
          <w:rFonts w:eastAsia="Times New Roman"/>
          <w:color w:val="000000"/>
          <w:sz w:val="22"/>
          <w:szCs w:val="22"/>
          <w:lang w:val="es-ES" w:eastAsia="es-ES"/>
        </w:rPr>
        <w:t>Thi</w:t>
      </w:r>
      <w:proofErr w:type="spellEnd"/>
      <w:r w:rsidRPr="00664B82">
        <w:rPr>
          <w:rFonts w:eastAsia="Times New Roman"/>
          <w:color w:val="000000"/>
          <w:sz w:val="22"/>
          <w:szCs w:val="22"/>
          <w:lang w:val="es-ES" w:eastAsia="es-ES"/>
        </w:rPr>
        <w:t xml:space="preserve">, L., </w:t>
      </w:r>
      <w:proofErr w:type="spellStart"/>
      <w:r w:rsidRPr="00664B82">
        <w:rPr>
          <w:rFonts w:eastAsia="Times New Roman"/>
          <w:color w:val="000000"/>
          <w:sz w:val="22"/>
          <w:szCs w:val="22"/>
          <w:lang w:val="es-ES" w:eastAsia="es-ES"/>
        </w:rPr>
        <w:t>Osaki</w:t>
      </w:r>
      <w:proofErr w:type="spellEnd"/>
      <w:r w:rsidRPr="00664B82">
        <w:rPr>
          <w:rFonts w:eastAsia="Times New Roman"/>
          <w:color w:val="000000"/>
          <w:sz w:val="22"/>
          <w:szCs w:val="22"/>
          <w:lang w:val="es-ES" w:eastAsia="es-ES"/>
        </w:rPr>
        <w:t xml:space="preserve">, M., </w:t>
      </w:r>
      <w:proofErr w:type="spellStart"/>
      <w:r w:rsidRPr="00664B82">
        <w:rPr>
          <w:rFonts w:eastAsia="Times New Roman"/>
          <w:color w:val="000000"/>
          <w:sz w:val="22"/>
          <w:szCs w:val="22"/>
          <w:lang w:val="es-ES" w:eastAsia="es-ES"/>
        </w:rPr>
        <w:t>Kawashima</w:t>
      </w:r>
      <w:proofErr w:type="spellEnd"/>
      <w:r w:rsidRPr="00664B82">
        <w:rPr>
          <w:rFonts w:eastAsia="Times New Roman"/>
          <w:color w:val="000000"/>
          <w:sz w:val="22"/>
          <w:szCs w:val="22"/>
          <w:lang w:val="es-ES" w:eastAsia="es-ES"/>
        </w:rPr>
        <w:t xml:space="preserve">, K., </w:t>
      </w:r>
      <w:proofErr w:type="spellStart"/>
      <w:r w:rsidRPr="00664B82">
        <w:rPr>
          <w:rFonts w:eastAsia="Times New Roman"/>
          <w:color w:val="000000"/>
          <w:sz w:val="22"/>
          <w:szCs w:val="22"/>
          <w:lang w:val="es-ES" w:eastAsia="es-ES"/>
        </w:rPr>
        <w:t>Song</w:t>
      </w:r>
      <w:proofErr w:type="spellEnd"/>
      <w:r w:rsidRPr="00664B82">
        <w:rPr>
          <w:rFonts w:eastAsia="Times New Roman"/>
          <w:color w:val="000000"/>
          <w:sz w:val="22"/>
          <w:szCs w:val="22"/>
          <w:lang w:val="es-ES" w:eastAsia="es-ES"/>
        </w:rPr>
        <w:t xml:space="preserve">, D., Salguero, F. J., &amp; Le, V. P. (2020). </w:t>
      </w:r>
      <w:r w:rsidRPr="00664B82">
        <w:rPr>
          <w:rFonts w:eastAsia="Times New Roman"/>
          <w:color w:val="000000"/>
          <w:sz w:val="22"/>
          <w:szCs w:val="22"/>
          <w:lang w:val="en-GB" w:eastAsia="es-ES"/>
        </w:rPr>
        <w:t xml:space="preserve">Clinical and Pathological Study of the First Outbreak Cases of African </w:t>
      </w:r>
      <w:proofErr w:type="gramStart"/>
      <w:r w:rsidRPr="00664B82">
        <w:rPr>
          <w:rFonts w:eastAsia="Times New Roman"/>
          <w:color w:val="000000"/>
          <w:sz w:val="22"/>
          <w:szCs w:val="22"/>
          <w:lang w:val="en-GB" w:eastAsia="es-ES"/>
        </w:rPr>
        <w:t>Swine Fever</w:t>
      </w:r>
      <w:proofErr w:type="gramEnd"/>
      <w:r w:rsidRPr="00664B82">
        <w:rPr>
          <w:rFonts w:eastAsia="Times New Roman"/>
          <w:color w:val="000000"/>
          <w:sz w:val="22"/>
          <w:szCs w:val="22"/>
          <w:lang w:val="en-GB" w:eastAsia="es-ES"/>
        </w:rPr>
        <w:t xml:space="preserve"> in Vietnam, 2019. Frontiers in veterinary science, 7, 392. </w:t>
      </w:r>
      <w:hyperlink r:id="rId27" w:history="1">
        <w:r w:rsidRPr="00664B82">
          <w:rPr>
            <w:rStyle w:val="Hipervnculo"/>
            <w:rFonts w:eastAsia="Times New Roman"/>
            <w:sz w:val="22"/>
            <w:szCs w:val="22"/>
            <w:lang w:val="en-GB" w:eastAsia="es-ES"/>
          </w:rPr>
          <w:t>https://doi.org/10.3389/fvets.2020.00392</w:t>
        </w:r>
      </w:hyperlink>
      <w:r w:rsidRPr="00664B82">
        <w:rPr>
          <w:rFonts w:eastAsia="Times New Roman"/>
          <w:color w:val="000000"/>
          <w:sz w:val="22"/>
          <w:szCs w:val="22"/>
          <w:lang w:val="en-GB" w:eastAsia="es-ES"/>
        </w:rPr>
        <w:t xml:space="preserve"> </w:t>
      </w:r>
    </w:p>
    <w:p w14:paraId="4C524E88" w14:textId="26D78A22"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val="es-ES" w:eastAsia="es-ES"/>
        </w:rPr>
      </w:pPr>
      <w:proofErr w:type="spellStart"/>
      <w:r w:rsidRPr="00664B82">
        <w:rPr>
          <w:rFonts w:eastAsia="Times New Roman"/>
          <w:color w:val="000000"/>
          <w:sz w:val="22"/>
          <w:szCs w:val="22"/>
          <w:lang w:val="en-GB" w:eastAsia="es-ES"/>
        </w:rPr>
        <w:t>Nurmoja</w:t>
      </w:r>
      <w:proofErr w:type="spellEnd"/>
      <w:r w:rsidRPr="00664B82">
        <w:rPr>
          <w:rFonts w:eastAsia="Times New Roman"/>
          <w:color w:val="000000"/>
          <w:sz w:val="22"/>
          <w:szCs w:val="22"/>
          <w:lang w:val="en-GB" w:eastAsia="es-ES"/>
        </w:rPr>
        <w:t xml:space="preserve">, I., </w:t>
      </w:r>
      <w:proofErr w:type="spellStart"/>
      <w:r w:rsidRPr="00664B82">
        <w:rPr>
          <w:rFonts w:eastAsia="Times New Roman"/>
          <w:color w:val="000000"/>
          <w:sz w:val="22"/>
          <w:szCs w:val="22"/>
          <w:lang w:val="en-GB" w:eastAsia="es-ES"/>
        </w:rPr>
        <w:t>Petrov</w:t>
      </w:r>
      <w:proofErr w:type="spellEnd"/>
      <w:r w:rsidRPr="00664B82">
        <w:rPr>
          <w:rFonts w:eastAsia="Times New Roman"/>
          <w:color w:val="000000"/>
          <w:sz w:val="22"/>
          <w:szCs w:val="22"/>
          <w:lang w:val="en-GB" w:eastAsia="es-ES"/>
        </w:rPr>
        <w:t xml:space="preserve">, A., </w:t>
      </w:r>
      <w:proofErr w:type="spellStart"/>
      <w:r w:rsidRPr="00664B82">
        <w:rPr>
          <w:rFonts w:eastAsia="Times New Roman"/>
          <w:color w:val="000000"/>
          <w:sz w:val="22"/>
          <w:szCs w:val="22"/>
          <w:lang w:val="en-GB" w:eastAsia="es-ES"/>
        </w:rPr>
        <w:t>Breidenstein</w:t>
      </w:r>
      <w:proofErr w:type="spellEnd"/>
      <w:r w:rsidRPr="00664B82">
        <w:rPr>
          <w:rFonts w:eastAsia="Times New Roman"/>
          <w:color w:val="000000"/>
          <w:sz w:val="22"/>
          <w:szCs w:val="22"/>
          <w:lang w:val="en-GB" w:eastAsia="es-ES"/>
        </w:rPr>
        <w:t xml:space="preserve">, C., Zani, L., Forth, J. H., Beer, M., Kristian, M., </w:t>
      </w:r>
      <w:proofErr w:type="spellStart"/>
      <w:r w:rsidRPr="00664B82">
        <w:rPr>
          <w:rFonts w:eastAsia="Times New Roman"/>
          <w:color w:val="000000"/>
          <w:sz w:val="22"/>
          <w:szCs w:val="22"/>
          <w:lang w:val="en-GB" w:eastAsia="es-ES"/>
        </w:rPr>
        <w:t>Viltrop</w:t>
      </w:r>
      <w:proofErr w:type="spellEnd"/>
      <w:r w:rsidRPr="00664B82">
        <w:rPr>
          <w:rFonts w:eastAsia="Times New Roman"/>
          <w:color w:val="000000"/>
          <w:sz w:val="22"/>
          <w:szCs w:val="22"/>
          <w:lang w:val="en-GB" w:eastAsia="es-ES"/>
        </w:rPr>
        <w:t xml:space="preserve">, A., and </w:t>
      </w:r>
      <w:proofErr w:type="spellStart"/>
      <w:r w:rsidRPr="00664B82">
        <w:rPr>
          <w:rFonts w:eastAsia="Times New Roman"/>
          <w:color w:val="000000"/>
          <w:sz w:val="22"/>
          <w:szCs w:val="22"/>
          <w:lang w:val="en-GB" w:eastAsia="es-ES"/>
        </w:rPr>
        <w:t>Blome</w:t>
      </w:r>
      <w:proofErr w:type="spellEnd"/>
      <w:r w:rsidRPr="00664B82">
        <w:rPr>
          <w:rFonts w:eastAsia="Times New Roman"/>
          <w:color w:val="000000"/>
          <w:sz w:val="22"/>
          <w:szCs w:val="22"/>
          <w:lang w:val="en-GB" w:eastAsia="es-ES"/>
        </w:rPr>
        <w:t xml:space="preserve">, S. (2017). Biological characterization of African swine fever virus genotype II strains from north-eastern Estonia in European wild boar. </w:t>
      </w:r>
      <w:proofErr w:type="spellStart"/>
      <w:r w:rsidRPr="00664B82">
        <w:rPr>
          <w:rFonts w:eastAsia="Times New Roman"/>
          <w:color w:val="000000"/>
          <w:sz w:val="22"/>
          <w:szCs w:val="22"/>
          <w:lang w:val="en-GB" w:eastAsia="es-ES"/>
        </w:rPr>
        <w:t>Transbound</w:t>
      </w:r>
      <w:proofErr w:type="spellEnd"/>
      <w:r w:rsidRPr="00664B82">
        <w:rPr>
          <w:rFonts w:eastAsia="Times New Roman"/>
          <w:color w:val="000000"/>
          <w:sz w:val="22"/>
          <w:szCs w:val="22"/>
          <w:lang w:val="en-GB" w:eastAsia="es-ES"/>
        </w:rPr>
        <w:t xml:space="preserve"> </w:t>
      </w:r>
      <w:proofErr w:type="spellStart"/>
      <w:r w:rsidRPr="00664B82">
        <w:rPr>
          <w:rFonts w:eastAsia="Times New Roman"/>
          <w:color w:val="000000"/>
          <w:sz w:val="22"/>
          <w:szCs w:val="22"/>
          <w:lang w:val="en-GB" w:eastAsia="es-ES"/>
        </w:rPr>
        <w:t>Emerg</w:t>
      </w:r>
      <w:proofErr w:type="spellEnd"/>
      <w:r w:rsidRPr="00664B82">
        <w:rPr>
          <w:rFonts w:eastAsia="Times New Roman"/>
          <w:color w:val="000000"/>
          <w:sz w:val="22"/>
          <w:szCs w:val="22"/>
          <w:lang w:val="en-GB" w:eastAsia="es-ES"/>
        </w:rPr>
        <w:t xml:space="preserve"> Dis.</w:t>
      </w:r>
      <w:bookmarkEnd w:id="9"/>
      <w:r w:rsidRPr="00664B82">
        <w:rPr>
          <w:sz w:val="22"/>
          <w:szCs w:val="22"/>
        </w:rPr>
        <w:t xml:space="preserve"> </w:t>
      </w:r>
      <w:r w:rsidRPr="00664B82">
        <w:rPr>
          <w:rFonts w:eastAsia="Times New Roman"/>
          <w:color w:val="000000"/>
          <w:sz w:val="22"/>
          <w:szCs w:val="22"/>
          <w:lang w:val="en-GB" w:eastAsia="es-ES"/>
        </w:rPr>
        <w:t>Jan 24.</w:t>
      </w:r>
    </w:p>
    <w:p w14:paraId="0B852BB1" w14:textId="77777777" w:rsidR="004D1841" w:rsidRDefault="004D1841" w:rsidP="00C572D1">
      <w:pPr>
        <w:pStyle w:val="Prrafodelista"/>
        <w:numPr>
          <w:ilvl w:val="3"/>
          <w:numId w:val="5"/>
        </w:numPr>
        <w:spacing w:before="0" w:after="0" w:line="276" w:lineRule="auto"/>
        <w:ind w:left="360"/>
        <w:rPr>
          <w:rFonts w:eastAsia="Times New Roman"/>
          <w:color w:val="000000"/>
          <w:sz w:val="22"/>
          <w:szCs w:val="22"/>
          <w:lang w:val="es-ES" w:eastAsia="es-ES"/>
        </w:rPr>
      </w:pPr>
      <w:bookmarkStart w:id="10" w:name="_ENREF_24"/>
      <w:proofErr w:type="spellStart"/>
      <w:r w:rsidRPr="00681AB6">
        <w:rPr>
          <w:rFonts w:eastAsia="Times New Roman"/>
          <w:color w:val="000000"/>
          <w:sz w:val="22"/>
          <w:szCs w:val="22"/>
          <w:lang w:eastAsia="es-ES"/>
        </w:rPr>
        <w:t>Nurmoja</w:t>
      </w:r>
      <w:proofErr w:type="spellEnd"/>
      <w:r w:rsidRPr="00681AB6">
        <w:rPr>
          <w:rFonts w:eastAsia="Times New Roman"/>
          <w:color w:val="000000"/>
          <w:sz w:val="22"/>
          <w:szCs w:val="22"/>
          <w:lang w:eastAsia="es-ES"/>
        </w:rPr>
        <w:t xml:space="preserve">, I., </w:t>
      </w:r>
      <w:proofErr w:type="spellStart"/>
      <w:r w:rsidRPr="00681AB6">
        <w:rPr>
          <w:rFonts w:eastAsia="Times New Roman"/>
          <w:color w:val="000000"/>
          <w:sz w:val="22"/>
          <w:szCs w:val="22"/>
          <w:lang w:eastAsia="es-ES"/>
        </w:rPr>
        <w:t>Mõtus</w:t>
      </w:r>
      <w:proofErr w:type="spellEnd"/>
      <w:r w:rsidRPr="00681AB6">
        <w:rPr>
          <w:rFonts w:eastAsia="Times New Roman"/>
          <w:color w:val="000000"/>
          <w:sz w:val="22"/>
          <w:szCs w:val="22"/>
          <w:lang w:eastAsia="es-ES"/>
        </w:rPr>
        <w:t xml:space="preserve">, K., Kristian, M., </w:t>
      </w:r>
      <w:proofErr w:type="spellStart"/>
      <w:r w:rsidRPr="00681AB6">
        <w:rPr>
          <w:rFonts w:eastAsia="Times New Roman"/>
          <w:color w:val="000000"/>
          <w:sz w:val="22"/>
          <w:szCs w:val="22"/>
          <w:lang w:eastAsia="es-ES"/>
        </w:rPr>
        <w:t>Niine</w:t>
      </w:r>
      <w:proofErr w:type="spellEnd"/>
      <w:r w:rsidRPr="00681AB6">
        <w:rPr>
          <w:rFonts w:eastAsia="Times New Roman"/>
          <w:color w:val="000000"/>
          <w:sz w:val="22"/>
          <w:szCs w:val="22"/>
          <w:lang w:eastAsia="es-ES"/>
        </w:rPr>
        <w:t xml:space="preserve">, T., Schulz, K., </w:t>
      </w:r>
      <w:proofErr w:type="spellStart"/>
      <w:r w:rsidRPr="00681AB6">
        <w:rPr>
          <w:rFonts w:eastAsia="Times New Roman"/>
          <w:color w:val="000000"/>
          <w:sz w:val="22"/>
          <w:szCs w:val="22"/>
          <w:lang w:eastAsia="es-ES"/>
        </w:rPr>
        <w:t>Depner</w:t>
      </w:r>
      <w:proofErr w:type="spellEnd"/>
      <w:r w:rsidRPr="00681AB6">
        <w:rPr>
          <w:rFonts w:eastAsia="Times New Roman"/>
          <w:color w:val="000000"/>
          <w:sz w:val="22"/>
          <w:szCs w:val="22"/>
          <w:lang w:eastAsia="es-ES"/>
        </w:rPr>
        <w:t xml:space="preserve">, K., </w:t>
      </w:r>
      <w:proofErr w:type="spellStart"/>
      <w:r w:rsidRPr="00681AB6">
        <w:rPr>
          <w:rFonts w:eastAsia="Times New Roman"/>
          <w:color w:val="000000"/>
          <w:sz w:val="22"/>
          <w:szCs w:val="22"/>
          <w:lang w:eastAsia="es-ES"/>
        </w:rPr>
        <w:t>Viltrop</w:t>
      </w:r>
      <w:proofErr w:type="spellEnd"/>
      <w:r w:rsidRPr="00681AB6">
        <w:rPr>
          <w:rFonts w:eastAsia="Times New Roman"/>
          <w:color w:val="000000"/>
          <w:sz w:val="22"/>
          <w:szCs w:val="22"/>
          <w:lang w:eastAsia="es-ES"/>
        </w:rPr>
        <w:t xml:space="preserve">, A. (2020). Epidemiological analysis of the 2015–2017 African swine fever outbreaks in Estonia. </w:t>
      </w:r>
      <w:proofErr w:type="spellStart"/>
      <w:r w:rsidRPr="004C1A80">
        <w:rPr>
          <w:rFonts w:eastAsia="Times New Roman"/>
          <w:color w:val="000000"/>
          <w:sz w:val="22"/>
          <w:szCs w:val="22"/>
          <w:lang w:val="es-ES" w:eastAsia="es-ES"/>
        </w:rPr>
        <w:t>Prev</w:t>
      </w:r>
      <w:proofErr w:type="spellEnd"/>
      <w:r w:rsidRPr="004C1A80">
        <w:rPr>
          <w:rFonts w:eastAsia="Times New Roman"/>
          <w:color w:val="000000"/>
          <w:sz w:val="22"/>
          <w:szCs w:val="22"/>
          <w:lang w:val="es-ES" w:eastAsia="es-ES"/>
        </w:rPr>
        <w:t xml:space="preserve">. </w:t>
      </w:r>
      <w:proofErr w:type="spellStart"/>
      <w:r w:rsidRPr="004C1A80">
        <w:rPr>
          <w:rFonts w:eastAsia="Times New Roman"/>
          <w:color w:val="000000"/>
          <w:sz w:val="22"/>
          <w:szCs w:val="22"/>
          <w:lang w:val="es-ES" w:eastAsia="es-ES"/>
        </w:rPr>
        <w:t>Vet</w:t>
      </w:r>
      <w:proofErr w:type="spellEnd"/>
      <w:r w:rsidRPr="004C1A80">
        <w:rPr>
          <w:rFonts w:eastAsia="Times New Roman"/>
          <w:color w:val="000000"/>
          <w:sz w:val="22"/>
          <w:szCs w:val="22"/>
          <w:lang w:val="es-ES" w:eastAsia="es-ES"/>
        </w:rPr>
        <w:t xml:space="preserve">. </w:t>
      </w:r>
      <w:proofErr w:type="spellStart"/>
      <w:r w:rsidRPr="004C1A80">
        <w:rPr>
          <w:rFonts w:eastAsia="Times New Roman"/>
          <w:color w:val="000000"/>
          <w:sz w:val="22"/>
          <w:szCs w:val="22"/>
          <w:lang w:val="es-ES" w:eastAsia="es-ES"/>
        </w:rPr>
        <w:t>Med</w:t>
      </w:r>
      <w:proofErr w:type="spellEnd"/>
      <w:r w:rsidRPr="004C1A80">
        <w:rPr>
          <w:rFonts w:eastAsia="Times New Roman"/>
          <w:color w:val="000000"/>
          <w:sz w:val="22"/>
          <w:szCs w:val="22"/>
          <w:lang w:val="es-ES" w:eastAsia="es-ES"/>
        </w:rPr>
        <w:t>. 181, 104556. doi.org/10.1016/j.prevetmed.2018.10.001.</w:t>
      </w:r>
    </w:p>
    <w:p w14:paraId="04FF82D0" w14:textId="49DA7ED0" w:rsidR="00B20362" w:rsidRPr="00664B82" w:rsidRDefault="00B20362" w:rsidP="00B15B13">
      <w:pPr>
        <w:pStyle w:val="Prrafodelista"/>
        <w:numPr>
          <w:ilvl w:val="3"/>
          <w:numId w:val="5"/>
        </w:numPr>
        <w:spacing w:before="0" w:after="0" w:line="276" w:lineRule="auto"/>
        <w:ind w:left="360"/>
        <w:rPr>
          <w:rFonts w:eastAsia="Times New Roman"/>
          <w:color w:val="000000"/>
          <w:sz w:val="22"/>
          <w:szCs w:val="22"/>
          <w:lang w:val="es-ES" w:eastAsia="es-ES"/>
        </w:rPr>
      </w:pPr>
      <w:r w:rsidRPr="00B15B13">
        <w:rPr>
          <w:rFonts w:eastAsia="Times New Roman"/>
          <w:color w:val="000000"/>
          <w:sz w:val="22"/>
          <w:szCs w:val="22"/>
          <w:lang w:val="en-GB" w:eastAsia="es-ES"/>
        </w:rPr>
        <w:t xml:space="preserve">O'Hara K, Zhang R, Jung YS, Zhou X, Qian Y, </w:t>
      </w:r>
      <w:proofErr w:type="spellStart"/>
      <w:proofErr w:type="gramStart"/>
      <w:r w:rsidRPr="00B15B13">
        <w:rPr>
          <w:rFonts w:eastAsia="Times New Roman"/>
          <w:color w:val="000000"/>
          <w:sz w:val="22"/>
          <w:szCs w:val="22"/>
          <w:lang w:val="en-GB" w:eastAsia="es-ES"/>
        </w:rPr>
        <w:t>Martínez</w:t>
      </w:r>
      <w:proofErr w:type="gramEnd"/>
      <w:r w:rsidRPr="00B15B13">
        <w:rPr>
          <w:rFonts w:eastAsia="Times New Roman"/>
          <w:color w:val="000000"/>
          <w:sz w:val="22"/>
          <w:szCs w:val="22"/>
          <w:lang w:val="en-GB" w:eastAsia="es-ES"/>
        </w:rPr>
        <w:t>-López</w:t>
      </w:r>
      <w:proofErr w:type="spellEnd"/>
      <w:r w:rsidRPr="00B15B13">
        <w:rPr>
          <w:rFonts w:eastAsia="Times New Roman"/>
          <w:color w:val="000000"/>
          <w:sz w:val="22"/>
          <w:szCs w:val="22"/>
          <w:lang w:val="en-GB" w:eastAsia="es-ES"/>
        </w:rPr>
        <w:t xml:space="preserve"> B. Network Analysis of Swine Shipments in China: The First Step to Inform Disease Surveillance and Risk Mitigation Strategies. </w:t>
      </w:r>
      <w:r w:rsidRPr="00B20362">
        <w:rPr>
          <w:rFonts w:eastAsia="Times New Roman"/>
          <w:color w:val="000000"/>
          <w:sz w:val="22"/>
          <w:szCs w:val="22"/>
          <w:lang w:val="es-ES" w:eastAsia="es-ES"/>
        </w:rPr>
        <w:t xml:space="preserve">Front </w:t>
      </w:r>
      <w:proofErr w:type="spellStart"/>
      <w:r w:rsidRPr="00B20362">
        <w:rPr>
          <w:rFonts w:eastAsia="Times New Roman"/>
          <w:color w:val="000000"/>
          <w:sz w:val="22"/>
          <w:szCs w:val="22"/>
          <w:lang w:val="es-ES" w:eastAsia="es-ES"/>
        </w:rPr>
        <w:t>Vet</w:t>
      </w:r>
      <w:proofErr w:type="spellEnd"/>
      <w:r w:rsidRPr="00B20362">
        <w:rPr>
          <w:rFonts w:eastAsia="Times New Roman"/>
          <w:color w:val="000000"/>
          <w:sz w:val="22"/>
          <w:szCs w:val="22"/>
          <w:lang w:val="es-ES" w:eastAsia="es-ES"/>
        </w:rPr>
        <w:t xml:space="preserve"> </w:t>
      </w:r>
      <w:proofErr w:type="spellStart"/>
      <w:r w:rsidRPr="00B20362">
        <w:rPr>
          <w:rFonts w:eastAsia="Times New Roman"/>
          <w:color w:val="000000"/>
          <w:sz w:val="22"/>
          <w:szCs w:val="22"/>
          <w:lang w:val="es-ES" w:eastAsia="es-ES"/>
        </w:rPr>
        <w:t>Sci</w:t>
      </w:r>
      <w:proofErr w:type="spellEnd"/>
      <w:r w:rsidRPr="00B20362">
        <w:rPr>
          <w:rFonts w:eastAsia="Times New Roman"/>
          <w:color w:val="000000"/>
          <w:sz w:val="22"/>
          <w:szCs w:val="22"/>
          <w:lang w:val="es-ES" w:eastAsia="es-ES"/>
        </w:rPr>
        <w:t xml:space="preserve">. 2020 </w:t>
      </w:r>
      <w:proofErr w:type="spellStart"/>
      <w:r w:rsidRPr="00B20362">
        <w:rPr>
          <w:rFonts w:eastAsia="Times New Roman"/>
          <w:color w:val="000000"/>
          <w:sz w:val="22"/>
          <w:szCs w:val="22"/>
          <w:lang w:val="es-ES" w:eastAsia="es-ES"/>
        </w:rPr>
        <w:t>Apr</w:t>
      </w:r>
      <w:proofErr w:type="spellEnd"/>
      <w:r w:rsidRPr="00B20362">
        <w:rPr>
          <w:rFonts w:eastAsia="Times New Roman"/>
          <w:color w:val="000000"/>
          <w:sz w:val="22"/>
          <w:szCs w:val="22"/>
          <w:lang w:val="es-ES" w:eastAsia="es-ES"/>
        </w:rPr>
        <w:t xml:space="preserve"> 28</w:t>
      </w:r>
      <w:proofErr w:type="gramStart"/>
      <w:r w:rsidRPr="00B20362">
        <w:rPr>
          <w:rFonts w:eastAsia="Times New Roman"/>
          <w:color w:val="000000"/>
          <w:sz w:val="22"/>
          <w:szCs w:val="22"/>
          <w:lang w:val="es-ES" w:eastAsia="es-ES"/>
        </w:rPr>
        <w:t>;7:189</w:t>
      </w:r>
      <w:proofErr w:type="gramEnd"/>
      <w:r w:rsidRPr="00B20362">
        <w:rPr>
          <w:rFonts w:eastAsia="Times New Roman"/>
          <w:color w:val="000000"/>
          <w:sz w:val="22"/>
          <w:szCs w:val="22"/>
          <w:lang w:val="es-ES" w:eastAsia="es-ES"/>
        </w:rPr>
        <w:t xml:space="preserve">. </w:t>
      </w:r>
      <w:proofErr w:type="spellStart"/>
      <w:r w:rsidRPr="00B20362">
        <w:rPr>
          <w:rFonts w:eastAsia="Times New Roman"/>
          <w:color w:val="000000"/>
          <w:sz w:val="22"/>
          <w:szCs w:val="22"/>
          <w:lang w:val="es-ES" w:eastAsia="es-ES"/>
        </w:rPr>
        <w:t>doi</w:t>
      </w:r>
      <w:proofErr w:type="spellEnd"/>
      <w:r w:rsidRPr="00B20362">
        <w:rPr>
          <w:rFonts w:eastAsia="Times New Roman"/>
          <w:color w:val="000000"/>
          <w:sz w:val="22"/>
          <w:szCs w:val="22"/>
          <w:lang w:val="es-ES" w:eastAsia="es-ES"/>
        </w:rPr>
        <w:t>: 10.3389/fvets.2020.00189. PMID: 32411733; PMCID: PMC7198701.</w:t>
      </w:r>
    </w:p>
    <w:p w14:paraId="0C9B9C0A"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proofErr w:type="spellStart"/>
      <w:r w:rsidRPr="00664B82">
        <w:rPr>
          <w:rFonts w:eastAsia="Times New Roman"/>
          <w:color w:val="000000"/>
          <w:sz w:val="22"/>
          <w:szCs w:val="22"/>
          <w:lang w:val="es-ES" w:eastAsia="es-ES"/>
        </w:rPr>
        <w:t>Olesen</w:t>
      </w:r>
      <w:proofErr w:type="spellEnd"/>
      <w:r w:rsidRPr="00664B82">
        <w:rPr>
          <w:rFonts w:eastAsia="Times New Roman"/>
          <w:color w:val="000000"/>
          <w:sz w:val="22"/>
          <w:szCs w:val="22"/>
          <w:lang w:val="es-ES" w:eastAsia="es-ES"/>
        </w:rPr>
        <w:t xml:space="preserve">, A.S., </w:t>
      </w:r>
      <w:proofErr w:type="spellStart"/>
      <w:r w:rsidRPr="00664B82">
        <w:rPr>
          <w:rFonts w:eastAsia="Times New Roman"/>
          <w:color w:val="000000"/>
          <w:sz w:val="22"/>
          <w:szCs w:val="22"/>
          <w:lang w:val="es-ES" w:eastAsia="es-ES"/>
        </w:rPr>
        <w:t>Lohse</w:t>
      </w:r>
      <w:proofErr w:type="spellEnd"/>
      <w:r w:rsidRPr="00664B82">
        <w:rPr>
          <w:rFonts w:eastAsia="Times New Roman"/>
          <w:color w:val="000000"/>
          <w:sz w:val="22"/>
          <w:szCs w:val="22"/>
          <w:lang w:val="es-ES" w:eastAsia="es-ES"/>
        </w:rPr>
        <w:t xml:space="preserve">, L., </w:t>
      </w:r>
      <w:proofErr w:type="spellStart"/>
      <w:r w:rsidRPr="00664B82">
        <w:rPr>
          <w:rFonts w:eastAsia="Times New Roman"/>
          <w:color w:val="000000"/>
          <w:sz w:val="22"/>
          <w:szCs w:val="22"/>
          <w:lang w:val="es-ES" w:eastAsia="es-ES"/>
        </w:rPr>
        <w:t>Boklund</w:t>
      </w:r>
      <w:proofErr w:type="spellEnd"/>
      <w:r w:rsidRPr="00664B82">
        <w:rPr>
          <w:rFonts w:eastAsia="Times New Roman"/>
          <w:color w:val="000000"/>
          <w:sz w:val="22"/>
          <w:szCs w:val="22"/>
          <w:lang w:val="es-ES" w:eastAsia="es-ES"/>
        </w:rPr>
        <w:t xml:space="preserve">, A., </w:t>
      </w:r>
      <w:proofErr w:type="spellStart"/>
      <w:r w:rsidRPr="00664B82">
        <w:rPr>
          <w:rFonts w:eastAsia="Times New Roman"/>
          <w:color w:val="000000"/>
          <w:sz w:val="22"/>
          <w:szCs w:val="22"/>
          <w:lang w:val="es-ES" w:eastAsia="es-ES"/>
        </w:rPr>
        <w:t>Halasa</w:t>
      </w:r>
      <w:proofErr w:type="spellEnd"/>
      <w:r w:rsidRPr="00664B82">
        <w:rPr>
          <w:rFonts w:eastAsia="Times New Roman"/>
          <w:color w:val="000000"/>
          <w:sz w:val="22"/>
          <w:szCs w:val="22"/>
          <w:lang w:val="es-ES" w:eastAsia="es-ES"/>
        </w:rPr>
        <w:t xml:space="preserve">, T., Gallardo, C., </w:t>
      </w:r>
      <w:proofErr w:type="spellStart"/>
      <w:r w:rsidRPr="00664B82">
        <w:rPr>
          <w:rFonts w:eastAsia="Times New Roman"/>
          <w:color w:val="000000"/>
          <w:sz w:val="22"/>
          <w:szCs w:val="22"/>
          <w:lang w:val="es-ES" w:eastAsia="es-ES"/>
        </w:rPr>
        <w:t>Pejsak</w:t>
      </w:r>
      <w:proofErr w:type="spellEnd"/>
      <w:r w:rsidRPr="00664B82">
        <w:rPr>
          <w:rFonts w:eastAsia="Times New Roman"/>
          <w:color w:val="000000"/>
          <w:sz w:val="22"/>
          <w:szCs w:val="22"/>
          <w:lang w:val="es-ES" w:eastAsia="es-ES"/>
        </w:rPr>
        <w:t xml:space="preserve">, Z., </w:t>
      </w:r>
      <w:proofErr w:type="spellStart"/>
      <w:r w:rsidRPr="00664B82">
        <w:rPr>
          <w:rFonts w:eastAsia="Times New Roman"/>
          <w:color w:val="000000"/>
          <w:sz w:val="22"/>
          <w:szCs w:val="22"/>
          <w:lang w:val="es-ES" w:eastAsia="es-ES"/>
        </w:rPr>
        <w:t>Belsham</w:t>
      </w:r>
      <w:proofErr w:type="spellEnd"/>
      <w:r w:rsidRPr="00664B82">
        <w:rPr>
          <w:rFonts w:eastAsia="Times New Roman"/>
          <w:color w:val="000000"/>
          <w:sz w:val="22"/>
          <w:szCs w:val="22"/>
          <w:lang w:val="es-ES" w:eastAsia="es-ES"/>
        </w:rPr>
        <w:t xml:space="preserve">, G.J., </w:t>
      </w:r>
      <w:proofErr w:type="spellStart"/>
      <w:r w:rsidRPr="00664B82">
        <w:rPr>
          <w:rFonts w:eastAsia="Times New Roman"/>
          <w:color w:val="000000"/>
          <w:sz w:val="22"/>
          <w:szCs w:val="22"/>
          <w:lang w:val="es-ES" w:eastAsia="es-ES"/>
        </w:rPr>
        <w:t>Rasmussen</w:t>
      </w:r>
      <w:proofErr w:type="spellEnd"/>
      <w:r w:rsidRPr="00664B82">
        <w:rPr>
          <w:rFonts w:eastAsia="Times New Roman"/>
          <w:color w:val="000000"/>
          <w:sz w:val="22"/>
          <w:szCs w:val="22"/>
          <w:lang w:val="es-ES" w:eastAsia="es-ES"/>
        </w:rPr>
        <w:t xml:space="preserve"> T</w:t>
      </w:r>
      <w:proofErr w:type="gramStart"/>
      <w:r w:rsidRPr="00664B82">
        <w:rPr>
          <w:rFonts w:eastAsia="Times New Roman"/>
          <w:color w:val="000000"/>
          <w:sz w:val="22"/>
          <w:szCs w:val="22"/>
          <w:lang w:val="es-ES" w:eastAsia="es-ES"/>
        </w:rPr>
        <w:t>,B</w:t>
      </w:r>
      <w:proofErr w:type="gramEnd"/>
      <w:r w:rsidRPr="00664B82">
        <w:rPr>
          <w:rFonts w:eastAsia="Times New Roman"/>
          <w:color w:val="000000"/>
          <w:sz w:val="22"/>
          <w:szCs w:val="22"/>
          <w:lang w:val="es-ES" w:eastAsia="es-ES"/>
        </w:rPr>
        <w:t xml:space="preserve">., </w:t>
      </w:r>
      <w:proofErr w:type="spellStart"/>
      <w:r w:rsidRPr="00664B82">
        <w:rPr>
          <w:rFonts w:eastAsia="Times New Roman"/>
          <w:color w:val="000000"/>
          <w:sz w:val="22"/>
          <w:szCs w:val="22"/>
          <w:lang w:val="es-ES" w:eastAsia="es-ES"/>
        </w:rPr>
        <w:t>Bøtner</w:t>
      </w:r>
      <w:proofErr w:type="spellEnd"/>
      <w:r w:rsidRPr="00664B82">
        <w:rPr>
          <w:rFonts w:eastAsia="Times New Roman"/>
          <w:color w:val="000000"/>
          <w:sz w:val="22"/>
          <w:szCs w:val="22"/>
          <w:lang w:val="es-ES" w:eastAsia="es-ES"/>
        </w:rPr>
        <w:t xml:space="preserve"> A. (2017). </w:t>
      </w:r>
      <w:r w:rsidRPr="00664B82">
        <w:rPr>
          <w:rFonts w:eastAsia="Times New Roman"/>
          <w:color w:val="000000"/>
          <w:sz w:val="22"/>
          <w:szCs w:val="22"/>
          <w:lang w:val="en-GB" w:eastAsia="es-ES"/>
        </w:rPr>
        <w:t xml:space="preserve">Transmission of African swine fever virus from infected pigs by direct contact and aerosol routes. Vet </w:t>
      </w:r>
      <w:proofErr w:type="spellStart"/>
      <w:r w:rsidRPr="00664B82">
        <w:rPr>
          <w:rFonts w:eastAsia="Times New Roman"/>
          <w:color w:val="000000"/>
          <w:sz w:val="22"/>
          <w:szCs w:val="22"/>
          <w:lang w:val="en-GB" w:eastAsia="es-ES"/>
        </w:rPr>
        <w:t>Microbiol</w:t>
      </w:r>
      <w:proofErr w:type="spellEnd"/>
      <w:r w:rsidRPr="00664B82">
        <w:rPr>
          <w:rFonts w:eastAsia="Times New Roman"/>
          <w:color w:val="000000"/>
          <w:sz w:val="22"/>
          <w:szCs w:val="22"/>
          <w:lang w:val="en-GB" w:eastAsia="es-ES"/>
        </w:rPr>
        <w:t>. 2017 Nov</w:t>
      </w:r>
      <w:proofErr w:type="gramStart"/>
      <w:r w:rsidRPr="00664B82">
        <w:rPr>
          <w:rFonts w:eastAsia="Times New Roman"/>
          <w:color w:val="000000"/>
          <w:sz w:val="22"/>
          <w:szCs w:val="22"/>
          <w:lang w:val="en-GB" w:eastAsia="es-ES"/>
        </w:rPr>
        <w:t>;211:92</w:t>
      </w:r>
      <w:proofErr w:type="gramEnd"/>
      <w:r w:rsidRPr="00664B82">
        <w:rPr>
          <w:rFonts w:eastAsia="Times New Roman"/>
          <w:color w:val="000000"/>
          <w:sz w:val="22"/>
          <w:szCs w:val="22"/>
          <w:lang w:val="en-GB" w:eastAsia="es-ES"/>
        </w:rPr>
        <w:t xml:space="preserve">-102. </w:t>
      </w:r>
    </w:p>
    <w:p w14:paraId="48BDDCEF"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proofErr w:type="spellStart"/>
      <w:r w:rsidRPr="00664B82">
        <w:rPr>
          <w:rFonts w:eastAsia="Times New Roman"/>
          <w:color w:val="000000"/>
          <w:sz w:val="22"/>
          <w:szCs w:val="22"/>
          <w:lang w:eastAsia="es-ES"/>
        </w:rPr>
        <w:t>Olesen</w:t>
      </w:r>
      <w:proofErr w:type="spellEnd"/>
      <w:r w:rsidRPr="00664B82">
        <w:rPr>
          <w:rFonts w:eastAsia="Times New Roman"/>
          <w:color w:val="000000"/>
          <w:sz w:val="22"/>
          <w:szCs w:val="22"/>
          <w:lang w:eastAsia="es-ES"/>
        </w:rPr>
        <w:t xml:space="preserve">, A.S., </w:t>
      </w:r>
      <w:proofErr w:type="spellStart"/>
      <w:r w:rsidRPr="00664B82">
        <w:rPr>
          <w:rFonts w:eastAsia="Times New Roman"/>
          <w:color w:val="000000"/>
          <w:sz w:val="22"/>
          <w:szCs w:val="22"/>
          <w:lang w:eastAsia="es-ES"/>
        </w:rPr>
        <w:t>Belsham</w:t>
      </w:r>
      <w:proofErr w:type="spellEnd"/>
      <w:r w:rsidRPr="00664B82">
        <w:rPr>
          <w:rFonts w:eastAsia="Times New Roman"/>
          <w:color w:val="000000"/>
          <w:sz w:val="22"/>
          <w:szCs w:val="22"/>
          <w:lang w:eastAsia="es-ES"/>
        </w:rPr>
        <w:t xml:space="preserve">, G.J., </w:t>
      </w:r>
      <w:proofErr w:type="spellStart"/>
      <w:r w:rsidRPr="00664B82">
        <w:rPr>
          <w:rFonts w:eastAsia="Times New Roman"/>
          <w:color w:val="000000"/>
          <w:sz w:val="22"/>
          <w:szCs w:val="22"/>
          <w:lang w:eastAsia="es-ES"/>
        </w:rPr>
        <w:t>Bruun</w:t>
      </w:r>
      <w:proofErr w:type="spellEnd"/>
      <w:r w:rsidRPr="00664B82">
        <w:rPr>
          <w:rFonts w:eastAsia="Times New Roman"/>
          <w:color w:val="000000"/>
          <w:sz w:val="22"/>
          <w:szCs w:val="22"/>
          <w:lang w:eastAsia="es-ES"/>
        </w:rPr>
        <w:t xml:space="preserve"> Rasmussen, T., Lohse, L., </w:t>
      </w:r>
      <w:proofErr w:type="spellStart"/>
      <w:r w:rsidRPr="00664B82">
        <w:rPr>
          <w:rFonts w:eastAsia="Times New Roman"/>
          <w:color w:val="000000"/>
          <w:sz w:val="22"/>
          <w:szCs w:val="22"/>
          <w:lang w:eastAsia="es-ES"/>
        </w:rPr>
        <w:t>Bødker</w:t>
      </w:r>
      <w:proofErr w:type="spellEnd"/>
      <w:r w:rsidRPr="00664B82">
        <w:rPr>
          <w:rFonts w:eastAsia="Times New Roman"/>
          <w:color w:val="000000"/>
          <w:sz w:val="22"/>
          <w:szCs w:val="22"/>
          <w:lang w:eastAsia="es-ES"/>
        </w:rPr>
        <w:t xml:space="preserve"> R, </w:t>
      </w:r>
      <w:proofErr w:type="spellStart"/>
      <w:r w:rsidRPr="00664B82">
        <w:rPr>
          <w:rFonts w:eastAsia="Times New Roman"/>
          <w:color w:val="000000"/>
          <w:sz w:val="22"/>
          <w:szCs w:val="22"/>
          <w:lang w:eastAsia="es-ES"/>
        </w:rPr>
        <w:t>Halasa</w:t>
      </w:r>
      <w:proofErr w:type="spellEnd"/>
      <w:r w:rsidRPr="00664B82">
        <w:rPr>
          <w:rFonts w:eastAsia="Times New Roman"/>
          <w:color w:val="000000"/>
          <w:sz w:val="22"/>
          <w:szCs w:val="22"/>
          <w:lang w:eastAsia="es-ES"/>
        </w:rPr>
        <w:t xml:space="preserve"> T, </w:t>
      </w:r>
      <w:proofErr w:type="spellStart"/>
      <w:r w:rsidRPr="00664B82">
        <w:rPr>
          <w:rFonts w:eastAsia="Times New Roman"/>
          <w:color w:val="000000"/>
          <w:sz w:val="22"/>
          <w:szCs w:val="22"/>
          <w:lang w:eastAsia="es-ES"/>
        </w:rPr>
        <w:t>Boklund</w:t>
      </w:r>
      <w:proofErr w:type="spellEnd"/>
      <w:r w:rsidRPr="00664B82">
        <w:rPr>
          <w:rFonts w:eastAsia="Times New Roman"/>
          <w:color w:val="000000"/>
          <w:sz w:val="22"/>
          <w:szCs w:val="22"/>
          <w:lang w:eastAsia="es-ES"/>
        </w:rPr>
        <w:t xml:space="preserve"> A, </w:t>
      </w:r>
      <w:proofErr w:type="spellStart"/>
      <w:r w:rsidRPr="00664B82">
        <w:rPr>
          <w:rFonts w:eastAsia="Times New Roman"/>
          <w:color w:val="000000"/>
          <w:sz w:val="22"/>
          <w:szCs w:val="22"/>
          <w:lang w:eastAsia="es-ES"/>
        </w:rPr>
        <w:t>Bøtner</w:t>
      </w:r>
      <w:proofErr w:type="spellEnd"/>
      <w:r w:rsidRPr="00664B82">
        <w:rPr>
          <w:rFonts w:eastAsia="Times New Roman"/>
          <w:color w:val="000000"/>
          <w:sz w:val="22"/>
          <w:szCs w:val="22"/>
          <w:lang w:eastAsia="es-ES"/>
        </w:rPr>
        <w:t xml:space="preserve"> A. (2020). Potential routes for indirect transmission of African swine fever virus into domestic pig herds. </w:t>
      </w:r>
      <w:proofErr w:type="spellStart"/>
      <w:r w:rsidRPr="00664B82">
        <w:rPr>
          <w:rFonts w:eastAsia="Times New Roman"/>
          <w:color w:val="000000"/>
          <w:sz w:val="22"/>
          <w:szCs w:val="22"/>
          <w:lang w:eastAsia="es-ES"/>
        </w:rPr>
        <w:t>Transbound</w:t>
      </w:r>
      <w:proofErr w:type="spellEnd"/>
      <w:r w:rsidRPr="00664B82">
        <w:rPr>
          <w:rFonts w:eastAsia="Times New Roman"/>
          <w:color w:val="000000"/>
          <w:sz w:val="22"/>
          <w:szCs w:val="22"/>
          <w:lang w:eastAsia="es-ES"/>
        </w:rPr>
        <w:t xml:space="preserve"> </w:t>
      </w:r>
      <w:proofErr w:type="spellStart"/>
      <w:r w:rsidRPr="00664B82">
        <w:rPr>
          <w:rFonts w:eastAsia="Times New Roman"/>
          <w:color w:val="000000"/>
          <w:sz w:val="22"/>
          <w:szCs w:val="22"/>
          <w:lang w:eastAsia="es-ES"/>
        </w:rPr>
        <w:t>Emerg</w:t>
      </w:r>
      <w:proofErr w:type="spellEnd"/>
      <w:r w:rsidRPr="00664B82">
        <w:rPr>
          <w:rFonts w:eastAsia="Times New Roman"/>
          <w:color w:val="000000"/>
          <w:sz w:val="22"/>
          <w:szCs w:val="22"/>
          <w:lang w:eastAsia="es-ES"/>
        </w:rPr>
        <w:t xml:space="preserve"> Dis. 2020 Jul</w:t>
      </w:r>
      <w:proofErr w:type="gramStart"/>
      <w:r w:rsidRPr="00664B82">
        <w:rPr>
          <w:rFonts w:eastAsia="Times New Roman"/>
          <w:color w:val="000000"/>
          <w:sz w:val="22"/>
          <w:szCs w:val="22"/>
          <w:lang w:eastAsia="es-ES"/>
        </w:rPr>
        <w:t>;67</w:t>
      </w:r>
      <w:proofErr w:type="gramEnd"/>
      <w:r w:rsidRPr="00664B82">
        <w:rPr>
          <w:rFonts w:eastAsia="Times New Roman"/>
          <w:color w:val="000000"/>
          <w:sz w:val="22"/>
          <w:szCs w:val="22"/>
          <w:lang w:eastAsia="es-ES"/>
        </w:rPr>
        <w:t>(4):1472-1484.</w:t>
      </w:r>
    </w:p>
    <w:p w14:paraId="36D1AA98"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proofErr w:type="spellStart"/>
      <w:r w:rsidRPr="00664B82">
        <w:rPr>
          <w:rFonts w:eastAsia="Times New Roman"/>
          <w:color w:val="000000"/>
          <w:sz w:val="22"/>
          <w:szCs w:val="22"/>
          <w:lang w:eastAsia="es-ES"/>
        </w:rPr>
        <w:t>Oura</w:t>
      </w:r>
      <w:proofErr w:type="spellEnd"/>
      <w:r w:rsidRPr="00664B82">
        <w:rPr>
          <w:rFonts w:eastAsia="Times New Roman"/>
          <w:color w:val="000000"/>
          <w:sz w:val="22"/>
          <w:szCs w:val="22"/>
          <w:lang w:eastAsia="es-ES"/>
        </w:rPr>
        <w:t xml:space="preserve">, C.A., Powell P.P., Anderson, E., Parkhouse, R.M. (1998). The pathogenesis of African swine fever in the resistant </w:t>
      </w:r>
      <w:proofErr w:type="spellStart"/>
      <w:r w:rsidRPr="00664B82">
        <w:rPr>
          <w:rFonts w:eastAsia="Times New Roman"/>
          <w:color w:val="000000"/>
          <w:sz w:val="22"/>
          <w:szCs w:val="22"/>
          <w:lang w:eastAsia="es-ES"/>
        </w:rPr>
        <w:t>bushpig</w:t>
      </w:r>
      <w:proofErr w:type="spellEnd"/>
      <w:r w:rsidRPr="00664B82">
        <w:rPr>
          <w:rFonts w:eastAsia="Times New Roman"/>
          <w:color w:val="000000"/>
          <w:sz w:val="22"/>
          <w:szCs w:val="22"/>
          <w:lang w:eastAsia="es-ES"/>
        </w:rPr>
        <w:t xml:space="preserve">. J Gen </w:t>
      </w:r>
      <w:proofErr w:type="spellStart"/>
      <w:r w:rsidRPr="00664B82">
        <w:rPr>
          <w:rFonts w:eastAsia="Times New Roman"/>
          <w:color w:val="000000"/>
          <w:sz w:val="22"/>
          <w:szCs w:val="22"/>
          <w:lang w:eastAsia="es-ES"/>
        </w:rPr>
        <w:t>Virol</w:t>
      </w:r>
      <w:proofErr w:type="spellEnd"/>
      <w:r w:rsidRPr="00664B82">
        <w:rPr>
          <w:rFonts w:eastAsia="Times New Roman"/>
          <w:color w:val="000000"/>
          <w:sz w:val="22"/>
          <w:szCs w:val="22"/>
          <w:lang w:eastAsia="es-ES"/>
        </w:rPr>
        <w:t>. 1998 Jun;79 ( Pt 6):1439-43</w:t>
      </w:r>
    </w:p>
    <w:p w14:paraId="248A6708"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bookmarkStart w:id="11" w:name="RANGE!A42"/>
      <w:proofErr w:type="spellStart"/>
      <w:r w:rsidRPr="00664B82">
        <w:rPr>
          <w:rFonts w:eastAsia="Times New Roman"/>
          <w:color w:val="000000"/>
          <w:sz w:val="22"/>
          <w:szCs w:val="22"/>
          <w:lang w:val="en-GB" w:eastAsia="es-ES"/>
        </w:rPr>
        <w:t>Pershin</w:t>
      </w:r>
      <w:proofErr w:type="spellEnd"/>
      <w:r w:rsidRPr="00664B82">
        <w:rPr>
          <w:rFonts w:eastAsia="Times New Roman"/>
          <w:color w:val="000000"/>
          <w:sz w:val="22"/>
          <w:szCs w:val="22"/>
          <w:lang w:val="en-GB" w:eastAsia="es-ES"/>
        </w:rPr>
        <w:t xml:space="preserve">, A., Shevchenko, I., </w:t>
      </w:r>
      <w:proofErr w:type="spellStart"/>
      <w:r w:rsidRPr="00664B82">
        <w:rPr>
          <w:rFonts w:eastAsia="Times New Roman"/>
          <w:color w:val="000000"/>
          <w:sz w:val="22"/>
          <w:szCs w:val="22"/>
          <w:lang w:val="en-GB" w:eastAsia="es-ES"/>
        </w:rPr>
        <w:t>Igolkin</w:t>
      </w:r>
      <w:proofErr w:type="spellEnd"/>
      <w:r w:rsidRPr="00664B82">
        <w:rPr>
          <w:rFonts w:eastAsia="Times New Roman"/>
          <w:color w:val="000000"/>
          <w:sz w:val="22"/>
          <w:szCs w:val="22"/>
          <w:lang w:val="en-GB" w:eastAsia="es-ES"/>
        </w:rPr>
        <w:t xml:space="preserve">, A., Zhukov, I., Mazloum, A., </w:t>
      </w:r>
      <w:proofErr w:type="spellStart"/>
      <w:r w:rsidRPr="00664B82">
        <w:rPr>
          <w:rFonts w:eastAsia="Times New Roman"/>
          <w:color w:val="000000"/>
          <w:sz w:val="22"/>
          <w:szCs w:val="22"/>
          <w:lang w:val="en-GB" w:eastAsia="es-ES"/>
        </w:rPr>
        <w:t>Aronova</w:t>
      </w:r>
      <w:proofErr w:type="spellEnd"/>
      <w:r w:rsidRPr="00664B82">
        <w:rPr>
          <w:rFonts w:eastAsia="Times New Roman"/>
          <w:color w:val="000000"/>
          <w:sz w:val="22"/>
          <w:szCs w:val="22"/>
          <w:lang w:val="en-GB" w:eastAsia="es-ES"/>
        </w:rPr>
        <w:t xml:space="preserve">, E., </w:t>
      </w:r>
      <w:proofErr w:type="spellStart"/>
      <w:r w:rsidRPr="00664B82">
        <w:rPr>
          <w:rFonts w:eastAsia="Times New Roman"/>
          <w:color w:val="000000"/>
          <w:sz w:val="22"/>
          <w:szCs w:val="22"/>
          <w:lang w:val="en-GB" w:eastAsia="es-ES"/>
        </w:rPr>
        <w:t>Vlasova</w:t>
      </w:r>
      <w:proofErr w:type="spellEnd"/>
      <w:r w:rsidRPr="00664B82">
        <w:rPr>
          <w:rFonts w:eastAsia="Times New Roman"/>
          <w:color w:val="000000"/>
          <w:sz w:val="22"/>
          <w:szCs w:val="22"/>
          <w:lang w:val="en-GB" w:eastAsia="es-ES"/>
        </w:rPr>
        <w:t xml:space="preserve">, N., &amp; </w:t>
      </w:r>
      <w:proofErr w:type="spellStart"/>
      <w:r w:rsidRPr="00664B82">
        <w:rPr>
          <w:rFonts w:eastAsia="Times New Roman"/>
          <w:color w:val="000000"/>
          <w:sz w:val="22"/>
          <w:szCs w:val="22"/>
          <w:lang w:val="en-GB" w:eastAsia="es-ES"/>
        </w:rPr>
        <w:t>Shevtsov</w:t>
      </w:r>
      <w:proofErr w:type="spellEnd"/>
      <w:r w:rsidRPr="00664B82">
        <w:rPr>
          <w:rFonts w:eastAsia="Times New Roman"/>
          <w:color w:val="000000"/>
          <w:sz w:val="22"/>
          <w:szCs w:val="22"/>
          <w:lang w:val="en-GB" w:eastAsia="es-ES"/>
        </w:rPr>
        <w:t xml:space="preserve">, A. (2019). A Long-Term Study of the Biological Properties of ASF Virus Isolates Originating from Various Regions of the Russian Federation in 2013-2018. Veterinary sciences, 6(4), 99. </w:t>
      </w:r>
      <w:hyperlink r:id="rId28" w:history="1">
        <w:r w:rsidRPr="00664B82">
          <w:rPr>
            <w:rStyle w:val="Hipervnculo"/>
            <w:rFonts w:eastAsia="Times New Roman"/>
            <w:sz w:val="22"/>
            <w:szCs w:val="22"/>
            <w:lang w:val="en-GB" w:eastAsia="es-ES"/>
          </w:rPr>
          <w:t>https://doi.org/10.3390/vetsci6040099</w:t>
        </w:r>
      </w:hyperlink>
      <w:r w:rsidRPr="00664B82">
        <w:rPr>
          <w:rFonts w:eastAsia="Times New Roman"/>
          <w:color w:val="000000"/>
          <w:sz w:val="22"/>
          <w:szCs w:val="22"/>
          <w:lang w:val="en-GB" w:eastAsia="es-ES"/>
        </w:rPr>
        <w:t xml:space="preserve">  </w:t>
      </w:r>
    </w:p>
    <w:p w14:paraId="6C9F6144"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proofErr w:type="spellStart"/>
      <w:r w:rsidRPr="00664B82">
        <w:rPr>
          <w:rFonts w:eastAsia="Times New Roman"/>
          <w:color w:val="000000"/>
          <w:sz w:val="22"/>
          <w:szCs w:val="22"/>
          <w:lang w:val="en-GB" w:eastAsia="es-ES"/>
        </w:rPr>
        <w:t>Petrov</w:t>
      </w:r>
      <w:proofErr w:type="spellEnd"/>
      <w:r w:rsidRPr="00664B82">
        <w:rPr>
          <w:rFonts w:eastAsia="Times New Roman"/>
          <w:color w:val="000000"/>
          <w:sz w:val="22"/>
          <w:szCs w:val="22"/>
          <w:lang w:val="en-GB" w:eastAsia="es-ES"/>
        </w:rPr>
        <w:t xml:space="preserve">, A., Forth, J. H., Zani, L., Beer, M., &amp; </w:t>
      </w:r>
      <w:proofErr w:type="spellStart"/>
      <w:r w:rsidRPr="00664B82">
        <w:rPr>
          <w:rFonts w:eastAsia="Times New Roman"/>
          <w:color w:val="000000"/>
          <w:sz w:val="22"/>
          <w:szCs w:val="22"/>
          <w:lang w:val="en-GB" w:eastAsia="es-ES"/>
        </w:rPr>
        <w:t>Blome</w:t>
      </w:r>
      <w:proofErr w:type="spellEnd"/>
      <w:r w:rsidRPr="00664B82">
        <w:rPr>
          <w:rFonts w:eastAsia="Times New Roman"/>
          <w:color w:val="000000"/>
          <w:sz w:val="22"/>
          <w:szCs w:val="22"/>
          <w:lang w:val="en-GB" w:eastAsia="es-ES"/>
        </w:rPr>
        <w:t xml:space="preserve">, S. (2018). No evidence for long-term carrier status of pigs after African swine fever virus infection. Transboundary and emerging diseases, 65(5), 1318–1328. </w:t>
      </w:r>
      <w:hyperlink r:id="rId29" w:history="1">
        <w:r w:rsidRPr="00664B82">
          <w:rPr>
            <w:rStyle w:val="Hipervnculo"/>
            <w:rFonts w:eastAsia="Times New Roman"/>
            <w:sz w:val="22"/>
            <w:szCs w:val="22"/>
            <w:lang w:val="en-GB" w:eastAsia="es-ES"/>
          </w:rPr>
          <w:t>https://doi.org/10.1111/tbed.12881</w:t>
        </w:r>
      </w:hyperlink>
    </w:p>
    <w:p w14:paraId="396352DB"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bookmarkStart w:id="12" w:name="RANGE!A43"/>
      <w:bookmarkEnd w:id="11"/>
      <w:r w:rsidRPr="00664B82">
        <w:rPr>
          <w:rFonts w:eastAsia="Times New Roman"/>
          <w:color w:val="000000"/>
          <w:sz w:val="22"/>
          <w:szCs w:val="22"/>
          <w:lang w:val="en-GB" w:eastAsia="es-ES"/>
        </w:rPr>
        <w:t xml:space="preserve">Penrith, M.L. (2009): African swine fever. </w:t>
      </w:r>
      <w:proofErr w:type="spellStart"/>
      <w:r w:rsidRPr="00664B82">
        <w:rPr>
          <w:rFonts w:eastAsia="Times New Roman"/>
          <w:color w:val="000000"/>
          <w:sz w:val="22"/>
          <w:szCs w:val="22"/>
          <w:lang w:val="en-GB" w:eastAsia="es-ES"/>
        </w:rPr>
        <w:t>Onderstepoort</w:t>
      </w:r>
      <w:proofErr w:type="spellEnd"/>
      <w:r w:rsidRPr="00664B82">
        <w:rPr>
          <w:rFonts w:eastAsia="Times New Roman"/>
          <w:color w:val="000000"/>
          <w:sz w:val="22"/>
          <w:szCs w:val="22"/>
          <w:lang w:val="en-GB" w:eastAsia="es-ES"/>
        </w:rPr>
        <w:t xml:space="preserve"> J Vet Res. 2009 Mar</w:t>
      </w:r>
      <w:proofErr w:type="gramStart"/>
      <w:r w:rsidRPr="00664B82">
        <w:rPr>
          <w:rFonts w:eastAsia="Times New Roman"/>
          <w:color w:val="000000"/>
          <w:sz w:val="22"/>
          <w:szCs w:val="22"/>
          <w:lang w:val="en-GB" w:eastAsia="es-ES"/>
        </w:rPr>
        <w:t>;76</w:t>
      </w:r>
      <w:proofErr w:type="gramEnd"/>
      <w:r w:rsidRPr="00664B82">
        <w:rPr>
          <w:rFonts w:eastAsia="Times New Roman"/>
          <w:color w:val="000000"/>
          <w:sz w:val="22"/>
          <w:szCs w:val="22"/>
          <w:lang w:val="en-GB" w:eastAsia="es-ES"/>
        </w:rPr>
        <w:t xml:space="preserve">(1):91-5. </w:t>
      </w:r>
      <w:bookmarkEnd w:id="12"/>
    </w:p>
    <w:p w14:paraId="326E7DCA"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val="es-ES" w:eastAsia="es-ES"/>
        </w:rPr>
      </w:pPr>
      <w:bookmarkStart w:id="13" w:name="RANGE!A44"/>
      <w:proofErr w:type="spellStart"/>
      <w:r w:rsidRPr="00664B82">
        <w:rPr>
          <w:rFonts w:eastAsia="Times New Roman"/>
          <w:color w:val="000000"/>
          <w:sz w:val="22"/>
          <w:szCs w:val="22"/>
          <w:lang w:val="en-GB" w:eastAsia="es-ES"/>
        </w:rPr>
        <w:t>Pietschmann</w:t>
      </w:r>
      <w:proofErr w:type="spellEnd"/>
      <w:r w:rsidRPr="00664B82">
        <w:rPr>
          <w:rFonts w:eastAsia="Times New Roman"/>
          <w:color w:val="000000"/>
          <w:sz w:val="22"/>
          <w:szCs w:val="22"/>
          <w:lang w:val="en-GB" w:eastAsia="es-ES"/>
        </w:rPr>
        <w:t xml:space="preserve">, J., </w:t>
      </w:r>
      <w:proofErr w:type="spellStart"/>
      <w:r w:rsidRPr="00664B82">
        <w:rPr>
          <w:rFonts w:eastAsia="Times New Roman"/>
          <w:color w:val="000000"/>
          <w:sz w:val="22"/>
          <w:szCs w:val="22"/>
          <w:lang w:val="en-GB" w:eastAsia="es-ES"/>
        </w:rPr>
        <w:t>Guinat</w:t>
      </w:r>
      <w:proofErr w:type="spellEnd"/>
      <w:r w:rsidRPr="00664B82">
        <w:rPr>
          <w:rFonts w:eastAsia="Times New Roman"/>
          <w:color w:val="000000"/>
          <w:sz w:val="22"/>
          <w:szCs w:val="22"/>
          <w:lang w:val="en-GB" w:eastAsia="es-ES"/>
        </w:rPr>
        <w:t xml:space="preserve">, C., Beer, M., </w:t>
      </w:r>
      <w:proofErr w:type="spellStart"/>
      <w:r w:rsidRPr="00664B82">
        <w:rPr>
          <w:rFonts w:eastAsia="Times New Roman"/>
          <w:color w:val="000000"/>
          <w:sz w:val="22"/>
          <w:szCs w:val="22"/>
          <w:lang w:val="en-GB" w:eastAsia="es-ES"/>
        </w:rPr>
        <w:t>Pronin</w:t>
      </w:r>
      <w:proofErr w:type="spellEnd"/>
      <w:r w:rsidRPr="00664B82">
        <w:rPr>
          <w:rFonts w:eastAsia="Times New Roman"/>
          <w:color w:val="000000"/>
          <w:sz w:val="22"/>
          <w:szCs w:val="22"/>
          <w:lang w:val="en-GB" w:eastAsia="es-ES"/>
        </w:rPr>
        <w:t xml:space="preserve">, V., Tauscher, K., </w:t>
      </w:r>
      <w:proofErr w:type="spellStart"/>
      <w:r w:rsidRPr="00664B82">
        <w:rPr>
          <w:rFonts w:eastAsia="Times New Roman"/>
          <w:color w:val="000000"/>
          <w:sz w:val="22"/>
          <w:szCs w:val="22"/>
          <w:lang w:val="en-GB" w:eastAsia="es-ES"/>
        </w:rPr>
        <w:t>Petrov</w:t>
      </w:r>
      <w:proofErr w:type="spellEnd"/>
      <w:r w:rsidRPr="00664B82">
        <w:rPr>
          <w:rFonts w:eastAsia="Times New Roman"/>
          <w:color w:val="000000"/>
          <w:sz w:val="22"/>
          <w:szCs w:val="22"/>
          <w:lang w:val="en-GB" w:eastAsia="es-ES"/>
        </w:rPr>
        <w:t xml:space="preserve">, A., </w:t>
      </w:r>
      <w:proofErr w:type="spellStart"/>
      <w:r w:rsidRPr="00664B82">
        <w:rPr>
          <w:rFonts w:eastAsia="Times New Roman"/>
          <w:color w:val="000000"/>
          <w:sz w:val="22"/>
          <w:szCs w:val="22"/>
          <w:lang w:val="en-GB" w:eastAsia="es-ES"/>
        </w:rPr>
        <w:t>Keil</w:t>
      </w:r>
      <w:proofErr w:type="spellEnd"/>
      <w:r w:rsidRPr="00664B82">
        <w:rPr>
          <w:rFonts w:eastAsia="Times New Roman"/>
          <w:color w:val="000000"/>
          <w:sz w:val="22"/>
          <w:szCs w:val="22"/>
          <w:lang w:val="en-GB" w:eastAsia="es-ES"/>
        </w:rPr>
        <w:t xml:space="preserve">, G., and </w:t>
      </w:r>
      <w:proofErr w:type="spellStart"/>
      <w:r w:rsidRPr="00664B82">
        <w:rPr>
          <w:rFonts w:eastAsia="Times New Roman"/>
          <w:color w:val="000000"/>
          <w:sz w:val="22"/>
          <w:szCs w:val="22"/>
          <w:lang w:val="en-GB" w:eastAsia="es-ES"/>
        </w:rPr>
        <w:t>Blome</w:t>
      </w:r>
      <w:proofErr w:type="spellEnd"/>
      <w:r w:rsidRPr="00664B82">
        <w:rPr>
          <w:rFonts w:eastAsia="Times New Roman"/>
          <w:color w:val="000000"/>
          <w:sz w:val="22"/>
          <w:szCs w:val="22"/>
          <w:lang w:val="en-GB" w:eastAsia="es-ES"/>
        </w:rPr>
        <w:t xml:space="preserve">, S. (2015). Course and transmission characteristics of oral low-dose infection of domestic pigs and European wild boar with a Caucasian African swine fever virus isolate. Arch </w:t>
      </w:r>
      <w:proofErr w:type="spellStart"/>
      <w:r w:rsidRPr="00664B82">
        <w:rPr>
          <w:rFonts w:eastAsia="Times New Roman"/>
          <w:color w:val="000000"/>
          <w:sz w:val="22"/>
          <w:szCs w:val="22"/>
          <w:lang w:val="en-GB" w:eastAsia="es-ES"/>
        </w:rPr>
        <w:t>Virol</w:t>
      </w:r>
      <w:proofErr w:type="spellEnd"/>
      <w:r w:rsidRPr="00664B82">
        <w:rPr>
          <w:rFonts w:eastAsia="Times New Roman"/>
          <w:color w:val="000000"/>
          <w:sz w:val="22"/>
          <w:szCs w:val="22"/>
          <w:lang w:val="en-GB" w:eastAsia="es-ES"/>
        </w:rPr>
        <w:t xml:space="preserve"> 160(7), 1657-67.</w:t>
      </w:r>
      <w:bookmarkEnd w:id="13"/>
    </w:p>
    <w:p w14:paraId="53DC8D3E"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proofErr w:type="spellStart"/>
      <w:r w:rsidRPr="00664B82">
        <w:rPr>
          <w:rFonts w:eastAsia="Times New Roman"/>
          <w:color w:val="000000"/>
          <w:sz w:val="22"/>
          <w:szCs w:val="22"/>
          <w:lang w:eastAsia="es-ES"/>
        </w:rPr>
        <w:t>Pikalo</w:t>
      </w:r>
      <w:proofErr w:type="spellEnd"/>
      <w:r w:rsidRPr="00664B82">
        <w:rPr>
          <w:rFonts w:eastAsia="Times New Roman"/>
          <w:color w:val="000000"/>
          <w:sz w:val="22"/>
          <w:szCs w:val="22"/>
          <w:lang w:eastAsia="es-ES"/>
        </w:rPr>
        <w:t xml:space="preserve">, J., </w:t>
      </w:r>
      <w:proofErr w:type="spellStart"/>
      <w:r w:rsidRPr="00664B82">
        <w:rPr>
          <w:rFonts w:eastAsia="Times New Roman"/>
          <w:color w:val="000000"/>
          <w:sz w:val="22"/>
          <w:szCs w:val="22"/>
          <w:lang w:eastAsia="es-ES"/>
        </w:rPr>
        <w:t>Schoder</w:t>
      </w:r>
      <w:proofErr w:type="spellEnd"/>
      <w:r w:rsidRPr="00664B82">
        <w:rPr>
          <w:rFonts w:eastAsia="Times New Roman"/>
          <w:color w:val="000000"/>
          <w:sz w:val="22"/>
          <w:szCs w:val="22"/>
          <w:lang w:eastAsia="es-ES"/>
        </w:rPr>
        <w:t xml:space="preserve">, M. E., </w:t>
      </w:r>
      <w:proofErr w:type="spellStart"/>
      <w:r w:rsidRPr="00664B82">
        <w:rPr>
          <w:rFonts w:eastAsia="Times New Roman"/>
          <w:color w:val="000000"/>
          <w:sz w:val="22"/>
          <w:szCs w:val="22"/>
          <w:lang w:eastAsia="es-ES"/>
        </w:rPr>
        <w:t>Sehl</w:t>
      </w:r>
      <w:proofErr w:type="spellEnd"/>
      <w:r w:rsidRPr="00664B82">
        <w:rPr>
          <w:rFonts w:eastAsia="Times New Roman"/>
          <w:color w:val="000000"/>
          <w:sz w:val="22"/>
          <w:szCs w:val="22"/>
          <w:lang w:eastAsia="es-ES"/>
        </w:rPr>
        <w:t xml:space="preserve">, J., </w:t>
      </w:r>
      <w:proofErr w:type="spellStart"/>
      <w:r w:rsidRPr="00664B82">
        <w:rPr>
          <w:rFonts w:eastAsia="Times New Roman"/>
          <w:color w:val="000000"/>
          <w:sz w:val="22"/>
          <w:szCs w:val="22"/>
          <w:lang w:eastAsia="es-ES"/>
        </w:rPr>
        <w:t>Breithaupt</w:t>
      </w:r>
      <w:proofErr w:type="spellEnd"/>
      <w:r w:rsidRPr="00664B82">
        <w:rPr>
          <w:rFonts w:eastAsia="Times New Roman"/>
          <w:color w:val="000000"/>
          <w:sz w:val="22"/>
          <w:szCs w:val="22"/>
          <w:lang w:eastAsia="es-ES"/>
        </w:rPr>
        <w:t xml:space="preserve">, A., </w:t>
      </w:r>
      <w:proofErr w:type="spellStart"/>
      <w:r w:rsidRPr="00664B82">
        <w:rPr>
          <w:rFonts w:eastAsia="Times New Roman"/>
          <w:color w:val="000000"/>
          <w:sz w:val="22"/>
          <w:szCs w:val="22"/>
          <w:lang w:eastAsia="es-ES"/>
        </w:rPr>
        <w:t>Tignon</w:t>
      </w:r>
      <w:proofErr w:type="spellEnd"/>
      <w:r w:rsidRPr="00664B82">
        <w:rPr>
          <w:rFonts w:eastAsia="Times New Roman"/>
          <w:color w:val="000000"/>
          <w:sz w:val="22"/>
          <w:szCs w:val="22"/>
          <w:lang w:eastAsia="es-ES"/>
        </w:rPr>
        <w:t xml:space="preserve">, M., Cay, A. B., </w:t>
      </w:r>
      <w:proofErr w:type="spellStart"/>
      <w:r w:rsidRPr="00664B82">
        <w:rPr>
          <w:rFonts w:eastAsia="Times New Roman"/>
          <w:color w:val="000000"/>
          <w:sz w:val="22"/>
          <w:szCs w:val="22"/>
          <w:lang w:eastAsia="es-ES"/>
        </w:rPr>
        <w:t>Gager</w:t>
      </w:r>
      <w:proofErr w:type="spellEnd"/>
      <w:r w:rsidRPr="00664B82">
        <w:rPr>
          <w:rFonts w:eastAsia="Times New Roman"/>
          <w:color w:val="000000"/>
          <w:sz w:val="22"/>
          <w:szCs w:val="22"/>
          <w:lang w:eastAsia="es-ES"/>
        </w:rPr>
        <w:t xml:space="preserve">, A. M., Fischer, M., Beer, M., &amp; </w:t>
      </w:r>
      <w:proofErr w:type="spellStart"/>
      <w:r w:rsidRPr="00664B82">
        <w:rPr>
          <w:rFonts w:eastAsia="Times New Roman"/>
          <w:color w:val="000000"/>
          <w:sz w:val="22"/>
          <w:szCs w:val="22"/>
          <w:lang w:eastAsia="es-ES"/>
        </w:rPr>
        <w:t>Blome</w:t>
      </w:r>
      <w:proofErr w:type="spellEnd"/>
      <w:r w:rsidRPr="00664B82">
        <w:rPr>
          <w:rFonts w:eastAsia="Times New Roman"/>
          <w:color w:val="000000"/>
          <w:sz w:val="22"/>
          <w:szCs w:val="22"/>
          <w:lang w:eastAsia="es-ES"/>
        </w:rPr>
        <w:t xml:space="preserve">, S. (2020). The African swine fever virus isolate Belgium 2018/1 shows high virulence in European wild boar. Transboundary and emerging diseases, 67(4), 1654–1659. https://doi.org/10.1111/tbed.13503 </w:t>
      </w:r>
    </w:p>
    <w:p w14:paraId="4F235BB7"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proofErr w:type="spellStart"/>
      <w:r w:rsidRPr="00664B82">
        <w:rPr>
          <w:rFonts w:eastAsia="Times New Roman"/>
          <w:color w:val="000000"/>
          <w:sz w:val="22"/>
          <w:szCs w:val="22"/>
          <w:lang w:eastAsia="es-ES"/>
        </w:rPr>
        <w:t>Pikalo</w:t>
      </w:r>
      <w:proofErr w:type="spellEnd"/>
      <w:r w:rsidRPr="00664B82">
        <w:rPr>
          <w:rFonts w:eastAsia="Times New Roman"/>
          <w:color w:val="000000"/>
          <w:sz w:val="22"/>
          <w:szCs w:val="22"/>
          <w:lang w:eastAsia="es-ES"/>
        </w:rPr>
        <w:t xml:space="preserve">, J., Zani, L., </w:t>
      </w:r>
      <w:proofErr w:type="spellStart"/>
      <w:r w:rsidRPr="00664B82">
        <w:rPr>
          <w:rFonts w:eastAsia="Times New Roman"/>
          <w:color w:val="000000"/>
          <w:sz w:val="22"/>
          <w:szCs w:val="22"/>
          <w:lang w:eastAsia="es-ES"/>
        </w:rPr>
        <w:t>Hühr</w:t>
      </w:r>
      <w:proofErr w:type="spellEnd"/>
      <w:r w:rsidRPr="00664B82">
        <w:rPr>
          <w:rFonts w:eastAsia="Times New Roman"/>
          <w:color w:val="000000"/>
          <w:sz w:val="22"/>
          <w:szCs w:val="22"/>
          <w:lang w:eastAsia="es-ES"/>
        </w:rPr>
        <w:t xml:space="preserve">, J., Beer, M., &amp; </w:t>
      </w:r>
      <w:proofErr w:type="spellStart"/>
      <w:r w:rsidRPr="00664B82">
        <w:rPr>
          <w:rFonts w:eastAsia="Times New Roman"/>
          <w:color w:val="000000"/>
          <w:sz w:val="22"/>
          <w:szCs w:val="22"/>
          <w:lang w:eastAsia="es-ES"/>
        </w:rPr>
        <w:t>Blome</w:t>
      </w:r>
      <w:proofErr w:type="spellEnd"/>
      <w:r w:rsidRPr="00664B82">
        <w:rPr>
          <w:rFonts w:eastAsia="Times New Roman"/>
          <w:color w:val="000000"/>
          <w:sz w:val="22"/>
          <w:szCs w:val="22"/>
          <w:lang w:eastAsia="es-ES"/>
        </w:rPr>
        <w:t xml:space="preserve">, S. (2019). Pathogenesis of African swine fever in domestic pigs and European wild boar - Lessons learned from recent animal trials. Virus research, 271, 197614. </w:t>
      </w:r>
      <w:hyperlink r:id="rId30" w:history="1">
        <w:r w:rsidRPr="00664B82">
          <w:rPr>
            <w:rStyle w:val="Hipervnculo"/>
            <w:rFonts w:eastAsia="Times New Roman"/>
            <w:sz w:val="22"/>
            <w:szCs w:val="22"/>
            <w:lang w:eastAsia="es-ES"/>
          </w:rPr>
          <w:t>https://doi.org/10.1016/j.virusres.2019.04.001</w:t>
        </w:r>
      </w:hyperlink>
      <w:r w:rsidRPr="00664B82">
        <w:rPr>
          <w:rFonts w:eastAsia="Times New Roman"/>
          <w:color w:val="000000"/>
          <w:sz w:val="22"/>
          <w:szCs w:val="22"/>
          <w:lang w:eastAsia="es-ES"/>
        </w:rPr>
        <w:t xml:space="preserve"> </w:t>
      </w:r>
    </w:p>
    <w:p w14:paraId="1A824D4E"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val="es-ES" w:eastAsia="es-ES"/>
        </w:rPr>
      </w:pPr>
      <w:proofErr w:type="spellStart"/>
      <w:r w:rsidRPr="00664B82">
        <w:rPr>
          <w:rFonts w:eastAsia="Times New Roman"/>
          <w:color w:val="000000"/>
          <w:sz w:val="22"/>
          <w:szCs w:val="22"/>
          <w:lang w:eastAsia="es-ES"/>
        </w:rPr>
        <w:t>Quembo</w:t>
      </w:r>
      <w:proofErr w:type="spellEnd"/>
      <w:r w:rsidRPr="00664B82">
        <w:rPr>
          <w:rFonts w:eastAsia="Times New Roman"/>
          <w:color w:val="000000"/>
          <w:sz w:val="22"/>
          <w:szCs w:val="22"/>
          <w:lang w:eastAsia="es-ES"/>
        </w:rPr>
        <w:t xml:space="preserve">, C. J., </w:t>
      </w:r>
      <w:proofErr w:type="spellStart"/>
      <w:r w:rsidRPr="00664B82">
        <w:rPr>
          <w:rFonts w:eastAsia="Times New Roman"/>
          <w:color w:val="000000"/>
          <w:sz w:val="22"/>
          <w:szCs w:val="22"/>
          <w:lang w:eastAsia="es-ES"/>
        </w:rPr>
        <w:t>Jori</w:t>
      </w:r>
      <w:proofErr w:type="spellEnd"/>
      <w:r w:rsidRPr="00664B82">
        <w:rPr>
          <w:rFonts w:eastAsia="Times New Roman"/>
          <w:color w:val="000000"/>
          <w:sz w:val="22"/>
          <w:szCs w:val="22"/>
          <w:lang w:eastAsia="es-ES"/>
        </w:rPr>
        <w:t xml:space="preserve">, F., </w:t>
      </w:r>
      <w:proofErr w:type="spellStart"/>
      <w:r w:rsidRPr="00664B82">
        <w:rPr>
          <w:rFonts w:eastAsia="Times New Roman"/>
          <w:color w:val="000000"/>
          <w:sz w:val="22"/>
          <w:szCs w:val="22"/>
          <w:lang w:eastAsia="es-ES"/>
        </w:rPr>
        <w:t>Vosloo</w:t>
      </w:r>
      <w:proofErr w:type="spellEnd"/>
      <w:r w:rsidRPr="00664B82">
        <w:rPr>
          <w:rFonts w:eastAsia="Times New Roman"/>
          <w:color w:val="000000"/>
          <w:sz w:val="22"/>
          <w:szCs w:val="22"/>
          <w:lang w:eastAsia="es-ES"/>
        </w:rPr>
        <w:t xml:space="preserve">, W., &amp; Heath, L. (2018). Genetic characterization of African swine fever virus isolates from soft ticks at the wildlife/domestic interface in Mozambique and identification of a novel genotype. Transboundary and emerging diseases, 65(2), 420–431. </w:t>
      </w:r>
      <w:hyperlink r:id="rId31" w:history="1">
        <w:r w:rsidRPr="00664B82">
          <w:rPr>
            <w:rStyle w:val="Hipervnculo"/>
            <w:rFonts w:eastAsia="Times New Roman"/>
            <w:sz w:val="22"/>
            <w:szCs w:val="22"/>
            <w:lang w:eastAsia="es-ES"/>
          </w:rPr>
          <w:t>https://doi.org/10.1111/tbed.12700</w:t>
        </w:r>
      </w:hyperlink>
      <w:r w:rsidRPr="00664B82">
        <w:rPr>
          <w:rFonts w:eastAsia="Times New Roman"/>
          <w:color w:val="000000"/>
          <w:sz w:val="22"/>
          <w:szCs w:val="22"/>
          <w:lang w:eastAsia="es-ES"/>
        </w:rPr>
        <w:t xml:space="preserve"> </w:t>
      </w:r>
    </w:p>
    <w:p w14:paraId="13DC6A4D" w14:textId="77777777" w:rsidR="00135F50" w:rsidRPr="00135F50"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proofErr w:type="spellStart"/>
      <w:r w:rsidRPr="00664B82">
        <w:rPr>
          <w:rFonts w:eastAsia="Times New Roman"/>
          <w:color w:val="000000"/>
          <w:sz w:val="22"/>
          <w:szCs w:val="22"/>
          <w:lang w:val="es-ES" w:eastAsia="es-ES"/>
        </w:rPr>
        <w:t>Rajukumar</w:t>
      </w:r>
      <w:proofErr w:type="spellEnd"/>
      <w:r w:rsidRPr="00664B82">
        <w:rPr>
          <w:rFonts w:eastAsia="Times New Roman"/>
          <w:color w:val="000000"/>
          <w:sz w:val="22"/>
          <w:szCs w:val="22"/>
          <w:lang w:val="es-ES" w:eastAsia="es-ES"/>
        </w:rPr>
        <w:t xml:space="preserve">, K., </w:t>
      </w:r>
      <w:proofErr w:type="spellStart"/>
      <w:r w:rsidRPr="00664B82">
        <w:rPr>
          <w:rFonts w:eastAsia="Times New Roman"/>
          <w:color w:val="000000"/>
          <w:sz w:val="22"/>
          <w:szCs w:val="22"/>
          <w:lang w:val="es-ES" w:eastAsia="es-ES"/>
        </w:rPr>
        <w:t>Senthilkumar</w:t>
      </w:r>
      <w:proofErr w:type="spellEnd"/>
      <w:r w:rsidRPr="00664B82">
        <w:rPr>
          <w:rFonts w:eastAsia="Times New Roman"/>
          <w:color w:val="000000"/>
          <w:sz w:val="22"/>
          <w:szCs w:val="22"/>
          <w:lang w:val="es-ES" w:eastAsia="es-ES"/>
        </w:rPr>
        <w:t xml:space="preserve">, D., </w:t>
      </w:r>
      <w:proofErr w:type="spellStart"/>
      <w:r w:rsidRPr="00664B82">
        <w:rPr>
          <w:rFonts w:eastAsia="Times New Roman"/>
          <w:color w:val="000000"/>
          <w:sz w:val="22"/>
          <w:szCs w:val="22"/>
          <w:lang w:val="es-ES" w:eastAsia="es-ES"/>
        </w:rPr>
        <w:t>Venkatesh</w:t>
      </w:r>
      <w:proofErr w:type="spellEnd"/>
      <w:r w:rsidRPr="00664B82">
        <w:rPr>
          <w:rFonts w:eastAsia="Times New Roman"/>
          <w:color w:val="000000"/>
          <w:sz w:val="22"/>
          <w:szCs w:val="22"/>
          <w:lang w:val="es-ES" w:eastAsia="es-ES"/>
        </w:rPr>
        <w:t xml:space="preserve">, G., Singh, F., </w:t>
      </w:r>
      <w:proofErr w:type="spellStart"/>
      <w:r w:rsidRPr="00664B82">
        <w:rPr>
          <w:rFonts w:eastAsia="Times New Roman"/>
          <w:color w:val="000000"/>
          <w:sz w:val="22"/>
          <w:szCs w:val="22"/>
          <w:lang w:val="es-ES" w:eastAsia="es-ES"/>
        </w:rPr>
        <w:t>Patil</w:t>
      </w:r>
      <w:proofErr w:type="spellEnd"/>
      <w:r w:rsidRPr="00664B82">
        <w:rPr>
          <w:rFonts w:eastAsia="Times New Roman"/>
          <w:color w:val="000000"/>
          <w:sz w:val="22"/>
          <w:szCs w:val="22"/>
          <w:lang w:val="es-ES" w:eastAsia="es-ES"/>
        </w:rPr>
        <w:t xml:space="preserve">, V. P., </w:t>
      </w:r>
      <w:proofErr w:type="spellStart"/>
      <w:r w:rsidRPr="00664B82">
        <w:rPr>
          <w:rFonts w:eastAsia="Times New Roman"/>
          <w:color w:val="000000"/>
          <w:sz w:val="22"/>
          <w:szCs w:val="22"/>
          <w:lang w:val="es-ES" w:eastAsia="es-ES"/>
        </w:rPr>
        <w:t>Kombiah</w:t>
      </w:r>
      <w:proofErr w:type="spellEnd"/>
      <w:r w:rsidRPr="00664B82">
        <w:rPr>
          <w:rFonts w:eastAsia="Times New Roman"/>
          <w:color w:val="000000"/>
          <w:sz w:val="22"/>
          <w:szCs w:val="22"/>
          <w:lang w:val="es-ES" w:eastAsia="es-ES"/>
        </w:rPr>
        <w:t xml:space="preserve">, S., </w:t>
      </w:r>
      <w:proofErr w:type="spellStart"/>
      <w:r w:rsidRPr="00664B82">
        <w:rPr>
          <w:rFonts w:eastAsia="Times New Roman"/>
          <w:color w:val="000000"/>
          <w:sz w:val="22"/>
          <w:szCs w:val="22"/>
          <w:lang w:val="es-ES" w:eastAsia="es-ES"/>
        </w:rPr>
        <w:t>Tosh</w:t>
      </w:r>
      <w:proofErr w:type="spellEnd"/>
      <w:r w:rsidRPr="00664B82">
        <w:rPr>
          <w:rFonts w:eastAsia="Times New Roman"/>
          <w:color w:val="000000"/>
          <w:sz w:val="22"/>
          <w:szCs w:val="22"/>
          <w:lang w:val="es-ES" w:eastAsia="es-ES"/>
        </w:rPr>
        <w:t xml:space="preserve">, C., </w:t>
      </w:r>
      <w:proofErr w:type="spellStart"/>
      <w:r w:rsidRPr="00664B82">
        <w:rPr>
          <w:rFonts w:eastAsia="Times New Roman"/>
          <w:color w:val="000000"/>
          <w:sz w:val="22"/>
          <w:szCs w:val="22"/>
          <w:lang w:val="es-ES" w:eastAsia="es-ES"/>
        </w:rPr>
        <w:t>Dubey</w:t>
      </w:r>
      <w:proofErr w:type="spellEnd"/>
      <w:r w:rsidRPr="00664B82">
        <w:rPr>
          <w:rFonts w:eastAsia="Times New Roman"/>
          <w:color w:val="000000"/>
          <w:sz w:val="22"/>
          <w:szCs w:val="22"/>
          <w:lang w:val="es-ES" w:eastAsia="es-ES"/>
        </w:rPr>
        <w:t xml:space="preserve">, C. K., </w:t>
      </w:r>
      <w:proofErr w:type="spellStart"/>
      <w:r w:rsidRPr="00664B82">
        <w:rPr>
          <w:rFonts w:eastAsia="Times New Roman"/>
          <w:color w:val="000000"/>
          <w:sz w:val="22"/>
          <w:szCs w:val="22"/>
          <w:lang w:val="es-ES" w:eastAsia="es-ES"/>
        </w:rPr>
        <w:t>Sen</w:t>
      </w:r>
      <w:proofErr w:type="spellEnd"/>
      <w:r w:rsidRPr="00664B82">
        <w:rPr>
          <w:rFonts w:eastAsia="Times New Roman"/>
          <w:color w:val="000000"/>
          <w:sz w:val="22"/>
          <w:szCs w:val="22"/>
          <w:lang w:val="es-ES" w:eastAsia="es-ES"/>
        </w:rPr>
        <w:t xml:space="preserve">, A., Barman, N. N., </w:t>
      </w:r>
      <w:proofErr w:type="spellStart"/>
      <w:r w:rsidRPr="00664B82">
        <w:rPr>
          <w:rFonts w:eastAsia="Times New Roman"/>
          <w:color w:val="000000"/>
          <w:sz w:val="22"/>
          <w:szCs w:val="22"/>
          <w:lang w:val="es-ES" w:eastAsia="es-ES"/>
        </w:rPr>
        <w:t>Chakravarty</w:t>
      </w:r>
      <w:proofErr w:type="spellEnd"/>
      <w:r w:rsidRPr="00664B82">
        <w:rPr>
          <w:rFonts w:eastAsia="Times New Roman"/>
          <w:color w:val="000000"/>
          <w:sz w:val="22"/>
          <w:szCs w:val="22"/>
          <w:lang w:val="es-ES" w:eastAsia="es-ES"/>
        </w:rPr>
        <w:t xml:space="preserve">, A., </w:t>
      </w:r>
      <w:proofErr w:type="spellStart"/>
      <w:r w:rsidRPr="00664B82">
        <w:rPr>
          <w:rFonts w:eastAsia="Times New Roman"/>
          <w:color w:val="000000"/>
          <w:sz w:val="22"/>
          <w:szCs w:val="22"/>
          <w:lang w:val="es-ES" w:eastAsia="es-ES"/>
        </w:rPr>
        <w:t>Dutta</w:t>
      </w:r>
      <w:proofErr w:type="spellEnd"/>
      <w:r w:rsidRPr="00664B82">
        <w:rPr>
          <w:rFonts w:eastAsia="Times New Roman"/>
          <w:color w:val="000000"/>
          <w:sz w:val="22"/>
          <w:szCs w:val="22"/>
          <w:lang w:val="es-ES" w:eastAsia="es-ES"/>
        </w:rPr>
        <w:t xml:space="preserve">, B., </w:t>
      </w:r>
      <w:proofErr w:type="spellStart"/>
      <w:r w:rsidRPr="00664B82">
        <w:rPr>
          <w:rFonts w:eastAsia="Times New Roman"/>
          <w:color w:val="000000"/>
          <w:sz w:val="22"/>
          <w:szCs w:val="22"/>
          <w:lang w:val="es-ES" w:eastAsia="es-ES"/>
        </w:rPr>
        <w:t>Pegu</w:t>
      </w:r>
      <w:proofErr w:type="spellEnd"/>
      <w:r w:rsidRPr="00664B82">
        <w:rPr>
          <w:rFonts w:eastAsia="Times New Roman"/>
          <w:color w:val="000000"/>
          <w:sz w:val="22"/>
          <w:szCs w:val="22"/>
          <w:lang w:val="es-ES" w:eastAsia="es-ES"/>
        </w:rPr>
        <w:t xml:space="preserve">, S. R., </w:t>
      </w:r>
      <w:proofErr w:type="spellStart"/>
      <w:r w:rsidRPr="00664B82">
        <w:rPr>
          <w:rFonts w:eastAsia="Times New Roman"/>
          <w:color w:val="000000"/>
          <w:sz w:val="22"/>
          <w:szCs w:val="22"/>
          <w:lang w:val="es-ES" w:eastAsia="es-ES"/>
        </w:rPr>
        <w:t>Bharali</w:t>
      </w:r>
      <w:proofErr w:type="spellEnd"/>
      <w:r w:rsidRPr="00664B82">
        <w:rPr>
          <w:rFonts w:eastAsia="Times New Roman"/>
          <w:color w:val="000000"/>
          <w:sz w:val="22"/>
          <w:szCs w:val="22"/>
          <w:lang w:val="es-ES" w:eastAsia="es-ES"/>
        </w:rPr>
        <w:t xml:space="preserve">, A., &amp; Singh, V. P. (2021). </w:t>
      </w:r>
      <w:r w:rsidRPr="00664B82">
        <w:rPr>
          <w:rFonts w:eastAsia="Times New Roman"/>
          <w:color w:val="000000"/>
          <w:sz w:val="22"/>
          <w:szCs w:val="22"/>
          <w:lang w:val="en-GB" w:eastAsia="es-ES"/>
        </w:rPr>
        <w:t xml:space="preserve">Genetic characterization of African swine fever virus from domestic pigs in India. Transboundary and emerging diseases, 10.1111/tbed.13986. Advance online publication. </w:t>
      </w:r>
      <w:hyperlink r:id="rId32" w:history="1">
        <w:r w:rsidRPr="004518A7">
          <w:rPr>
            <w:rStyle w:val="Hipervnculo"/>
            <w:rFonts w:eastAsia="Times New Roman"/>
            <w:sz w:val="22"/>
            <w:szCs w:val="22"/>
            <w:lang w:val="en-GB" w:eastAsia="es-ES"/>
          </w:rPr>
          <w:t>https://doi.org/10.1111/tbed.13986</w:t>
        </w:r>
      </w:hyperlink>
      <w:r w:rsidRPr="00664B82">
        <w:rPr>
          <w:rFonts w:eastAsia="Times New Roman"/>
          <w:color w:val="000000"/>
          <w:sz w:val="22"/>
          <w:szCs w:val="22"/>
          <w:lang w:val="en-GB" w:eastAsia="es-ES"/>
        </w:rPr>
        <w:t xml:space="preserve"> </w:t>
      </w:r>
    </w:p>
    <w:p w14:paraId="09E6D1F6"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val="es-ES" w:eastAsia="es-ES"/>
        </w:rPr>
      </w:pPr>
      <w:r w:rsidRPr="00664B82">
        <w:rPr>
          <w:rFonts w:eastAsia="Times New Roman"/>
          <w:color w:val="000000"/>
          <w:sz w:val="22"/>
          <w:szCs w:val="22"/>
          <w:lang w:val="en-GB" w:eastAsia="es-ES"/>
        </w:rPr>
        <w:t xml:space="preserve">Reed, L. J. &amp; </w:t>
      </w:r>
      <w:proofErr w:type="spellStart"/>
      <w:r w:rsidRPr="00664B82">
        <w:rPr>
          <w:rFonts w:eastAsia="Times New Roman"/>
          <w:color w:val="000000"/>
          <w:sz w:val="22"/>
          <w:szCs w:val="22"/>
          <w:lang w:val="en-GB" w:eastAsia="es-ES"/>
        </w:rPr>
        <w:t>Muench</w:t>
      </w:r>
      <w:proofErr w:type="spellEnd"/>
      <w:r w:rsidRPr="00664B82">
        <w:rPr>
          <w:rFonts w:eastAsia="Times New Roman"/>
          <w:color w:val="000000"/>
          <w:sz w:val="22"/>
          <w:szCs w:val="22"/>
          <w:lang w:val="en-GB" w:eastAsia="es-ES"/>
        </w:rPr>
        <w:t xml:space="preserve">, H. (1938). A simple method of estimating fifty percent endpoints. Am J </w:t>
      </w:r>
      <w:proofErr w:type="spellStart"/>
      <w:r w:rsidRPr="00664B82">
        <w:rPr>
          <w:rFonts w:eastAsia="Times New Roman"/>
          <w:color w:val="000000"/>
          <w:sz w:val="22"/>
          <w:szCs w:val="22"/>
          <w:lang w:val="en-GB" w:eastAsia="es-ES"/>
        </w:rPr>
        <w:t>Hyg</w:t>
      </w:r>
      <w:proofErr w:type="spellEnd"/>
      <w:r w:rsidRPr="00664B82">
        <w:rPr>
          <w:rFonts w:eastAsia="Times New Roman"/>
          <w:color w:val="000000"/>
          <w:sz w:val="22"/>
          <w:szCs w:val="22"/>
          <w:lang w:val="en-GB" w:eastAsia="es-ES"/>
        </w:rPr>
        <w:t xml:space="preserve"> 27, 493–</w:t>
      </w:r>
      <w:proofErr w:type="gramStart"/>
      <w:r w:rsidRPr="00664B82">
        <w:rPr>
          <w:rFonts w:eastAsia="Times New Roman"/>
          <w:color w:val="000000"/>
          <w:sz w:val="22"/>
          <w:szCs w:val="22"/>
          <w:lang w:val="en-GB" w:eastAsia="es-ES"/>
        </w:rPr>
        <w:t>497.</w:t>
      </w:r>
      <w:proofErr w:type="gramEnd"/>
      <w:r w:rsidRPr="00664B82">
        <w:rPr>
          <w:rFonts w:eastAsia="Times New Roman"/>
          <w:color w:val="000000"/>
          <w:sz w:val="22"/>
          <w:szCs w:val="22"/>
          <w:lang w:val="en-GB" w:eastAsia="es-ES"/>
        </w:rPr>
        <w:t xml:space="preserve"> </w:t>
      </w:r>
    </w:p>
    <w:p w14:paraId="77117081" w14:textId="77777777" w:rsidR="00135F50" w:rsidRPr="0094467C" w:rsidRDefault="00135F50" w:rsidP="00C572D1">
      <w:pPr>
        <w:pStyle w:val="Prrafodelista"/>
        <w:numPr>
          <w:ilvl w:val="3"/>
          <w:numId w:val="5"/>
        </w:numPr>
        <w:spacing w:before="0" w:after="0" w:line="276" w:lineRule="auto"/>
        <w:ind w:left="360"/>
        <w:rPr>
          <w:rFonts w:eastAsia="Times New Roman"/>
          <w:sz w:val="22"/>
          <w:szCs w:val="22"/>
          <w:lang w:eastAsia="es-ES"/>
        </w:rPr>
      </w:pPr>
      <w:r w:rsidRPr="0094467C">
        <w:rPr>
          <w:rFonts w:eastAsia="Times New Roman"/>
          <w:color w:val="000000"/>
          <w:sz w:val="22"/>
          <w:szCs w:val="22"/>
          <w:lang w:val="es-ES" w:eastAsia="es-ES"/>
        </w:rPr>
        <w:t>Rodríguez-</w:t>
      </w:r>
      <w:proofErr w:type="spellStart"/>
      <w:r w:rsidRPr="0094467C">
        <w:rPr>
          <w:rFonts w:eastAsia="Times New Roman"/>
          <w:color w:val="000000"/>
          <w:sz w:val="22"/>
          <w:szCs w:val="22"/>
          <w:lang w:val="es-ES" w:eastAsia="es-ES"/>
        </w:rPr>
        <w:t>Bertos</w:t>
      </w:r>
      <w:proofErr w:type="spellEnd"/>
      <w:r w:rsidRPr="0094467C">
        <w:rPr>
          <w:rFonts w:eastAsia="Times New Roman"/>
          <w:color w:val="000000"/>
          <w:sz w:val="22"/>
          <w:szCs w:val="22"/>
          <w:lang w:val="es-ES" w:eastAsia="es-ES"/>
        </w:rPr>
        <w:t xml:space="preserve">, A., Cadenas-Fernández, E., </w:t>
      </w:r>
      <w:proofErr w:type="spellStart"/>
      <w:r w:rsidRPr="0094467C">
        <w:rPr>
          <w:rFonts w:eastAsia="Times New Roman"/>
          <w:color w:val="000000"/>
          <w:sz w:val="22"/>
          <w:szCs w:val="22"/>
          <w:lang w:val="es-ES" w:eastAsia="es-ES"/>
        </w:rPr>
        <w:t>Rebollada</w:t>
      </w:r>
      <w:proofErr w:type="spellEnd"/>
      <w:r w:rsidRPr="0094467C">
        <w:rPr>
          <w:rFonts w:eastAsia="Times New Roman"/>
          <w:color w:val="000000"/>
          <w:sz w:val="22"/>
          <w:szCs w:val="22"/>
          <w:lang w:val="es-ES" w:eastAsia="es-ES"/>
        </w:rPr>
        <w:t xml:space="preserve">-Merino, A., Porras-González, N., Mayoral-Alegre, F. J., Barreno, L., </w:t>
      </w:r>
      <w:proofErr w:type="spellStart"/>
      <w:r w:rsidRPr="0094467C">
        <w:rPr>
          <w:rFonts w:eastAsia="Times New Roman"/>
          <w:color w:val="000000"/>
          <w:sz w:val="22"/>
          <w:szCs w:val="22"/>
          <w:lang w:val="es-ES" w:eastAsia="es-ES"/>
        </w:rPr>
        <w:t>Kosowska</w:t>
      </w:r>
      <w:proofErr w:type="spellEnd"/>
      <w:r w:rsidRPr="0094467C">
        <w:rPr>
          <w:rFonts w:eastAsia="Times New Roman"/>
          <w:color w:val="000000"/>
          <w:sz w:val="22"/>
          <w:szCs w:val="22"/>
          <w:lang w:val="es-ES" w:eastAsia="es-ES"/>
        </w:rPr>
        <w:t xml:space="preserve">, A., Tomé-Sánchez, I., </w:t>
      </w:r>
      <w:proofErr w:type="spellStart"/>
      <w:r w:rsidRPr="0094467C">
        <w:rPr>
          <w:rFonts w:eastAsia="Times New Roman"/>
          <w:color w:val="000000"/>
          <w:sz w:val="22"/>
          <w:szCs w:val="22"/>
          <w:lang w:val="es-ES" w:eastAsia="es-ES"/>
        </w:rPr>
        <w:t>Barasona</w:t>
      </w:r>
      <w:proofErr w:type="spellEnd"/>
      <w:r w:rsidRPr="0094467C">
        <w:rPr>
          <w:rFonts w:eastAsia="Times New Roman"/>
          <w:color w:val="000000"/>
          <w:sz w:val="22"/>
          <w:szCs w:val="22"/>
          <w:lang w:val="es-ES" w:eastAsia="es-ES"/>
        </w:rPr>
        <w:t xml:space="preserve">, J. A., &amp; Sánchez-Vizcaíno, J. M. (2020). </w:t>
      </w:r>
      <w:r w:rsidRPr="0094467C">
        <w:rPr>
          <w:rFonts w:eastAsia="Times New Roman"/>
          <w:color w:val="000000"/>
          <w:sz w:val="22"/>
          <w:szCs w:val="22"/>
          <w:lang w:eastAsia="es-ES"/>
        </w:rPr>
        <w:t xml:space="preserve">Clinical Course and Gross Pathological Findings in Wild Boar Infected with a Highly Virulent Strain of African </w:t>
      </w:r>
      <w:proofErr w:type="gramStart"/>
      <w:r w:rsidRPr="0094467C">
        <w:rPr>
          <w:rFonts w:eastAsia="Times New Roman"/>
          <w:color w:val="000000"/>
          <w:sz w:val="22"/>
          <w:szCs w:val="22"/>
          <w:lang w:eastAsia="es-ES"/>
        </w:rPr>
        <w:t>Swine Fever</w:t>
      </w:r>
      <w:proofErr w:type="gramEnd"/>
      <w:r w:rsidRPr="0094467C">
        <w:rPr>
          <w:rFonts w:eastAsia="Times New Roman"/>
          <w:color w:val="000000"/>
          <w:sz w:val="22"/>
          <w:szCs w:val="22"/>
          <w:lang w:eastAsia="es-ES"/>
        </w:rPr>
        <w:t xml:space="preserve"> Virus Genotype II. Pathogens (Basel, Switzerland), 9(9), 688. </w:t>
      </w:r>
      <w:hyperlink r:id="rId33" w:history="1">
        <w:r w:rsidRPr="004518A7">
          <w:rPr>
            <w:rStyle w:val="Hipervnculo"/>
            <w:rFonts w:eastAsia="Times New Roman"/>
            <w:sz w:val="22"/>
            <w:szCs w:val="22"/>
            <w:lang w:eastAsia="es-ES"/>
          </w:rPr>
          <w:t>https://doi.org/10.3390/pathogens9090688</w:t>
        </w:r>
      </w:hyperlink>
      <w:r w:rsidRPr="0094467C">
        <w:rPr>
          <w:rFonts w:eastAsia="Times New Roman"/>
          <w:color w:val="000000"/>
          <w:sz w:val="22"/>
          <w:szCs w:val="22"/>
          <w:lang w:eastAsia="es-ES"/>
        </w:rPr>
        <w:t xml:space="preserve"> </w:t>
      </w:r>
    </w:p>
    <w:p w14:paraId="7315F028" w14:textId="77777777" w:rsidR="00135F50" w:rsidRPr="00664B82" w:rsidRDefault="00135F50" w:rsidP="00C572D1">
      <w:pPr>
        <w:pStyle w:val="Prrafodelista"/>
        <w:numPr>
          <w:ilvl w:val="3"/>
          <w:numId w:val="5"/>
        </w:numPr>
        <w:spacing w:before="0" w:after="0" w:line="276" w:lineRule="auto"/>
        <w:ind w:left="360"/>
        <w:rPr>
          <w:rFonts w:eastAsia="Times New Roman"/>
          <w:sz w:val="22"/>
          <w:szCs w:val="22"/>
          <w:lang w:eastAsia="es-ES"/>
        </w:rPr>
      </w:pPr>
      <w:r w:rsidRPr="00664B82">
        <w:rPr>
          <w:rFonts w:eastAsia="Times New Roman"/>
          <w:sz w:val="22"/>
          <w:szCs w:val="22"/>
          <w:lang w:val="en-GB" w:eastAsia="es-ES"/>
        </w:rPr>
        <w:t xml:space="preserve">Rowlands, R. J., Michaud, V., Heath, L., Hutchings, G., </w:t>
      </w:r>
      <w:proofErr w:type="spellStart"/>
      <w:r w:rsidRPr="00664B82">
        <w:rPr>
          <w:rFonts w:eastAsia="Times New Roman"/>
          <w:sz w:val="22"/>
          <w:szCs w:val="22"/>
          <w:lang w:val="en-GB" w:eastAsia="es-ES"/>
        </w:rPr>
        <w:t>Oura</w:t>
      </w:r>
      <w:proofErr w:type="spellEnd"/>
      <w:r w:rsidRPr="00664B82">
        <w:rPr>
          <w:rFonts w:eastAsia="Times New Roman"/>
          <w:sz w:val="22"/>
          <w:szCs w:val="22"/>
          <w:lang w:val="en-GB" w:eastAsia="es-ES"/>
        </w:rPr>
        <w:t xml:space="preserve">, C., </w:t>
      </w:r>
      <w:proofErr w:type="spellStart"/>
      <w:r w:rsidRPr="00664B82">
        <w:rPr>
          <w:rFonts w:eastAsia="Times New Roman"/>
          <w:sz w:val="22"/>
          <w:szCs w:val="22"/>
          <w:lang w:val="en-GB" w:eastAsia="es-ES"/>
        </w:rPr>
        <w:t>Vosloo</w:t>
      </w:r>
      <w:proofErr w:type="spellEnd"/>
      <w:r w:rsidRPr="00664B82">
        <w:rPr>
          <w:rFonts w:eastAsia="Times New Roman"/>
          <w:sz w:val="22"/>
          <w:szCs w:val="22"/>
          <w:lang w:val="en-GB" w:eastAsia="es-ES"/>
        </w:rPr>
        <w:t xml:space="preserve">, W., </w:t>
      </w:r>
      <w:proofErr w:type="spellStart"/>
      <w:r w:rsidRPr="00664B82">
        <w:rPr>
          <w:rFonts w:eastAsia="Times New Roman"/>
          <w:sz w:val="22"/>
          <w:szCs w:val="22"/>
          <w:lang w:val="en-GB" w:eastAsia="es-ES"/>
        </w:rPr>
        <w:t>Dwarka</w:t>
      </w:r>
      <w:proofErr w:type="spellEnd"/>
      <w:r w:rsidRPr="00664B82">
        <w:rPr>
          <w:rFonts w:eastAsia="Times New Roman"/>
          <w:sz w:val="22"/>
          <w:szCs w:val="22"/>
          <w:lang w:val="en-GB" w:eastAsia="es-ES"/>
        </w:rPr>
        <w:t xml:space="preserve">, R., </w:t>
      </w:r>
      <w:proofErr w:type="spellStart"/>
      <w:r w:rsidRPr="00664B82">
        <w:rPr>
          <w:rFonts w:eastAsia="Times New Roman"/>
          <w:sz w:val="22"/>
          <w:szCs w:val="22"/>
          <w:lang w:val="en-GB" w:eastAsia="es-ES"/>
        </w:rPr>
        <w:t>Onashvili</w:t>
      </w:r>
      <w:proofErr w:type="spellEnd"/>
      <w:r w:rsidRPr="00664B82">
        <w:rPr>
          <w:rFonts w:eastAsia="Times New Roman"/>
          <w:sz w:val="22"/>
          <w:szCs w:val="22"/>
          <w:lang w:val="en-GB" w:eastAsia="es-ES"/>
        </w:rPr>
        <w:t xml:space="preserve">, T., Albina, E., and Dixon, L. K. (2008). African swine fever virus isolate, Georgia, 2007. </w:t>
      </w:r>
      <w:proofErr w:type="spellStart"/>
      <w:r w:rsidRPr="00664B82">
        <w:rPr>
          <w:rFonts w:eastAsia="Times New Roman"/>
          <w:sz w:val="22"/>
          <w:szCs w:val="22"/>
          <w:lang w:val="en-GB" w:eastAsia="es-ES"/>
        </w:rPr>
        <w:t>Emerg</w:t>
      </w:r>
      <w:proofErr w:type="spellEnd"/>
      <w:r w:rsidRPr="00664B82">
        <w:rPr>
          <w:rFonts w:eastAsia="Times New Roman"/>
          <w:sz w:val="22"/>
          <w:szCs w:val="22"/>
          <w:lang w:val="en-GB" w:eastAsia="es-ES"/>
        </w:rPr>
        <w:t xml:space="preserve"> Infect Dis 14(12), 1870-4.</w:t>
      </w:r>
    </w:p>
    <w:p w14:paraId="2BAB32EE" w14:textId="77777777" w:rsidR="00135F50" w:rsidRPr="0094467C"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proofErr w:type="spellStart"/>
      <w:r w:rsidRPr="0094467C">
        <w:rPr>
          <w:rFonts w:eastAsia="Times New Roman"/>
          <w:color w:val="000000"/>
          <w:sz w:val="22"/>
          <w:szCs w:val="22"/>
          <w:lang w:val="en-GB" w:eastAsia="es-ES"/>
        </w:rPr>
        <w:t>Salguero</w:t>
      </w:r>
      <w:proofErr w:type="spellEnd"/>
      <w:r w:rsidRPr="0094467C">
        <w:rPr>
          <w:rFonts w:eastAsia="Times New Roman"/>
          <w:color w:val="000000"/>
          <w:sz w:val="22"/>
          <w:szCs w:val="22"/>
          <w:lang w:val="en-GB" w:eastAsia="es-ES"/>
        </w:rPr>
        <w:t xml:space="preserve"> F. J. (2020). Comparative Pathology and Pathogenesis of African </w:t>
      </w:r>
      <w:proofErr w:type="gramStart"/>
      <w:r w:rsidRPr="0094467C">
        <w:rPr>
          <w:rFonts w:eastAsia="Times New Roman"/>
          <w:color w:val="000000"/>
          <w:sz w:val="22"/>
          <w:szCs w:val="22"/>
          <w:lang w:val="en-GB" w:eastAsia="es-ES"/>
        </w:rPr>
        <w:t>Swine Fever</w:t>
      </w:r>
      <w:proofErr w:type="gramEnd"/>
      <w:r w:rsidRPr="0094467C">
        <w:rPr>
          <w:rFonts w:eastAsia="Times New Roman"/>
          <w:color w:val="000000"/>
          <w:sz w:val="22"/>
          <w:szCs w:val="22"/>
          <w:lang w:val="en-GB" w:eastAsia="es-ES"/>
        </w:rPr>
        <w:t xml:space="preserve"> Infection in Swine. Frontiers in veterinary science, 7, 282. </w:t>
      </w:r>
      <w:hyperlink r:id="rId34" w:history="1">
        <w:r w:rsidRPr="004518A7">
          <w:rPr>
            <w:rStyle w:val="Hipervnculo"/>
            <w:rFonts w:eastAsia="Times New Roman"/>
            <w:sz w:val="22"/>
            <w:szCs w:val="22"/>
            <w:lang w:val="en-GB" w:eastAsia="es-ES"/>
          </w:rPr>
          <w:t>https://doi.org/10.3389/fvets.2020.00282</w:t>
        </w:r>
      </w:hyperlink>
    </w:p>
    <w:p w14:paraId="61CDACCD" w14:textId="77777777" w:rsidR="00135F50" w:rsidRPr="0094467C"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r w:rsidRPr="0094467C">
        <w:rPr>
          <w:rFonts w:eastAsia="Times New Roman"/>
          <w:color w:val="000000"/>
          <w:sz w:val="22"/>
          <w:szCs w:val="22"/>
          <w:lang w:val="en-GB" w:eastAsia="es-ES"/>
        </w:rPr>
        <w:t>Sánchez-</w:t>
      </w:r>
      <w:proofErr w:type="spellStart"/>
      <w:r w:rsidRPr="0094467C">
        <w:rPr>
          <w:rFonts w:eastAsia="Times New Roman"/>
          <w:color w:val="000000"/>
          <w:sz w:val="22"/>
          <w:szCs w:val="22"/>
          <w:lang w:val="en-GB" w:eastAsia="es-ES"/>
        </w:rPr>
        <w:t>Cordón</w:t>
      </w:r>
      <w:proofErr w:type="spellEnd"/>
      <w:r w:rsidRPr="0094467C">
        <w:rPr>
          <w:rFonts w:eastAsia="Times New Roman"/>
          <w:color w:val="000000"/>
          <w:sz w:val="22"/>
          <w:szCs w:val="22"/>
          <w:lang w:val="en-GB" w:eastAsia="es-ES"/>
        </w:rPr>
        <w:t xml:space="preserve">, P. J., Nunez, A., </w:t>
      </w:r>
      <w:proofErr w:type="spellStart"/>
      <w:r w:rsidRPr="0094467C">
        <w:rPr>
          <w:rFonts w:eastAsia="Times New Roman"/>
          <w:color w:val="000000"/>
          <w:sz w:val="22"/>
          <w:szCs w:val="22"/>
          <w:lang w:val="en-GB" w:eastAsia="es-ES"/>
        </w:rPr>
        <w:t>Neimanis</w:t>
      </w:r>
      <w:proofErr w:type="spellEnd"/>
      <w:r w:rsidRPr="0094467C">
        <w:rPr>
          <w:rFonts w:eastAsia="Times New Roman"/>
          <w:color w:val="000000"/>
          <w:sz w:val="22"/>
          <w:szCs w:val="22"/>
          <w:lang w:val="en-GB" w:eastAsia="es-ES"/>
        </w:rPr>
        <w:t xml:space="preserve">, A., </w:t>
      </w:r>
      <w:proofErr w:type="spellStart"/>
      <w:r w:rsidRPr="0094467C">
        <w:rPr>
          <w:rFonts w:eastAsia="Times New Roman"/>
          <w:color w:val="000000"/>
          <w:sz w:val="22"/>
          <w:szCs w:val="22"/>
          <w:lang w:val="en-GB" w:eastAsia="es-ES"/>
        </w:rPr>
        <w:t>Wikström</w:t>
      </w:r>
      <w:proofErr w:type="spellEnd"/>
      <w:r w:rsidRPr="0094467C">
        <w:rPr>
          <w:rFonts w:eastAsia="Times New Roman"/>
          <w:color w:val="000000"/>
          <w:sz w:val="22"/>
          <w:szCs w:val="22"/>
          <w:lang w:val="en-GB" w:eastAsia="es-ES"/>
        </w:rPr>
        <w:t xml:space="preserve">-Lassa, E., Montoya, M., Crooke, H., &amp; </w:t>
      </w:r>
      <w:proofErr w:type="spellStart"/>
      <w:r w:rsidRPr="0094467C">
        <w:rPr>
          <w:rFonts w:eastAsia="Times New Roman"/>
          <w:color w:val="000000"/>
          <w:sz w:val="22"/>
          <w:szCs w:val="22"/>
          <w:lang w:val="en-GB" w:eastAsia="es-ES"/>
        </w:rPr>
        <w:t>Gavier-Widén</w:t>
      </w:r>
      <w:proofErr w:type="spellEnd"/>
      <w:r w:rsidRPr="0094467C">
        <w:rPr>
          <w:rFonts w:eastAsia="Times New Roman"/>
          <w:color w:val="000000"/>
          <w:sz w:val="22"/>
          <w:szCs w:val="22"/>
          <w:lang w:val="en-GB" w:eastAsia="es-ES"/>
        </w:rPr>
        <w:t xml:space="preserve">, D. (2019). African </w:t>
      </w:r>
      <w:proofErr w:type="gramStart"/>
      <w:r w:rsidRPr="0094467C">
        <w:rPr>
          <w:rFonts w:eastAsia="Times New Roman"/>
          <w:color w:val="000000"/>
          <w:sz w:val="22"/>
          <w:szCs w:val="22"/>
          <w:lang w:val="en-GB" w:eastAsia="es-ES"/>
        </w:rPr>
        <w:t>Swine Fever</w:t>
      </w:r>
      <w:proofErr w:type="gramEnd"/>
      <w:r w:rsidRPr="0094467C">
        <w:rPr>
          <w:rFonts w:eastAsia="Times New Roman"/>
          <w:color w:val="000000"/>
          <w:sz w:val="22"/>
          <w:szCs w:val="22"/>
          <w:lang w:val="en-GB" w:eastAsia="es-ES"/>
        </w:rPr>
        <w:t xml:space="preserve">: Disease Dynamics in Wild Boar Experimentally Infected with ASFV Isolates Belonging to Genotype I and II. Viruses, 11(9), 852. </w:t>
      </w:r>
      <w:hyperlink r:id="rId35" w:history="1">
        <w:r w:rsidRPr="004518A7">
          <w:rPr>
            <w:rStyle w:val="Hipervnculo"/>
            <w:rFonts w:eastAsia="Times New Roman"/>
            <w:sz w:val="22"/>
            <w:szCs w:val="22"/>
            <w:lang w:val="en-GB" w:eastAsia="es-ES"/>
          </w:rPr>
          <w:t>https://doi.org/10.3390/v11090852</w:t>
        </w:r>
      </w:hyperlink>
      <w:r>
        <w:rPr>
          <w:rFonts w:eastAsia="Times New Roman"/>
          <w:color w:val="000000"/>
          <w:sz w:val="22"/>
          <w:szCs w:val="22"/>
          <w:lang w:val="en-GB" w:eastAsia="es-ES"/>
        </w:rPr>
        <w:t xml:space="preserve"> </w:t>
      </w:r>
      <w:r w:rsidRPr="0094467C">
        <w:rPr>
          <w:rFonts w:eastAsia="Times New Roman"/>
          <w:color w:val="000000"/>
          <w:sz w:val="22"/>
          <w:szCs w:val="22"/>
          <w:lang w:val="en-GB" w:eastAsia="es-ES"/>
        </w:rPr>
        <w:t xml:space="preserve"> </w:t>
      </w:r>
    </w:p>
    <w:p w14:paraId="2A6B143C"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r w:rsidRPr="00664B82">
        <w:rPr>
          <w:rFonts w:eastAsia="Times New Roman"/>
          <w:color w:val="000000"/>
          <w:sz w:val="22"/>
          <w:szCs w:val="22"/>
          <w:lang w:eastAsia="es-ES"/>
        </w:rPr>
        <w:t xml:space="preserve">Sanchez-Vizcaino, J. M., Mur, L., and Martinez-Lopez, B. (2012). African swine fever: an epidemiological update. </w:t>
      </w:r>
      <w:proofErr w:type="spellStart"/>
      <w:r w:rsidRPr="00664B82">
        <w:rPr>
          <w:rFonts w:eastAsia="Times New Roman"/>
          <w:color w:val="000000"/>
          <w:sz w:val="22"/>
          <w:szCs w:val="22"/>
          <w:lang w:eastAsia="es-ES"/>
        </w:rPr>
        <w:t>Transbound</w:t>
      </w:r>
      <w:proofErr w:type="spellEnd"/>
      <w:r w:rsidRPr="00664B82">
        <w:rPr>
          <w:rFonts w:eastAsia="Times New Roman"/>
          <w:color w:val="000000"/>
          <w:sz w:val="22"/>
          <w:szCs w:val="22"/>
          <w:lang w:eastAsia="es-ES"/>
        </w:rPr>
        <w:t xml:space="preserve"> </w:t>
      </w:r>
      <w:proofErr w:type="spellStart"/>
      <w:r w:rsidRPr="00664B82">
        <w:rPr>
          <w:rFonts w:eastAsia="Times New Roman"/>
          <w:color w:val="000000"/>
          <w:sz w:val="22"/>
          <w:szCs w:val="22"/>
          <w:lang w:eastAsia="es-ES"/>
        </w:rPr>
        <w:t>Emerg</w:t>
      </w:r>
      <w:proofErr w:type="spellEnd"/>
      <w:r w:rsidRPr="00664B82">
        <w:rPr>
          <w:rFonts w:eastAsia="Times New Roman"/>
          <w:color w:val="000000"/>
          <w:sz w:val="22"/>
          <w:szCs w:val="22"/>
          <w:lang w:eastAsia="es-ES"/>
        </w:rPr>
        <w:t xml:space="preserve"> Dis 59 </w:t>
      </w:r>
      <w:proofErr w:type="spellStart"/>
      <w:r w:rsidRPr="00664B82">
        <w:rPr>
          <w:rFonts w:eastAsia="Times New Roman"/>
          <w:color w:val="000000"/>
          <w:sz w:val="22"/>
          <w:szCs w:val="22"/>
          <w:lang w:eastAsia="es-ES"/>
        </w:rPr>
        <w:t>Suppl</w:t>
      </w:r>
      <w:proofErr w:type="spellEnd"/>
      <w:r w:rsidRPr="00664B82">
        <w:rPr>
          <w:rFonts w:eastAsia="Times New Roman"/>
          <w:color w:val="000000"/>
          <w:sz w:val="22"/>
          <w:szCs w:val="22"/>
          <w:lang w:eastAsia="es-ES"/>
        </w:rPr>
        <w:t xml:space="preserve"> 1, 27-35.</w:t>
      </w:r>
    </w:p>
    <w:p w14:paraId="68F3FA84"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val="es-ES" w:eastAsia="es-ES"/>
        </w:rPr>
      </w:pPr>
      <w:r w:rsidRPr="00664B82">
        <w:rPr>
          <w:rFonts w:eastAsia="Times New Roman"/>
          <w:color w:val="000000"/>
          <w:sz w:val="22"/>
          <w:szCs w:val="22"/>
          <w:lang w:val="es-ES" w:eastAsia="es-ES"/>
        </w:rPr>
        <w:t xml:space="preserve">Sánchez-Vizcaíno, J.M, </w:t>
      </w:r>
      <w:proofErr w:type="spellStart"/>
      <w:r w:rsidRPr="00664B82">
        <w:rPr>
          <w:rFonts w:eastAsia="Times New Roman"/>
          <w:color w:val="000000"/>
          <w:sz w:val="22"/>
          <w:szCs w:val="22"/>
          <w:lang w:val="es-ES" w:eastAsia="es-ES"/>
        </w:rPr>
        <w:t>Mur</w:t>
      </w:r>
      <w:proofErr w:type="spellEnd"/>
      <w:r w:rsidRPr="00664B82">
        <w:rPr>
          <w:rFonts w:eastAsia="Times New Roman"/>
          <w:color w:val="000000"/>
          <w:sz w:val="22"/>
          <w:szCs w:val="22"/>
          <w:lang w:val="es-ES" w:eastAsia="es-ES"/>
        </w:rPr>
        <w:t xml:space="preserve">, L, </w:t>
      </w:r>
      <w:proofErr w:type="spellStart"/>
      <w:r w:rsidRPr="00664B82">
        <w:rPr>
          <w:rFonts w:eastAsia="Times New Roman"/>
          <w:color w:val="000000"/>
          <w:sz w:val="22"/>
          <w:szCs w:val="22"/>
          <w:lang w:val="es-ES" w:eastAsia="es-ES"/>
        </w:rPr>
        <w:t>Gomez-Villamandos</w:t>
      </w:r>
      <w:proofErr w:type="spellEnd"/>
      <w:r w:rsidRPr="00664B82">
        <w:rPr>
          <w:rFonts w:eastAsia="Times New Roman"/>
          <w:color w:val="000000"/>
          <w:sz w:val="22"/>
          <w:szCs w:val="22"/>
          <w:lang w:val="es-ES" w:eastAsia="es-ES"/>
        </w:rPr>
        <w:t xml:space="preserve">, J.C, Carrasco, L. (2015). </w:t>
      </w:r>
      <w:r w:rsidRPr="00664B82">
        <w:rPr>
          <w:rFonts w:eastAsia="Times New Roman"/>
          <w:color w:val="000000"/>
          <w:sz w:val="22"/>
          <w:szCs w:val="22"/>
          <w:lang w:eastAsia="es-ES"/>
        </w:rPr>
        <w:t xml:space="preserve">An update on the epidemiology and pathology of African swine fever. </w:t>
      </w:r>
      <w:r w:rsidRPr="00664B82">
        <w:rPr>
          <w:rFonts w:eastAsia="Times New Roman"/>
          <w:color w:val="000000"/>
          <w:sz w:val="22"/>
          <w:szCs w:val="22"/>
          <w:lang w:val="es-ES" w:eastAsia="es-ES"/>
        </w:rPr>
        <w:t xml:space="preserve">J </w:t>
      </w:r>
      <w:proofErr w:type="spellStart"/>
      <w:r w:rsidRPr="00664B82">
        <w:rPr>
          <w:rFonts w:eastAsia="Times New Roman"/>
          <w:color w:val="000000"/>
          <w:sz w:val="22"/>
          <w:szCs w:val="22"/>
          <w:lang w:val="es-ES" w:eastAsia="es-ES"/>
        </w:rPr>
        <w:t>Comp</w:t>
      </w:r>
      <w:proofErr w:type="spellEnd"/>
      <w:r w:rsidRPr="00664B82">
        <w:rPr>
          <w:rFonts w:eastAsia="Times New Roman"/>
          <w:color w:val="000000"/>
          <w:sz w:val="22"/>
          <w:szCs w:val="22"/>
          <w:lang w:val="es-ES" w:eastAsia="es-ES"/>
        </w:rPr>
        <w:t xml:space="preserve"> </w:t>
      </w:r>
      <w:proofErr w:type="spellStart"/>
      <w:r w:rsidRPr="00664B82">
        <w:rPr>
          <w:rFonts w:eastAsia="Times New Roman"/>
          <w:color w:val="000000"/>
          <w:sz w:val="22"/>
          <w:szCs w:val="22"/>
          <w:lang w:val="es-ES" w:eastAsia="es-ES"/>
        </w:rPr>
        <w:t>Pathol</w:t>
      </w:r>
      <w:proofErr w:type="spellEnd"/>
      <w:r w:rsidRPr="00664B82">
        <w:rPr>
          <w:rFonts w:eastAsia="Times New Roman"/>
          <w:color w:val="000000"/>
          <w:sz w:val="22"/>
          <w:szCs w:val="22"/>
          <w:lang w:val="es-ES" w:eastAsia="es-ES"/>
        </w:rPr>
        <w:t>. Jan</w:t>
      </w:r>
      <w:proofErr w:type="gramStart"/>
      <w:r w:rsidRPr="00664B82">
        <w:rPr>
          <w:rFonts w:eastAsia="Times New Roman"/>
          <w:color w:val="000000"/>
          <w:sz w:val="22"/>
          <w:szCs w:val="22"/>
          <w:lang w:val="es-ES" w:eastAsia="es-ES"/>
        </w:rPr>
        <w:t>;152</w:t>
      </w:r>
      <w:proofErr w:type="gramEnd"/>
      <w:r w:rsidRPr="00664B82">
        <w:rPr>
          <w:rFonts w:eastAsia="Times New Roman"/>
          <w:color w:val="000000"/>
          <w:sz w:val="22"/>
          <w:szCs w:val="22"/>
          <w:lang w:val="es-ES" w:eastAsia="es-ES"/>
        </w:rPr>
        <w:t>(1):9-21.</w:t>
      </w:r>
    </w:p>
    <w:p w14:paraId="72DE870C" w14:textId="77777777" w:rsidR="00135F50"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proofErr w:type="spellStart"/>
      <w:r w:rsidRPr="0094467C">
        <w:rPr>
          <w:rFonts w:eastAsia="Times New Roman"/>
          <w:color w:val="000000"/>
          <w:sz w:val="22"/>
          <w:szCs w:val="22"/>
          <w:lang w:val="es-ES" w:eastAsia="es-ES"/>
        </w:rPr>
        <w:t>Sargsyan</w:t>
      </w:r>
      <w:proofErr w:type="spellEnd"/>
      <w:r w:rsidRPr="0094467C">
        <w:rPr>
          <w:rFonts w:eastAsia="Times New Roman"/>
          <w:color w:val="000000"/>
          <w:sz w:val="22"/>
          <w:szCs w:val="22"/>
          <w:lang w:val="es-ES" w:eastAsia="es-ES"/>
        </w:rPr>
        <w:t xml:space="preserve">, M. A., </w:t>
      </w:r>
      <w:proofErr w:type="spellStart"/>
      <w:r w:rsidRPr="0094467C">
        <w:rPr>
          <w:rFonts w:eastAsia="Times New Roman"/>
          <w:color w:val="000000"/>
          <w:sz w:val="22"/>
          <w:szCs w:val="22"/>
          <w:lang w:val="es-ES" w:eastAsia="es-ES"/>
        </w:rPr>
        <w:t>Voskanyan</w:t>
      </w:r>
      <w:proofErr w:type="spellEnd"/>
      <w:r w:rsidRPr="0094467C">
        <w:rPr>
          <w:rFonts w:eastAsia="Times New Roman"/>
          <w:color w:val="000000"/>
          <w:sz w:val="22"/>
          <w:szCs w:val="22"/>
          <w:lang w:val="es-ES" w:eastAsia="es-ES"/>
        </w:rPr>
        <w:t xml:space="preserve">, H. E., </w:t>
      </w:r>
      <w:proofErr w:type="spellStart"/>
      <w:r w:rsidRPr="0094467C">
        <w:rPr>
          <w:rFonts w:eastAsia="Times New Roman"/>
          <w:color w:val="000000"/>
          <w:sz w:val="22"/>
          <w:szCs w:val="22"/>
          <w:lang w:val="es-ES" w:eastAsia="es-ES"/>
        </w:rPr>
        <w:t>Karalova</w:t>
      </w:r>
      <w:proofErr w:type="spellEnd"/>
      <w:r w:rsidRPr="0094467C">
        <w:rPr>
          <w:rFonts w:eastAsia="Times New Roman"/>
          <w:color w:val="000000"/>
          <w:sz w:val="22"/>
          <w:szCs w:val="22"/>
          <w:lang w:val="es-ES" w:eastAsia="es-ES"/>
        </w:rPr>
        <w:t xml:space="preserve">, E. M., </w:t>
      </w:r>
      <w:proofErr w:type="spellStart"/>
      <w:r w:rsidRPr="0094467C">
        <w:rPr>
          <w:rFonts w:eastAsia="Times New Roman"/>
          <w:color w:val="000000"/>
          <w:sz w:val="22"/>
          <w:szCs w:val="22"/>
          <w:lang w:val="es-ES" w:eastAsia="es-ES"/>
        </w:rPr>
        <w:t>Hakobyan</w:t>
      </w:r>
      <w:proofErr w:type="spellEnd"/>
      <w:r w:rsidRPr="0094467C">
        <w:rPr>
          <w:rFonts w:eastAsia="Times New Roman"/>
          <w:color w:val="000000"/>
          <w:sz w:val="22"/>
          <w:szCs w:val="22"/>
          <w:lang w:val="es-ES" w:eastAsia="es-ES"/>
        </w:rPr>
        <w:t xml:space="preserve">, L. H., &amp; </w:t>
      </w:r>
      <w:proofErr w:type="spellStart"/>
      <w:r w:rsidRPr="0094467C">
        <w:rPr>
          <w:rFonts w:eastAsia="Times New Roman"/>
          <w:color w:val="000000"/>
          <w:sz w:val="22"/>
          <w:szCs w:val="22"/>
          <w:lang w:val="es-ES" w:eastAsia="es-ES"/>
        </w:rPr>
        <w:t>Karalyan</w:t>
      </w:r>
      <w:proofErr w:type="spellEnd"/>
      <w:r w:rsidRPr="0094467C">
        <w:rPr>
          <w:rFonts w:eastAsia="Times New Roman"/>
          <w:color w:val="000000"/>
          <w:sz w:val="22"/>
          <w:szCs w:val="22"/>
          <w:lang w:val="es-ES" w:eastAsia="es-ES"/>
        </w:rPr>
        <w:t xml:space="preserve">, Z. A. (2018). </w:t>
      </w:r>
      <w:r w:rsidRPr="0094467C">
        <w:rPr>
          <w:rFonts w:eastAsia="Times New Roman"/>
          <w:color w:val="000000"/>
          <w:sz w:val="22"/>
          <w:szCs w:val="22"/>
          <w:lang w:eastAsia="es-ES"/>
        </w:rPr>
        <w:t xml:space="preserve">Third wave of African swine fever infection in Armenia: Virus demonstrates the reduction of pathogenicity. Veterinary world, 11(1), 5–9. </w:t>
      </w:r>
      <w:hyperlink r:id="rId36" w:history="1">
        <w:r w:rsidRPr="004518A7">
          <w:rPr>
            <w:rStyle w:val="Hipervnculo"/>
            <w:rFonts w:eastAsia="Times New Roman"/>
            <w:sz w:val="22"/>
            <w:szCs w:val="22"/>
            <w:lang w:eastAsia="es-ES"/>
          </w:rPr>
          <w:t>https://doi.org/10.14202/vetworld.2018.5-9</w:t>
        </w:r>
      </w:hyperlink>
      <w:r w:rsidRPr="0094467C">
        <w:rPr>
          <w:rFonts w:eastAsia="Times New Roman"/>
          <w:color w:val="000000"/>
          <w:sz w:val="22"/>
          <w:szCs w:val="22"/>
          <w:lang w:eastAsia="es-ES"/>
        </w:rPr>
        <w:t xml:space="preserve"> </w:t>
      </w:r>
    </w:p>
    <w:p w14:paraId="5DEFC32E" w14:textId="77777777" w:rsidR="00135F50"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proofErr w:type="spellStart"/>
      <w:r w:rsidRPr="0094467C">
        <w:rPr>
          <w:rFonts w:eastAsia="Times New Roman"/>
          <w:color w:val="000000"/>
          <w:sz w:val="22"/>
          <w:szCs w:val="22"/>
          <w:lang w:eastAsia="es-ES"/>
        </w:rPr>
        <w:t>Ståhl</w:t>
      </w:r>
      <w:proofErr w:type="spellEnd"/>
      <w:r w:rsidRPr="0094467C">
        <w:rPr>
          <w:rFonts w:eastAsia="Times New Roman"/>
          <w:color w:val="000000"/>
          <w:sz w:val="22"/>
          <w:szCs w:val="22"/>
          <w:lang w:eastAsia="es-ES"/>
        </w:rPr>
        <w:t>, K., Sternberg-</w:t>
      </w:r>
      <w:proofErr w:type="spellStart"/>
      <w:r w:rsidRPr="0094467C">
        <w:rPr>
          <w:rFonts w:eastAsia="Times New Roman"/>
          <w:color w:val="000000"/>
          <w:sz w:val="22"/>
          <w:szCs w:val="22"/>
          <w:lang w:eastAsia="es-ES"/>
        </w:rPr>
        <w:t>Lewerin</w:t>
      </w:r>
      <w:proofErr w:type="spellEnd"/>
      <w:r w:rsidRPr="0094467C">
        <w:rPr>
          <w:rFonts w:eastAsia="Times New Roman"/>
          <w:color w:val="000000"/>
          <w:sz w:val="22"/>
          <w:szCs w:val="22"/>
          <w:lang w:eastAsia="es-ES"/>
        </w:rPr>
        <w:t xml:space="preserve">, S., </w:t>
      </w:r>
      <w:proofErr w:type="spellStart"/>
      <w:r w:rsidRPr="0094467C">
        <w:rPr>
          <w:rFonts w:eastAsia="Times New Roman"/>
          <w:color w:val="000000"/>
          <w:sz w:val="22"/>
          <w:szCs w:val="22"/>
          <w:lang w:eastAsia="es-ES"/>
        </w:rPr>
        <w:t>Blome</w:t>
      </w:r>
      <w:proofErr w:type="spellEnd"/>
      <w:r w:rsidRPr="0094467C">
        <w:rPr>
          <w:rFonts w:eastAsia="Times New Roman"/>
          <w:color w:val="000000"/>
          <w:sz w:val="22"/>
          <w:szCs w:val="22"/>
          <w:lang w:eastAsia="es-ES"/>
        </w:rPr>
        <w:t xml:space="preserve">, S., </w:t>
      </w:r>
      <w:proofErr w:type="spellStart"/>
      <w:r w:rsidRPr="0094467C">
        <w:rPr>
          <w:rFonts w:eastAsia="Times New Roman"/>
          <w:color w:val="000000"/>
          <w:sz w:val="22"/>
          <w:szCs w:val="22"/>
          <w:lang w:eastAsia="es-ES"/>
        </w:rPr>
        <w:t>Viltrop</w:t>
      </w:r>
      <w:proofErr w:type="spellEnd"/>
      <w:r w:rsidRPr="0094467C">
        <w:rPr>
          <w:rFonts w:eastAsia="Times New Roman"/>
          <w:color w:val="000000"/>
          <w:sz w:val="22"/>
          <w:szCs w:val="22"/>
          <w:lang w:eastAsia="es-ES"/>
        </w:rPr>
        <w:t xml:space="preserve">, A., </w:t>
      </w:r>
      <w:proofErr w:type="spellStart"/>
      <w:r w:rsidRPr="0094467C">
        <w:rPr>
          <w:rFonts w:eastAsia="Times New Roman"/>
          <w:color w:val="000000"/>
          <w:sz w:val="22"/>
          <w:szCs w:val="22"/>
          <w:lang w:eastAsia="es-ES"/>
        </w:rPr>
        <w:t>Penrith</w:t>
      </w:r>
      <w:proofErr w:type="spellEnd"/>
      <w:r w:rsidRPr="0094467C">
        <w:rPr>
          <w:rFonts w:eastAsia="Times New Roman"/>
          <w:color w:val="000000"/>
          <w:sz w:val="22"/>
          <w:szCs w:val="22"/>
          <w:lang w:eastAsia="es-ES"/>
        </w:rPr>
        <w:t xml:space="preserve">, M. L., &amp; </w:t>
      </w:r>
      <w:proofErr w:type="spellStart"/>
      <w:r w:rsidRPr="0094467C">
        <w:rPr>
          <w:rFonts w:eastAsia="Times New Roman"/>
          <w:color w:val="000000"/>
          <w:sz w:val="22"/>
          <w:szCs w:val="22"/>
          <w:lang w:eastAsia="es-ES"/>
        </w:rPr>
        <w:t>Chenais</w:t>
      </w:r>
      <w:proofErr w:type="spellEnd"/>
      <w:r w:rsidRPr="0094467C">
        <w:rPr>
          <w:rFonts w:eastAsia="Times New Roman"/>
          <w:color w:val="000000"/>
          <w:sz w:val="22"/>
          <w:szCs w:val="22"/>
          <w:lang w:eastAsia="es-ES"/>
        </w:rPr>
        <w:t xml:space="preserve">, E. (2019). Lack of evidence for long term carriers of African swine fever virus - a systematic review. Virus research, 272, 197725. </w:t>
      </w:r>
      <w:hyperlink r:id="rId37" w:history="1">
        <w:r w:rsidRPr="004518A7">
          <w:rPr>
            <w:rStyle w:val="Hipervnculo"/>
            <w:rFonts w:eastAsia="Times New Roman"/>
            <w:sz w:val="22"/>
            <w:szCs w:val="22"/>
            <w:lang w:eastAsia="es-ES"/>
          </w:rPr>
          <w:t>https://doi.org/10.1016/j.virusres.2019.197725</w:t>
        </w:r>
      </w:hyperlink>
      <w:r w:rsidRPr="0094467C">
        <w:rPr>
          <w:rFonts w:eastAsia="Times New Roman"/>
          <w:color w:val="000000"/>
          <w:sz w:val="22"/>
          <w:szCs w:val="22"/>
          <w:lang w:eastAsia="es-ES"/>
        </w:rPr>
        <w:t xml:space="preserve"> </w:t>
      </w:r>
    </w:p>
    <w:p w14:paraId="521FA43C"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proofErr w:type="spellStart"/>
      <w:r w:rsidRPr="00664B82">
        <w:rPr>
          <w:rFonts w:eastAsia="Times New Roman"/>
          <w:color w:val="000000"/>
          <w:sz w:val="22"/>
          <w:szCs w:val="22"/>
          <w:lang w:eastAsia="es-ES"/>
        </w:rPr>
        <w:t>Sehl</w:t>
      </w:r>
      <w:proofErr w:type="spellEnd"/>
      <w:r w:rsidRPr="00664B82">
        <w:rPr>
          <w:rFonts w:eastAsia="Times New Roman"/>
          <w:color w:val="000000"/>
          <w:sz w:val="22"/>
          <w:szCs w:val="22"/>
          <w:lang w:eastAsia="es-ES"/>
        </w:rPr>
        <w:t xml:space="preserve">, J., </w:t>
      </w:r>
      <w:proofErr w:type="spellStart"/>
      <w:r w:rsidRPr="00664B82">
        <w:rPr>
          <w:rFonts w:eastAsia="Times New Roman"/>
          <w:color w:val="000000"/>
          <w:sz w:val="22"/>
          <w:szCs w:val="22"/>
          <w:lang w:eastAsia="es-ES"/>
        </w:rPr>
        <w:t>Pikalo</w:t>
      </w:r>
      <w:proofErr w:type="spellEnd"/>
      <w:r w:rsidRPr="00664B82">
        <w:rPr>
          <w:rFonts w:eastAsia="Times New Roman"/>
          <w:color w:val="000000"/>
          <w:sz w:val="22"/>
          <w:szCs w:val="22"/>
          <w:lang w:eastAsia="es-ES"/>
        </w:rPr>
        <w:t xml:space="preserve">, J., </w:t>
      </w:r>
      <w:proofErr w:type="spellStart"/>
      <w:r w:rsidRPr="00664B82">
        <w:rPr>
          <w:rFonts w:eastAsia="Times New Roman"/>
          <w:color w:val="000000"/>
          <w:sz w:val="22"/>
          <w:szCs w:val="22"/>
          <w:lang w:eastAsia="es-ES"/>
        </w:rPr>
        <w:t>Schäfer</w:t>
      </w:r>
      <w:proofErr w:type="spellEnd"/>
      <w:r w:rsidRPr="00664B82">
        <w:rPr>
          <w:rFonts w:eastAsia="Times New Roman"/>
          <w:color w:val="000000"/>
          <w:sz w:val="22"/>
          <w:szCs w:val="22"/>
          <w:lang w:eastAsia="es-ES"/>
        </w:rPr>
        <w:t xml:space="preserve">, A., </w:t>
      </w:r>
      <w:proofErr w:type="spellStart"/>
      <w:r w:rsidRPr="00664B82">
        <w:rPr>
          <w:rFonts w:eastAsia="Times New Roman"/>
          <w:color w:val="000000"/>
          <w:sz w:val="22"/>
          <w:szCs w:val="22"/>
          <w:lang w:eastAsia="es-ES"/>
        </w:rPr>
        <w:t>Franzke</w:t>
      </w:r>
      <w:proofErr w:type="spellEnd"/>
      <w:r w:rsidRPr="00664B82">
        <w:rPr>
          <w:rFonts w:eastAsia="Times New Roman"/>
          <w:color w:val="000000"/>
          <w:sz w:val="22"/>
          <w:szCs w:val="22"/>
          <w:lang w:eastAsia="es-ES"/>
        </w:rPr>
        <w:t xml:space="preserve">, K., </w:t>
      </w:r>
      <w:proofErr w:type="spellStart"/>
      <w:r w:rsidRPr="00664B82">
        <w:rPr>
          <w:rFonts w:eastAsia="Times New Roman"/>
          <w:color w:val="000000"/>
          <w:sz w:val="22"/>
          <w:szCs w:val="22"/>
          <w:lang w:eastAsia="es-ES"/>
        </w:rPr>
        <w:t>Pannhorst</w:t>
      </w:r>
      <w:proofErr w:type="spellEnd"/>
      <w:r w:rsidRPr="00664B82">
        <w:rPr>
          <w:rFonts w:eastAsia="Times New Roman"/>
          <w:color w:val="000000"/>
          <w:sz w:val="22"/>
          <w:szCs w:val="22"/>
          <w:lang w:eastAsia="es-ES"/>
        </w:rPr>
        <w:t xml:space="preserve">, K., </w:t>
      </w:r>
      <w:proofErr w:type="spellStart"/>
      <w:r w:rsidRPr="00664B82">
        <w:rPr>
          <w:rFonts w:eastAsia="Times New Roman"/>
          <w:color w:val="000000"/>
          <w:sz w:val="22"/>
          <w:szCs w:val="22"/>
          <w:lang w:eastAsia="es-ES"/>
        </w:rPr>
        <w:t>Elnagar</w:t>
      </w:r>
      <w:proofErr w:type="spellEnd"/>
      <w:r w:rsidRPr="00664B82">
        <w:rPr>
          <w:rFonts w:eastAsia="Times New Roman"/>
          <w:color w:val="000000"/>
          <w:sz w:val="22"/>
          <w:szCs w:val="22"/>
          <w:lang w:eastAsia="es-ES"/>
        </w:rPr>
        <w:t xml:space="preserve">, A., </w:t>
      </w:r>
      <w:proofErr w:type="spellStart"/>
      <w:r w:rsidRPr="00664B82">
        <w:rPr>
          <w:rFonts w:eastAsia="Times New Roman"/>
          <w:color w:val="000000"/>
          <w:sz w:val="22"/>
          <w:szCs w:val="22"/>
          <w:lang w:eastAsia="es-ES"/>
        </w:rPr>
        <w:t>Blohm</w:t>
      </w:r>
      <w:proofErr w:type="spellEnd"/>
      <w:r w:rsidRPr="00664B82">
        <w:rPr>
          <w:rFonts w:eastAsia="Times New Roman"/>
          <w:color w:val="000000"/>
          <w:sz w:val="22"/>
          <w:szCs w:val="22"/>
          <w:lang w:eastAsia="es-ES"/>
        </w:rPr>
        <w:t xml:space="preserve">, U., </w:t>
      </w:r>
      <w:proofErr w:type="spellStart"/>
      <w:r w:rsidRPr="00664B82">
        <w:rPr>
          <w:rFonts w:eastAsia="Times New Roman"/>
          <w:color w:val="000000"/>
          <w:sz w:val="22"/>
          <w:szCs w:val="22"/>
          <w:lang w:eastAsia="es-ES"/>
        </w:rPr>
        <w:t>Blome</w:t>
      </w:r>
      <w:proofErr w:type="spellEnd"/>
      <w:r w:rsidRPr="00664B82">
        <w:rPr>
          <w:rFonts w:eastAsia="Times New Roman"/>
          <w:color w:val="000000"/>
          <w:sz w:val="22"/>
          <w:szCs w:val="22"/>
          <w:lang w:eastAsia="es-ES"/>
        </w:rPr>
        <w:t xml:space="preserve">, S., &amp; </w:t>
      </w:r>
      <w:proofErr w:type="spellStart"/>
      <w:r w:rsidRPr="00664B82">
        <w:rPr>
          <w:rFonts w:eastAsia="Times New Roman"/>
          <w:color w:val="000000"/>
          <w:sz w:val="22"/>
          <w:szCs w:val="22"/>
          <w:lang w:eastAsia="es-ES"/>
        </w:rPr>
        <w:t>Breithaupt</w:t>
      </w:r>
      <w:proofErr w:type="spellEnd"/>
      <w:r w:rsidRPr="00664B82">
        <w:rPr>
          <w:rFonts w:eastAsia="Times New Roman"/>
          <w:color w:val="000000"/>
          <w:sz w:val="22"/>
          <w:szCs w:val="22"/>
          <w:lang w:eastAsia="es-ES"/>
        </w:rPr>
        <w:t xml:space="preserve">, A. (2020). Comparative Pathology of Domestic Pigs and Wild Boar Infected with the Moderately Virulent African </w:t>
      </w:r>
      <w:proofErr w:type="gramStart"/>
      <w:r w:rsidRPr="00664B82">
        <w:rPr>
          <w:rFonts w:eastAsia="Times New Roman"/>
          <w:color w:val="000000"/>
          <w:sz w:val="22"/>
          <w:szCs w:val="22"/>
          <w:lang w:eastAsia="es-ES"/>
        </w:rPr>
        <w:t>Swine Fever</w:t>
      </w:r>
      <w:proofErr w:type="gramEnd"/>
      <w:r w:rsidRPr="00664B82">
        <w:rPr>
          <w:rFonts w:eastAsia="Times New Roman"/>
          <w:color w:val="000000"/>
          <w:sz w:val="22"/>
          <w:szCs w:val="22"/>
          <w:lang w:eastAsia="es-ES"/>
        </w:rPr>
        <w:t xml:space="preserve"> Virus Strain "Estonia 2014". Pathogens (Basel, Switzerland), 9(8), 662. </w:t>
      </w:r>
      <w:hyperlink r:id="rId38" w:history="1">
        <w:r w:rsidRPr="00664B82">
          <w:rPr>
            <w:rStyle w:val="Hipervnculo"/>
            <w:rFonts w:eastAsia="Times New Roman"/>
            <w:sz w:val="22"/>
            <w:szCs w:val="22"/>
            <w:lang w:eastAsia="es-ES"/>
          </w:rPr>
          <w:t>https://doi.org/10.3390/pathogens9080662</w:t>
        </w:r>
      </w:hyperlink>
    </w:p>
    <w:p w14:paraId="22EC7A8C" w14:textId="77777777" w:rsidR="00135F50"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r w:rsidRPr="0094467C">
        <w:rPr>
          <w:rFonts w:eastAsia="Times New Roman"/>
          <w:color w:val="000000"/>
          <w:sz w:val="22"/>
          <w:szCs w:val="22"/>
          <w:lang w:eastAsia="es-ES"/>
        </w:rPr>
        <w:t xml:space="preserve">Sun, E., Zhang, Z., Wang, Z., He, X., Zhang, X., Wang, L., Wang, W., Huang, L., Xi, F., </w:t>
      </w:r>
      <w:proofErr w:type="spellStart"/>
      <w:r w:rsidRPr="0094467C">
        <w:rPr>
          <w:rFonts w:eastAsia="Times New Roman"/>
          <w:color w:val="000000"/>
          <w:sz w:val="22"/>
          <w:szCs w:val="22"/>
          <w:lang w:eastAsia="es-ES"/>
        </w:rPr>
        <w:t>Huangfu</w:t>
      </w:r>
      <w:proofErr w:type="spellEnd"/>
      <w:r w:rsidRPr="0094467C">
        <w:rPr>
          <w:rFonts w:eastAsia="Times New Roman"/>
          <w:color w:val="000000"/>
          <w:sz w:val="22"/>
          <w:szCs w:val="22"/>
          <w:lang w:eastAsia="es-ES"/>
        </w:rPr>
        <w:t xml:space="preserve">, H., </w:t>
      </w:r>
      <w:proofErr w:type="spellStart"/>
      <w:r w:rsidRPr="0094467C">
        <w:rPr>
          <w:rFonts w:eastAsia="Times New Roman"/>
          <w:color w:val="000000"/>
          <w:sz w:val="22"/>
          <w:szCs w:val="22"/>
          <w:lang w:eastAsia="es-ES"/>
        </w:rPr>
        <w:t>Tsegay</w:t>
      </w:r>
      <w:proofErr w:type="spellEnd"/>
      <w:r w:rsidRPr="0094467C">
        <w:rPr>
          <w:rFonts w:eastAsia="Times New Roman"/>
          <w:color w:val="000000"/>
          <w:sz w:val="22"/>
          <w:szCs w:val="22"/>
          <w:lang w:eastAsia="es-ES"/>
        </w:rPr>
        <w:t xml:space="preserve">, G., </w:t>
      </w:r>
      <w:proofErr w:type="spellStart"/>
      <w:r w:rsidRPr="0094467C">
        <w:rPr>
          <w:rFonts w:eastAsia="Times New Roman"/>
          <w:color w:val="000000"/>
          <w:sz w:val="22"/>
          <w:szCs w:val="22"/>
          <w:lang w:eastAsia="es-ES"/>
        </w:rPr>
        <w:t>Huo</w:t>
      </w:r>
      <w:proofErr w:type="spellEnd"/>
      <w:r w:rsidRPr="0094467C">
        <w:rPr>
          <w:rFonts w:eastAsia="Times New Roman"/>
          <w:color w:val="000000"/>
          <w:sz w:val="22"/>
          <w:szCs w:val="22"/>
          <w:lang w:eastAsia="es-ES"/>
        </w:rPr>
        <w:t xml:space="preserve">, H., Sun, J., Tian, Z., Xia, W., Yu, X., Li, F., Liu, R., Guan, Y., Zhao, D., … Bu, Z. (2021). Emergence and prevalence of naturally occurring lower virulent African swine fever viruses in domestic pigs in China in 2020. Science China. Life sciences, 10.1007/s11427-021-1904-4. Advance online publication. </w:t>
      </w:r>
      <w:hyperlink r:id="rId39" w:history="1">
        <w:r w:rsidRPr="004518A7">
          <w:rPr>
            <w:rStyle w:val="Hipervnculo"/>
            <w:rFonts w:eastAsia="Times New Roman"/>
            <w:sz w:val="22"/>
            <w:szCs w:val="22"/>
            <w:lang w:eastAsia="es-ES"/>
          </w:rPr>
          <w:t>https://doi.org/10.1007/s11427-021-1904-4</w:t>
        </w:r>
      </w:hyperlink>
      <w:r w:rsidRPr="0094467C">
        <w:rPr>
          <w:rFonts w:eastAsia="Times New Roman"/>
          <w:color w:val="000000"/>
          <w:sz w:val="22"/>
          <w:szCs w:val="22"/>
          <w:lang w:eastAsia="es-ES"/>
        </w:rPr>
        <w:t xml:space="preserve"> </w:t>
      </w:r>
    </w:p>
    <w:bookmarkEnd w:id="3"/>
    <w:bookmarkEnd w:id="10"/>
    <w:p w14:paraId="65262426" w14:textId="77777777" w:rsidR="00135F50" w:rsidRPr="0094467C" w:rsidRDefault="00135F50" w:rsidP="00C572D1">
      <w:pPr>
        <w:pStyle w:val="Prrafodelista"/>
        <w:numPr>
          <w:ilvl w:val="3"/>
          <w:numId w:val="5"/>
        </w:numPr>
        <w:spacing w:line="276" w:lineRule="auto"/>
        <w:ind w:left="360"/>
        <w:rPr>
          <w:rFonts w:eastAsia="Times New Roman"/>
          <w:color w:val="000000"/>
          <w:sz w:val="22"/>
          <w:szCs w:val="22"/>
          <w:lang w:val="en-GB" w:eastAsia="es-ES"/>
        </w:rPr>
      </w:pPr>
      <w:proofErr w:type="spellStart"/>
      <w:r w:rsidRPr="0094467C">
        <w:rPr>
          <w:rFonts w:eastAsia="Times New Roman"/>
          <w:color w:val="000000"/>
          <w:sz w:val="22"/>
          <w:szCs w:val="22"/>
          <w:lang w:eastAsia="es-ES"/>
        </w:rPr>
        <w:t>Vilem</w:t>
      </w:r>
      <w:proofErr w:type="spellEnd"/>
      <w:r w:rsidRPr="0094467C">
        <w:rPr>
          <w:rFonts w:eastAsia="Times New Roman"/>
          <w:color w:val="000000"/>
          <w:sz w:val="22"/>
          <w:szCs w:val="22"/>
          <w:lang w:eastAsia="es-ES"/>
        </w:rPr>
        <w:t xml:space="preserve">, A., </w:t>
      </w:r>
      <w:proofErr w:type="spellStart"/>
      <w:r w:rsidRPr="0094467C">
        <w:rPr>
          <w:rFonts w:eastAsia="Times New Roman"/>
          <w:color w:val="000000"/>
          <w:sz w:val="22"/>
          <w:szCs w:val="22"/>
          <w:lang w:eastAsia="es-ES"/>
        </w:rPr>
        <w:t>Nurmoja</w:t>
      </w:r>
      <w:proofErr w:type="spellEnd"/>
      <w:r w:rsidRPr="0094467C">
        <w:rPr>
          <w:rFonts w:eastAsia="Times New Roman"/>
          <w:color w:val="000000"/>
          <w:sz w:val="22"/>
          <w:szCs w:val="22"/>
          <w:lang w:eastAsia="es-ES"/>
        </w:rPr>
        <w:t xml:space="preserve">, I., </w:t>
      </w:r>
      <w:proofErr w:type="spellStart"/>
      <w:r w:rsidRPr="0094467C">
        <w:rPr>
          <w:rFonts w:eastAsia="Times New Roman"/>
          <w:color w:val="000000"/>
          <w:sz w:val="22"/>
          <w:szCs w:val="22"/>
          <w:lang w:eastAsia="es-ES"/>
        </w:rPr>
        <w:t>Niine</w:t>
      </w:r>
      <w:proofErr w:type="spellEnd"/>
      <w:r w:rsidRPr="0094467C">
        <w:rPr>
          <w:rFonts w:eastAsia="Times New Roman"/>
          <w:color w:val="000000"/>
          <w:sz w:val="22"/>
          <w:szCs w:val="22"/>
          <w:lang w:eastAsia="es-ES"/>
        </w:rPr>
        <w:t xml:space="preserve">, T., </w:t>
      </w:r>
      <w:proofErr w:type="spellStart"/>
      <w:r w:rsidRPr="0094467C">
        <w:rPr>
          <w:rFonts w:eastAsia="Times New Roman"/>
          <w:color w:val="000000"/>
          <w:sz w:val="22"/>
          <w:szCs w:val="22"/>
          <w:lang w:eastAsia="es-ES"/>
        </w:rPr>
        <w:t>Riit</w:t>
      </w:r>
      <w:proofErr w:type="spellEnd"/>
      <w:r w:rsidRPr="0094467C">
        <w:rPr>
          <w:rFonts w:eastAsia="Times New Roman"/>
          <w:color w:val="000000"/>
          <w:sz w:val="22"/>
          <w:szCs w:val="22"/>
          <w:lang w:eastAsia="es-ES"/>
        </w:rPr>
        <w:t xml:space="preserve">, T., Nieto, R., </w:t>
      </w:r>
      <w:proofErr w:type="spellStart"/>
      <w:r w:rsidRPr="0094467C">
        <w:rPr>
          <w:rFonts w:eastAsia="Times New Roman"/>
          <w:color w:val="000000"/>
          <w:sz w:val="22"/>
          <w:szCs w:val="22"/>
          <w:lang w:eastAsia="es-ES"/>
        </w:rPr>
        <w:t>Viltrop</w:t>
      </w:r>
      <w:proofErr w:type="spellEnd"/>
      <w:r w:rsidRPr="0094467C">
        <w:rPr>
          <w:rFonts w:eastAsia="Times New Roman"/>
          <w:color w:val="000000"/>
          <w:sz w:val="22"/>
          <w:szCs w:val="22"/>
          <w:lang w:eastAsia="es-ES"/>
        </w:rPr>
        <w:t xml:space="preserve">, A., &amp; Gallardo, C. (2020). Molecular Characterization of African </w:t>
      </w:r>
      <w:proofErr w:type="gramStart"/>
      <w:r w:rsidRPr="0094467C">
        <w:rPr>
          <w:rFonts w:eastAsia="Times New Roman"/>
          <w:color w:val="000000"/>
          <w:sz w:val="22"/>
          <w:szCs w:val="22"/>
          <w:lang w:eastAsia="es-ES"/>
        </w:rPr>
        <w:t>Swine Fever</w:t>
      </w:r>
      <w:proofErr w:type="gramEnd"/>
      <w:r w:rsidRPr="0094467C">
        <w:rPr>
          <w:rFonts w:eastAsia="Times New Roman"/>
          <w:color w:val="000000"/>
          <w:sz w:val="22"/>
          <w:szCs w:val="22"/>
          <w:lang w:eastAsia="es-ES"/>
        </w:rPr>
        <w:t xml:space="preserve"> Virus Isolates in Estonia in 2014-2019. Pathogens (Basel, Switzerland), 9(7), 582. </w:t>
      </w:r>
      <w:hyperlink r:id="rId40" w:history="1">
        <w:r w:rsidRPr="004518A7">
          <w:rPr>
            <w:rStyle w:val="Hipervnculo"/>
            <w:rFonts w:eastAsia="Times New Roman"/>
            <w:sz w:val="22"/>
            <w:szCs w:val="22"/>
            <w:lang w:eastAsia="es-ES"/>
          </w:rPr>
          <w:t>https://doi.org/10.3390/pathogens9070582</w:t>
        </w:r>
      </w:hyperlink>
      <w:r w:rsidRPr="0094467C">
        <w:rPr>
          <w:rFonts w:eastAsia="Times New Roman"/>
          <w:color w:val="000000"/>
          <w:sz w:val="22"/>
          <w:szCs w:val="22"/>
          <w:lang w:eastAsia="es-ES"/>
        </w:rPr>
        <w:t xml:space="preserve"> </w:t>
      </w:r>
    </w:p>
    <w:p w14:paraId="0345B71A" w14:textId="77777777" w:rsidR="00135F50" w:rsidRPr="0094467C"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proofErr w:type="spellStart"/>
      <w:r w:rsidRPr="0094467C">
        <w:rPr>
          <w:rFonts w:eastAsia="Times New Roman"/>
          <w:color w:val="000000"/>
          <w:sz w:val="22"/>
          <w:szCs w:val="22"/>
          <w:lang w:val="en-GB" w:eastAsia="es-ES"/>
        </w:rPr>
        <w:t>Walczak</w:t>
      </w:r>
      <w:proofErr w:type="spellEnd"/>
      <w:r w:rsidRPr="0094467C">
        <w:rPr>
          <w:rFonts w:eastAsia="Times New Roman"/>
          <w:color w:val="000000"/>
          <w:sz w:val="22"/>
          <w:szCs w:val="22"/>
          <w:lang w:val="en-GB" w:eastAsia="es-ES"/>
        </w:rPr>
        <w:t xml:space="preserve">, M., </w:t>
      </w:r>
      <w:proofErr w:type="spellStart"/>
      <w:r w:rsidRPr="0094467C">
        <w:rPr>
          <w:rFonts w:eastAsia="Times New Roman"/>
          <w:color w:val="000000"/>
          <w:sz w:val="22"/>
          <w:szCs w:val="22"/>
          <w:lang w:val="en-GB" w:eastAsia="es-ES"/>
        </w:rPr>
        <w:t>Żmudzki</w:t>
      </w:r>
      <w:proofErr w:type="spellEnd"/>
      <w:r w:rsidRPr="0094467C">
        <w:rPr>
          <w:rFonts w:eastAsia="Times New Roman"/>
          <w:color w:val="000000"/>
          <w:sz w:val="22"/>
          <w:szCs w:val="22"/>
          <w:lang w:val="en-GB" w:eastAsia="es-ES"/>
        </w:rPr>
        <w:t>, J., Mazur-</w:t>
      </w:r>
      <w:proofErr w:type="spellStart"/>
      <w:r w:rsidRPr="0094467C">
        <w:rPr>
          <w:rFonts w:eastAsia="Times New Roman"/>
          <w:color w:val="000000"/>
          <w:sz w:val="22"/>
          <w:szCs w:val="22"/>
          <w:lang w:val="en-GB" w:eastAsia="es-ES"/>
        </w:rPr>
        <w:t>Panasiuk</w:t>
      </w:r>
      <w:proofErr w:type="spellEnd"/>
      <w:r w:rsidRPr="0094467C">
        <w:rPr>
          <w:rFonts w:eastAsia="Times New Roman"/>
          <w:color w:val="000000"/>
          <w:sz w:val="22"/>
          <w:szCs w:val="22"/>
          <w:lang w:val="en-GB" w:eastAsia="es-ES"/>
        </w:rPr>
        <w:t xml:space="preserve">, N., </w:t>
      </w:r>
      <w:proofErr w:type="spellStart"/>
      <w:r w:rsidRPr="0094467C">
        <w:rPr>
          <w:rFonts w:eastAsia="Times New Roman"/>
          <w:color w:val="000000"/>
          <w:sz w:val="22"/>
          <w:szCs w:val="22"/>
          <w:lang w:val="en-GB" w:eastAsia="es-ES"/>
        </w:rPr>
        <w:t>Juszkiewicz</w:t>
      </w:r>
      <w:proofErr w:type="spellEnd"/>
      <w:r w:rsidRPr="0094467C">
        <w:rPr>
          <w:rFonts w:eastAsia="Times New Roman"/>
          <w:color w:val="000000"/>
          <w:sz w:val="22"/>
          <w:szCs w:val="22"/>
          <w:lang w:val="en-GB" w:eastAsia="es-ES"/>
        </w:rPr>
        <w:t xml:space="preserve">, M., &amp; </w:t>
      </w:r>
      <w:proofErr w:type="spellStart"/>
      <w:r w:rsidRPr="0094467C">
        <w:rPr>
          <w:rFonts w:eastAsia="Times New Roman"/>
          <w:color w:val="000000"/>
          <w:sz w:val="22"/>
          <w:szCs w:val="22"/>
          <w:lang w:val="en-GB" w:eastAsia="es-ES"/>
        </w:rPr>
        <w:t>Woźniakowski</w:t>
      </w:r>
      <w:proofErr w:type="spellEnd"/>
      <w:r w:rsidRPr="0094467C">
        <w:rPr>
          <w:rFonts w:eastAsia="Times New Roman"/>
          <w:color w:val="000000"/>
          <w:sz w:val="22"/>
          <w:szCs w:val="22"/>
          <w:lang w:val="en-GB" w:eastAsia="es-ES"/>
        </w:rPr>
        <w:t xml:space="preserve">, G. (2020). Analysis of the Clinical Course of Experimental Infection with Highly Pathogenic African </w:t>
      </w:r>
      <w:proofErr w:type="gramStart"/>
      <w:r w:rsidRPr="0094467C">
        <w:rPr>
          <w:rFonts w:eastAsia="Times New Roman"/>
          <w:color w:val="000000"/>
          <w:sz w:val="22"/>
          <w:szCs w:val="22"/>
          <w:lang w:val="en-GB" w:eastAsia="es-ES"/>
        </w:rPr>
        <w:t>Swine Fever</w:t>
      </w:r>
      <w:proofErr w:type="gramEnd"/>
      <w:r w:rsidRPr="0094467C">
        <w:rPr>
          <w:rFonts w:eastAsia="Times New Roman"/>
          <w:color w:val="000000"/>
          <w:sz w:val="22"/>
          <w:szCs w:val="22"/>
          <w:lang w:val="en-GB" w:eastAsia="es-ES"/>
        </w:rPr>
        <w:t xml:space="preserve"> Strain, Isolated from an Outbreak in Poland. Aspects Related to the Disease Suspicion at the Farm Level. Pathogens (Basel, Switzerland), 9(3), 237. </w:t>
      </w:r>
      <w:hyperlink r:id="rId41" w:history="1">
        <w:r w:rsidRPr="004518A7">
          <w:rPr>
            <w:rStyle w:val="Hipervnculo"/>
            <w:rFonts w:eastAsia="Times New Roman"/>
            <w:sz w:val="22"/>
            <w:szCs w:val="22"/>
            <w:lang w:val="en-GB" w:eastAsia="es-ES"/>
          </w:rPr>
          <w:t>https://doi.org/10.3390/pathogens9030237</w:t>
        </w:r>
      </w:hyperlink>
      <w:r w:rsidRPr="0094467C">
        <w:rPr>
          <w:rFonts w:eastAsia="Times New Roman"/>
          <w:color w:val="000000"/>
          <w:sz w:val="22"/>
          <w:szCs w:val="22"/>
          <w:lang w:val="en-GB" w:eastAsia="es-ES"/>
        </w:rPr>
        <w:t xml:space="preserve"> </w:t>
      </w:r>
    </w:p>
    <w:p w14:paraId="248E0623" w14:textId="77777777" w:rsidR="00135F50" w:rsidRPr="00664B82"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r w:rsidRPr="00664B82">
        <w:rPr>
          <w:rFonts w:eastAsia="Times New Roman"/>
          <w:color w:val="000000"/>
          <w:sz w:val="22"/>
          <w:szCs w:val="22"/>
          <w:lang w:val="en-GB" w:eastAsia="es-ES"/>
        </w:rPr>
        <w:t xml:space="preserve">Wilkinson, P.J, </w:t>
      </w:r>
      <w:proofErr w:type="spellStart"/>
      <w:r w:rsidRPr="00664B82">
        <w:rPr>
          <w:rFonts w:eastAsia="Times New Roman"/>
          <w:color w:val="000000"/>
          <w:sz w:val="22"/>
          <w:szCs w:val="22"/>
          <w:lang w:val="en-GB" w:eastAsia="es-ES"/>
        </w:rPr>
        <w:t>Wardley</w:t>
      </w:r>
      <w:proofErr w:type="spellEnd"/>
      <w:r w:rsidRPr="00664B82">
        <w:rPr>
          <w:rFonts w:eastAsia="Times New Roman"/>
          <w:color w:val="000000"/>
          <w:sz w:val="22"/>
          <w:szCs w:val="22"/>
          <w:lang w:val="en-GB" w:eastAsia="es-ES"/>
        </w:rPr>
        <w:t xml:space="preserve">, R.C, Williams, S.M (1981). African swine fever virus (Malta 78) in pigs. J Comp </w:t>
      </w:r>
      <w:proofErr w:type="spellStart"/>
      <w:r w:rsidRPr="00664B82">
        <w:rPr>
          <w:rFonts w:eastAsia="Times New Roman"/>
          <w:color w:val="000000"/>
          <w:sz w:val="22"/>
          <w:szCs w:val="22"/>
          <w:lang w:val="en-GB" w:eastAsia="es-ES"/>
        </w:rPr>
        <w:t>Pathol</w:t>
      </w:r>
      <w:proofErr w:type="spellEnd"/>
      <w:r w:rsidRPr="00664B82">
        <w:rPr>
          <w:rFonts w:eastAsia="Times New Roman"/>
          <w:color w:val="000000"/>
          <w:sz w:val="22"/>
          <w:szCs w:val="22"/>
          <w:lang w:val="en-GB" w:eastAsia="es-ES"/>
        </w:rPr>
        <w:t xml:space="preserve">. 91:277–284. </w:t>
      </w:r>
    </w:p>
    <w:bookmarkEnd w:id="7"/>
    <w:p w14:paraId="778E2E34" w14:textId="325F5256" w:rsidR="00135F50" w:rsidRPr="00664B82" w:rsidRDefault="00780CA4" w:rsidP="00C572D1">
      <w:pPr>
        <w:pStyle w:val="Prrafodelista"/>
        <w:numPr>
          <w:ilvl w:val="3"/>
          <w:numId w:val="5"/>
        </w:numPr>
        <w:spacing w:before="0" w:after="0" w:line="276" w:lineRule="auto"/>
        <w:ind w:left="360"/>
        <w:rPr>
          <w:rFonts w:eastAsia="Times New Roman"/>
          <w:color w:val="000000"/>
          <w:sz w:val="22"/>
          <w:szCs w:val="22"/>
          <w:lang w:eastAsia="es-ES"/>
        </w:rPr>
      </w:pPr>
      <w:r w:rsidRPr="009279B3">
        <w:rPr>
          <w:color w:val="000000"/>
          <w:lang w:val="en-GB"/>
        </w:rPr>
        <w:fldChar w:fldCharType="begin"/>
      </w:r>
      <w:r w:rsidR="00895C2D">
        <w:rPr>
          <w:color w:val="000000"/>
          <w:lang w:val="en-GB"/>
        </w:rPr>
        <w:instrText>HYPERLINK "file://\\\\10.2.94.10\\Buzones\\Cgallardo_Buzon\\TRABAJOS EN MARCHA\\CARMINA\\TBDE DYNAMIC\\MANUSCRITO PREPARACIÓN\\ENVIADO\\World Organisation for Animal Health (OIE): 2019. African swine fever. In: Manual of diagnostic tests and vaccines for terrestrial animals 2019; Vol 2, Chapter 3.8.1 [cited 2021 March 21]. http:\\www.oie.int\\international-standard-setting\\terrestrial-manual\\access-online\\"</w:instrText>
      </w:r>
      <w:r w:rsidRPr="009279B3">
        <w:rPr>
          <w:color w:val="000000"/>
          <w:lang w:val="en-GB"/>
        </w:rPr>
        <w:fldChar w:fldCharType="separate"/>
      </w:r>
      <w:r w:rsidRPr="009279B3">
        <w:rPr>
          <w:color w:val="000000"/>
          <w:lang w:val="en-GB"/>
        </w:rPr>
        <w:t xml:space="preserve">World Organisation for Animal Health (OIE): 2019. African swine fever. In: Manual of diagnostic tests and vaccines for terrestrial animals 2019; Vol 2, Chapter 3.8.2 [cited 2021 March 21]. </w:t>
      </w:r>
      <w:r w:rsidRPr="009279B3">
        <w:rPr>
          <w:color w:val="000000"/>
          <w:lang w:val="en-GB"/>
        </w:rPr>
        <w:fldChar w:fldCharType="end"/>
      </w:r>
      <w:r w:rsidRPr="009279B3">
        <w:rPr>
          <w:rFonts w:eastAsia="Times New Roman"/>
          <w:color w:val="000000"/>
          <w:sz w:val="22"/>
          <w:szCs w:val="22"/>
          <w:lang w:val="en-GB" w:eastAsia="es-ES"/>
        </w:rPr>
        <w:t xml:space="preserve"> </w:t>
      </w:r>
      <w:r w:rsidRPr="00780CA4">
        <w:rPr>
          <w:rStyle w:val="Hipervnculo"/>
          <w:rFonts w:eastAsia="Times New Roman"/>
          <w:sz w:val="22"/>
          <w:szCs w:val="22"/>
          <w:lang w:eastAsia="es-ES"/>
        </w:rPr>
        <w:t>https://www.oie.int/fileadmin/Home/eng/Health_standards/tahm/3.08.01_ASF.pdf</w:t>
      </w:r>
    </w:p>
    <w:p w14:paraId="248F684B" w14:textId="77777777" w:rsidR="00135F50"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r w:rsidRPr="0094467C">
        <w:rPr>
          <w:rFonts w:eastAsia="Times New Roman"/>
          <w:color w:val="000000"/>
          <w:sz w:val="22"/>
          <w:szCs w:val="22"/>
          <w:lang w:eastAsia="es-ES"/>
        </w:rPr>
        <w:t xml:space="preserve">Zani, L., Forth, J. H., Forth, L., </w:t>
      </w:r>
      <w:proofErr w:type="spellStart"/>
      <w:r w:rsidRPr="0094467C">
        <w:rPr>
          <w:rFonts w:eastAsia="Times New Roman"/>
          <w:color w:val="000000"/>
          <w:sz w:val="22"/>
          <w:szCs w:val="22"/>
          <w:lang w:eastAsia="es-ES"/>
        </w:rPr>
        <w:t>Nurmoja</w:t>
      </w:r>
      <w:proofErr w:type="spellEnd"/>
      <w:r w:rsidRPr="0094467C">
        <w:rPr>
          <w:rFonts w:eastAsia="Times New Roman"/>
          <w:color w:val="000000"/>
          <w:sz w:val="22"/>
          <w:szCs w:val="22"/>
          <w:lang w:eastAsia="es-ES"/>
        </w:rPr>
        <w:t xml:space="preserve">, I., </w:t>
      </w:r>
      <w:proofErr w:type="spellStart"/>
      <w:r w:rsidRPr="0094467C">
        <w:rPr>
          <w:rFonts w:eastAsia="Times New Roman"/>
          <w:color w:val="000000"/>
          <w:sz w:val="22"/>
          <w:szCs w:val="22"/>
          <w:lang w:eastAsia="es-ES"/>
        </w:rPr>
        <w:t>Leidenberger</w:t>
      </w:r>
      <w:proofErr w:type="spellEnd"/>
      <w:r w:rsidRPr="0094467C">
        <w:rPr>
          <w:rFonts w:eastAsia="Times New Roman"/>
          <w:color w:val="000000"/>
          <w:sz w:val="22"/>
          <w:szCs w:val="22"/>
          <w:lang w:eastAsia="es-ES"/>
        </w:rPr>
        <w:t xml:space="preserve">, S., Henke, J., Carlson, J., </w:t>
      </w:r>
      <w:proofErr w:type="spellStart"/>
      <w:r w:rsidRPr="0094467C">
        <w:rPr>
          <w:rFonts w:eastAsia="Times New Roman"/>
          <w:color w:val="000000"/>
          <w:sz w:val="22"/>
          <w:szCs w:val="22"/>
          <w:lang w:eastAsia="es-ES"/>
        </w:rPr>
        <w:t>Breidenstein</w:t>
      </w:r>
      <w:proofErr w:type="spellEnd"/>
      <w:r w:rsidRPr="0094467C">
        <w:rPr>
          <w:rFonts w:eastAsia="Times New Roman"/>
          <w:color w:val="000000"/>
          <w:sz w:val="22"/>
          <w:szCs w:val="22"/>
          <w:lang w:eastAsia="es-ES"/>
        </w:rPr>
        <w:t xml:space="preserve">, C., </w:t>
      </w:r>
      <w:proofErr w:type="spellStart"/>
      <w:r w:rsidRPr="0094467C">
        <w:rPr>
          <w:rFonts w:eastAsia="Times New Roman"/>
          <w:color w:val="000000"/>
          <w:sz w:val="22"/>
          <w:szCs w:val="22"/>
          <w:lang w:eastAsia="es-ES"/>
        </w:rPr>
        <w:t>Viltrop</w:t>
      </w:r>
      <w:proofErr w:type="spellEnd"/>
      <w:r w:rsidRPr="0094467C">
        <w:rPr>
          <w:rFonts w:eastAsia="Times New Roman"/>
          <w:color w:val="000000"/>
          <w:sz w:val="22"/>
          <w:szCs w:val="22"/>
          <w:lang w:eastAsia="es-ES"/>
        </w:rPr>
        <w:t xml:space="preserve">, A., </w:t>
      </w:r>
      <w:proofErr w:type="spellStart"/>
      <w:r w:rsidRPr="0094467C">
        <w:rPr>
          <w:rFonts w:eastAsia="Times New Roman"/>
          <w:color w:val="000000"/>
          <w:sz w:val="22"/>
          <w:szCs w:val="22"/>
          <w:lang w:eastAsia="es-ES"/>
        </w:rPr>
        <w:t>Höper</w:t>
      </w:r>
      <w:proofErr w:type="spellEnd"/>
      <w:r w:rsidRPr="0094467C">
        <w:rPr>
          <w:rFonts w:eastAsia="Times New Roman"/>
          <w:color w:val="000000"/>
          <w:sz w:val="22"/>
          <w:szCs w:val="22"/>
          <w:lang w:eastAsia="es-ES"/>
        </w:rPr>
        <w:t xml:space="preserve">, D., </w:t>
      </w:r>
      <w:proofErr w:type="spellStart"/>
      <w:r w:rsidRPr="0094467C">
        <w:rPr>
          <w:rFonts w:eastAsia="Times New Roman"/>
          <w:color w:val="000000"/>
          <w:sz w:val="22"/>
          <w:szCs w:val="22"/>
          <w:lang w:eastAsia="es-ES"/>
        </w:rPr>
        <w:t>Sauter</w:t>
      </w:r>
      <w:proofErr w:type="spellEnd"/>
      <w:r w:rsidRPr="0094467C">
        <w:rPr>
          <w:rFonts w:eastAsia="Times New Roman"/>
          <w:color w:val="000000"/>
          <w:sz w:val="22"/>
          <w:szCs w:val="22"/>
          <w:lang w:eastAsia="es-ES"/>
        </w:rPr>
        <w:t xml:space="preserve">-Louis, C., Beer, M., &amp; </w:t>
      </w:r>
      <w:proofErr w:type="spellStart"/>
      <w:r w:rsidRPr="0094467C">
        <w:rPr>
          <w:rFonts w:eastAsia="Times New Roman"/>
          <w:color w:val="000000"/>
          <w:sz w:val="22"/>
          <w:szCs w:val="22"/>
          <w:lang w:eastAsia="es-ES"/>
        </w:rPr>
        <w:t>Blome</w:t>
      </w:r>
      <w:proofErr w:type="spellEnd"/>
      <w:r w:rsidRPr="0094467C">
        <w:rPr>
          <w:rFonts w:eastAsia="Times New Roman"/>
          <w:color w:val="000000"/>
          <w:sz w:val="22"/>
          <w:szCs w:val="22"/>
          <w:lang w:eastAsia="es-ES"/>
        </w:rPr>
        <w:t xml:space="preserve">, S. (2018). Deletion at the 5'-end of Estonian ASFV strains associated with an attenuated phenotype. Scientific reports, 8(1), 6510. </w:t>
      </w:r>
      <w:hyperlink r:id="rId42" w:history="1">
        <w:r w:rsidRPr="004518A7">
          <w:rPr>
            <w:rStyle w:val="Hipervnculo"/>
            <w:rFonts w:eastAsia="Times New Roman"/>
            <w:sz w:val="22"/>
            <w:szCs w:val="22"/>
            <w:lang w:eastAsia="es-ES"/>
          </w:rPr>
          <w:t>https://doi.org/10.1038/s41598-018-24740-1</w:t>
        </w:r>
      </w:hyperlink>
      <w:r w:rsidRPr="0094467C">
        <w:rPr>
          <w:rFonts w:eastAsia="Times New Roman"/>
          <w:color w:val="000000"/>
          <w:sz w:val="22"/>
          <w:szCs w:val="22"/>
          <w:lang w:eastAsia="es-ES"/>
        </w:rPr>
        <w:t xml:space="preserve"> </w:t>
      </w:r>
    </w:p>
    <w:bookmarkEnd w:id="1"/>
    <w:p w14:paraId="2CA0D233" w14:textId="77777777" w:rsidR="00135F50" w:rsidRDefault="00135F50" w:rsidP="00C572D1">
      <w:pPr>
        <w:pStyle w:val="Prrafodelista"/>
        <w:numPr>
          <w:ilvl w:val="3"/>
          <w:numId w:val="5"/>
        </w:numPr>
        <w:spacing w:before="0" w:after="0" w:line="276" w:lineRule="auto"/>
        <w:ind w:left="360"/>
        <w:rPr>
          <w:rFonts w:eastAsia="Times New Roman"/>
          <w:color w:val="000000"/>
          <w:sz w:val="22"/>
          <w:szCs w:val="22"/>
          <w:lang w:eastAsia="es-ES"/>
        </w:rPr>
      </w:pPr>
      <w:r w:rsidRPr="0094467C">
        <w:rPr>
          <w:rFonts w:eastAsia="Times New Roman"/>
          <w:color w:val="000000"/>
          <w:sz w:val="22"/>
          <w:szCs w:val="22"/>
          <w:lang w:eastAsia="es-ES"/>
        </w:rPr>
        <w:t xml:space="preserve">Zhao, D., Liu, R., Zhang, X., Li, F., Wang, J., Zhang, J., Liu, X., Wang, L., Zhang, J., Wu, X., Guan, Y., Chen, W., Wang, X., He, X., &amp; Bu, Z. (2019). Replication and virulence in pigs of the first African swine fever virus isolated in China. Emerging microbes &amp; infections, 8(1), 438–447. </w:t>
      </w:r>
      <w:hyperlink r:id="rId43" w:history="1">
        <w:r w:rsidRPr="004518A7">
          <w:rPr>
            <w:rStyle w:val="Hipervnculo"/>
            <w:rFonts w:eastAsia="Times New Roman"/>
            <w:sz w:val="22"/>
            <w:szCs w:val="22"/>
            <w:lang w:eastAsia="es-ES"/>
          </w:rPr>
          <w:t>https://doi.org/10.1080/22221751.2019.1590128</w:t>
        </w:r>
      </w:hyperlink>
    </w:p>
    <w:p w14:paraId="30ACB6E9" w14:textId="77777777" w:rsidR="00135F50" w:rsidRDefault="00135F50" w:rsidP="00135F50">
      <w:pPr>
        <w:pStyle w:val="Prrafodelista"/>
        <w:numPr>
          <w:ilvl w:val="0"/>
          <w:numId w:val="0"/>
        </w:numPr>
        <w:spacing w:before="0" w:after="0" w:line="276" w:lineRule="auto"/>
        <w:ind w:left="360"/>
        <w:rPr>
          <w:rFonts w:eastAsia="Times New Roman"/>
          <w:color w:val="000000"/>
          <w:sz w:val="22"/>
          <w:szCs w:val="22"/>
          <w:lang w:eastAsia="es-ES"/>
        </w:rPr>
      </w:pPr>
    </w:p>
    <w:p w14:paraId="73684C24" w14:textId="77777777" w:rsidR="00130137" w:rsidRDefault="00130137" w:rsidP="00135F50">
      <w:pPr>
        <w:pStyle w:val="Prrafodelista"/>
        <w:numPr>
          <w:ilvl w:val="0"/>
          <w:numId w:val="0"/>
        </w:numPr>
        <w:spacing w:before="0" w:after="0" w:line="276" w:lineRule="auto"/>
        <w:ind w:left="360"/>
        <w:rPr>
          <w:rFonts w:eastAsia="Times New Roman"/>
          <w:color w:val="000000"/>
          <w:sz w:val="22"/>
          <w:szCs w:val="22"/>
          <w:lang w:eastAsia="es-ES"/>
        </w:rPr>
      </w:pPr>
    </w:p>
    <w:p w14:paraId="150561F2" w14:textId="1EDD3217" w:rsidR="00130137" w:rsidRPr="00130137" w:rsidRDefault="00130137" w:rsidP="00135F50">
      <w:pPr>
        <w:pStyle w:val="Prrafodelista"/>
        <w:numPr>
          <w:ilvl w:val="0"/>
          <w:numId w:val="0"/>
        </w:numPr>
        <w:spacing w:before="0" w:after="0" w:line="276" w:lineRule="auto"/>
        <w:ind w:left="360"/>
        <w:rPr>
          <w:rFonts w:eastAsia="Times New Roman"/>
          <w:b/>
          <w:color w:val="000000"/>
          <w:sz w:val="22"/>
          <w:szCs w:val="22"/>
          <w:lang w:eastAsia="es-ES"/>
        </w:rPr>
      </w:pPr>
      <w:r w:rsidRPr="00130137">
        <w:rPr>
          <w:rFonts w:eastAsia="Times New Roman"/>
          <w:b/>
          <w:color w:val="000000"/>
          <w:sz w:val="22"/>
          <w:szCs w:val="22"/>
          <w:lang w:eastAsia="es-ES"/>
        </w:rPr>
        <w:t>FIGURE LEGENDS</w:t>
      </w:r>
    </w:p>
    <w:p w14:paraId="631FB5FE" w14:textId="547B2F86" w:rsidR="003C7980" w:rsidRDefault="003C7980" w:rsidP="003C7980">
      <w:pPr>
        <w:spacing w:after="0" w:line="360" w:lineRule="auto"/>
        <w:ind w:firstLine="360"/>
        <w:contextualSpacing/>
        <w:rPr>
          <w:sz w:val="22"/>
          <w:szCs w:val="12"/>
        </w:rPr>
      </w:pPr>
      <w:r w:rsidRPr="00411DC1">
        <w:rPr>
          <w:b/>
          <w:sz w:val="22"/>
          <w:szCs w:val="12"/>
        </w:rPr>
        <w:t>Figure 1:</w:t>
      </w:r>
      <w:r w:rsidRPr="00411DC1">
        <w:rPr>
          <w:sz w:val="28"/>
        </w:rPr>
        <w:t xml:space="preserve"> </w:t>
      </w:r>
      <w:r w:rsidRPr="00411DC1">
        <w:rPr>
          <w:sz w:val="22"/>
          <w:szCs w:val="12"/>
        </w:rPr>
        <w:t>Clinical score</w:t>
      </w:r>
      <w:r w:rsidR="00130137">
        <w:rPr>
          <w:sz w:val="22"/>
          <w:szCs w:val="12"/>
        </w:rPr>
        <w:t xml:space="preserve"> (</w:t>
      </w:r>
      <w:r w:rsidR="004C5961">
        <w:rPr>
          <w:sz w:val="22"/>
          <w:szCs w:val="12"/>
        </w:rPr>
        <w:t>right X</w:t>
      </w:r>
      <w:r w:rsidRPr="00871B0A">
        <w:rPr>
          <w:sz w:val="22"/>
          <w:szCs w:val="12"/>
        </w:rPr>
        <w:t>-axis) overlapped with percentage of survival (</w:t>
      </w:r>
      <w:r w:rsidR="004C5961">
        <w:rPr>
          <w:sz w:val="22"/>
          <w:szCs w:val="12"/>
        </w:rPr>
        <w:t>left-</w:t>
      </w:r>
      <w:r w:rsidRPr="00871B0A">
        <w:rPr>
          <w:sz w:val="22"/>
          <w:szCs w:val="12"/>
        </w:rPr>
        <w:t xml:space="preserve">X-axis) in the domestic pigs infected with the </w:t>
      </w:r>
      <w:proofErr w:type="spellStart"/>
      <w:r w:rsidRPr="00871B0A">
        <w:rPr>
          <w:sz w:val="22"/>
          <w:szCs w:val="12"/>
        </w:rPr>
        <w:t>haemadsorbing</w:t>
      </w:r>
      <w:proofErr w:type="spellEnd"/>
      <w:r w:rsidRPr="00871B0A">
        <w:rPr>
          <w:sz w:val="22"/>
          <w:szCs w:val="12"/>
        </w:rPr>
        <w:t xml:space="preserve"> (HAD) </w:t>
      </w:r>
      <w:r w:rsidRPr="00871B0A">
        <w:rPr>
          <w:b/>
          <w:color w:val="FF0000"/>
          <w:sz w:val="22"/>
          <w:szCs w:val="12"/>
        </w:rPr>
        <w:t xml:space="preserve">Polish (red color) </w:t>
      </w:r>
      <w:r w:rsidRPr="00871B0A">
        <w:rPr>
          <w:sz w:val="22"/>
          <w:szCs w:val="12"/>
        </w:rPr>
        <w:t xml:space="preserve">or </w:t>
      </w:r>
      <w:r w:rsidRPr="00871B0A">
        <w:rPr>
          <w:b/>
          <w:color w:val="0000FF"/>
          <w:sz w:val="22"/>
          <w:szCs w:val="12"/>
        </w:rPr>
        <w:t>Estonia (blue color)</w:t>
      </w:r>
      <w:r w:rsidRPr="00871B0A">
        <w:rPr>
          <w:sz w:val="22"/>
          <w:szCs w:val="12"/>
        </w:rPr>
        <w:t xml:space="preserve"> genotype II ASFVs in the group of </w:t>
      </w:r>
      <w:r w:rsidR="004C5961">
        <w:rPr>
          <w:b/>
          <w:sz w:val="22"/>
          <w:szCs w:val="12"/>
        </w:rPr>
        <w:t xml:space="preserve"> </w:t>
      </w:r>
      <w:r w:rsidR="004C5961" w:rsidRPr="004C5961">
        <w:rPr>
          <w:b/>
          <w:sz w:val="22"/>
          <w:szCs w:val="12"/>
        </w:rPr>
        <w:t>(</w:t>
      </w:r>
      <w:r w:rsidRPr="004C5961">
        <w:rPr>
          <w:b/>
          <w:sz w:val="22"/>
          <w:szCs w:val="12"/>
        </w:rPr>
        <w:t xml:space="preserve">A) </w:t>
      </w:r>
      <w:r w:rsidRPr="00871B0A">
        <w:rPr>
          <w:sz w:val="22"/>
          <w:szCs w:val="12"/>
        </w:rPr>
        <w:t xml:space="preserve">inoculated domestic pigs and </w:t>
      </w:r>
      <w:r w:rsidR="004C5961" w:rsidRPr="004C5961">
        <w:rPr>
          <w:b/>
          <w:sz w:val="22"/>
          <w:szCs w:val="12"/>
        </w:rPr>
        <w:t>(</w:t>
      </w:r>
      <w:r w:rsidRPr="004C5961">
        <w:rPr>
          <w:b/>
          <w:sz w:val="22"/>
          <w:szCs w:val="12"/>
        </w:rPr>
        <w:t>B)</w:t>
      </w:r>
      <w:r w:rsidRPr="00871B0A">
        <w:rPr>
          <w:sz w:val="22"/>
          <w:szCs w:val="12"/>
        </w:rPr>
        <w:t xml:space="preserve"> in contact domestic pigs. Means per day post inoculation (dpi) or exposure (</w:t>
      </w:r>
      <w:proofErr w:type="spellStart"/>
      <w:r w:rsidRPr="00871B0A">
        <w:rPr>
          <w:sz w:val="22"/>
          <w:szCs w:val="12"/>
        </w:rPr>
        <w:t>dpe</w:t>
      </w:r>
      <w:proofErr w:type="spellEnd"/>
      <w:r w:rsidRPr="00871B0A">
        <w:rPr>
          <w:sz w:val="22"/>
          <w:szCs w:val="12"/>
        </w:rPr>
        <w:t>) are shown for all infected animals.</w:t>
      </w:r>
    </w:p>
    <w:p w14:paraId="5295C197" w14:textId="77777777" w:rsidR="003C7980" w:rsidRPr="00871B0A" w:rsidRDefault="003C7980" w:rsidP="003C7980">
      <w:pPr>
        <w:spacing w:after="0" w:line="360" w:lineRule="auto"/>
        <w:ind w:firstLine="360"/>
        <w:contextualSpacing/>
        <w:rPr>
          <w:sz w:val="22"/>
          <w:szCs w:val="12"/>
        </w:rPr>
      </w:pPr>
    </w:p>
    <w:p w14:paraId="5630A269" w14:textId="142219F6" w:rsidR="003C7980" w:rsidRDefault="003C7980" w:rsidP="003C7980">
      <w:pPr>
        <w:spacing w:after="0" w:line="360" w:lineRule="auto"/>
        <w:ind w:firstLine="360"/>
        <w:rPr>
          <w:sz w:val="22"/>
          <w:szCs w:val="12"/>
        </w:rPr>
      </w:pPr>
      <w:r w:rsidRPr="005357C4">
        <w:rPr>
          <w:b/>
          <w:sz w:val="22"/>
          <w:szCs w:val="12"/>
        </w:rPr>
        <w:t>Figure 2:</w:t>
      </w:r>
      <w:r w:rsidRPr="005357C4">
        <w:rPr>
          <w:sz w:val="22"/>
          <w:szCs w:val="12"/>
        </w:rPr>
        <w:t xml:space="preserve"> Relationship between ASFV genome </w:t>
      </w:r>
      <w:r w:rsidRPr="00E553BF">
        <w:rPr>
          <w:sz w:val="22"/>
          <w:szCs w:val="12"/>
        </w:rPr>
        <w:t xml:space="preserve">detection </w:t>
      </w:r>
      <w:r w:rsidR="00E74876" w:rsidRPr="00E553BF">
        <w:rPr>
          <w:sz w:val="22"/>
          <w:szCs w:val="12"/>
        </w:rPr>
        <w:t xml:space="preserve">by </w:t>
      </w:r>
      <w:r w:rsidR="00E553BF" w:rsidRPr="00E553BF">
        <w:rPr>
          <w:sz w:val="22"/>
          <w:szCs w:val="12"/>
        </w:rPr>
        <w:t>PCR and</w:t>
      </w:r>
      <w:r w:rsidRPr="00E553BF">
        <w:rPr>
          <w:sz w:val="22"/>
          <w:szCs w:val="12"/>
        </w:rPr>
        <w:t xml:space="preserve"> virus</w:t>
      </w:r>
      <w:r w:rsidRPr="005357C4">
        <w:rPr>
          <w:sz w:val="22"/>
          <w:szCs w:val="12"/>
        </w:rPr>
        <w:t xml:space="preserve"> shedding</w:t>
      </w:r>
      <w:r w:rsidR="00E553BF">
        <w:rPr>
          <w:sz w:val="22"/>
          <w:szCs w:val="12"/>
        </w:rPr>
        <w:t xml:space="preserve"> assessed by VI</w:t>
      </w:r>
      <w:r w:rsidR="00E74876" w:rsidRPr="00E74876">
        <w:rPr>
          <w:sz w:val="22"/>
          <w:szCs w:val="12"/>
        </w:rPr>
        <w:t xml:space="preserve">, </w:t>
      </w:r>
      <w:r w:rsidRPr="005357C4">
        <w:rPr>
          <w:sz w:val="22"/>
          <w:szCs w:val="12"/>
        </w:rPr>
        <w:t xml:space="preserve">in </w:t>
      </w:r>
      <w:r w:rsidRPr="003861EC">
        <w:rPr>
          <w:b/>
          <w:sz w:val="22"/>
          <w:szCs w:val="12"/>
        </w:rPr>
        <w:t>(A)</w:t>
      </w:r>
      <w:r w:rsidRPr="005357C4">
        <w:rPr>
          <w:sz w:val="22"/>
          <w:szCs w:val="12"/>
        </w:rPr>
        <w:t xml:space="preserve"> pigs inoculated with ASFV Pol16/DP/O</w:t>
      </w:r>
      <w:r w:rsidR="00581CE9">
        <w:rPr>
          <w:sz w:val="22"/>
          <w:szCs w:val="12"/>
        </w:rPr>
        <w:t>UT</w:t>
      </w:r>
      <w:r w:rsidRPr="005357C4">
        <w:rPr>
          <w:sz w:val="22"/>
          <w:szCs w:val="12"/>
        </w:rPr>
        <w:t xml:space="preserve">21 and </w:t>
      </w:r>
      <w:r w:rsidRPr="003861EC">
        <w:rPr>
          <w:b/>
          <w:sz w:val="22"/>
          <w:szCs w:val="12"/>
        </w:rPr>
        <w:t>(B)</w:t>
      </w:r>
      <w:r w:rsidRPr="005357C4">
        <w:rPr>
          <w:sz w:val="22"/>
          <w:szCs w:val="12"/>
        </w:rPr>
        <w:t xml:space="preserve"> pigs exposed by direct contact. Lines indicating ASFV genome detection in </w:t>
      </w:r>
      <w:r w:rsidRPr="005357C4">
        <w:rPr>
          <w:b/>
          <w:color w:val="FF0000"/>
          <w:sz w:val="22"/>
          <w:szCs w:val="12"/>
        </w:rPr>
        <w:t>whole blood (</w:t>
      </w:r>
      <w:r w:rsidRPr="005357C4">
        <w:rPr>
          <w:rFonts w:cs="Times New Roman"/>
          <w:b/>
          <w:color w:val="FF0000"/>
          <w:sz w:val="22"/>
          <w:szCs w:val="12"/>
        </w:rPr>
        <w:t>▬</w:t>
      </w:r>
      <w:r w:rsidRPr="005357C4">
        <w:rPr>
          <w:b/>
          <w:color w:val="FF0000"/>
          <w:sz w:val="22"/>
          <w:szCs w:val="12"/>
        </w:rPr>
        <w:t>)</w:t>
      </w:r>
      <w:r w:rsidRPr="005357C4">
        <w:rPr>
          <w:sz w:val="22"/>
          <w:szCs w:val="12"/>
        </w:rPr>
        <w:t xml:space="preserve">, </w:t>
      </w:r>
      <w:r w:rsidRPr="005357C4">
        <w:rPr>
          <w:b/>
          <w:color w:val="0033CC"/>
          <w:sz w:val="22"/>
          <w:szCs w:val="12"/>
        </w:rPr>
        <w:t>oropharyngeal swabs (OPS)</w:t>
      </w:r>
      <w:r w:rsidRPr="005357C4">
        <w:rPr>
          <w:b/>
          <w:color w:val="0000FF"/>
          <w:sz w:val="22"/>
          <w:szCs w:val="12"/>
        </w:rPr>
        <w:t xml:space="preserve"> (</w:t>
      </w:r>
      <w:r w:rsidRPr="005357C4">
        <w:rPr>
          <w:rFonts w:cs="Times New Roman"/>
          <w:b/>
          <w:color w:val="0000FF"/>
          <w:sz w:val="22"/>
          <w:szCs w:val="12"/>
        </w:rPr>
        <w:t>▬</w:t>
      </w:r>
      <w:r w:rsidRPr="005357C4">
        <w:rPr>
          <w:b/>
          <w:color w:val="0000FF"/>
          <w:sz w:val="22"/>
          <w:szCs w:val="12"/>
        </w:rPr>
        <w:t>)</w:t>
      </w:r>
      <w:r w:rsidRPr="005357C4">
        <w:rPr>
          <w:color w:val="0033CC"/>
          <w:sz w:val="22"/>
          <w:szCs w:val="12"/>
        </w:rPr>
        <w:t xml:space="preserve"> </w:t>
      </w:r>
      <w:r w:rsidRPr="005357C4">
        <w:rPr>
          <w:sz w:val="22"/>
          <w:szCs w:val="12"/>
        </w:rPr>
        <w:t xml:space="preserve">and </w:t>
      </w:r>
      <w:r w:rsidRPr="005357C4">
        <w:rPr>
          <w:b/>
          <w:color w:val="008000"/>
          <w:sz w:val="22"/>
          <w:szCs w:val="12"/>
        </w:rPr>
        <w:t>fecal swabs (FCS)</w:t>
      </w:r>
      <w:r w:rsidRPr="005357C4">
        <w:rPr>
          <w:sz w:val="22"/>
          <w:szCs w:val="12"/>
        </w:rPr>
        <w:t xml:space="preserve"> </w:t>
      </w:r>
      <w:r w:rsidRPr="005357C4">
        <w:rPr>
          <w:b/>
          <w:color w:val="008000"/>
          <w:sz w:val="22"/>
          <w:szCs w:val="12"/>
        </w:rPr>
        <w:t>(</w:t>
      </w:r>
      <w:r w:rsidRPr="005357C4">
        <w:rPr>
          <w:rFonts w:cs="Times New Roman"/>
          <w:b/>
          <w:color w:val="008000"/>
          <w:sz w:val="22"/>
          <w:szCs w:val="12"/>
        </w:rPr>
        <w:t>▬</w:t>
      </w:r>
      <w:r w:rsidRPr="005357C4">
        <w:rPr>
          <w:b/>
          <w:color w:val="008000"/>
          <w:sz w:val="22"/>
          <w:szCs w:val="12"/>
        </w:rPr>
        <w:t xml:space="preserve">) </w:t>
      </w:r>
      <w:r w:rsidRPr="005357C4">
        <w:rPr>
          <w:sz w:val="22"/>
          <w:szCs w:val="12"/>
        </w:rPr>
        <w:t xml:space="preserve">are expressed on the left </w:t>
      </w:r>
      <w:r w:rsidRPr="005357C4">
        <w:rPr>
          <w:rFonts w:ascii="FBOJI L+ Gulliver IT" w:hAnsi="FBOJI L+ Gulliver IT" w:cs="FBOJI L+ Gulliver IT"/>
          <w:sz w:val="22"/>
          <w:szCs w:val="12"/>
        </w:rPr>
        <w:t>X</w:t>
      </w:r>
      <w:r w:rsidRPr="005357C4">
        <w:rPr>
          <w:sz w:val="22"/>
          <w:szCs w:val="12"/>
        </w:rPr>
        <w:t xml:space="preserve">-axis. The VI (bars) are expressed on the right </w:t>
      </w:r>
      <w:r w:rsidR="004C5961">
        <w:rPr>
          <w:rFonts w:ascii="FBOJI L+ Gulliver IT" w:hAnsi="FBOJI L+ Gulliver IT" w:cs="FBOJI L+ Gulliver IT"/>
          <w:sz w:val="22"/>
          <w:szCs w:val="12"/>
        </w:rPr>
        <w:t>X</w:t>
      </w:r>
      <w:r w:rsidRPr="005357C4">
        <w:rPr>
          <w:sz w:val="22"/>
          <w:szCs w:val="12"/>
        </w:rPr>
        <w:t>-axis.</w:t>
      </w:r>
      <w:r w:rsidRPr="005357C4">
        <w:rPr>
          <w:sz w:val="28"/>
        </w:rPr>
        <w:t xml:space="preserve"> </w:t>
      </w:r>
      <w:r w:rsidRPr="005357C4">
        <w:rPr>
          <w:sz w:val="22"/>
          <w:szCs w:val="12"/>
        </w:rPr>
        <w:t>Means per day post inoculation (dpi) or exposure (</w:t>
      </w:r>
      <w:proofErr w:type="spellStart"/>
      <w:r w:rsidRPr="005357C4">
        <w:rPr>
          <w:sz w:val="22"/>
          <w:szCs w:val="12"/>
        </w:rPr>
        <w:t>dpe</w:t>
      </w:r>
      <w:proofErr w:type="spellEnd"/>
      <w:r w:rsidRPr="005357C4">
        <w:rPr>
          <w:sz w:val="22"/>
          <w:szCs w:val="12"/>
        </w:rPr>
        <w:t>) are shown for all infected animals.</w:t>
      </w:r>
    </w:p>
    <w:p w14:paraId="22D366D8" w14:textId="77777777" w:rsidR="003C7980" w:rsidRPr="005357C4" w:rsidRDefault="003C7980" w:rsidP="003C7980">
      <w:pPr>
        <w:spacing w:after="0" w:line="360" w:lineRule="auto"/>
        <w:ind w:firstLine="360"/>
        <w:rPr>
          <w:sz w:val="44"/>
          <w:lang w:val="en-GB"/>
        </w:rPr>
      </w:pPr>
    </w:p>
    <w:p w14:paraId="231D3800" w14:textId="2B45EEDB" w:rsidR="003C7980" w:rsidRDefault="003C7980" w:rsidP="003C7980">
      <w:pPr>
        <w:spacing w:after="0" w:line="360" w:lineRule="auto"/>
        <w:ind w:firstLine="360"/>
        <w:rPr>
          <w:sz w:val="22"/>
          <w:szCs w:val="12"/>
        </w:rPr>
      </w:pPr>
      <w:r w:rsidRPr="00C52F94">
        <w:rPr>
          <w:b/>
          <w:sz w:val="22"/>
          <w:szCs w:val="12"/>
        </w:rPr>
        <w:t>Figure 3:</w:t>
      </w:r>
      <w:r w:rsidRPr="00C52F94">
        <w:rPr>
          <w:sz w:val="22"/>
          <w:szCs w:val="12"/>
        </w:rPr>
        <w:t xml:space="preserve"> Relationship between ASFV genome </w:t>
      </w:r>
      <w:r w:rsidRPr="00E553BF">
        <w:rPr>
          <w:sz w:val="22"/>
          <w:szCs w:val="12"/>
        </w:rPr>
        <w:t xml:space="preserve">detection </w:t>
      </w:r>
      <w:r w:rsidR="00E74876" w:rsidRPr="00E553BF">
        <w:rPr>
          <w:sz w:val="22"/>
          <w:szCs w:val="12"/>
        </w:rPr>
        <w:t xml:space="preserve">by PCR  </w:t>
      </w:r>
      <w:r w:rsidRPr="00E553BF">
        <w:rPr>
          <w:sz w:val="22"/>
          <w:szCs w:val="12"/>
        </w:rPr>
        <w:t>and virus shedding</w:t>
      </w:r>
      <w:r w:rsidRPr="00C52F94">
        <w:rPr>
          <w:sz w:val="22"/>
          <w:szCs w:val="12"/>
        </w:rPr>
        <w:t xml:space="preserve"> </w:t>
      </w:r>
      <w:r w:rsidR="00E553BF">
        <w:rPr>
          <w:sz w:val="22"/>
          <w:szCs w:val="12"/>
        </w:rPr>
        <w:t>assessed by VI</w:t>
      </w:r>
      <w:r w:rsidR="00E74876" w:rsidRPr="00E74876">
        <w:rPr>
          <w:sz w:val="22"/>
          <w:szCs w:val="12"/>
        </w:rPr>
        <w:t xml:space="preserve">, </w:t>
      </w:r>
      <w:r w:rsidRPr="00C52F94">
        <w:rPr>
          <w:sz w:val="22"/>
          <w:szCs w:val="12"/>
        </w:rPr>
        <w:t xml:space="preserve">in </w:t>
      </w:r>
      <w:r w:rsidRPr="00C52F94">
        <w:rPr>
          <w:b/>
          <w:sz w:val="22"/>
          <w:szCs w:val="12"/>
        </w:rPr>
        <w:t>(A</w:t>
      </w:r>
      <w:r w:rsidRPr="00C52F94">
        <w:rPr>
          <w:sz w:val="22"/>
          <w:szCs w:val="12"/>
        </w:rPr>
        <w:t xml:space="preserve">) pigs inoculated with ASFV Est16/WB/Viru8, </w:t>
      </w:r>
      <w:r w:rsidRPr="00C52F94">
        <w:rPr>
          <w:b/>
          <w:sz w:val="22"/>
          <w:szCs w:val="12"/>
        </w:rPr>
        <w:t>(B)</w:t>
      </w:r>
      <w:r w:rsidRPr="00C52F94">
        <w:rPr>
          <w:sz w:val="22"/>
          <w:szCs w:val="12"/>
        </w:rPr>
        <w:t xml:space="preserve"> pigs exposed by direct contact that died within </w:t>
      </w:r>
      <w:r>
        <w:rPr>
          <w:sz w:val="22"/>
          <w:szCs w:val="12"/>
        </w:rPr>
        <w:t>20 days</w:t>
      </w:r>
      <w:r w:rsidRPr="00C52F94">
        <w:rPr>
          <w:sz w:val="22"/>
          <w:szCs w:val="12"/>
        </w:rPr>
        <w:t xml:space="preserve"> after exposure (#E3 and #E4) and </w:t>
      </w:r>
      <w:r w:rsidRPr="00C52F94">
        <w:rPr>
          <w:b/>
          <w:sz w:val="22"/>
          <w:szCs w:val="12"/>
        </w:rPr>
        <w:t>(C)</w:t>
      </w:r>
      <w:r w:rsidRPr="00C52F94">
        <w:rPr>
          <w:sz w:val="22"/>
          <w:szCs w:val="12"/>
        </w:rPr>
        <w:t xml:space="preserve"> survivors in contact pigs slaughtered at 76dpe</w:t>
      </w:r>
      <w:r>
        <w:rPr>
          <w:sz w:val="22"/>
          <w:szCs w:val="12"/>
        </w:rPr>
        <w:t xml:space="preserve"> (#E2 and #E6)</w:t>
      </w:r>
      <w:r w:rsidRPr="00C52F94">
        <w:rPr>
          <w:sz w:val="22"/>
          <w:szCs w:val="12"/>
        </w:rPr>
        <w:t xml:space="preserve">. Lines indicating ASFV genome detection in </w:t>
      </w:r>
      <w:r w:rsidRPr="00C52F94">
        <w:rPr>
          <w:b/>
          <w:color w:val="FF0000"/>
          <w:sz w:val="22"/>
          <w:szCs w:val="12"/>
        </w:rPr>
        <w:t>whole blood (</w:t>
      </w:r>
      <w:r w:rsidRPr="00C52F94">
        <w:rPr>
          <w:rFonts w:cs="Times New Roman"/>
          <w:b/>
          <w:color w:val="FF0000"/>
          <w:sz w:val="22"/>
          <w:szCs w:val="12"/>
        </w:rPr>
        <w:t>▬</w:t>
      </w:r>
      <w:r w:rsidRPr="00C52F94">
        <w:rPr>
          <w:b/>
          <w:color w:val="FF0000"/>
          <w:sz w:val="22"/>
          <w:szCs w:val="12"/>
        </w:rPr>
        <w:t>)</w:t>
      </w:r>
      <w:r w:rsidRPr="00C52F94">
        <w:rPr>
          <w:sz w:val="22"/>
          <w:szCs w:val="12"/>
        </w:rPr>
        <w:t xml:space="preserve">, </w:t>
      </w:r>
      <w:r w:rsidRPr="00C52F94">
        <w:rPr>
          <w:b/>
          <w:color w:val="0033CC"/>
          <w:sz w:val="22"/>
          <w:szCs w:val="12"/>
        </w:rPr>
        <w:t>oropharyngeal swabs (OPS)</w:t>
      </w:r>
      <w:r w:rsidRPr="00C52F94">
        <w:rPr>
          <w:b/>
          <w:color w:val="0000FF"/>
          <w:sz w:val="22"/>
          <w:szCs w:val="12"/>
        </w:rPr>
        <w:t xml:space="preserve"> (</w:t>
      </w:r>
      <w:r w:rsidRPr="00C52F94">
        <w:rPr>
          <w:rFonts w:cs="Times New Roman"/>
          <w:b/>
          <w:color w:val="0000FF"/>
          <w:sz w:val="22"/>
          <w:szCs w:val="12"/>
        </w:rPr>
        <w:t>▬</w:t>
      </w:r>
      <w:r w:rsidRPr="00C52F94">
        <w:rPr>
          <w:b/>
          <w:color w:val="0000FF"/>
          <w:sz w:val="22"/>
          <w:szCs w:val="12"/>
        </w:rPr>
        <w:t>)</w:t>
      </w:r>
      <w:r w:rsidRPr="00C52F94">
        <w:rPr>
          <w:color w:val="0033CC"/>
          <w:sz w:val="22"/>
          <w:szCs w:val="12"/>
        </w:rPr>
        <w:t xml:space="preserve"> </w:t>
      </w:r>
      <w:r w:rsidRPr="00C52F94">
        <w:rPr>
          <w:sz w:val="22"/>
          <w:szCs w:val="12"/>
        </w:rPr>
        <w:t xml:space="preserve">and </w:t>
      </w:r>
      <w:r w:rsidRPr="00C52F94">
        <w:rPr>
          <w:b/>
          <w:color w:val="008000"/>
          <w:sz w:val="22"/>
          <w:szCs w:val="12"/>
        </w:rPr>
        <w:t>fecal swabs (FCS)</w:t>
      </w:r>
      <w:r w:rsidRPr="00C52F94">
        <w:rPr>
          <w:sz w:val="22"/>
          <w:szCs w:val="12"/>
        </w:rPr>
        <w:t xml:space="preserve"> </w:t>
      </w:r>
      <w:r w:rsidRPr="00C52F94">
        <w:rPr>
          <w:b/>
          <w:color w:val="008000"/>
          <w:sz w:val="22"/>
          <w:szCs w:val="12"/>
        </w:rPr>
        <w:t>(</w:t>
      </w:r>
      <w:r w:rsidRPr="00C52F94">
        <w:rPr>
          <w:rFonts w:cs="Times New Roman"/>
          <w:b/>
          <w:color w:val="008000"/>
          <w:sz w:val="22"/>
          <w:szCs w:val="12"/>
        </w:rPr>
        <w:t>▬</w:t>
      </w:r>
      <w:r w:rsidRPr="00C52F94">
        <w:rPr>
          <w:b/>
          <w:color w:val="008000"/>
          <w:sz w:val="22"/>
          <w:szCs w:val="12"/>
        </w:rPr>
        <w:t>)</w:t>
      </w:r>
      <w:r w:rsidRPr="00C52F94">
        <w:rPr>
          <w:b/>
          <w:color w:val="0000FF"/>
          <w:sz w:val="22"/>
          <w:szCs w:val="12"/>
        </w:rPr>
        <w:t xml:space="preserve"> </w:t>
      </w:r>
      <w:r w:rsidRPr="00C52F94">
        <w:rPr>
          <w:sz w:val="22"/>
          <w:szCs w:val="12"/>
        </w:rPr>
        <w:t xml:space="preserve">are expressed on the left </w:t>
      </w:r>
      <w:r w:rsidRPr="00C52F94">
        <w:rPr>
          <w:rFonts w:ascii="FBOJI L+ Gulliver IT" w:hAnsi="FBOJI L+ Gulliver IT" w:cs="FBOJI L+ Gulliver IT"/>
          <w:sz w:val="22"/>
          <w:szCs w:val="12"/>
        </w:rPr>
        <w:t>X</w:t>
      </w:r>
      <w:r w:rsidRPr="00C52F94">
        <w:rPr>
          <w:sz w:val="22"/>
          <w:szCs w:val="12"/>
        </w:rPr>
        <w:t xml:space="preserve">-axis. The VI (bars) are expressed on the right </w:t>
      </w:r>
      <w:r w:rsidR="00177FCB">
        <w:rPr>
          <w:rFonts w:ascii="FBOJI L+ Gulliver IT" w:hAnsi="FBOJI L+ Gulliver IT" w:cs="FBOJI L+ Gulliver IT"/>
          <w:sz w:val="22"/>
          <w:szCs w:val="12"/>
        </w:rPr>
        <w:t>X</w:t>
      </w:r>
      <w:r w:rsidRPr="00C52F94">
        <w:rPr>
          <w:sz w:val="22"/>
          <w:szCs w:val="12"/>
        </w:rPr>
        <w:t>-axis.</w:t>
      </w:r>
      <w:r w:rsidRPr="00C52F94">
        <w:rPr>
          <w:sz w:val="28"/>
        </w:rPr>
        <w:t xml:space="preserve"> </w:t>
      </w:r>
      <w:r w:rsidRPr="00C52F94">
        <w:rPr>
          <w:sz w:val="22"/>
          <w:szCs w:val="12"/>
        </w:rPr>
        <w:t>Means per day post inoculation (dpi) or exposure (</w:t>
      </w:r>
      <w:proofErr w:type="spellStart"/>
      <w:r w:rsidRPr="00C52F94">
        <w:rPr>
          <w:sz w:val="22"/>
          <w:szCs w:val="12"/>
        </w:rPr>
        <w:t>dpe</w:t>
      </w:r>
      <w:proofErr w:type="spellEnd"/>
      <w:r w:rsidRPr="00C52F94">
        <w:rPr>
          <w:sz w:val="22"/>
          <w:szCs w:val="12"/>
        </w:rPr>
        <w:t>) are shown for all infected animals.</w:t>
      </w:r>
    </w:p>
    <w:p w14:paraId="32FA0F13" w14:textId="77777777" w:rsidR="003C7980" w:rsidRPr="00C52F94" w:rsidRDefault="003C7980" w:rsidP="003C7980">
      <w:pPr>
        <w:spacing w:after="0" w:line="360" w:lineRule="auto"/>
        <w:ind w:firstLine="360"/>
        <w:rPr>
          <w:sz w:val="44"/>
          <w:lang w:val="en-GB"/>
        </w:rPr>
      </w:pPr>
    </w:p>
    <w:p w14:paraId="3E2112C9" w14:textId="7E158494" w:rsidR="003C7980" w:rsidRPr="00C52F94" w:rsidRDefault="003C7980" w:rsidP="003C7980">
      <w:pPr>
        <w:spacing w:after="0" w:line="360" w:lineRule="auto"/>
        <w:ind w:firstLine="360"/>
        <w:rPr>
          <w:sz w:val="44"/>
          <w:lang w:val="en-GB"/>
        </w:rPr>
      </w:pPr>
      <w:r w:rsidRPr="00C52F94">
        <w:rPr>
          <w:b/>
          <w:sz w:val="22"/>
          <w:szCs w:val="12"/>
        </w:rPr>
        <w:t>Figure 4:</w:t>
      </w:r>
      <w:r w:rsidRPr="00C52F94">
        <w:rPr>
          <w:sz w:val="22"/>
          <w:szCs w:val="12"/>
        </w:rPr>
        <w:t xml:space="preserve"> Relationship between ASFV genome </w:t>
      </w:r>
      <w:r w:rsidRPr="00E553BF">
        <w:rPr>
          <w:sz w:val="22"/>
          <w:szCs w:val="12"/>
        </w:rPr>
        <w:t>detection</w:t>
      </w:r>
      <w:r w:rsidR="00E74876" w:rsidRPr="00E553BF">
        <w:rPr>
          <w:sz w:val="22"/>
          <w:szCs w:val="12"/>
        </w:rPr>
        <w:t xml:space="preserve"> by </w:t>
      </w:r>
      <w:proofErr w:type="gramStart"/>
      <w:r w:rsidR="00E74876" w:rsidRPr="00E553BF">
        <w:rPr>
          <w:sz w:val="22"/>
          <w:szCs w:val="12"/>
        </w:rPr>
        <w:t xml:space="preserve">PCR </w:t>
      </w:r>
      <w:r w:rsidRPr="00E553BF">
        <w:rPr>
          <w:sz w:val="22"/>
          <w:szCs w:val="12"/>
        </w:rPr>
        <w:t xml:space="preserve"> and</w:t>
      </w:r>
      <w:proofErr w:type="gramEnd"/>
      <w:r w:rsidRPr="00E553BF">
        <w:rPr>
          <w:sz w:val="22"/>
          <w:szCs w:val="12"/>
        </w:rPr>
        <w:t xml:space="preserve"> </w:t>
      </w:r>
      <w:r w:rsidR="00E553BF" w:rsidRPr="00E553BF">
        <w:rPr>
          <w:sz w:val="22"/>
          <w:szCs w:val="12"/>
        </w:rPr>
        <w:t>virus shedding assessed</w:t>
      </w:r>
      <w:r w:rsidR="00E553BF">
        <w:rPr>
          <w:sz w:val="22"/>
          <w:szCs w:val="12"/>
        </w:rPr>
        <w:t xml:space="preserve"> by VI</w:t>
      </w:r>
      <w:r w:rsidR="00E74876" w:rsidRPr="00E74876">
        <w:rPr>
          <w:sz w:val="22"/>
          <w:szCs w:val="12"/>
        </w:rPr>
        <w:t xml:space="preserve">, </w:t>
      </w:r>
      <w:r w:rsidRPr="00C52F94">
        <w:rPr>
          <w:sz w:val="22"/>
          <w:szCs w:val="12"/>
        </w:rPr>
        <w:t xml:space="preserve">in </w:t>
      </w:r>
      <w:r w:rsidRPr="00C52F94">
        <w:rPr>
          <w:b/>
          <w:sz w:val="22"/>
          <w:szCs w:val="12"/>
        </w:rPr>
        <w:t>(A</w:t>
      </w:r>
      <w:r w:rsidRPr="00C52F94">
        <w:rPr>
          <w:sz w:val="22"/>
          <w:szCs w:val="12"/>
        </w:rPr>
        <w:t xml:space="preserve">) pigs inoculated with ASFV Lv17/WB/Rie1, </w:t>
      </w:r>
      <w:r w:rsidRPr="00C52F94">
        <w:rPr>
          <w:b/>
          <w:sz w:val="22"/>
          <w:szCs w:val="12"/>
        </w:rPr>
        <w:t>(B)</w:t>
      </w:r>
      <w:r w:rsidRPr="00C52F94">
        <w:rPr>
          <w:sz w:val="22"/>
          <w:szCs w:val="12"/>
        </w:rPr>
        <w:t xml:space="preserve"> pigs exposed by direct contact. Lines indicating ASFV genome detection in </w:t>
      </w:r>
      <w:r w:rsidRPr="00C52F94">
        <w:rPr>
          <w:b/>
          <w:color w:val="FF0000"/>
          <w:sz w:val="22"/>
          <w:szCs w:val="12"/>
        </w:rPr>
        <w:t>whole blood (</w:t>
      </w:r>
      <w:r w:rsidRPr="00C52F94">
        <w:rPr>
          <w:rFonts w:cs="Times New Roman"/>
          <w:b/>
          <w:color w:val="FF0000"/>
          <w:sz w:val="22"/>
          <w:szCs w:val="12"/>
        </w:rPr>
        <w:t>▬</w:t>
      </w:r>
      <w:r w:rsidRPr="00C52F94">
        <w:rPr>
          <w:b/>
          <w:color w:val="FF0000"/>
          <w:sz w:val="22"/>
          <w:szCs w:val="12"/>
        </w:rPr>
        <w:t>)</w:t>
      </w:r>
      <w:r w:rsidRPr="00C52F94">
        <w:rPr>
          <w:sz w:val="22"/>
          <w:szCs w:val="12"/>
        </w:rPr>
        <w:t xml:space="preserve">, </w:t>
      </w:r>
      <w:r w:rsidRPr="00C52F94">
        <w:rPr>
          <w:b/>
          <w:color w:val="0033CC"/>
          <w:sz w:val="22"/>
          <w:szCs w:val="12"/>
        </w:rPr>
        <w:t>oropharyngeal swabs (OPS)</w:t>
      </w:r>
      <w:r w:rsidRPr="00C52F94">
        <w:rPr>
          <w:b/>
          <w:color w:val="0000FF"/>
          <w:sz w:val="22"/>
          <w:szCs w:val="12"/>
        </w:rPr>
        <w:t xml:space="preserve"> (</w:t>
      </w:r>
      <w:r w:rsidRPr="00C52F94">
        <w:rPr>
          <w:rFonts w:cs="Times New Roman"/>
          <w:b/>
          <w:color w:val="0000FF"/>
          <w:sz w:val="22"/>
          <w:szCs w:val="12"/>
        </w:rPr>
        <w:t>▬</w:t>
      </w:r>
      <w:r w:rsidRPr="00C52F94">
        <w:rPr>
          <w:b/>
          <w:color w:val="0000FF"/>
          <w:sz w:val="22"/>
          <w:szCs w:val="12"/>
        </w:rPr>
        <w:t>)</w:t>
      </w:r>
      <w:r w:rsidRPr="00C52F94">
        <w:rPr>
          <w:color w:val="0033CC"/>
          <w:sz w:val="22"/>
          <w:szCs w:val="12"/>
        </w:rPr>
        <w:t xml:space="preserve"> </w:t>
      </w:r>
      <w:r w:rsidRPr="00C52F94">
        <w:rPr>
          <w:sz w:val="22"/>
          <w:szCs w:val="12"/>
        </w:rPr>
        <w:t xml:space="preserve">and </w:t>
      </w:r>
      <w:r w:rsidRPr="00C52F94">
        <w:rPr>
          <w:b/>
          <w:color w:val="008000"/>
          <w:sz w:val="22"/>
          <w:szCs w:val="12"/>
        </w:rPr>
        <w:t>fecal swabs (FCS)</w:t>
      </w:r>
      <w:r w:rsidRPr="00C52F94">
        <w:rPr>
          <w:sz w:val="22"/>
          <w:szCs w:val="12"/>
        </w:rPr>
        <w:t xml:space="preserve"> </w:t>
      </w:r>
      <w:r w:rsidRPr="00C52F94">
        <w:rPr>
          <w:b/>
          <w:color w:val="008000"/>
          <w:sz w:val="22"/>
          <w:szCs w:val="12"/>
        </w:rPr>
        <w:t>(</w:t>
      </w:r>
      <w:r w:rsidRPr="00C52F94">
        <w:rPr>
          <w:rFonts w:cs="Times New Roman"/>
          <w:b/>
          <w:color w:val="008000"/>
          <w:sz w:val="22"/>
          <w:szCs w:val="12"/>
        </w:rPr>
        <w:t>▬</w:t>
      </w:r>
      <w:r w:rsidRPr="00C52F94">
        <w:rPr>
          <w:b/>
          <w:color w:val="008000"/>
          <w:sz w:val="22"/>
          <w:szCs w:val="12"/>
        </w:rPr>
        <w:t>)</w:t>
      </w:r>
      <w:r w:rsidRPr="00C52F94">
        <w:rPr>
          <w:b/>
          <w:color w:val="0000FF"/>
          <w:sz w:val="22"/>
          <w:szCs w:val="12"/>
        </w:rPr>
        <w:t xml:space="preserve"> </w:t>
      </w:r>
      <w:r w:rsidRPr="00C52F94">
        <w:rPr>
          <w:sz w:val="22"/>
          <w:szCs w:val="12"/>
        </w:rPr>
        <w:t xml:space="preserve">are expressed on the left </w:t>
      </w:r>
      <w:r w:rsidRPr="00C52F94">
        <w:rPr>
          <w:rFonts w:ascii="FBOJI L+ Gulliver IT" w:hAnsi="FBOJI L+ Gulliver IT" w:cs="FBOJI L+ Gulliver IT"/>
          <w:sz w:val="22"/>
          <w:szCs w:val="12"/>
        </w:rPr>
        <w:t>X</w:t>
      </w:r>
      <w:r w:rsidRPr="00C52F94">
        <w:rPr>
          <w:sz w:val="22"/>
          <w:szCs w:val="12"/>
        </w:rPr>
        <w:t xml:space="preserve">-axis. The VI (bars) are expressed on the right </w:t>
      </w:r>
      <w:r w:rsidR="00177FCB">
        <w:rPr>
          <w:rFonts w:ascii="FBOJI L+ Gulliver IT" w:hAnsi="FBOJI L+ Gulliver IT" w:cs="FBOJI L+ Gulliver IT"/>
          <w:sz w:val="22"/>
          <w:szCs w:val="12"/>
        </w:rPr>
        <w:t>X</w:t>
      </w:r>
      <w:r w:rsidRPr="00C52F94">
        <w:rPr>
          <w:sz w:val="22"/>
          <w:szCs w:val="12"/>
        </w:rPr>
        <w:t>-axis.</w:t>
      </w:r>
      <w:r w:rsidRPr="00C52F94">
        <w:rPr>
          <w:sz w:val="28"/>
        </w:rPr>
        <w:t xml:space="preserve"> </w:t>
      </w:r>
      <w:r w:rsidRPr="00C52F94">
        <w:rPr>
          <w:sz w:val="22"/>
          <w:szCs w:val="12"/>
        </w:rPr>
        <w:t>Means per day post inoculation (dpi) or exposure (</w:t>
      </w:r>
      <w:proofErr w:type="spellStart"/>
      <w:r w:rsidRPr="00C52F94">
        <w:rPr>
          <w:sz w:val="22"/>
          <w:szCs w:val="12"/>
        </w:rPr>
        <w:t>dpe</w:t>
      </w:r>
      <w:proofErr w:type="spellEnd"/>
      <w:r w:rsidRPr="00C52F94">
        <w:rPr>
          <w:sz w:val="22"/>
          <w:szCs w:val="12"/>
        </w:rPr>
        <w:t xml:space="preserve">) are shown for all infected animals. </w:t>
      </w:r>
    </w:p>
    <w:p w14:paraId="15DA7C6B" w14:textId="77777777" w:rsidR="003C7980" w:rsidRPr="00253B62" w:rsidRDefault="003C7980" w:rsidP="003C7980">
      <w:pPr>
        <w:spacing w:line="480" w:lineRule="auto"/>
        <w:ind w:firstLine="360"/>
        <w:rPr>
          <w:lang w:val="en-GB"/>
        </w:rPr>
      </w:pPr>
    </w:p>
    <w:p w14:paraId="672E33A9" w14:textId="77777777" w:rsidR="00E9067B" w:rsidRPr="003C7980" w:rsidRDefault="00E9067B" w:rsidP="006B2D5B">
      <w:pPr>
        <w:rPr>
          <w:rFonts w:eastAsia="Cambria" w:cs="Times New Roman"/>
          <w:b/>
          <w:szCs w:val="24"/>
          <w:lang w:val="en-GB"/>
        </w:rPr>
      </w:pPr>
    </w:p>
    <w:sectPr w:rsidR="00E9067B" w:rsidRPr="003C7980" w:rsidSect="00D77810">
      <w:footerReference w:type="even" r:id="rId44"/>
      <w:footerReference w:type="default" r:id="rId45"/>
      <w:pgSz w:w="12240" w:h="15840"/>
      <w:pgMar w:top="1140" w:right="1179" w:bottom="1140" w:left="1281" w:header="284" w:footer="510" w:gutter="0"/>
      <w:lnNumType w:countBy="1" w:restart="continuou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7C456F" w14:textId="77777777" w:rsidR="00887591" w:rsidRDefault="00887591" w:rsidP="00117666">
      <w:pPr>
        <w:spacing w:after="0"/>
      </w:pPr>
      <w:r>
        <w:separator/>
      </w:r>
    </w:p>
  </w:endnote>
  <w:endnote w:type="continuationSeparator" w:id="0">
    <w:p w14:paraId="74D3720D" w14:textId="77777777" w:rsidR="00887591" w:rsidRDefault="00887591"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FBOJI L+ Gulliver IT">
    <w:altName w:val="Gulliver I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D3D87" w14:textId="77777777" w:rsidR="00D032B0" w:rsidRPr="00577C4C" w:rsidRDefault="00D032B0">
    <w:pPr>
      <w:pStyle w:val="Piedepgina"/>
      <w:rPr>
        <w:color w:val="C00000"/>
        <w:szCs w:val="24"/>
      </w:rPr>
    </w:pPr>
    <w:r w:rsidRPr="00577C4C">
      <w:rPr>
        <w:noProof/>
        <w:color w:val="C00000"/>
        <w:szCs w:val="24"/>
        <w:lang w:val="es-ES" w:eastAsia="es-ES"/>
      </w:rPr>
      <mc:AlternateContent>
        <mc:Choice Requires="wps">
          <w:drawing>
            <wp:anchor distT="0" distB="0" distL="114300" distR="114300" simplePos="0" relativeHeight="251683840" behindDoc="0" locked="0" layoutInCell="1" allowOverlap="1" wp14:anchorId="31D8D0F9" wp14:editId="65D5B02E">
              <wp:simplePos x="0" y="0"/>
              <wp:positionH relativeFrom="column">
                <wp:posOffset>-108280</wp:posOffset>
              </wp:positionH>
              <wp:positionV relativeFrom="paragraph">
                <wp:posOffset>-58420</wp:posOffset>
              </wp:positionV>
              <wp:extent cx="3672231" cy="1403985"/>
              <wp:effectExtent l="0" t="0" r="444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2231" cy="1403985"/>
                      </a:xfrm>
                      <a:prstGeom prst="rect">
                        <a:avLst/>
                      </a:prstGeom>
                      <a:solidFill>
                        <a:srgbClr val="FFFFFF"/>
                      </a:solidFill>
                      <a:ln w="9525">
                        <a:noFill/>
                        <a:miter lim="800000"/>
                        <a:headEnd/>
                        <a:tailEnd/>
                      </a:ln>
                    </wps:spPr>
                    <wps:txbx>
                      <w:txbxContent>
                        <w:p w14:paraId="462EE841" w14:textId="49441341" w:rsidR="00D032B0" w:rsidRPr="00E9561B" w:rsidRDefault="00D032B0">
                          <w:pPr>
                            <w:rPr>
                              <w:color w:val="C00000"/>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1D8D0F9" id="_x0000_t202" coordsize="21600,21600" o:spt="202" path="m,l,21600r21600,l21600,xe">
              <v:stroke joinstyle="miter"/>
              <v:path gradientshapeok="t" o:connecttype="rect"/>
            </v:shapetype>
            <v:shape id="Text Box 2" o:spid="_x0000_s1026" type="#_x0000_t202" style="position:absolute;margin-left:-8.55pt;margin-top:-4.6pt;width:289.15pt;height:110.55pt;z-index:2516838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" stroked="f">
              <v:textbox style="mso-fit-shape-to-text:t">
                <w:txbxContent>
                  <w:p w14:paraId="462EE841" w14:textId="49441341" w:rsidR="00D032B0" w:rsidRPr="00E9561B" w:rsidRDefault="00D032B0">
                    <w:pPr>
                      <w:rPr>
                        <w:color w:val="C00000"/>
                      </w:rPr>
                    </w:pPr>
                  </w:p>
                </w:txbxContent>
              </v:textbox>
            </v:shape>
          </w:pict>
        </mc:Fallback>
      </mc:AlternateContent>
    </w:r>
    <w:r>
      <w:rPr>
        <w:noProof/>
        <w:lang w:val="es-ES" w:eastAsia="es-ES"/>
      </w:rPr>
      <mc:AlternateContent>
        <mc:Choice Requires="wps">
          <w:drawing>
            <wp:anchor distT="0" distB="0" distL="114300" distR="114300" simplePos="0" relativeHeight="251665408" behindDoc="0" locked="0" layoutInCell="1" allowOverlap="1" wp14:anchorId="51D4B8BD" wp14:editId="68C0174E">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14951C5" w14:textId="7EA3B733" w:rsidR="00D032B0" w:rsidRPr="00577C4C" w:rsidRDefault="00D032B0">
                          <w:pPr>
                            <w:pStyle w:val="Piedepgina"/>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E92213" w:rsidRPr="00E92213">
                            <w:rPr>
                              <w:noProof/>
                              <w:color w:val="000000" w:themeColor="text1"/>
                              <w:sz w:val="22"/>
                              <w:szCs w:val="40"/>
                            </w:rPr>
                            <w:t>28</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1D4B8BD" id="_x0000_t202" coordsize="21600,21600" o:spt="202" path="m,l,21600r21600,l21600,xe">
              <v:stroke joinstyle="miter"/>
              <v:path gradientshapeok="t" o:connecttype="rect"/>
            </v:shapetype>
            <v:shape id="Text Box 1" o:spid="_x0000_s1027" type="#_x0000_t202" style="position:absolute;margin-left:67.6pt;margin-top:0;width:118.8pt;height:31.15pt;z-index:251665408;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MjG5lo1AgAAZgQAAA4AAAAAAAAAAAAAAAAALgIA&#10;AGRycy9lMm9Eb2MueG1sUEsBAi0AFAAGAAgAAAAhADiwEsPZAAAABAEAAA8AAAAAAAAAAAAAAAAA&#10;jwQAAGRycy9kb3ducmV2LnhtbFBLBQYAAAAABAAEAPMAAACVBQAAAAA=&#10;" filled="f" stroked="f" strokeweight=".5pt">
              <v:textbox style="mso-fit-shape-to-text:t">
                <w:txbxContent>
                  <w:p w14:paraId="214951C5" w14:textId="7EA3B733" w:rsidR="00D032B0" w:rsidRPr="00577C4C" w:rsidRDefault="00D032B0">
                    <w:pPr>
                      <w:pStyle w:val="Piedepgina"/>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E92213" w:rsidRPr="00E92213">
                      <w:rPr>
                        <w:noProof/>
                        <w:color w:val="000000" w:themeColor="text1"/>
                        <w:sz w:val="22"/>
                        <w:szCs w:val="40"/>
                      </w:rPr>
                      <w:t>28</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70BFF2" w14:textId="77777777" w:rsidR="00D032B0" w:rsidRPr="00577C4C" w:rsidRDefault="00D032B0">
    <w:pPr>
      <w:pStyle w:val="Piedepgina"/>
      <w:rPr>
        <w:b/>
        <w:sz w:val="20"/>
        <w:szCs w:val="24"/>
      </w:rPr>
    </w:pPr>
    <w:r>
      <w:rPr>
        <w:noProof/>
        <w:lang w:val="es-ES" w:eastAsia="es-ES"/>
      </w:rPr>
      <mc:AlternateContent>
        <mc:Choice Requires="wps">
          <w:drawing>
            <wp:anchor distT="0" distB="0" distL="114300" distR="114300" simplePos="0" relativeHeight="251646976" behindDoc="0" locked="0" layoutInCell="1" allowOverlap="1" wp14:anchorId="2C4AF3B6" wp14:editId="527467EE">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74D070C5" w14:textId="09B8A341" w:rsidR="00D032B0" w:rsidRPr="00577C4C" w:rsidRDefault="00D032B0">
                          <w:pPr>
                            <w:pStyle w:val="Piedepgina"/>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E92213" w:rsidRPr="00E92213">
                            <w:rPr>
                              <w:noProof/>
                              <w:color w:val="000000" w:themeColor="text1"/>
                              <w:sz w:val="22"/>
                              <w:szCs w:val="40"/>
                            </w:rPr>
                            <w:t>27</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C4AF3B6" id="_x0000_t202" coordsize="21600,21600" o:spt="202" path="m,l,21600r21600,l21600,xe">
              <v:stroke joinstyle="miter"/>
              <v:path gradientshapeok="t" o:connecttype="rect"/>
            </v:shapetype>
            <v:shape id="Text Box 56" o:spid="_x0000_s1028"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" filled="f" stroked="f" strokeweight=".5pt">
              <v:textbox style="mso-fit-shape-to-text:t">
                <w:txbxContent>
                  <w:p w14:paraId="74D070C5" w14:textId="09B8A341" w:rsidR="00D032B0" w:rsidRPr="00577C4C" w:rsidRDefault="00D032B0">
                    <w:pPr>
                      <w:pStyle w:val="Piedepgina"/>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E92213" w:rsidRPr="00E92213">
                      <w:rPr>
                        <w:noProof/>
                        <w:color w:val="000000" w:themeColor="text1"/>
                        <w:sz w:val="22"/>
                        <w:szCs w:val="40"/>
                      </w:rPr>
                      <w:t>27</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5635E8" w14:textId="77777777" w:rsidR="00887591" w:rsidRDefault="00887591" w:rsidP="00117666">
      <w:pPr>
        <w:spacing w:after="0"/>
      </w:pPr>
      <w:r>
        <w:separator/>
      </w:r>
    </w:p>
  </w:footnote>
  <w:footnote w:type="continuationSeparator" w:id="0">
    <w:p w14:paraId="20525494" w14:textId="77777777" w:rsidR="00887591" w:rsidRDefault="00887591" w:rsidP="00117666">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057F49"/>
    <w:multiLevelType w:val="hybridMultilevel"/>
    <w:tmpl w:val="6B8E9766"/>
    <w:lvl w:ilvl="0" w:tplc="8142488A">
      <w:start w:val="1"/>
      <w:numFmt w:val="decimal"/>
      <w:lvlText w:val="%1."/>
      <w:lvlJc w:val="left"/>
      <w:pPr>
        <w:ind w:left="-1200" w:hanging="360"/>
      </w:pPr>
      <w:rPr>
        <w:rFonts w:hint="default"/>
      </w:rPr>
    </w:lvl>
    <w:lvl w:ilvl="1" w:tplc="0C0A0019" w:tentative="1">
      <w:start w:val="1"/>
      <w:numFmt w:val="lowerLetter"/>
      <w:lvlText w:val="%2."/>
      <w:lvlJc w:val="left"/>
      <w:pPr>
        <w:ind w:left="-480" w:hanging="360"/>
      </w:pPr>
    </w:lvl>
    <w:lvl w:ilvl="2" w:tplc="0C0A001B" w:tentative="1">
      <w:start w:val="1"/>
      <w:numFmt w:val="lowerRoman"/>
      <w:lvlText w:val="%3."/>
      <w:lvlJc w:val="right"/>
      <w:pPr>
        <w:ind w:left="240" w:hanging="180"/>
      </w:pPr>
    </w:lvl>
    <w:lvl w:ilvl="3" w:tplc="0C0A000F" w:tentative="1">
      <w:start w:val="1"/>
      <w:numFmt w:val="decimal"/>
      <w:lvlText w:val="%4."/>
      <w:lvlJc w:val="left"/>
      <w:pPr>
        <w:ind w:left="960" w:hanging="360"/>
      </w:pPr>
    </w:lvl>
    <w:lvl w:ilvl="4" w:tplc="0C0A0019" w:tentative="1">
      <w:start w:val="1"/>
      <w:numFmt w:val="lowerLetter"/>
      <w:lvlText w:val="%5."/>
      <w:lvlJc w:val="left"/>
      <w:pPr>
        <w:ind w:left="1680" w:hanging="360"/>
      </w:pPr>
    </w:lvl>
    <w:lvl w:ilvl="5" w:tplc="0C0A001B" w:tentative="1">
      <w:start w:val="1"/>
      <w:numFmt w:val="lowerRoman"/>
      <w:lvlText w:val="%6."/>
      <w:lvlJc w:val="right"/>
      <w:pPr>
        <w:ind w:left="2400" w:hanging="180"/>
      </w:pPr>
    </w:lvl>
    <w:lvl w:ilvl="6" w:tplc="0C0A000F" w:tentative="1">
      <w:start w:val="1"/>
      <w:numFmt w:val="decimal"/>
      <w:lvlText w:val="%7."/>
      <w:lvlJc w:val="left"/>
      <w:pPr>
        <w:ind w:left="3120" w:hanging="360"/>
      </w:pPr>
    </w:lvl>
    <w:lvl w:ilvl="7" w:tplc="0C0A0019" w:tentative="1">
      <w:start w:val="1"/>
      <w:numFmt w:val="lowerLetter"/>
      <w:lvlText w:val="%8."/>
      <w:lvlJc w:val="left"/>
      <w:pPr>
        <w:ind w:left="3840" w:hanging="360"/>
      </w:pPr>
    </w:lvl>
    <w:lvl w:ilvl="8" w:tplc="0C0A001B" w:tentative="1">
      <w:start w:val="1"/>
      <w:numFmt w:val="lowerRoman"/>
      <w:lvlText w:val="%9."/>
      <w:lvlJc w:val="right"/>
      <w:pPr>
        <w:ind w:left="4560" w:hanging="180"/>
      </w:pPr>
    </w:lvl>
  </w:abstractNum>
  <w:abstractNum w:abstractNumId="1" w15:restartNumberingAfterBreak="0">
    <w:nsid w:val="108864F6"/>
    <w:multiLevelType w:val="hybridMultilevel"/>
    <w:tmpl w:val="680AA73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EC0601A"/>
    <w:multiLevelType w:val="multilevel"/>
    <w:tmpl w:val="C6A8CCEA"/>
    <w:styleLink w:val="Headings"/>
    <w:lvl w:ilvl="0">
      <w:start w:val="1"/>
      <w:numFmt w:val="decimal"/>
      <w:pStyle w:val="Ttulo1"/>
      <w:lvlText w:val="%1"/>
      <w:lvlJc w:val="left"/>
      <w:pPr>
        <w:tabs>
          <w:tab w:val="num" w:pos="567"/>
        </w:tabs>
        <w:ind w:left="567" w:hanging="567"/>
      </w:pPr>
      <w:rPr>
        <w:rFonts w:hint="default"/>
      </w:rPr>
    </w:lvl>
    <w:lvl w:ilvl="1">
      <w:start w:val="1"/>
      <w:numFmt w:val="decimal"/>
      <w:pStyle w:val="Ttulo2"/>
      <w:lvlText w:val="%1.%2"/>
      <w:lvlJc w:val="left"/>
      <w:pPr>
        <w:tabs>
          <w:tab w:val="num" w:pos="567"/>
        </w:tabs>
        <w:ind w:left="567" w:hanging="567"/>
      </w:pPr>
      <w:rPr>
        <w:rFonts w:hint="default"/>
      </w:rPr>
    </w:lvl>
    <w:lvl w:ilvl="2">
      <w:start w:val="1"/>
      <w:numFmt w:val="decimal"/>
      <w:pStyle w:val="Ttulo3"/>
      <w:lvlText w:val="%1.%2.%3"/>
      <w:lvlJc w:val="left"/>
      <w:pPr>
        <w:tabs>
          <w:tab w:val="num" w:pos="567"/>
        </w:tabs>
        <w:ind w:left="567" w:hanging="567"/>
      </w:pPr>
      <w:rPr>
        <w:rFonts w:hint="default"/>
      </w:rPr>
    </w:lvl>
    <w:lvl w:ilvl="3">
      <w:start w:val="1"/>
      <w:numFmt w:val="decimal"/>
      <w:pStyle w:val="Ttulo4"/>
      <w:lvlText w:val="%1.%2.%3.%4"/>
      <w:lvlJc w:val="left"/>
      <w:pPr>
        <w:tabs>
          <w:tab w:val="num" w:pos="567"/>
        </w:tabs>
        <w:ind w:left="567" w:hanging="567"/>
      </w:pPr>
      <w:rPr>
        <w:rFonts w:hint="default"/>
      </w:rPr>
    </w:lvl>
    <w:lvl w:ilvl="4">
      <w:start w:val="1"/>
      <w:numFmt w:val="decimal"/>
      <w:pStyle w:val="Ttulo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3" w15:restartNumberingAfterBreak="0">
    <w:nsid w:val="225305B5"/>
    <w:multiLevelType w:val="hybridMultilevel"/>
    <w:tmpl w:val="4F8C24FA"/>
    <w:lvl w:ilvl="0" w:tplc="A9DCD718">
      <w:start w:val="1"/>
      <w:numFmt w:val="bullet"/>
      <w:pStyle w:val="Prrafodelista"/>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2D3764F4"/>
    <w:multiLevelType w:val="multilevel"/>
    <w:tmpl w:val="2320CBE4"/>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sz w:val="24"/>
      </w:rPr>
    </w:lvl>
    <w:lvl w:ilvl="2">
      <w:start w:val="1"/>
      <w:numFmt w:val="decimal"/>
      <w:isLgl/>
      <w:lvlText w:val="%1.%2.%3."/>
      <w:lvlJc w:val="left"/>
      <w:pPr>
        <w:ind w:left="1080" w:hanging="720"/>
      </w:pPr>
      <w:rPr>
        <w:rFonts w:hint="default"/>
        <w:b w:val="0"/>
        <w:i/>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934560F"/>
    <w:multiLevelType w:val="multilevel"/>
    <w:tmpl w:val="2320CBE4"/>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sz w:val="24"/>
      </w:rPr>
    </w:lvl>
    <w:lvl w:ilvl="2">
      <w:start w:val="1"/>
      <w:numFmt w:val="decimal"/>
      <w:isLgl/>
      <w:lvlText w:val="%1.%2.%3."/>
      <w:lvlJc w:val="left"/>
      <w:pPr>
        <w:ind w:left="1080" w:hanging="720"/>
      </w:pPr>
      <w:rPr>
        <w:rFonts w:hint="default"/>
        <w:b w:val="0"/>
        <w:i/>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2"/>
    <w:lvlOverride w:ilvl="0">
      <w:lvl w:ilvl="0">
        <w:start w:val="1"/>
        <w:numFmt w:val="decimal"/>
        <w:pStyle w:val="Ttulo1"/>
        <w:lvlText w:val="%1"/>
        <w:lvlJc w:val="left"/>
        <w:pPr>
          <w:tabs>
            <w:tab w:val="num" w:pos="567"/>
          </w:tabs>
          <w:ind w:left="567" w:hanging="567"/>
        </w:pPr>
        <w:rPr>
          <w:rFonts w:hint="default"/>
        </w:rPr>
      </w:lvl>
    </w:lvlOverride>
    <w:lvlOverride w:ilvl="1">
      <w:lvl w:ilvl="1">
        <w:start w:val="1"/>
        <w:numFmt w:val="decimal"/>
        <w:pStyle w:val="Ttulo2"/>
        <w:lvlText w:val="%1.%2"/>
        <w:lvlJc w:val="left"/>
        <w:pPr>
          <w:tabs>
            <w:tab w:val="num" w:pos="567"/>
          </w:tabs>
          <w:ind w:left="567" w:hanging="567"/>
        </w:pPr>
        <w:rPr>
          <w:rFonts w:hint="default"/>
        </w:rPr>
      </w:lvl>
    </w:lvlOverride>
  </w:num>
  <w:num w:numId="3">
    <w:abstractNumId w:val="2"/>
  </w:num>
  <w:num w:numId="4">
    <w:abstractNumId w:val="4"/>
  </w:num>
  <w:num w:numId="5">
    <w:abstractNumId w:val="1"/>
  </w:num>
  <w:num w:numId="6">
    <w:abstractNumId w:val="5"/>
  </w:num>
  <w:num w:numId="7">
    <w:abstractNumId w:val="0"/>
  </w:num>
  <w:num w:numId="8">
    <w:abstractNumId w:val="3"/>
  </w:num>
  <w:num w:numId="9">
    <w:abstractNumId w:val="3"/>
  </w:num>
  <w:num w:numId="10">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es-ES"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defaultTabStop w:val="720"/>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821"/>
    <w:rsid w:val="000023B8"/>
    <w:rsid w:val="00005106"/>
    <w:rsid w:val="0001171C"/>
    <w:rsid w:val="00013A11"/>
    <w:rsid w:val="000169AA"/>
    <w:rsid w:val="000170CF"/>
    <w:rsid w:val="00021716"/>
    <w:rsid w:val="00022318"/>
    <w:rsid w:val="0002303A"/>
    <w:rsid w:val="00023987"/>
    <w:rsid w:val="000249DE"/>
    <w:rsid w:val="00026D59"/>
    <w:rsid w:val="00032711"/>
    <w:rsid w:val="00034304"/>
    <w:rsid w:val="00035434"/>
    <w:rsid w:val="000376A6"/>
    <w:rsid w:val="000426D7"/>
    <w:rsid w:val="00044C3D"/>
    <w:rsid w:val="00045678"/>
    <w:rsid w:val="000458E4"/>
    <w:rsid w:val="000463D3"/>
    <w:rsid w:val="0004754D"/>
    <w:rsid w:val="00050508"/>
    <w:rsid w:val="00053047"/>
    <w:rsid w:val="000536EB"/>
    <w:rsid w:val="000553A6"/>
    <w:rsid w:val="00055B1A"/>
    <w:rsid w:val="00057ED2"/>
    <w:rsid w:val="000636B6"/>
    <w:rsid w:val="00063D84"/>
    <w:rsid w:val="00065084"/>
    <w:rsid w:val="0006636D"/>
    <w:rsid w:val="00066E2D"/>
    <w:rsid w:val="00075909"/>
    <w:rsid w:val="00077AA1"/>
    <w:rsid w:val="00077D53"/>
    <w:rsid w:val="00080A89"/>
    <w:rsid w:val="00080C80"/>
    <w:rsid w:val="00081394"/>
    <w:rsid w:val="000917DF"/>
    <w:rsid w:val="00091E94"/>
    <w:rsid w:val="00093354"/>
    <w:rsid w:val="00093678"/>
    <w:rsid w:val="000950BD"/>
    <w:rsid w:val="00095D46"/>
    <w:rsid w:val="000A2204"/>
    <w:rsid w:val="000A4B97"/>
    <w:rsid w:val="000A6ABA"/>
    <w:rsid w:val="000A7374"/>
    <w:rsid w:val="000B001C"/>
    <w:rsid w:val="000B0B07"/>
    <w:rsid w:val="000B1E8F"/>
    <w:rsid w:val="000B30AC"/>
    <w:rsid w:val="000B34BD"/>
    <w:rsid w:val="000B3613"/>
    <w:rsid w:val="000B404A"/>
    <w:rsid w:val="000C0A2E"/>
    <w:rsid w:val="000C1949"/>
    <w:rsid w:val="000C2F59"/>
    <w:rsid w:val="000C43AC"/>
    <w:rsid w:val="000C4F89"/>
    <w:rsid w:val="000C7E2A"/>
    <w:rsid w:val="000D120C"/>
    <w:rsid w:val="000D1C49"/>
    <w:rsid w:val="000D3105"/>
    <w:rsid w:val="000D4EF9"/>
    <w:rsid w:val="000D5EE5"/>
    <w:rsid w:val="000E01D5"/>
    <w:rsid w:val="000E05E6"/>
    <w:rsid w:val="000E0E9B"/>
    <w:rsid w:val="000E3CE5"/>
    <w:rsid w:val="000E7D3A"/>
    <w:rsid w:val="000F1111"/>
    <w:rsid w:val="000F1287"/>
    <w:rsid w:val="000F3936"/>
    <w:rsid w:val="000F3E66"/>
    <w:rsid w:val="000F4CFB"/>
    <w:rsid w:val="000F54DB"/>
    <w:rsid w:val="000F7386"/>
    <w:rsid w:val="001058ED"/>
    <w:rsid w:val="001066B7"/>
    <w:rsid w:val="00117666"/>
    <w:rsid w:val="00121397"/>
    <w:rsid w:val="001223A7"/>
    <w:rsid w:val="00123BE9"/>
    <w:rsid w:val="00130137"/>
    <w:rsid w:val="00130187"/>
    <w:rsid w:val="00131CD2"/>
    <w:rsid w:val="001320D3"/>
    <w:rsid w:val="00134256"/>
    <w:rsid w:val="00135A8A"/>
    <w:rsid w:val="00135DC1"/>
    <w:rsid w:val="00135F50"/>
    <w:rsid w:val="00137EF6"/>
    <w:rsid w:val="001411CD"/>
    <w:rsid w:val="00141F83"/>
    <w:rsid w:val="0014668F"/>
    <w:rsid w:val="00147395"/>
    <w:rsid w:val="00152FA0"/>
    <w:rsid w:val="001552C9"/>
    <w:rsid w:val="00160764"/>
    <w:rsid w:val="00163708"/>
    <w:rsid w:val="00164244"/>
    <w:rsid w:val="001642C8"/>
    <w:rsid w:val="0016485A"/>
    <w:rsid w:val="00171F86"/>
    <w:rsid w:val="00173B9E"/>
    <w:rsid w:val="00177D84"/>
    <w:rsid w:val="00177FCB"/>
    <w:rsid w:val="00181ABF"/>
    <w:rsid w:val="00181DDA"/>
    <w:rsid w:val="00187F07"/>
    <w:rsid w:val="001923CB"/>
    <w:rsid w:val="00192F5D"/>
    <w:rsid w:val="00196306"/>
    <w:rsid w:val="001964EF"/>
    <w:rsid w:val="001A2DFB"/>
    <w:rsid w:val="001A62A6"/>
    <w:rsid w:val="001A707A"/>
    <w:rsid w:val="001B162F"/>
    <w:rsid w:val="001B1A2C"/>
    <w:rsid w:val="001B285F"/>
    <w:rsid w:val="001B3129"/>
    <w:rsid w:val="001B476E"/>
    <w:rsid w:val="001B7B98"/>
    <w:rsid w:val="001C57C0"/>
    <w:rsid w:val="001C58A9"/>
    <w:rsid w:val="001C67FF"/>
    <w:rsid w:val="001C691E"/>
    <w:rsid w:val="001C7781"/>
    <w:rsid w:val="001D07B6"/>
    <w:rsid w:val="001D4537"/>
    <w:rsid w:val="001D4D46"/>
    <w:rsid w:val="001D59D9"/>
    <w:rsid w:val="001D5C23"/>
    <w:rsid w:val="001D67F5"/>
    <w:rsid w:val="001E3BA0"/>
    <w:rsid w:val="001E7BB9"/>
    <w:rsid w:val="001F16A4"/>
    <w:rsid w:val="001F4779"/>
    <w:rsid w:val="001F4C07"/>
    <w:rsid w:val="001F7A0A"/>
    <w:rsid w:val="00200A2C"/>
    <w:rsid w:val="00206B3F"/>
    <w:rsid w:val="00206C0C"/>
    <w:rsid w:val="002121BA"/>
    <w:rsid w:val="00213759"/>
    <w:rsid w:val="002139C4"/>
    <w:rsid w:val="00220AEA"/>
    <w:rsid w:val="00225CEF"/>
    <w:rsid w:val="00226954"/>
    <w:rsid w:val="00230993"/>
    <w:rsid w:val="00235A6E"/>
    <w:rsid w:val="00235D4F"/>
    <w:rsid w:val="0023695B"/>
    <w:rsid w:val="0024279D"/>
    <w:rsid w:val="00244165"/>
    <w:rsid w:val="00244CFA"/>
    <w:rsid w:val="00245E6A"/>
    <w:rsid w:val="00246EF2"/>
    <w:rsid w:val="00250E25"/>
    <w:rsid w:val="00252602"/>
    <w:rsid w:val="00253B62"/>
    <w:rsid w:val="00253EC8"/>
    <w:rsid w:val="002546FB"/>
    <w:rsid w:val="00255351"/>
    <w:rsid w:val="00255830"/>
    <w:rsid w:val="00256594"/>
    <w:rsid w:val="00262270"/>
    <w:rsid w:val="00262568"/>
    <w:rsid w:val="002629A3"/>
    <w:rsid w:val="00262B9D"/>
    <w:rsid w:val="00263A6E"/>
    <w:rsid w:val="00265660"/>
    <w:rsid w:val="00266C08"/>
    <w:rsid w:val="00267AEF"/>
    <w:rsid w:val="00267D18"/>
    <w:rsid w:val="00270055"/>
    <w:rsid w:val="0027028A"/>
    <w:rsid w:val="00273B84"/>
    <w:rsid w:val="00275EDD"/>
    <w:rsid w:val="00275F95"/>
    <w:rsid w:val="002763FD"/>
    <w:rsid w:val="00283345"/>
    <w:rsid w:val="0028343C"/>
    <w:rsid w:val="002868E2"/>
    <w:rsid w:val="002869C3"/>
    <w:rsid w:val="0028756B"/>
    <w:rsid w:val="00287D95"/>
    <w:rsid w:val="00290B36"/>
    <w:rsid w:val="00292474"/>
    <w:rsid w:val="0029268E"/>
    <w:rsid w:val="002936E4"/>
    <w:rsid w:val="00296A4C"/>
    <w:rsid w:val="00296B88"/>
    <w:rsid w:val="002A0E49"/>
    <w:rsid w:val="002A28B3"/>
    <w:rsid w:val="002A3918"/>
    <w:rsid w:val="002A5AEB"/>
    <w:rsid w:val="002B1C5C"/>
    <w:rsid w:val="002C0203"/>
    <w:rsid w:val="002C0294"/>
    <w:rsid w:val="002C0A7A"/>
    <w:rsid w:val="002C1328"/>
    <w:rsid w:val="002C1919"/>
    <w:rsid w:val="002C19E3"/>
    <w:rsid w:val="002C1DA9"/>
    <w:rsid w:val="002C2113"/>
    <w:rsid w:val="002C4499"/>
    <w:rsid w:val="002C4863"/>
    <w:rsid w:val="002C74CA"/>
    <w:rsid w:val="002D33DC"/>
    <w:rsid w:val="002E2AC0"/>
    <w:rsid w:val="002E5F1F"/>
    <w:rsid w:val="002E643E"/>
    <w:rsid w:val="002E71D7"/>
    <w:rsid w:val="002F1946"/>
    <w:rsid w:val="002F4FDE"/>
    <w:rsid w:val="002F744D"/>
    <w:rsid w:val="0030038C"/>
    <w:rsid w:val="00303DE6"/>
    <w:rsid w:val="003067E7"/>
    <w:rsid w:val="00310124"/>
    <w:rsid w:val="0031400E"/>
    <w:rsid w:val="00317CE6"/>
    <w:rsid w:val="003224DB"/>
    <w:rsid w:val="0032691E"/>
    <w:rsid w:val="00327E9B"/>
    <w:rsid w:val="00330531"/>
    <w:rsid w:val="0033223E"/>
    <w:rsid w:val="0033389D"/>
    <w:rsid w:val="00333E94"/>
    <w:rsid w:val="00341873"/>
    <w:rsid w:val="00343105"/>
    <w:rsid w:val="00347957"/>
    <w:rsid w:val="00350370"/>
    <w:rsid w:val="00350A82"/>
    <w:rsid w:val="00353396"/>
    <w:rsid w:val="003544FB"/>
    <w:rsid w:val="00360B4F"/>
    <w:rsid w:val="00361DCD"/>
    <w:rsid w:val="003655ED"/>
    <w:rsid w:val="00365D63"/>
    <w:rsid w:val="0036793B"/>
    <w:rsid w:val="00372682"/>
    <w:rsid w:val="00376CC5"/>
    <w:rsid w:val="00377A81"/>
    <w:rsid w:val="00383912"/>
    <w:rsid w:val="00386115"/>
    <w:rsid w:val="00386195"/>
    <w:rsid w:val="003871CC"/>
    <w:rsid w:val="00391688"/>
    <w:rsid w:val="003922CB"/>
    <w:rsid w:val="0039693B"/>
    <w:rsid w:val="003A1AB9"/>
    <w:rsid w:val="003A5176"/>
    <w:rsid w:val="003C0037"/>
    <w:rsid w:val="003C1B15"/>
    <w:rsid w:val="003C1C6A"/>
    <w:rsid w:val="003C680F"/>
    <w:rsid w:val="003C750B"/>
    <w:rsid w:val="003C7980"/>
    <w:rsid w:val="003D0F7B"/>
    <w:rsid w:val="003D2F2D"/>
    <w:rsid w:val="003D7BCE"/>
    <w:rsid w:val="003E1232"/>
    <w:rsid w:val="003E2118"/>
    <w:rsid w:val="003E3246"/>
    <w:rsid w:val="003F48B6"/>
    <w:rsid w:val="003F64EF"/>
    <w:rsid w:val="003F67DA"/>
    <w:rsid w:val="003F76AC"/>
    <w:rsid w:val="003F7701"/>
    <w:rsid w:val="00401590"/>
    <w:rsid w:val="00403482"/>
    <w:rsid w:val="00405DF3"/>
    <w:rsid w:val="0040683A"/>
    <w:rsid w:val="00407218"/>
    <w:rsid w:val="004100EF"/>
    <w:rsid w:val="00411DC1"/>
    <w:rsid w:val="00412D84"/>
    <w:rsid w:val="00412ED8"/>
    <w:rsid w:val="004229C1"/>
    <w:rsid w:val="00422C94"/>
    <w:rsid w:val="00422CDF"/>
    <w:rsid w:val="00424297"/>
    <w:rsid w:val="00426831"/>
    <w:rsid w:val="004327E7"/>
    <w:rsid w:val="00435196"/>
    <w:rsid w:val="00440CDF"/>
    <w:rsid w:val="004412EA"/>
    <w:rsid w:val="0044287D"/>
    <w:rsid w:val="00446D36"/>
    <w:rsid w:val="00450C34"/>
    <w:rsid w:val="00450E13"/>
    <w:rsid w:val="00451148"/>
    <w:rsid w:val="00452C71"/>
    <w:rsid w:val="004630D7"/>
    <w:rsid w:val="00463E3D"/>
    <w:rsid w:val="004645AE"/>
    <w:rsid w:val="00471565"/>
    <w:rsid w:val="00471D9F"/>
    <w:rsid w:val="0047245A"/>
    <w:rsid w:val="0047398F"/>
    <w:rsid w:val="0047490C"/>
    <w:rsid w:val="00475501"/>
    <w:rsid w:val="00477C7F"/>
    <w:rsid w:val="0048008E"/>
    <w:rsid w:val="00484549"/>
    <w:rsid w:val="00486C5A"/>
    <w:rsid w:val="00490211"/>
    <w:rsid w:val="00493FE4"/>
    <w:rsid w:val="00494FAE"/>
    <w:rsid w:val="004A0B53"/>
    <w:rsid w:val="004A0FA8"/>
    <w:rsid w:val="004A5293"/>
    <w:rsid w:val="004A55C9"/>
    <w:rsid w:val="004A69D7"/>
    <w:rsid w:val="004A7D18"/>
    <w:rsid w:val="004B0B17"/>
    <w:rsid w:val="004B1E53"/>
    <w:rsid w:val="004B5068"/>
    <w:rsid w:val="004C0F47"/>
    <w:rsid w:val="004C5961"/>
    <w:rsid w:val="004D1841"/>
    <w:rsid w:val="004D3DE7"/>
    <w:rsid w:val="004D3E33"/>
    <w:rsid w:val="004D3F78"/>
    <w:rsid w:val="004D56FC"/>
    <w:rsid w:val="004D63D4"/>
    <w:rsid w:val="004E4BDD"/>
    <w:rsid w:val="004E5C25"/>
    <w:rsid w:val="004E5FF4"/>
    <w:rsid w:val="004E714C"/>
    <w:rsid w:val="004F4A5E"/>
    <w:rsid w:val="004F5248"/>
    <w:rsid w:val="004F5A18"/>
    <w:rsid w:val="00500FE8"/>
    <w:rsid w:val="0050336E"/>
    <w:rsid w:val="00505A3B"/>
    <w:rsid w:val="0050620B"/>
    <w:rsid w:val="005106AD"/>
    <w:rsid w:val="00510B68"/>
    <w:rsid w:val="00511967"/>
    <w:rsid w:val="00515D85"/>
    <w:rsid w:val="00516CC1"/>
    <w:rsid w:val="00520A98"/>
    <w:rsid w:val="00523850"/>
    <w:rsid w:val="005250F2"/>
    <w:rsid w:val="005312E8"/>
    <w:rsid w:val="00533E9E"/>
    <w:rsid w:val="00535AD2"/>
    <w:rsid w:val="00536D44"/>
    <w:rsid w:val="005416EE"/>
    <w:rsid w:val="00545FAD"/>
    <w:rsid w:val="00550A1B"/>
    <w:rsid w:val="00551EFF"/>
    <w:rsid w:val="00557DDB"/>
    <w:rsid w:val="0056156B"/>
    <w:rsid w:val="00563334"/>
    <w:rsid w:val="00570E4A"/>
    <w:rsid w:val="00572F06"/>
    <w:rsid w:val="00574B51"/>
    <w:rsid w:val="00581CE9"/>
    <w:rsid w:val="00591D79"/>
    <w:rsid w:val="005963EC"/>
    <w:rsid w:val="005A1D84"/>
    <w:rsid w:val="005A2EA9"/>
    <w:rsid w:val="005A3132"/>
    <w:rsid w:val="005A3AE8"/>
    <w:rsid w:val="005A70EA"/>
    <w:rsid w:val="005B0056"/>
    <w:rsid w:val="005B5D89"/>
    <w:rsid w:val="005B65A5"/>
    <w:rsid w:val="005C2862"/>
    <w:rsid w:val="005C3963"/>
    <w:rsid w:val="005C4356"/>
    <w:rsid w:val="005C5635"/>
    <w:rsid w:val="005D0483"/>
    <w:rsid w:val="005D0E92"/>
    <w:rsid w:val="005D1258"/>
    <w:rsid w:val="005D1442"/>
    <w:rsid w:val="005D1840"/>
    <w:rsid w:val="005D3106"/>
    <w:rsid w:val="005D35E4"/>
    <w:rsid w:val="005D7910"/>
    <w:rsid w:val="005E05AD"/>
    <w:rsid w:val="005E1036"/>
    <w:rsid w:val="005E2A91"/>
    <w:rsid w:val="005E58DA"/>
    <w:rsid w:val="005E5A75"/>
    <w:rsid w:val="005F0FBC"/>
    <w:rsid w:val="005F22FE"/>
    <w:rsid w:val="005F2645"/>
    <w:rsid w:val="005F4E1C"/>
    <w:rsid w:val="005F66F8"/>
    <w:rsid w:val="00600DE5"/>
    <w:rsid w:val="00603419"/>
    <w:rsid w:val="00604B6E"/>
    <w:rsid w:val="006066D6"/>
    <w:rsid w:val="00613D0A"/>
    <w:rsid w:val="00613DDF"/>
    <w:rsid w:val="006208D1"/>
    <w:rsid w:val="0062154F"/>
    <w:rsid w:val="00621FC2"/>
    <w:rsid w:val="0062221B"/>
    <w:rsid w:val="0062297F"/>
    <w:rsid w:val="00623AFE"/>
    <w:rsid w:val="00623F0A"/>
    <w:rsid w:val="006241A3"/>
    <w:rsid w:val="00626F89"/>
    <w:rsid w:val="00631A8C"/>
    <w:rsid w:val="00632665"/>
    <w:rsid w:val="006355D2"/>
    <w:rsid w:val="00637B74"/>
    <w:rsid w:val="00640C5B"/>
    <w:rsid w:val="006429AD"/>
    <w:rsid w:val="00642A9C"/>
    <w:rsid w:val="006460B7"/>
    <w:rsid w:val="006467A7"/>
    <w:rsid w:val="0065117E"/>
    <w:rsid w:val="00651BE1"/>
    <w:rsid w:val="00651CA2"/>
    <w:rsid w:val="00653D60"/>
    <w:rsid w:val="00654F0C"/>
    <w:rsid w:val="00660D05"/>
    <w:rsid w:val="00661A98"/>
    <w:rsid w:val="0066517D"/>
    <w:rsid w:val="00671410"/>
    <w:rsid w:val="00671D9A"/>
    <w:rsid w:val="00673952"/>
    <w:rsid w:val="00676557"/>
    <w:rsid w:val="00677931"/>
    <w:rsid w:val="00681635"/>
    <w:rsid w:val="00681821"/>
    <w:rsid w:val="006854AE"/>
    <w:rsid w:val="00686081"/>
    <w:rsid w:val="00686C9D"/>
    <w:rsid w:val="006950A4"/>
    <w:rsid w:val="00696A33"/>
    <w:rsid w:val="006A7909"/>
    <w:rsid w:val="006A7D4F"/>
    <w:rsid w:val="006A7F5F"/>
    <w:rsid w:val="006B2D5B"/>
    <w:rsid w:val="006B38BE"/>
    <w:rsid w:val="006B506A"/>
    <w:rsid w:val="006B66BD"/>
    <w:rsid w:val="006B7D14"/>
    <w:rsid w:val="006C0D25"/>
    <w:rsid w:val="006C11FD"/>
    <w:rsid w:val="006D025E"/>
    <w:rsid w:val="006D12B8"/>
    <w:rsid w:val="006D2C41"/>
    <w:rsid w:val="006D4F26"/>
    <w:rsid w:val="006D5B93"/>
    <w:rsid w:val="006D71C5"/>
    <w:rsid w:val="006E1F6E"/>
    <w:rsid w:val="006E5894"/>
    <w:rsid w:val="006E5EA8"/>
    <w:rsid w:val="006E6F58"/>
    <w:rsid w:val="006E7E19"/>
    <w:rsid w:val="006F3EF6"/>
    <w:rsid w:val="006F4ED5"/>
    <w:rsid w:val="0070273D"/>
    <w:rsid w:val="00704C4D"/>
    <w:rsid w:val="00710301"/>
    <w:rsid w:val="00712AE7"/>
    <w:rsid w:val="00715C23"/>
    <w:rsid w:val="00721057"/>
    <w:rsid w:val="00722AA3"/>
    <w:rsid w:val="00725A7D"/>
    <w:rsid w:val="00725DA0"/>
    <w:rsid w:val="0073085C"/>
    <w:rsid w:val="00730B55"/>
    <w:rsid w:val="0073139A"/>
    <w:rsid w:val="0073143A"/>
    <w:rsid w:val="007317AB"/>
    <w:rsid w:val="00733784"/>
    <w:rsid w:val="00734317"/>
    <w:rsid w:val="0074303D"/>
    <w:rsid w:val="00744A15"/>
    <w:rsid w:val="00746164"/>
    <w:rsid w:val="00746238"/>
    <w:rsid w:val="00746505"/>
    <w:rsid w:val="00746983"/>
    <w:rsid w:val="007476E1"/>
    <w:rsid w:val="007526CB"/>
    <w:rsid w:val="00754232"/>
    <w:rsid w:val="00760A89"/>
    <w:rsid w:val="00764557"/>
    <w:rsid w:val="0077018B"/>
    <w:rsid w:val="007734B7"/>
    <w:rsid w:val="00775908"/>
    <w:rsid w:val="00776539"/>
    <w:rsid w:val="00780CA4"/>
    <w:rsid w:val="0078282C"/>
    <w:rsid w:val="00783A33"/>
    <w:rsid w:val="00784BDD"/>
    <w:rsid w:val="00790BB3"/>
    <w:rsid w:val="00792043"/>
    <w:rsid w:val="00792EA4"/>
    <w:rsid w:val="007941FE"/>
    <w:rsid w:val="0079463B"/>
    <w:rsid w:val="00795B92"/>
    <w:rsid w:val="00797EDD"/>
    <w:rsid w:val="007A0109"/>
    <w:rsid w:val="007A3218"/>
    <w:rsid w:val="007A5CDB"/>
    <w:rsid w:val="007A713D"/>
    <w:rsid w:val="007B0322"/>
    <w:rsid w:val="007B1B32"/>
    <w:rsid w:val="007B5FBF"/>
    <w:rsid w:val="007C09DA"/>
    <w:rsid w:val="007C0E3F"/>
    <w:rsid w:val="007C0E89"/>
    <w:rsid w:val="007C206C"/>
    <w:rsid w:val="007C37D2"/>
    <w:rsid w:val="007C47AE"/>
    <w:rsid w:val="007C5729"/>
    <w:rsid w:val="007C5F96"/>
    <w:rsid w:val="007C68DE"/>
    <w:rsid w:val="007C73F7"/>
    <w:rsid w:val="007C793E"/>
    <w:rsid w:val="007D3FBC"/>
    <w:rsid w:val="007D45EB"/>
    <w:rsid w:val="007D68D5"/>
    <w:rsid w:val="007D7A69"/>
    <w:rsid w:val="007E5D10"/>
    <w:rsid w:val="007F1628"/>
    <w:rsid w:val="007F2306"/>
    <w:rsid w:val="007F255D"/>
    <w:rsid w:val="007F4A2D"/>
    <w:rsid w:val="007F50BF"/>
    <w:rsid w:val="007F6237"/>
    <w:rsid w:val="00800536"/>
    <w:rsid w:val="00801AD1"/>
    <w:rsid w:val="00801F68"/>
    <w:rsid w:val="00802BA4"/>
    <w:rsid w:val="008111E4"/>
    <w:rsid w:val="0081301C"/>
    <w:rsid w:val="00813424"/>
    <w:rsid w:val="00817DD6"/>
    <w:rsid w:val="008228BF"/>
    <w:rsid w:val="00827F35"/>
    <w:rsid w:val="00830D8B"/>
    <w:rsid w:val="0083333C"/>
    <w:rsid w:val="008336B2"/>
    <w:rsid w:val="00845887"/>
    <w:rsid w:val="00845C35"/>
    <w:rsid w:val="008516D2"/>
    <w:rsid w:val="008517CF"/>
    <w:rsid w:val="008534C2"/>
    <w:rsid w:val="0085504B"/>
    <w:rsid w:val="0085527B"/>
    <w:rsid w:val="008559B3"/>
    <w:rsid w:val="00855BD1"/>
    <w:rsid w:val="008573CB"/>
    <w:rsid w:val="00857780"/>
    <w:rsid w:val="00860A47"/>
    <w:rsid w:val="008629A9"/>
    <w:rsid w:val="00862D36"/>
    <w:rsid w:val="0086450D"/>
    <w:rsid w:val="00867B1B"/>
    <w:rsid w:val="00870F1F"/>
    <w:rsid w:val="00872B6A"/>
    <w:rsid w:val="0088218B"/>
    <w:rsid w:val="008827DE"/>
    <w:rsid w:val="00883FFD"/>
    <w:rsid w:val="0088513A"/>
    <w:rsid w:val="00887591"/>
    <w:rsid w:val="00887AC2"/>
    <w:rsid w:val="00893C19"/>
    <w:rsid w:val="008945E1"/>
    <w:rsid w:val="00894B04"/>
    <w:rsid w:val="00895C2D"/>
    <w:rsid w:val="0089660D"/>
    <w:rsid w:val="008A4C0C"/>
    <w:rsid w:val="008A62BC"/>
    <w:rsid w:val="008A792B"/>
    <w:rsid w:val="008B01F0"/>
    <w:rsid w:val="008B0457"/>
    <w:rsid w:val="008B5CAC"/>
    <w:rsid w:val="008C41CA"/>
    <w:rsid w:val="008C6A34"/>
    <w:rsid w:val="008C7C0C"/>
    <w:rsid w:val="008D2F0B"/>
    <w:rsid w:val="008D67A0"/>
    <w:rsid w:val="008D6C8D"/>
    <w:rsid w:val="008E2703"/>
    <w:rsid w:val="008E2B54"/>
    <w:rsid w:val="008E4152"/>
    <w:rsid w:val="008E4404"/>
    <w:rsid w:val="008E4DE5"/>
    <w:rsid w:val="008E58C7"/>
    <w:rsid w:val="008E60F6"/>
    <w:rsid w:val="008F5021"/>
    <w:rsid w:val="00901D44"/>
    <w:rsid w:val="009033E6"/>
    <w:rsid w:val="009047FF"/>
    <w:rsid w:val="00904EA3"/>
    <w:rsid w:val="009055FF"/>
    <w:rsid w:val="00910DF1"/>
    <w:rsid w:val="00911D75"/>
    <w:rsid w:val="0091368D"/>
    <w:rsid w:val="009138D8"/>
    <w:rsid w:val="009160CA"/>
    <w:rsid w:val="009177E3"/>
    <w:rsid w:val="00920E1E"/>
    <w:rsid w:val="009213F2"/>
    <w:rsid w:val="00922C66"/>
    <w:rsid w:val="0092465C"/>
    <w:rsid w:val="009279B3"/>
    <w:rsid w:val="00930649"/>
    <w:rsid w:val="00935350"/>
    <w:rsid w:val="00943573"/>
    <w:rsid w:val="00947651"/>
    <w:rsid w:val="00947870"/>
    <w:rsid w:val="00947BA0"/>
    <w:rsid w:val="0095079C"/>
    <w:rsid w:val="00951B88"/>
    <w:rsid w:val="00952511"/>
    <w:rsid w:val="00953686"/>
    <w:rsid w:val="009540B7"/>
    <w:rsid w:val="00960A5C"/>
    <w:rsid w:val="0096146D"/>
    <w:rsid w:val="00965EC5"/>
    <w:rsid w:val="00971B61"/>
    <w:rsid w:val="009727AC"/>
    <w:rsid w:val="00972922"/>
    <w:rsid w:val="00972F0D"/>
    <w:rsid w:val="00973249"/>
    <w:rsid w:val="00975B2F"/>
    <w:rsid w:val="0097648E"/>
    <w:rsid w:val="00980C31"/>
    <w:rsid w:val="0098376C"/>
    <w:rsid w:val="009867CD"/>
    <w:rsid w:val="009955FF"/>
    <w:rsid w:val="00995B43"/>
    <w:rsid w:val="00996683"/>
    <w:rsid w:val="009A0321"/>
    <w:rsid w:val="009A26C0"/>
    <w:rsid w:val="009B11E9"/>
    <w:rsid w:val="009B14C2"/>
    <w:rsid w:val="009B489C"/>
    <w:rsid w:val="009B5380"/>
    <w:rsid w:val="009B5862"/>
    <w:rsid w:val="009C4C95"/>
    <w:rsid w:val="009C591C"/>
    <w:rsid w:val="009D021A"/>
    <w:rsid w:val="009D0CCC"/>
    <w:rsid w:val="009D259D"/>
    <w:rsid w:val="009D400A"/>
    <w:rsid w:val="009D6E53"/>
    <w:rsid w:val="009E2019"/>
    <w:rsid w:val="009E6FEC"/>
    <w:rsid w:val="009F0E5E"/>
    <w:rsid w:val="009F1348"/>
    <w:rsid w:val="009F2497"/>
    <w:rsid w:val="009F32B6"/>
    <w:rsid w:val="009F4F2B"/>
    <w:rsid w:val="009F516B"/>
    <w:rsid w:val="009F7A62"/>
    <w:rsid w:val="00A016FB"/>
    <w:rsid w:val="00A0259B"/>
    <w:rsid w:val="00A11921"/>
    <w:rsid w:val="00A14B03"/>
    <w:rsid w:val="00A15213"/>
    <w:rsid w:val="00A15E8D"/>
    <w:rsid w:val="00A17C97"/>
    <w:rsid w:val="00A22B85"/>
    <w:rsid w:val="00A22F1B"/>
    <w:rsid w:val="00A237A0"/>
    <w:rsid w:val="00A2487A"/>
    <w:rsid w:val="00A25DB7"/>
    <w:rsid w:val="00A260EE"/>
    <w:rsid w:val="00A313E8"/>
    <w:rsid w:val="00A32E1B"/>
    <w:rsid w:val="00A3335C"/>
    <w:rsid w:val="00A36E82"/>
    <w:rsid w:val="00A420F3"/>
    <w:rsid w:val="00A44A7F"/>
    <w:rsid w:val="00A44C93"/>
    <w:rsid w:val="00A50D9D"/>
    <w:rsid w:val="00A52072"/>
    <w:rsid w:val="00A53000"/>
    <w:rsid w:val="00A545C6"/>
    <w:rsid w:val="00A54A60"/>
    <w:rsid w:val="00A60C4F"/>
    <w:rsid w:val="00A652D0"/>
    <w:rsid w:val="00A66546"/>
    <w:rsid w:val="00A7539F"/>
    <w:rsid w:val="00A75F87"/>
    <w:rsid w:val="00A76AE9"/>
    <w:rsid w:val="00A80350"/>
    <w:rsid w:val="00A81DA8"/>
    <w:rsid w:val="00A85781"/>
    <w:rsid w:val="00A8628C"/>
    <w:rsid w:val="00A865B9"/>
    <w:rsid w:val="00A92ED3"/>
    <w:rsid w:val="00A9395C"/>
    <w:rsid w:val="00A94026"/>
    <w:rsid w:val="00A95D8B"/>
    <w:rsid w:val="00A97ABB"/>
    <w:rsid w:val="00AA1624"/>
    <w:rsid w:val="00AA2F0F"/>
    <w:rsid w:val="00AA56CA"/>
    <w:rsid w:val="00AA6F3C"/>
    <w:rsid w:val="00AA7C23"/>
    <w:rsid w:val="00AB0073"/>
    <w:rsid w:val="00AB0910"/>
    <w:rsid w:val="00AB1B7F"/>
    <w:rsid w:val="00AB25A1"/>
    <w:rsid w:val="00AB2633"/>
    <w:rsid w:val="00AB32EF"/>
    <w:rsid w:val="00AB369F"/>
    <w:rsid w:val="00AC0270"/>
    <w:rsid w:val="00AC1A9D"/>
    <w:rsid w:val="00AC2AB1"/>
    <w:rsid w:val="00AC3EA3"/>
    <w:rsid w:val="00AC6A33"/>
    <w:rsid w:val="00AC792D"/>
    <w:rsid w:val="00AC7ADB"/>
    <w:rsid w:val="00AD2111"/>
    <w:rsid w:val="00AD215D"/>
    <w:rsid w:val="00AE1904"/>
    <w:rsid w:val="00AE600C"/>
    <w:rsid w:val="00AE700E"/>
    <w:rsid w:val="00AE7034"/>
    <w:rsid w:val="00AF00F3"/>
    <w:rsid w:val="00AF213E"/>
    <w:rsid w:val="00AF3C84"/>
    <w:rsid w:val="00AF5423"/>
    <w:rsid w:val="00B10E79"/>
    <w:rsid w:val="00B11A25"/>
    <w:rsid w:val="00B1341D"/>
    <w:rsid w:val="00B15B13"/>
    <w:rsid w:val="00B16680"/>
    <w:rsid w:val="00B20362"/>
    <w:rsid w:val="00B20496"/>
    <w:rsid w:val="00B226E8"/>
    <w:rsid w:val="00B24E07"/>
    <w:rsid w:val="00B27CB6"/>
    <w:rsid w:val="00B30E43"/>
    <w:rsid w:val="00B31087"/>
    <w:rsid w:val="00B348A6"/>
    <w:rsid w:val="00B34F3E"/>
    <w:rsid w:val="00B501DB"/>
    <w:rsid w:val="00B50EF9"/>
    <w:rsid w:val="00B530E6"/>
    <w:rsid w:val="00B54575"/>
    <w:rsid w:val="00B56D0E"/>
    <w:rsid w:val="00B579C2"/>
    <w:rsid w:val="00B57C97"/>
    <w:rsid w:val="00B615AA"/>
    <w:rsid w:val="00B618C6"/>
    <w:rsid w:val="00B657B8"/>
    <w:rsid w:val="00B6654A"/>
    <w:rsid w:val="00B71F56"/>
    <w:rsid w:val="00B8125A"/>
    <w:rsid w:val="00B84511"/>
    <w:rsid w:val="00B84920"/>
    <w:rsid w:val="00B8556A"/>
    <w:rsid w:val="00B863F2"/>
    <w:rsid w:val="00B8657D"/>
    <w:rsid w:val="00B87BDC"/>
    <w:rsid w:val="00B90EFB"/>
    <w:rsid w:val="00B916FE"/>
    <w:rsid w:val="00B97E3C"/>
    <w:rsid w:val="00BA0A3D"/>
    <w:rsid w:val="00BA2FE9"/>
    <w:rsid w:val="00BA548C"/>
    <w:rsid w:val="00BB35FF"/>
    <w:rsid w:val="00BB5CBD"/>
    <w:rsid w:val="00BB75AE"/>
    <w:rsid w:val="00BB7EFE"/>
    <w:rsid w:val="00BC7794"/>
    <w:rsid w:val="00BD4973"/>
    <w:rsid w:val="00BD51CE"/>
    <w:rsid w:val="00BE28AE"/>
    <w:rsid w:val="00BE7D97"/>
    <w:rsid w:val="00BF142C"/>
    <w:rsid w:val="00BF54B3"/>
    <w:rsid w:val="00C012A3"/>
    <w:rsid w:val="00C0792B"/>
    <w:rsid w:val="00C100BE"/>
    <w:rsid w:val="00C11C72"/>
    <w:rsid w:val="00C144B5"/>
    <w:rsid w:val="00C15135"/>
    <w:rsid w:val="00C16558"/>
    <w:rsid w:val="00C16A83"/>
    <w:rsid w:val="00C16F19"/>
    <w:rsid w:val="00C177B6"/>
    <w:rsid w:val="00C20A39"/>
    <w:rsid w:val="00C22D64"/>
    <w:rsid w:val="00C252A4"/>
    <w:rsid w:val="00C2770A"/>
    <w:rsid w:val="00C3339C"/>
    <w:rsid w:val="00C333D9"/>
    <w:rsid w:val="00C37823"/>
    <w:rsid w:val="00C37D0C"/>
    <w:rsid w:val="00C412BD"/>
    <w:rsid w:val="00C44F9F"/>
    <w:rsid w:val="00C46179"/>
    <w:rsid w:val="00C47174"/>
    <w:rsid w:val="00C47733"/>
    <w:rsid w:val="00C5165E"/>
    <w:rsid w:val="00C52A7B"/>
    <w:rsid w:val="00C5474E"/>
    <w:rsid w:val="00C5679B"/>
    <w:rsid w:val="00C572D1"/>
    <w:rsid w:val="00C60EFE"/>
    <w:rsid w:val="00C6324C"/>
    <w:rsid w:val="00C6350A"/>
    <w:rsid w:val="00C63D9A"/>
    <w:rsid w:val="00C679AA"/>
    <w:rsid w:val="00C71BBC"/>
    <w:rsid w:val="00C71BD5"/>
    <w:rsid w:val="00C71CEF"/>
    <w:rsid w:val="00C724CF"/>
    <w:rsid w:val="00C75972"/>
    <w:rsid w:val="00C76DC9"/>
    <w:rsid w:val="00C82792"/>
    <w:rsid w:val="00C8349E"/>
    <w:rsid w:val="00C8402E"/>
    <w:rsid w:val="00C860A9"/>
    <w:rsid w:val="00C87900"/>
    <w:rsid w:val="00C900F8"/>
    <w:rsid w:val="00C93A6C"/>
    <w:rsid w:val="00C948FD"/>
    <w:rsid w:val="00CA00A1"/>
    <w:rsid w:val="00CA4C6C"/>
    <w:rsid w:val="00CA7486"/>
    <w:rsid w:val="00CB32B2"/>
    <w:rsid w:val="00CB43D5"/>
    <w:rsid w:val="00CB47D0"/>
    <w:rsid w:val="00CB554E"/>
    <w:rsid w:val="00CB57A5"/>
    <w:rsid w:val="00CC1A15"/>
    <w:rsid w:val="00CC2B35"/>
    <w:rsid w:val="00CC4AE6"/>
    <w:rsid w:val="00CC76F9"/>
    <w:rsid w:val="00CD066B"/>
    <w:rsid w:val="00CD2908"/>
    <w:rsid w:val="00CD46E2"/>
    <w:rsid w:val="00CE6F2E"/>
    <w:rsid w:val="00CF1A13"/>
    <w:rsid w:val="00CF2757"/>
    <w:rsid w:val="00CF5693"/>
    <w:rsid w:val="00CF7258"/>
    <w:rsid w:val="00CF7808"/>
    <w:rsid w:val="00D0043C"/>
    <w:rsid w:val="00D00D0B"/>
    <w:rsid w:val="00D011AC"/>
    <w:rsid w:val="00D032B0"/>
    <w:rsid w:val="00D03B93"/>
    <w:rsid w:val="00D04B1A"/>
    <w:rsid w:val="00D04B69"/>
    <w:rsid w:val="00D10ACF"/>
    <w:rsid w:val="00D10DA6"/>
    <w:rsid w:val="00D15B16"/>
    <w:rsid w:val="00D179FE"/>
    <w:rsid w:val="00D21B46"/>
    <w:rsid w:val="00D21D81"/>
    <w:rsid w:val="00D22723"/>
    <w:rsid w:val="00D23F5D"/>
    <w:rsid w:val="00D2464E"/>
    <w:rsid w:val="00D256B7"/>
    <w:rsid w:val="00D264BC"/>
    <w:rsid w:val="00D2666D"/>
    <w:rsid w:val="00D26FE7"/>
    <w:rsid w:val="00D35ADF"/>
    <w:rsid w:val="00D40FCC"/>
    <w:rsid w:val="00D42920"/>
    <w:rsid w:val="00D42FFD"/>
    <w:rsid w:val="00D44001"/>
    <w:rsid w:val="00D47B1F"/>
    <w:rsid w:val="00D509C4"/>
    <w:rsid w:val="00D531DC"/>
    <w:rsid w:val="00D537FA"/>
    <w:rsid w:val="00D54CD7"/>
    <w:rsid w:val="00D5533F"/>
    <w:rsid w:val="00D5547D"/>
    <w:rsid w:val="00D63105"/>
    <w:rsid w:val="00D6497D"/>
    <w:rsid w:val="00D669F7"/>
    <w:rsid w:val="00D70441"/>
    <w:rsid w:val="00D727BE"/>
    <w:rsid w:val="00D749D3"/>
    <w:rsid w:val="00D75C53"/>
    <w:rsid w:val="00D7634F"/>
    <w:rsid w:val="00D76C56"/>
    <w:rsid w:val="00D77810"/>
    <w:rsid w:val="00D778A1"/>
    <w:rsid w:val="00D80D99"/>
    <w:rsid w:val="00D84C7B"/>
    <w:rsid w:val="00D850B7"/>
    <w:rsid w:val="00D85523"/>
    <w:rsid w:val="00D865F0"/>
    <w:rsid w:val="00D878D6"/>
    <w:rsid w:val="00D90696"/>
    <w:rsid w:val="00D92256"/>
    <w:rsid w:val="00D93C6E"/>
    <w:rsid w:val="00D9503C"/>
    <w:rsid w:val="00DA19BF"/>
    <w:rsid w:val="00DA280F"/>
    <w:rsid w:val="00DA2CB5"/>
    <w:rsid w:val="00DA4A7F"/>
    <w:rsid w:val="00DA7C47"/>
    <w:rsid w:val="00DB3083"/>
    <w:rsid w:val="00DB3482"/>
    <w:rsid w:val="00DB3AE9"/>
    <w:rsid w:val="00DB4711"/>
    <w:rsid w:val="00DB54D2"/>
    <w:rsid w:val="00DC17E0"/>
    <w:rsid w:val="00DC2A1E"/>
    <w:rsid w:val="00DC4591"/>
    <w:rsid w:val="00DC5CBC"/>
    <w:rsid w:val="00DD73EF"/>
    <w:rsid w:val="00DE23E8"/>
    <w:rsid w:val="00DE3748"/>
    <w:rsid w:val="00DF1846"/>
    <w:rsid w:val="00DF5C75"/>
    <w:rsid w:val="00DF7FE7"/>
    <w:rsid w:val="00E01007"/>
    <w:rsid w:val="00E0128B"/>
    <w:rsid w:val="00E02816"/>
    <w:rsid w:val="00E039F2"/>
    <w:rsid w:val="00E04719"/>
    <w:rsid w:val="00E04B17"/>
    <w:rsid w:val="00E126F9"/>
    <w:rsid w:val="00E1456F"/>
    <w:rsid w:val="00E208F6"/>
    <w:rsid w:val="00E2428D"/>
    <w:rsid w:val="00E25418"/>
    <w:rsid w:val="00E25876"/>
    <w:rsid w:val="00E3061E"/>
    <w:rsid w:val="00E31A72"/>
    <w:rsid w:val="00E34CF4"/>
    <w:rsid w:val="00E40248"/>
    <w:rsid w:val="00E41BC7"/>
    <w:rsid w:val="00E42C16"/>
    <w:rsid w:val="00E441DB"/>
    <w:rsid w:val="00E46DC0"/>
    <w:rsid w:val="00E46F27"/>
    <w:rsid w:val="00E553BF"/>
    <w:rsid w:val="00E56975"/>
    <w:rsid w:val="00E6132D"/>
    <w:rsid w:val="00E616FC"/>
    <w:rsid w:val="00E62A9B"/>
    <w:rsid w:val="00E63B4A"/>
    <w:rsid w:val="00E64974"/>
    <w:rsid w:val="00E64E17"/>
    <w:rsid w:val="00E64F9D"/>
    <w:rsid w:val="00E669D2"/>
    <w:rsid w:val="00E72CD7"/>
    <w:rsid w:val="00E73044"/>
    <w:rsid w:val="00E7359A"/>
    <w:rsid w:val="00E73CE8"/>
    <w:rsid w:val="00E74876"/>
    <w:rsid w:val="00E7628E"/>
    <w:rsid w:val="00E808A5"/>
    <w:rsid w:val="00E840F7"/>
    <w:rsid w:val="00E865EE"/>
    <w:rsid w:val="00E9067B"/>
    <w:rsid w:val="00E92213"/>
    <w:rsid w:val="00EA25F3"/>
    <w:rsid w:val="00EA3D3C"/>
    <w:rsid w:val="00EA3FFE"/>
    <w:rsid w:val="00EA47FA"/>
    <w:rsid w:val="00EB5B88"/>
    <w:rsid w:val="00EC0BC0"/>
    <w:rsid w:val="00EC388C"/>
    <w:rsid w:val="00EC4848"/>
    <w:rsid w:val="00EC6069"/>
    <w:rsid w:val="00EC7998"/>
    <w:rsid w:val="00EC7C6D"/>
    <w:rsid w:val="00EC7CC3"/>
    <w:rsid w:val="00EC7FA4"/>
    <w:rsid w:val="00ED0808"/>
    <w:rsid w:val="00ED4B12"/>
    <w:rsid w:val="00ED5381"/>
    <w:rsid w:val="00ED5A5B"/>
    <w:rsid w:val="00EE1B68"/>
    <w:rsid w:val="00EE27AD"/>
    <w:rsid w:val="00EE2A84"/>
    <w:rsid w:val="00EF3E69"/>
    <w:rsid w:val="00EF6FCD"/>
    <w:rsid w:val="00F00D63"/>
    <w:rsid w:val="00F04DFC"/>
    <w:rsid w:val="00F07F53"/>
    <w:rsid w:val="00F11604"/>
    <w:rsid w:val="00F16309"/>
    <w:rsid w:val="00F16D91"/>
    <w:rsid w:val="00F20B1D"/>
    <w:rsid w:val="00F21B0C"/>
    <w:rsid w:val="00F2576D"/>
    <w:rsid w:val="00F2652A"/>
    <w:rsid w:val="00F270A4"/>
    <w:rsid w:val="00F366CF"/>
    <w:rsid w:val="00F376E9"/>
    <w:rsid w:val="00F400E9"/>
    <w:rsid w:val="00F42CB1"/>
    <w:rsid w:val="00F42F90"/>
    <w:rsid w:val="00F43AC0"/>
    <w:rsid w:val="00F44BD1"/>
    <w:rsid w:val="00F46249"/>
    <w:rsid w:val="00F46494"/>
    <w:rsid w:val="00F46D2D"/>
    <w:rsid w:val="00F54633"/>
    <w:rsid w:val="00F558AB"/>
    <w:rsid w:val="00F57F6E"/>
    <w:rsid w:val="00F61D89"/>
    <w:rsid w:val="00F63009"/>
    <w:rsid w:val="00F642E4"/>
    <w:rsid w:val="00F65179"/>
    <w:rsid w:val="00F65C0D"/>
    <w:rsid w:val="00F66FD8"/>
    <w:rsid w:val="00F72185"/>
    <w:rsid w:val="00F80077"/>
    <w:rsid w:val="00F82D59"/>
    <w:rsid w:val="00F840B6"/>
    <w:rsid w:val="00F86ABB"/>
    <w:rsid w:val="00F92612"/>
    <w:rsid w:val="00F95C5E"/>
    <w:rsid w:val="00F96B02"/>
    <w:rsid w:val="00FA17B8"/>
    <w:rsid w:val="00FA2CF7"/>
    <w:rsid w:val="00FA3CEA"/>
    <w:rsid w:val="00FA6B48"/>
    <w:rsid w:val="00FD3107"/>
    <w:rsid w:val="00FD7648"/>
    <w:rsid w:val="00FE2AFF"/>
    <w:rsid w:val="00FE4DD3"/>
    <w:rsid w:val="00FE6BC6"/>
    <w:rsid w:val="00FE6FEE"/>
    <w:rsid w:val="00FF05AF"/>
    <w:rsid w:val="00FF2E68"/>
    <w:rsid w:val="00FF367C"/>
    <w:rsid w:val="00FF5461"/>
    <w:rsid w:val="00FF5701"/>
    <w:rsid w:val="00FF5E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4BA59A7"/>
  <w15:docId w15:val="{B98209AD-3451-4824-82E1-1DFAFFB13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0D99"/>
    <w:pPr>
      <w:spacing w:before="120" w:after="240" w:line="240" w:lineRule="auto"/>
    </w:pPr>
    <w:rPr>
      <w:rFonts w:ascii="Times New Roman" w:hAnsi="Times New Roman"/>
      <w:sz w:val="24"/>
    </w:rPr>
  </w:style>
  <w:style w:type="paragraph" w:styleId="Ttulo1">
    <w:name w:val="heading 1"/>
    <w:basedOn w:val="Prrafodelista"/>
    <w:next w:val="Normal"/>
    <w:link w:val="Ttulo1Car"/>
    <w:uiPriority w:val="2"/>
    <w:qFormat/>
    <w:rsid w:val="00D80D99"/>
    <w:pPr>
      <w:numPr>
        <w:numId w:val="2"/>
      </w:numPr>
      <w:spacing w:before="240"/>
      <w:contextualSpacing w:val="0"/>
      <w:outlineLvl w:val="0"/>
    </w:pPr>
    <w:rPr>
      <w:b/>
    </w:rPr>
  </w:style>
  <w:style w:type="paragraph" w:styleId="Ttulo2">
    <w:name w:val="heading 2"/>
    <w:basedOn w:val="Ttulo1"/>
    <w:next w:val="Normal"/>
    <w:link w:val="Ttulo2Car"/>
    <w:uiPriority w:val="2"/>
    <w:qFormat/>
    <w:rsid w:val="00D80D99"/>
    <w:pPr>
      <w:numPr>
        <w:ilvl w:val="1"/>
      </w:numPr>
      <w:spacing w:after="200"/>
      <w:outlineLvl w:val="1"/>
    </w:pPr>
  </w:style>
  <w:style w:type="paragraph" w:styleId="Ttulo3">
    <w:name w:val="heading 3"/>
    <w:basedOn w:val="Normal"/>
    <w:next w:val="Normal"/>
    <w:link w:val="Ttulo3Car"/>
    <w:uiPriority w:val="2"/>
    <w:qFormat/>
    <w:rsid w:val="00D80D99"/>
    <w:pPr>
      <w:keepNext/>
      <w:keepLines/>
      <w:numPr>
        <w:ilvl w:val="2"/>
        <w:numId w:val="2"/>
      </w:numPr>
      <w:spacing w:before="40" w:after="120"/>
      <w:outlineLvl w:val="2"/>
    </w:pPr>
    <w:rPr>
      <w:rFonts w:eastAsiaTheme="majorEastAsia" w:cstheme="majorBidi"/>
      <w:b/>
      <w:szCs w:val="24"/>
    </w:rPr>
  </w:style>
  <w:style w:type="paragraph" w:styleId="Ttulo4">
    <w:name w:val="heading 4"/>
    <w:basedOn w:val="Ttulo3"/>
    <w:next w:val="Normal"/>
    <w:link w:val="Ttulo4Car"/>
    <w:uiPriority w:val="2"/>
    <w:qFormat/>
    <w:rsid w:val="00D80D99"/>
    <w:pPr>
      <w:numPr>
        <w:ilvl w:val="3"/>
      </w:numPr>
      <w:outlineLvl w:val="3"/>
    </w:pPr>
    <w:rPr>
      <w:iCs/>
    </w:rPr>
  </w:style>
  <w:style w:type="paragraph" w:styleId="Ttulo5">
    <w:name w:val="heading 5"/>
    <w:basedOn w:val="Ttulo4"/>
    <w:next w:val="Normal"/>
    <w:link w:val="Ttulo5Car"/>
    <w:uiPriority w:val="2"/>
    <w:qFormat/>
    <w:rsid w:val="00D80D99"/>
    <w:pPr>
      <w:numPr>
        <w:ilvl w:val="4"/>
      </w:numPr>
      <w:outlineLvl w:val="4"/>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2"/>
    <w:rsid w:val="00147395"/>
    <w:rPr>
      <w:rFonts w:ascii="Times New Roman" w:eastAsia="Cambria" w:hAnsi="Times New Roman" w:cs="Times New Roman"/>
      <w:b/>
      <w:sz w:val="24"/>
      <w:szCs w:val="24"/>
    </w:rPr>
  </w:style>
  <w:style w:type="character" w:customStyle="1" w:styleId="Ttulo2Car">
    <w:name w:val="Título 2 Car"/>
    <w:basedOn w:val="Fuentedeprrafopredeter"/>
    <w:link w:val="Ttulo2"/>
    <w:uiPriority w:val="2"/>
    <w:rsid w:val="00147395"/>
    <w:rPr>
      <w:rFonts w:ascii="Times New Roman" w:eastAsia="Cambria" w:hAnsi="Times New Roman" w:cs="Times New Roman"/>
      <w:b/>
      <w:sz w:val="24"/>
      <w:szCs w:val="24"/>
    </w:rPr>
  </w:style>
  <w:style w:type="character" w:styleId="nfasis">
    <w:name w:val="Emphasis"/>
    <w:basedOn w:val="Fuentedeprrafopredeter"/>
    <w:uiPriority w:val="20"/>
    <w:qFormat/>
    <w:rsid w:val="00C724CF"/>
    <w:rPr>
      <w:rFonts w:ascii="Times New Roman" w:hAnsi="Times New Roman"/>
      <w:i/>
      <w:iCs/>
    </w:rPr>
  </w:style>
  <w:style w:type="paragraph" w:styleId="Prrafodelista">
    <w:name w:val="List Paragraph"/>
    <w:basedOn w:val="Normal"/>
    <w:uiPriority w:val="34"/>
    <w:qFormat/>
    <w:rsid w:val="00310124"/>
    <w:pPr>
      <w:numPr>
        <w:numId w:val="1"/>
      </w:numPr>
      <w:contextualSpacing/>
    </w:pPr>
    <w:rPr>
      <w:rFonts w:eastAsia="Cambria" w:cs="Times New Roman"/>
      <w:szCs w:val="24"/>
    </w:rPr>
  </w:style>
  <w:style w:type="character" w:styleId="Textoennegrita">
    <w:name w:val="Strong"/>
    <w:basedOn w:val="Fuentedeprrafopredeter"/>
    <w:uiPriority w:val="22"/>
    <w:qFormat/>
    <w:rsid w:val="00C724CF"/>
    <w:rPr>
      <w:rFonts w:ascii="Times New Roman" w:hAnsi="Times New Roman"/>
      <w:b/>
      <w:bCs/>
    </w:rPr>
  </w:style>
  <w:style w:type="paragraph" w:styleId="NormalWeb">
    <w:name w:val="Normal (Web)"/>
    <w:basedOn w:val="Normal"/>
    <w:uiPriority w:val="99"/>
    <w:unhideWhenUsed/>
    <w:rsid w:val="00117666"/>
    <w:pPr>
      <w:spacing w:before="100" w:beforeAutospacing="1" w:after="100" w:afterAutospacing="1"/>
    </w:pPr>
    <w:rPr>
      <w:rFonts w:eastAsia="Times New Roman" w:cs="Times New Roman"/>
      <w:szCs w:val="24"/>
    </w:rPr>
  </w:style>
  <w:style w:type="paragraph" w:styleId="Encabezado">
    <w:name w:val="header"/>
    <w:basedOn w:val="Normal"/>
    <w:link w:val="EncabezadoCar"/>
    <w:uiPriority w:val="99"/>
    <w:unhideWhenUsed/>
    <w:rsid w:val="00A53000"/>
    <w:pPr>
      <w:tabs>
        <w:tab w:val="center" w:pos="4844"/>
        <w:tab w:val="right" w:pos="9689"/>
      </w:tabs>
    </w:pPr>
    <w:rPr>
      <w:b/>
    </w:rPr>
  </w:style>
  <w:style w:type="character" w:customStyle="1" w:styleId="EncabezadoCar">
    <w:name w:val="Encabezado Car"/>
    <w:basedOn w:val="Fuentedeprrafopredeter"/>
    <w:link w:val="Encabezado"/>
    <w:uiPriority w:val="99"/>
    <w:rsid w:val="00A53000"/>
    <w:rPr>
      <w:rFonts w:ascii="Times New Roman" w:hAnsi="Times New Roman"/>
      <w:b/>
      <w:sz w:val="24"/>
    </w:rPr>
  </w:style>
  <w:style w:type="paragraph" w:styleId="Piedepgina">
    <w:name w:val="footer"/>
    <w:basedOn w:val="Normal"/>
    <w:link w:val="PiedepginaCar"/>
    <w:uiPriority w:val="99"/>
    <w:unhideWhenUsed/>
    <w:rsid w:val="00117666"/>
    <w:pPr>
      <w:tabs>
        <w:tab w:val="center" w:pos="4844"/>
        <w:tab w:val="right" w:pos="9689"/>
      </w:tabs>
      <w:spacing w:after="0"/>
    </w:pPr>
  </w:style>
  <w:style w:type="character" w:customStyle="1" w:styleId="PiedepginaCar">
    <w:name w:val="Pie de página Car"/>
    <w:basedOn w:val="Fuentedeprrafopredeter"/>
    <w:link w:val="Piedepgina"/>
    <w:uiPriority w:val="99"/>
    <w:rsid w:val="00117666"/>
  </w:style>
  <w:style w:type="table" w:styleId="Tablaconcuadrcula">
    <w:name w:val="Table Grid"/>
    <w:basedOn w:val="Tablanormal"/>
    <w:uiPriority w:val="59"/>
    <w:rsid w:val="00117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117666"/>
    <w:pPr>
      <w:spacing w:after="0"/>
    </w:pPr>
    <w:rPr>
      <w:sz w:val="20"/>
      <w:szCs w:val="20"/>
    </w:rPr>
  </w:style>
  <w:style w:type="character" w:customStyle="1" w:styleId="TextonotapieCar">
    <w:name w:val="Texto nota pie Car"/>
    <w:basedOn w:val="Fuentedeprrafopredeter"/>
    <w:link w:val="Textonotapie"/>
    <w:uiPriority w:val="99"/>
    <w:semiHidden/>
    <w:rsid w:val="00117666"/>
    <w:rPr>
      <w:sz w:val="20"/>
      <w:szCs w:val="20"/>
    </w:rPr>
  </w:style>
  <w:style w:type="character" w:styleId="Refdenotaalpie">
    <w:name w:val="footnote reference"/>
    <w:basedOn w:val="Fuentedeprrafopredeter"/>
    <w:uiPriority w:val="99"/>
    <w:semiHidden/>
    <w:unhideWhenUsed/>
    <w:rsid w:val="00117666"/>
    <w:rPr>
      <w:vertAlign w:val="superscript"/>
    </w:rPr>
  </w:style>
  <w:style w:type="paragraph" w:styleId="Descripcin">
    <w:name w:val="caption"/>
    <w:basedOn w:val="Normal"/>
    <w:next w:val="Sinespaciado"/>
    <w:uiPriority w:val="35"/>
    <w:unhideWhenUsed/>
    <w:qFormat/>
    <w:rsid w:val="00A53000"/>
    <w:pPr>
      <w:keepNext/>
    </w:pPr>
    <w:rPr>
      <w:rFonts w:cs="Times New Roman"/>
      <w:b/>
      <w:bCs/>
      <w:szCs w:val="24"/>
    </w:rPr>
  </w:style>
  <w:style w:type="paragraph" w:styleId="Textodeglobo">
    <w:name w:val="Balloon Text"/>
    <w:basedOn w:val="Normal"/>
    <w:link w:val="TextodegloboCar"/>
    <w:uiPriority w:val="99"/>
    <w:semiHidden/>
    <w:unhideWhenUsed/>
    <w:rsid w:val="00117666"/>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17666"/>
    <w:rPr>
      <w:rFonts w:ascii="Tahoma" w:hAnsi="Tahoma" w:cs="Tahoma"/>
      <w:sz w:val="16"/>
      <w:szCs w:val="16"/>
    </w:rPr>
  </w:style>
  <w:style w:type="character" w:styleId="Nmerodelnea">
    <w:name w:val="line number"/>
    <w:basedOn w:val="Fuentedeprrafopredeter"/>
    <w:uiPriority w:val="99"/>
    <w:semiHidden/>
    <w:unhideWhenUsed/>
    <w:rsid w:val="00117666"/>
  </w:style>
  <w:style w:type="paragraph" w:styleId="Textonotaalfinal">
    <w:name w:val="endnote text"/>
    <w:basedOn w:val="Normal"/>
    <w:link w:val="TextonotaalfinalCar"/>
    <w:uiPriority w:val="99"/>
    <w:semiHidden/>
    <w:unhideWhenUsed/>
    <w:rsid w:val="00CD066B"/>
    <w:pPr>
      <w:spacing w:after="0"/>
    </w:pPr>
    <w:rPr>
      <w:sz w:val="20"/>
      <w:szCs w:val="20"/>
    </w:rPr>
  </w:style>
  <w:style w:type="character" w:customStyle="1" w:styleId="TextonotaalfinalCar">
    <w:name w:val="Texto nota al final Car"/>
    <w:basedOn w:val="Fuentedeprrafopredeter"/>
    <w:link w:val="Textonotaalfinal"/>
    <w:uiPriority w:val="99"/>
    <w:semiHidden/>
    <w:rsid w:val="00CD066B"/>
    <w:rPr>
      <w:sz w:val="20"/>
      <w:szCs w:val="20"/>
    </w:rPr>
  </w:style>
  <w:style w:type="character" w:styleId="Refdenotaalfinal">
    <w:name w:val="endnote reference"/>
    <w:basedOn w:val="Fuentedeprrafopredeter"/>
    <w:uiPriority w:val="99"/>
    <w:semiHidden/>
    <w:unhideWhenUsed/>
    <w:rsid w:val="00CD066B"/>
    <w:rPr>
      <w:vertAlign w:val="superscript"/>
    </w:rPr>
  </w:style>
  <w:style w:type="character" w:styleId="Refdecomentario">
    <w:name w:val="annotation reference"/>
    <w:basedOn w:val="Fuentedeprrafopredeter"/>
    <w:uiPriority w:val="99"/>
    <w:semiHidden/>
    <w:unhideWhenUsed/>
    <w:rsid w:val="00725A7D"/>
    <w:rPr>
      <w:sz w:val="16"/>
      <w:szCs w:val="16"/>
    </w:rPr>
  </w:style>
  <w:style w:type="paragraph" w:styleId="Textocomentario">
    <w:name w:val="annotation text"/>
    <w:basedOn w:val="Normal"/>
    <w:link w:val="TextocomentarioCar"/>
    <w:uiPriority w:val="99"/>
    <w:semiHidden/>
    <w:unhideWhenUsed/>
    <w:rsid w:val="00725A7D"/>
    <w:rPr>
      <w:sz w:val="20"/>
      <w:szCs w:val="20"/>
    </w:rPr>
  </w:style>
  <w:style w:type="character" w:customStyle="1" w:styleId="TextocomentarioCar">
    <w:name w:val="Texto comentario Car"/>
    <w:basedOn w:val="Fuentedeprrafopredeter"/>
    <w:link w:val="Textocomentario"/>
    <w:uiPriority w:val="99"/>
    <w:semiHidden/>
    <w:rsid w:val="00725A7D"/>
    <w:rPr>
      <w:sz w:val="20"/>
      <w:szCs w:val="20"/>
    </w:rPr>
  </w:style>
  <w:style w:type="paragraph" w:styleId="Asuntodelcomentario">
    <w:name w:val="annotation subject"/>
    <w:basedOn w:val="Textocomentario"/>
    <w:next w:val="Textocomentario"/>
    <w:link w:val="AsuntodelcomentarioCar"/>
    <w:uiPriority w:val="99"/>
    <w:semiHidden/>
    <w:unhideWhenUsed/>
    <w:rsid w:val="00725A7D"/>
    <w:rPr>
      <w:b/>
      <w:bCs/>
    </w:rPr>
  </w:style>
  <w:style w:type="character" w:customStyle="1" w:styleId="AsuntodelcomentarioCar">
    <w:name w:val="Asunto del comentario Car"/>
    <w:basedOn w:val="TextocomentarioCar"/>
    <w:link w:val="Asuntodelcomentario"/>
    <w:uiPriority w:val="99"/>
    <w:semiHidden/>
    <w:rsid w:val="00725A7D"/>
    <w:rPr>
      <w:b/>
      <w:bCs/>
      <w:sz w:val="20"/>
      <w:szCs w:val="20"/>
    </w:rPr>
  </w:style>
  <w:style w:type="character" w:styleId="Hipervnculo">
    <w:name w:val="Hyperlink"/>
    <w:basedOn w:val="Fuentedeprrafopredeter"/>
    <w:uiPriority w:val="99"/>
    <w:unhideWhenUsed/>
    <w:rsid w:val="005A1D84"/>
    <w:rPr>
      <w:color w:val="0000FF"/>
      <w:u w:val="single"/>
    </w:rPr>
  </w:style>
  <w:style w:type="character" w:styleId="Hipervnculovisitado">
    <w:name w:val="FollowedHyperlink"/>
    <w:basedOn w:val="Fuentedeprrafopredeter"/>
    <w:uiPriority w:val="99"/>
    <w:semiHidden/>
    <w:unhideWhenUsed/>
    <w:rsid w:val="006D5B93"/>
    <w:rPr>
      <w:color w:val="800080" w:themeColor="followedHyperlink"/>
      <w:u w:val="single"/>
    </w:rPr>
  </w:style>
  <w:style w:type="paragraph" w:styleId="Puesto">
    <w:name w:val="Title"/>
    <w:basedOn w:val="Normal"/>
    <w:next w:val="Normal"/>
    <w:link w:val="PuestoCar"/>
    <w:qFormat/>
    <w:rsid w:val="00D80D99"/>
    <w:pPr>
      <w:suppressLineNumbers/>
      <w:spacing w:before="240" w:after="360"/>
      <w:jc w:val="center"/>
    </w:pPr>
    <w:rPr>
      <w:rFonts w:cs="Times New Roman"/>
      <w:b/>
      <w:sz w:val="32"/>
      <w:szCs w:val="32"/>
    </w:rPr>
  </w:style>
  <w:style w:type="character" w:customStyle="1" w:styleId="PuestoCar">
    <w:name w:val="Puesto Car"/>
    <w:basedOn w:val="Fuentedeprrafopredeter"/>
    <w:link w:val="Puesto"/>
    <w:rsid w:val="00D80D99"/>
    <w:rPr>
      <w:rFonts w:ascii="Times New Roman" w:hAnsi="Times New Roman" w:cs="Times New Roman"/>
      <w:b/>
      <w:sz w:val="32"/>
      <w:szCs w:val="32"/>
    </w:rPr>
  </w:style>
  <w:style w:type="paragraph" w:styleId="Subttulo">
    <w:name w:val="Subtitle"/>
    <w:basedOn w:val="Normal"/>
    <w:next w:val="Normal"/>
    <w:link w:val="SubttuloCar"/>
    <w:uiPriority w:val="99"/>
    <w:unhideWhenUsed/>
    <w:qFormat/>
    <w:rsid w:val="00AC0270"/>
    <w:pPr>
      <w:spacing w:before="240"/>
    </w:pPr>
    <w:rPr>
      <w:rFonts w:cs="Times New Roman"/>
      <w:b/>
      <w:szCs w:val="24"/>
    </w:rPr>
  </w:style>
  <w:style w:type="character" w:customStyle="1" w:styleId="SubttuloCar">
    <w:name w:val="Subtítulo Car"/>
    <w:basedOn w:val="Fuentedeprrafopredeter"/>
    <w:link w:val="Subttulo"/>
    <w:uiPriority w:val="99"/>
    <w:rsid w:val="00651CA2"/>
    <w:rPr>
      <w:rFonts w:ascii="Times New Roman" w:hAnsi="Times New Roman" w:cs="Times New Roman"/>
      <w:b/>
      <w:sz w:val="24"/>
      <w:szCs w:val="24"/>
    </w:rPr>
  </w:style>
  <w:style w:type="character" w:customStyle="1" w:styleId="Ttulo3Car">
    <w:name w:val="Título 3 Car"/>
    <w:basedOn w:val="Fuentedeprrafopredeter"/>
    <w:link w:val="Ttulo3"/>
    <w:uiPriority w:val="2"/>
    <w:rsid w:val="005D1840"/>
    <w:rPr>
      <w:rFonts w:ascii="Times New Roman" w:eastAsiaTheme="majorEastAsia" w:hAnsi="Times New Roman" w:cstheme="majorBidi"/>
      <w:b/>
      <w:sz w:val="24"/>
      <w:szCs w:val="24"/>
    </w:rPr>
  </w:style>
  <w:style w:type="paragraph" w:styleId="Sinespaciado">
    <w:name w:val="No Spacing"/>
    <w:uiPriority w:val="99"/>
    <w:unhideWhenUsed/>
    <w:qFormat/>
    <w:rsid w:val="00A53000"/>
    <w:pPr>
      <w:spacing w:after="0" w:line="240" w:lineRule="auto"/>
    </w:pPr>
    <w:rPr>
      <w:rFonts w:ascii="Times New Roman" w:hAnsi="Times New Roman"/>
      <w:sz w:val="24"/>
    </w:rPr>
  </w:style>
  <w:style w:type="character" w:customStyle="1" w:styleId="Ttulo4Car">
    <w:name w:val="Título 4 Car"/>
    <w:basedOn w:val="Fuentedeprrafopredeter"/>
    <w:link w:val="Ttulo4"/>
    <w:uiPriority w:val="2"/>
    <w:rsid w:val="005D1840"/>
    <w:rPr>
      <w:rFonts w:ascii="Times New Roman" w:eastAsiaTheme="majorEastAsia" w:hAnsi="Times New Roman" w:cstheme="majorBidi"/>
      <w:b/>
      <w:iCs/>
      <w:sz w:val="24"/>
      <w:szCs w:val="24"/>
    </w:rPr>
  </w:style>
  <w:style w:type="character" w:customStyle="1" w:styleId="Ttulo5Car">
    <w:name w:val="Título 5 Car"/>
    <w:basedOn w:val="Fuentedeprrafopredeter"/>
    <w:link w:val="Ttulo5"/>
    <w:uiPriority w:val="2"/>
    <w:rsid w:val="005D1840"/>
    <w:rPr>
      <w:rFonts w:ascii="Times New Roman" w:eastAsiaTheme="majorEastAsia" w:hAnsi="Times New Roman" w:cstheme="majorBidi"/>
      <w:b/>
      <w:iCs/>
      <w:sz w:val="24"/>
      <w:szCs w:val="24"/>
    </w:rPr>
  </w:style>
  <w:style w:type="paragraph" w:customStyle="1" w:styleId="AuthorList">
    <w:name w:val="Author List"/>
    <w:aliases w:val="Keywords,Abstract"/>
    <w:basedOn w:val="Subttulo"/>
    <w:next w:val="Normal"/>
    <w:uiPriority w:val="1"/>
    <w:qFormat/>
    <w:rsid w:val="00651CA2"/>
  </w:style>
  <w:style w:type="character" w:styleId="nfasissutil">
    <w:name w:val="Subtle Emphasis"/>
    <w:basedOn w:val="Fuentedeprrafopredeter"/>
    <w:uiPriority w:val="19"/>
    <w:qFormat/>
    <w:rsid w:val="00C724CF"/>
    <w:rPr>
      <w:rFonts w:ascii="Times New Roman" w:hAnsi="Times New Roman"/>
      <w:i/>
      <w:iCs/>
      <w:color w:val="404040" w:themeColor="text1" w:themeTint="BF"/>
    </w:rPr>
  </w:style>
  <w:style w:type="character" w:styleId="nfasisintenso">
    <w:name w:val="Intense Emphasis"/>
    <w:basedOn w:val="Fuentedeprrafopredeter"/>
    <w:uiPriority w:val="21"/>
    <w:unhideWhenUsed/>
    <w:rsid w:val="00C724CF"/>
    <w:rPr>
      <w:rFonts w:ascii="Times New Roman" w:hAnsi="Times New Roman"/>
      <w:i/>
      <w:iCs/>
      <w:color w:val="auto"/>
    </w:rPr>
  </w:style>
  <w:style w:type="paragraph" w:styleId="Cita">
    <w:name w:val="Quote"/>
    <w:basedOn w:val="Normal"/>
    <w:next w:val="Normal"/>
    <w:link w:val="CitaCar"/>
    <w:uiPriority w:val="29"/>
    <w:qFormat/>
    <w:rsid w:val="00C724CF"/>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C724CF"/>
    <w:rPr>
      <w:rFonts w:ascii="Times New Roman" w:hAnsi="Times New Roman"/>
      <w:i/>
      <w:iCs/>
      <w:color w:val="404040" w:themeColor="text1" w:themeTint="BF"/>
      <w:sz w:val="24"/>
    </w:rPr>
  </w:style>
  <w:style w:type="character" w:styleId="Referenciaintensa">
    <w:name w:val="Intense Reference"/>
    <w:basedOn w:val="Fuentedeprrafopredeter"/>
    <w:uiPriority w:val="32"/>
    <w:qFormat/>
    <w:rsid w:val="00C724CF"/>
    <w:rPr>
      <w:b/>
      <w:bCs/>
      <w:smallCaps/>
      <w:color w:val="auto"/>
      <w:spacing w:val="5"/>
    </w:rPr>
  </w:style>
  <w:style w:type="character" w:styleId="Ttulodellibro">
    <w:name w:val="Book Title"/>
    <w:basedOn w:val="Fuentedeprrafopredeter"/>
    <w:uiPriority w:val="33"/>
    <w:qFormat/>
    <w:rsid w:val="00C724CF"/>
    <w:rPr>
      <w:rFonts w:ascii="Times New Roman" w:hAnsi="Times New Roman"/>
      <w:b/>
      <w:bCs/>
      <w:i/>
      <w:iCs/>
      <w:spacing w:val="5"/>
    </w:rPr>
  </w:style>
  <w:style w:type="numbering" w:customStyle="1" w:styleId="Headings">
    <w:name w:val="Headings"/>
    <w:uiPriority w:val="99"/>
    <w:rsid w:val="00D80D99"/>
    <w:pPr>
      <w:numPr>
        <w:numId w:val="3"/>
      </w:numPr>
    </w:pPr>
  </w:style>
  <w:style w:type="paragraph" w:styleId="Revisin">
    <w:name w:val="Revision"/>
    <w:hidden/>
    <w:uiPriority w:val="99"/>
    <w:semiHidden/>
    <w:rsid w:val="00A545C6"/>
    <w:pPr>
      <w:spacing w:after="0" w:line="240" w:lineRule="auto"/>
    </w:pPr>
    <w:rPr>
      <w:rFonts w:ascii="Times New Roman" w:hAnsi="Times New Roman"/>
      <w:sz w:val="24"/>
    </w:rPr>
  </w:style>
  <w:style w:type="character" w:customStyle="1" w:styleId="element-citation">
    <w:name w:val="element-citation"/>
    <w:basedOn w:val="Fuentedeprrafopredeter"/>
    <w:rsid w:val="00910DF1"/>
  </w:style>
  <w:style w:type="paragraph" w:styleId="HTMLconformatoprevio">
    <w:name w:val="HTML Preformatted"/>
    <w:basedOn w:val="Normal"/>
    <w:link w:val="HTMLconformatoprevioCar"/>
    <w:uiPriority w:val="99"/>
    <w:semiHidden/>
    <w:unhideWhenUsed/>
    <w:rsid w:val="0029268E"/>
    <w:pPr>
      <w:spacing w:before="0" w:after="0"/>
    </w:pPr>
    <w:rPr>
      <w:rFonts w:ascii="Consolas" w:hAnsi="Consolas"/>
      <w:sz w:val="20"/>
      <w:szCs w:val="20"/>
    </w:rPr>
  </w:style>
  <w:style w:type="character" w:customStyle="1" w:styleId="HTMLconformatoprevioCar">
    <w:name w:val="HTML con formato previo Car"/>
    <w:basedOn w:val="Fuentedeprrafopredeter"/>
    <w:link w:val="HTMLconformatoprevio"/>
    <w:uiPriority w:val="99"/>
    <w:semiHidden/>
    <w:rsid w:val="0029268E"/>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952381">
      <w:bodyDiv w:val="1"/>
      <w:marLeft w:val="0"/>
      <w:marRight w:val="0"/>
      <w:marTop w:val="0"/>
      <w:marBottom w:val="0"/>
      <w:divBdr>
        <w:top w:val="none" w:sz="0" w:space="0" w:color="auto"/>
        <w:left w:val="none" w:sz="0" w:space="0" w:color="auto"/>
        <w:bottom w:val="none" w:sz="0" w:space="0" w:color="auto"/>
        <w:right w:val="none" w:sz="0" w:space="0" w:color="auto"/>
      </w:divBdr>
    </w:div>
    <w:div w:id="51465915">
      <w:bodyDiv w:val="1"/>
      <w:marLeft w:val="0"/>
      <w:marRight w:val="0"/>
      <w:marTop w:val="0"/>
      <w:marBottom w:val="0"/>
      <w:divBdr>
        <w:top w:val="none" w:sz="0" w:space="0" w:color="auto"/>
        <w:left w:val="none" w:sz="0" w:space="0" w:color="auto"/>
        <w:bottom w:val="none" w:sz="0" w:space="0" w:color="auto"/>
        <w:right w:val="none" w:sz="0" w:space="0" w:color="auto"/>
      </w:divBdr>
    </w:div>
    <w:div w:id="64422545">
      <w:bodyDiv w:val="1"/>
      <w:marLeft w:val="0"/>
      <w:marRight w:val="0"/>
      <w:marTop w:val="0"/>
      <w:marBottom w:val="0"/>
      <w:divBdr>
        <w:top w:val="none" w:sz="0" w:space="0" w:color="auto"/>
        <w:left w:val="none" w:sz="0" w:space="0" w:color="auto"/>
        <w:bottom w:val="none" w:sz="0" w:space="0" w:color="auto"/>
        <w:right w:val="none" w:sz="0" w:space="0" w:color="auto"/>
      </w:divBdr>
    </w:div>
    <w:div w:id="83501254">
      <w:bodyDiv w:val="1"/>
      <w:marLeft w:val="0"/>
      <w:marRight w:val="0"/>
      <w:marTop w:val="0"/>
      <w:marBottom w:val="0"/>
      <w:divBdr>
        <w:top w:val="none" w:sz="0" w:space="0" w:color="auto"/>
        <w:left w:val="none" w:sz="0" w:space="0" w:color="auto"/>
        <w:bottom w:val="none" w:sz="0" w:space="0" w:color="auto"/>
        <w:right w:val="none" w:sz="0" w:space="0" w:color="auto"/>
      </w:divBdr>
    </w:div>
    <w:div w:id="146478062">
      <w:bodyDiv w:val="1"/>
      <w:marLeft w:val="0"/>
      <w:marRight w:val="0"/>
      <w:marTop w:val="0"/>
      <w:marBottom w:val="0"/>
      <w:divBdr>
        <w:top w:val="none" w:sz="0" w:space="0" w:color="auto"/>
        <w:left w:val="none" w:sz="0" w:space="0" w:color="auto"/>
        <w:bottom w:val="none" w:sz="0" w:space="0" w:color="auto"/>
        <w:right w:val="none" w:sz="0" w:space="0" w:color="auto"/>
      </w:divBdr>
    </w:div>
    <w:div w:id="171993267">
      <w:bodyDiv w:val="1"/>
      <w:marLeft w:val="0"/>
      <w:marRight w:val="0"/>
      <w:marTop w:val="0"/>
      <w:marBottom w:val="0"/>
      <w:divBdr>
        <w:top w:val="none" w:sz="0" w:space="0" w:color="auto"/>
        <w:left w:val="none" w:sz="0" w:space="0" w:color="auto"/>
        <w:bottom w:val="none" w:sz="0" w:space="0" w:color="auto"/>
        <w:right w:val="none" w:sz="0" w:space="0" w:color="auto"/>
      </w:divBdr>
    </w:div>
    <w:div w:id="326789059">
      <w:bodyDiv w:val="1"/>
      <w:marLeft w:val="0"/>
      <w:marRight w:val="0"/>
      <w:marTop w:val="0"/>
      <w:marBottom w:val="0"/>
      <w:divBdr>
        <w:top w:val="none" w:sz="0" w:space="0" w:color="auto"/>
        <w:left w:val="none" w:sz="0" w:space="0" w:color="auto"/>
        <w:bottom w:val="none" w:sz="0" w:space="0" w:color="auto"/>
        <w:right w:val="none" w:sz="0" w:space="0" w:color="auto"/>
      </w:divBdr>
    </w:div>
    <w:div w:id="330254591">
      <w:bodyDiv w:val="1"/>
      <w:marLeft w:val="0"/>
      <w:marRight w:val="0"/>
      <w:marTop w:val="0"/>
      <w:marBottom w:val="0"/>
      <w:divBdr>
        <w:top w:val="none" w:sz="0" w:space="0" w:color="auto"/>
        <w:left w:val="none" w:sz="0" w:space="0" w:color="auto"/>
        <w:bottom w:val="none" w:sz="0" w:space="0" w:color="auto"/>
        <w:right w:val="none" w:sz="0" w:space="0" w:color="auto"/>
      </w:divBdr>
    </w:div>
    <w:div w:id="368335732">
      <w:bodyDiv w:val="1"/>
      <w:marLeft w:val="0"/>
      <w:marRight w:val="0"/>
      <w:marTop w:val="0"/>
      <w:marBottom w:val="0"/>
      <w:divBdr>
        <w:top w:val="none" w:sz="0" w:space="0" w:color="auto"/>
        <w:left w:val="none" w:sz="0" w:space="0" w:color="auto"/>
        <w:bottom w:val="none" w:sz="0" w:space="0" w:color="auto"/>
        <w:right w:val="none" w:sz="0" w:space="0" w:color="auto"/>
      </w:divBdr>
    </w:div>
    <w:div w:id="403571919">
      <w:bodyDiv w:val="1"/>
      <w:marLeft w:val="0"/>
      <w:marRight w:val="0"/>
      <w:marTop w:val="0"/>
      <w:marBottom w:val="0"/>
      <w:divBdr>
        <w:top w:val="none" w:sz="0" w:space="0" w:color="auto"/>
        <w:left w:val="none" w:sz="0" w:space="0" w:color="auto"/>
        <w:bottom w:val="none" w:sz="0" w:space="0" w:color="auto"/>
        <w:right w:val="none" w:sz="0" w:space="0" w:color="auto"/>
      </w:divBdr>
    </w:div>
    <w:div w:id="476724946">
      <w:bodyDiv w:val="1"/>
      <w:marLeft w:val="0"/>
      <w:marRight w:val="0"/>
      <w:marTop w:val="0"/>
      <w:marBottom w:val="0"/>
      <w:divBdr>
        <w:top w:val="none" w:sz="0" w:space="0" w:color="auto"/>
        <w:left w:val="none" w:sz="0" w:space="0" w:color="auto"/>
        <w:bottom w:val="none" w:sz="0" w:space="0" w:color="auto"/>
        <w:right w:val="none" w:sz="0" w:space="0" w:color="auto"/>
      </w:divBdr>
    </w:div>
    <w:div w:id="535853909">
      <w:bodyDiv w:val="1"/>
      <w:marLeft w:val="0"/>
      <w:marRight w:val="0"/>
      <w:marTop w:val="0"/>
      <w:marBottom w:val="0"/>
      <w:divBdr>
        <w:top w:val="none" w:sz="0" w:space="0" w:color="auto"/>
        <w:left w:val="none" w:sz="0" w:space="0" w:color="auto"/>
        <w:bottom w:val="none" w:sz="0" w:space="0" w:color="auto"/>
        <w:right w:val="none" w:sz="0" w:space="0" w:color="auto"/>
      </w:divBdr>
    </w:div>
    <w:div w:id="566258189">
      <w:bodyDiv w:val="1"/>
      <w:marLeft w:val="0"/>
      <w:marRight w:val="0"/>
      <w:marTop w:val="0"/>
      <w:marBottom w:val="0"/>
      <w:divBdr>
        <w:top w:val="none" w:sz="0" w:space="0" w:color="auto"/>
        <w:left w:val="none" w:sz="0" w:space="0" w:color="auto"/>
        <w:bottom w:val="none" w:sz="0" w:space="0" w:color="auto"/>
        <w:right w:val="none" w:sz="0" w:space="0" w:color="auto"/>
      </w:divBdr>
    </w:div>
    <w:div w:id="625626042">
      <w:bodyDiv w:val="1"/>
      <w:marLeft w:val="0"/>
      <w:marRight w:val="0"/>
      <w:marTop w:val="0"/>
      <w:marBottom w:val="0"/>
      <w:divBdr>
        <w:top w:val="none" w:sz="0" w:space="0" w:color="auto"/>
        <w:left w:val="none" w:sz="0" w:space="0" w:color="auto"/>
        <w:bottom w:val="none" w:sz="0" w:space="0" w:color="auto"/>
        <w:right w:val="none" w:sz="0" w:space="0" w:color="auto"/>
      </w:divBdr>
    </w:div>
    <w:div w:id="673072198">
      <w:bodyDiv w:val="1"/>
      <w:marLeft w:val="0"/>
      <w:marRight w:val="0"/>
      <w:marTop w:val="0"/>
      <w:marBottom w:val="0"/>
      <w:divBdr>
        <w:top w:val="none" w:sz="0" w:space="0" w:color="auto"/>
        <w:left w:val="none" w:sz="0" w:space="0" w:color="auto"/>
        <w:bottom w:val="none" w:sz="0" w:space="0" w:color="auto"/>
        <w:right w:val="none" w:sz="0" w:space="0" w:color="auto"/>
      </w:divBdr>
    </w:div>
    <w:div w:id="743141229">
      <w:bodyDiv w:val="1"/>
      <w:marLeft w:val="0"/>
      <w:marRight w:val="0"/>
      <w:marTop w:val="0"/>
      <w:marBottom w:val="0"/>
      <w:divBdr>
        <w:top w:val="none" w:sz="0" w:space="0" w:color="auto"/>
        <w:left w:val="none" w:sz="0" w:space="0" w:color="auto"/>
        <w:bottom w:val="none" w:sz="0" w:space="0" w:color="auto"/>
        <w:right w:val="none" w:sz="0" w:space="0" w:color="auto"/>
      </w:divBdr>
    </w:div>
    <w:div w:id="815413738">
      <w:bodyDiv w:val="1"/>
      <w:marLeft w:val="0"/>
      <w:marRight w:val="0"/>
      <w:marTop w:val="0"/>
      <w:marBottom w:val="0"/>
      <w:divBdr>
        <w:top w:val="none" w:sz="0" w:space="0" w:color="auto"/>
        <w:left w:val="none" w:sz="0" w:space="0" w:color="auto"/>
        <w:bottom w:val="none" w:sz="0" w:space="0" w:color="auto"/>
        <w:right w:val="none" w:sz="0" w:space="0" w:color="auto"/>
      </w:divBdr>
    </w:div>
    <w:div w:id="844437320">
      <w:bodyDiv w:val="1"/>
      <w:marLeft w:val="0"/>
      <w:marRight w:val="0"/>
      <w:marTop w:val="0"/>
      <w:marBottom w:val="0"/>
      <w:divBdr>
        <w:top w:val="none" w:sz="0" w:space="0" w:color="auto"/>
        <w:left w:val="none" w:sz="0" w:space="0" w:color="auto"/>
        <w:bottom w:val="none" w:sz="0" w:space="0" w:color="auto"/>
        <w:right w:val="none" w:sz="0" w:space="0" w:color="auto"/>
      </w:divBdr>
    </w:div>
    <w:div w:id="935138230">
      <w:bodyDiv w:val="1"/>
      <w:marLeft w:val="0"/>
      <w:marRight w:val="0"/>
      <w:marTop w:val="0"/>
      <w:marBottom w:val="0"/>
      <w:divBdr>
        <w:top w:val="none" w:sz="0" w:space="0" w:color="auto"/>
        <w:left w:val="none" w:sz="0" w:space="0" w:color="auto"/>
        <w:bottom w:val="none" w:sz="0" w:space="0" w:color="auto"/>
        <w:right w:val="none" w:sz="0" w:space="0" w:color="auto"/>
      </w:divBdr>
    </w:div>
    <w:div w:id="963996135">
      <w:bodyDiv w:val="1"/>
      <w:marLeft w:val="0"/>
      <w:marRight w:val="0"/>
      <w:marTop w:val="0"/>
      <w:marBottom w:val="0"/>
      <w:divBdr>
        <w:top w:val="none" w:sz="0" w:space="0" w:color="auto"/>
        <w:left w:val="none" w:sz="0" w:space="0" w:color="auto"/>
        <w:bottom w:val="none" w:sz="0" w:space="0" w:color="auto"/>
        <w:right w:val="none" w:sz="0" w:space="0" w:color="auto"/>
      </w:divBdr>
    </w:div>
    <w:div w:id="1002313091">
      <w:bodyDiv w:val="1"/>
      <w:marLeft w:val="0"/>
      <w:marRight w:val="0"/>
      <w:marTop w:val="0"/>
      <w:marBottom w:val="0"/>
      <w:divBdr>
        <w:top w:val="none" w:sz="0" w:space="0" w:color="auto"/>
        <w:left w:val="none" w:sz="0" w:space="0" w:color="auto"/>
        <w:bottom w:val="none" w:sz="0" w:space="0" w:color="auto"/>
        <w:right w:val="none" w:sz="0" w:space="0" w:color="auto"/>
      </w:divBdr>
    </w:div>
    <w:div w:id="1119372941">
      <w:bodyDiv w:val="1"/>
      <w:marLeft w:val="0"/>
      <w:marRight w:val="0"/>
      <w:marTop w:val="0"/>
      <w:marBottom w:val="0"/>
      <w:divBdr>
        <w:top w:val="none" w:sz="0" w:space="0" w:color="auto"/>
        <w:left w:val="none" w:sz="0" w:space="0" w:color="auto"/>
        <w:bottom w:val="none" w:sz="0" w:space="0" w:color="auto"/>
        <w:right w:val="none" w:sz="0" w:space="0" w:color="auto"/>
      </w:divBdr>
    </w:div>
    <w:div w:id="1306398804">
      <w:bodyDiv w:val="1"/>
      <w:marLeft w:val="0"/>
      <w:marRight w:val="0"/>
      <w:marTop w:val="0"/>
      <w:marBottom w:val="0"/>
      <w:divBdr>
        <w:top w:val="none" w:sz="0" w:space="0" w:color="auto"/>
        <w:left w:val="none" w:sz="0" w:space="0" w:color="auto"/>
        <w:bottom w:val="none" w:sz="0" w:space="0" w:color="auto"/>
        <w:right w:val="none" w:sz="0" w:space="0" w:color="auto"/>
      </w:divBdr>
    </w:div>
    <w:div w:id="1344629856">
      <w:bodyDiv w:val="1"/>
      <w:marLeft w:val="0"/>
      <w:marRight w:val="0"/>
      <w:marTop w:val="0"/>
      <w:marBottom w:val="0"/>
      <w:divBdr>
        <w:top w:val="none" w:sz="0" w:space="0" w:color="auto"/>
        <w:left w:val="none" w:sz="0" w:space="0" w:color="auto"/>
        <w:bottom w:val="none" w:sz="0" w:space="0" w:color="auto"/>
        <w:right w:val="none" w:sz="0" w:space="0" w:color="auto"/>
      </w:divBdr>
    </w:div>
    <w:div w:id="1351756324">
      <w:bodyDiv w:val="1"/>
      <w:marLeft w:val="0"/>
      <w:marRight w:val="0"/>
      <w:marTop w:val="0"/>
      <w:marBottom w:val="0"/>
      <w:divBdr>
        <w:top w:val="none" w:sz="0" w:space="0" w:color="auto"/>
        <w:left w:val="none" w:sz="0" w:space="0" w:color="auto"/>
        <w:bottom w:val="none" w:sz="0" w:space="0" w:color="auto"/>
        <w:right w:val="none" w:sz="0" w:space="0" w:color="auto"/>
      </w:divBdr>
    </w:div>
    <w:div w:id="1399204575">
      <w:bodyDiv w:val="1"/>
      <w:marLeft w:val="0"/>
      <w:marRight w:val="0"/>
      <w:marTop w:val="0"/>
      <w:marBottom w:val="0"/>
      <w:divBdr>
        <w:top w:val="none" w:sz="0" w:space="0" w:color="auto"/>
        <w:left w:val="none" w:sz="0" w:space="0" w:color="auto"/>
        <w:bottom w:val="none" w:sz="0" w:space="0" w:color="auto"/>
        <w:right w:val="none" w:sz="0" w:space="0" w:color="auto"/>
      </w:divBdr>
    </w:div>
    <w:div w:id="1550798994">
      <w:bodyDiv w:val="1"/>
      <w:marLeft w:val="0"/>
      <w:marRight w:val="0"/>
      <w:marTop w:val="0"/>
      <w:marBottom w:val="0"/>
      <w:divBdr>
        <w:top w:val="none" w:sz="0" w:space="0" w:color="auto"/>
        <w:left w:val="none" w:sz="0" w:space="0" w:color="auto"/>
        <w:bottom w:val="none" w:sz="0" w:space="0" w:color="auto"/>
        <w:right w:val="none" w:sz="0" w:space="0" w:color="auto"/>
      </w:divBdr>
    </w:div>
    <w:div w:id="1643776115">
      <w:bodyDiv w:val="1"/>
      <w:marLeft w:val="0"/>
      <w:marRight w:val="0"/>
      <w:marTop w:val="0"/>
      <w:marBottom w:val="0"/>
      <w:divBdr>
        <w:top w:val="none" w:sz="0" w:space="0" w:color="auto"/>
        <w:left w:val="none" w:sz="0" w:space="0" w:color="auto"/>
        <w:bottom w:val="none" w:sz="0" w:space="0" w:color="auto"/>
        <w:right w:val="none" w:sz="0" w:space="0" w:color="auto"/>
      </w:divBdr>
    </w:div>
    <w:div w:id="1649895247">
      <w:bodyDiv w:val="1"/>
      <w:marLeft w:val="0"/>
      <w:marRight w:val="0"/>
      <w:marTop w:val="0"/>
      <w:marBottom w:val="0"/>
      <w:divBdr>
        <w:top w:val="none" w:sz="0" w:space="0" w:color="auto"/>
        <w:left w:val="none" w:sz="0" w:space="0" w:color="auto"/>
        <w:bottom w:val="none" w:sz="0" w:space="0" w:color="auto"/>
        <w:right w:val="none" w:sz="0" w:space="0" w:color="auto"/>
      </w:divBdr>
    </w:div>
    <w:div w:id="1743674276">
      <w:bodyDiv w:val="1"/>
      <w:marLeft w:val="0"/>
      <w:marRight w:val="0"/>
      <w:marTop w:val="0"/>
      <w:marBottom w:val="0"/>
      <w:divBdr>
        <w:top w:val="none" w:sz="0" w:space="0" w:color="auto"/>
        <w:left w:val="none" w:sz="0" w:space="0" w:color="auto"/>
        <w:bottom w:val="none" w:sz="0" w:space="0" w:color="auto"/>
        <w:right w:val="none" w:sz="0" w:space="0" w:color="auto"/>
      </w:divBdr>
    </w:div>
    <w:div w:id="1826044452">
      <w:bodyDiv w:val="1"/>
      <w:marLeft w:val="0"/>
      <w:marRight w:val="0"/>
      <w:marTop w:val="0"/>
      <w:marBottom w:val="0"/>
      <w:divBdr>
        <w:top w:val="none" w:sz="0" w:space="0" w:color="auto"/>
        <w:left w:val="none" w:sz="0" w:space="0" w:color="auto"/>
        <w:bottom w:val="none" w:sz="0" w:space="0" w:color="auto"/>
        <w:right w:val="none" w:sz="0" w:space="0" w:color="auto"/>
      </w:divBdr>
    </w:div>
    <w:div w:id="1984239240">
      <w:bodyDiv w:val="1"/>
      <w:marLeft w:val="0"/>
      <w:marRight w:val="0"/>
      <w:marTop w:val="0"/>
      <w:marBottom w:val="0"/>
      <w:divBdr>
        <w:top w:val="none" w:sz="0" w:space="0" w:color="auto"/>
        <w:left w:val="none" w:sz="0" w:space="0" w:color="auto"/>
        <w:bottom w:val="none" w:sz="0" w:space="0" w:color="auto"/>
        <w:right w:val="none" w:sz="0" w:space="0" w:color="auto"/>
      </w:divBdr>
    </w:div>
    <w:div w:id="2003196209">
      <w:bodyDiv w:val="1"/>
      <w:marLeft w:val="0"/>
      <w:marRight w:val="0"/>
      <w:marTop w:val="0"/>
      <w:marBottom w:val="0"/>
      <w:divBdr>
        <w:top w:val="none" w:sz="0" w:space="0" w:color="auto"/>
        <w:left w:val="none" w:sz="0" w:space="0" w:color="auto"/>
        <w:bottom w:val="none" w:sz="0" w:space="0" w:color="auto"/>
        <w:right w:val="none" w:sz="0" w:space="0" w:color="auto"/>
      </w:divBdr>
    </w:div>
    <w:div w:id="2013604190">
      <w:bodyDiv w:val="1"/>
      <w:marLeft w:val="0"/>
      <w:marRight w:val="0"/>
      <w:marTop w:val="0"/>
      <w:marBottom w:val="0"/>
      <w:divBdr>
        <w:top w:val="none" w:sz="0" w:space="0" w:color="auto"/>
        <w:left w:val="none" w:sz="0" w:space="0" w:color="auto"/>
        <w:bottom w:val="none" w:sz="0" w:space="0" w:color="auto"/>
        <w:right w:val="none" w:sz="0" w:space="0" w:color="auto"/>
      </w:divBdr>
    </w:div>
    <w:div w:id="2064327623">
      <w:bodyDiv w:val="1"/>
      <w:marLeft w:val="0"/>
      <w:marRight w:val="0"/>
      <w:marTop w:val="0"/>
      <w:marBottom w:val="0"/>
      <w:divBdr>
        <w:top w:val="none" w:sz="0" w:space="0" w:color="auto"/>
        <w:left w:val="none" w:sz="0" w:space="0" w:color="auto"/>
        <w:bottom w:val="none" w:sz="0" w:space="0" w:color="auto"/>
        <w:right w:val="none" w:sz="0" w:space="0" w:color="auto"/>
      </w:divBdr>
    </w:div>
    <w:div w:id="2108455780">
      <w:bodyDiv w:val="1"/>
      <w:marLeft w:val="0"/>
      <w:marRight w:val="0"/>
      <w:marTop w:val="0"/>
      <w:marBottom w:val="0"/>
      <w:divBdr>
        <w:top w:val="none" w:sz="0" w:space="0" w:color="auto"/>
        <w:left w:val="none" w:sz="0" w:space="0" w:color="auto"/>
        <w:bottom w:val="none" w:sz="0" w:space="0" w:color="auto"/>
        <w:right w:val="none" w:sz="0" w:space="0" w:color="auto"/>
      </w:divBdr>
    </w:div>
    <w:div w:id="213051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89/fvets.2019.00137" TargetMode="External"/><Relationship Id="rId13" Type="http://schemas.openxmlformats.org/officeDocument/2006/relationships/hyperlink" Target="https://doi.org/10.1016/0021-9975(89)90125-4" TargetMode="External"/><Relationship Id="rId18" Type="http://schemas.openxmlformats.org/officeDocument/2006/relationships/hyperlink" Target="https://doi.org/10.1111/tbed.13132" TargetMode="External"/><Relationship Id="rId26" Type="http://schemas.openxmlformats.org/officeDocument/2006/relationships/hyperlink" Target="https://doi.org/10.1111/tbed.13187" TargetMode="External"/><Relationship Id="rId39" Type="http://schemas.openxmlformats.org/officeDocument/2006/relationships/hyperlink" Target="https://doi.org/10.1007/s11427-021-1904-4" TargetMode="External"/><Relationship Id="rId3" Type="http://schemas.openxmlformats.org/officeDocument/2006/relationships/styles" Target="styles.xml"/><Relationship Id="rId21" Type="http://schemas.openxmlformats.org/officeDocument/2006/relationships/hyperlink" Target="https://doi.org/10.3390/v12111237" TargetMode="External"/><Relationship Id="rId34" Type="http://schemas.openxmlformats.org/officeDocument/2006/relationships/hyperlink" Target="https://doi.org/10.3389/fvets.2020.00282" TargetMode="External"/><Relationship Id="rId42" Type="http://schemas.openxmlformats.org/officeDocument/2006/relationships/hyperlink" Target="https://doi.org/10.1038/s41598-018-24740-1"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oi.org/10.1111/tbed.12381" TargetMode="External"/><Relationship Id="rId17" Type="http://schemas.openxmlformats.org/officeDocument/2006/relationships/hyperlink" Target="http://www.fao.org/ag/againfo/programmes/en/empres/home.asp" TargetMode="External"/><Relationship Id="rId25" Type="http://schemas.openxmlformats.org/officeDocument/2006/relationships/hyperlink" Target="https://doi.org/10.1016/j.virusres.2019.197673" TargetMode="External"/><Relationship Id="rId33" Type="http://schemas.openxmlformats.org/officeDocument/2006/relationships/hyperlink" Target="https://doi.org/10.3390/pathogens9090688" TargetMode="External"/><Relationship Id="rId38" Type="http://schemas.openxmlformats.org/officeDocument/2006/relationships/hyperlink" Target="https://doi.org/10.3390/pathogens9080662"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i.org/10.1177/1040638720954888" TargetMode="External"/><Relationship Id="rId20" Type="http://schemas.openxmlformats.org/officeDocument/2006/relationships/hyperlink" Target="https://doi.org/10.1016/j.virusres.2013.09.024" TargetMode="External"/><Relationship Id="rId29" Type="http://schemas.openxmlformats.org/officeDocument/2006/relationships/hyperlink" Target="https://doi.org/10.1111/tbed.12881" TargetMode="External"/><Relationship Id="rId41" Type="http://schemas.openxmlformats.org/officeDocument/2006/relationships/hyperlink" Target="https://doi.org/10.3390/pathogens903023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3389/fvets.2019.00376" TargetMode="External"/><Relationship Id="rId24" Type="http://schemas.openxmlformats.org/officeDocument/2006/relationships/hyperlink" Target="https://doi.org/10.1007/s00705-020-04936-5" TargetMode="External"/><Relationship Id="rId32" Type="http://schemas.openxmlformats.org/officeDocument/2006/relationships/hyperlink" Target="https://doi.org/10.1111/tbed.13986" TargetMode="External"/><Relationship Id="rId37" Type="http://schemas.openxmlformats.org/officeDocument/2006/relationships/hyperlink" Target="https://doi.org/10.1016/j.virusres.2019.197725" TargetMode="External"/><Relationship Id="rId40" Type="http://schemas.openxmlformats.org/officeDocument/2006/relationships/hyperlink" Target="https://doi.org/10.3390/pathogens9070582"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fsa.onlinelibrary.wiley.com/doi/epdf/10.2903/j.efsa.2018.5344" TargetMode="External"/><Relationship Id="rId23" Type="http://schemas.openxmlformats.org/officeDocument/2006/relationships/hyperlink" Target="https://doi.org/10.1111/tbed.13138" TargetMode="External"/><Relationship Id="rId28" Type="http://schemas.openxmlformats.org/officeDocument/2006/relationships/hyperlink" Target="https://doi.org/10.3390/vetsci6040099" TargetMode="External"/><Relationship Id="rId36" Type="http://schemas.openxmlformats.org/officeDocument/2006/relationships/hyperlink" Target="https://doi.org/10.14202/vetworld.2018.5-9" TargetMode="External"/><Relationship Id="rId10" Type="http://schemas.openxmlformats.org/officeDocument/2006/relationships/hyperlink" Target="https://doi.org/10.1016/j.virusres.2020.198099" TargetMode="External"/><Relationship Id="rId19" Type="http://schemas.openxmlformats.org/officeDocument/2006/relationships/hyperlink" Target="https://doi.org/10.1016/j.virusres.2019.197676" TargetMode="External"/><Relationship Id="rId31" Type="http://schemas.openxmlformats.org/officeDocument/2006/relationships/hyperlink" Target="https://doi.org/10.1111/tbed.12700"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G:\TRABAJO%2024102017\Papers\AppData\Local\Temp\Beltr&#225;n-Alcrudo,%20D.,%20Arias,%20M.,%20Gallardo,%20C.,%20Kramer,%20S.%20&amp;%20Penrith,%20M.L.%20(2017).%20African%20swine%20fever:%20detection%20and%20diagnosis%20&#8211;%20A%20manual%20for%20veterinarians.%20%20FAO%20Animal%20Production%20and%20Health%20Manual%20No.%2019.%20Rome.%20Food%20and%20Agriculture%20Organization%20of%20the%20United%20Nations%20(FAO).%2088%20page.%20Available%20at%20http:\www.fao.org\3\a-i7228e.pdf" TargetMode="External"/><Relationship Id="rId14" Type="http://schemas.openxmlformats.org/officeDocument/2006/relationships/hyperlink" Target="https://doi.org/10.3390/ijms22052307" TargetMode="External"/><Relationship Id="rId22" Type="http://schemas.openxmlformats.org/officeDocument/2006/relationships/hyperlink" Target="https://doi.org/10.3390/vaccines8040767" TargetMode="External"/><Relationship Id="rId27" Type="http://schemas.openxmlformats.org/officeDocument/2006/relationships/hyperlink" Target="https://doi.org/10.3389/fvets.2020.00392" TargetMode="External"/><Relationship Id="rId30" Type="http://schemas.openxmlformats.org/officeDocument/2006/relationships/hyperlink" Target="https://doi.org/10.1016/j.virusres.2019.04.001" TargetMode="External"/><Relationship Id="rId35" Type="http://schemas.openxmlformats.org/officeDocument/2006/relationships/hyperlink" Target="https://doi.org/10.3390/v11090852" TargetMode="External"/><Relationship Id="rId43" Type="http://schemas.openxmlformats.org/officeDocument/2006/relationships/hyperlink" Target="https://doi.org/10.1080/22221751.2019.159012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hua.stocco\Documents\Templates\Frontiers_Word_Templates\Frontiers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7F12CF4-FF5B-46FD-A1BF-DEB4C7946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Frontiers_template</Template>
  <TotalTime>3</TotalTime>
  <Pages>28</Pages>
  <Words>12060</Words>
  <Characters>66336</Characters>
  <Application>Microsoft Office Word</Application>
  <DocSecurity>0</DocSecurity>
  <Lines>552</Lines>
  <Paragraphs>156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Carmina</dc:creator>
  <cp:keywords/>
  <dc:description/>
  <cp:lastModifiedBy>USUARIO</cp:lastModifiedBy>
  <cp:revision>3</cp:revision>
  <cp:lastPrinted>2013-10-03T12:51:00Z</cp:lastPrinted>
  <dcterms:created xsi:type="dcterms:W3CDTF">2021-06-16T18:09:00Z</dcterms:created>
  <dcterms:modified xsi:type="dcterms:W3CDTF">2021-06-16T18:35:00Z</dcterms:modified>
</cp:coreProperties>
</file>