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8E74D" w14:textId="219D7FEE" w:rsidR="0020550A" w:rsidRPr="000B733C" w:rsidRDefault="001F66AE" w:rsidP="00F85B67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Laparoscopic</w:t>
      </w:r>
      <w:r w:rsidR="0054041B" w:rsidRPr="000B733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40096" w:rsidRPr="000B733C">
        <w:rPr>
          <w:rFonts w:asciiTheme="majorBidi" w:hAnsiTheme="majorBidi" w:cstheme="majorBidi"/>
          <w:b/>
          <w:bCs/>
          <w:sz w:val="24"/>
          <w:szCs w:val="24"/>
        </w:rPr>
        <w:t xml:space="preserve">major </w:t>
      </w:r>
      <w:r w:rsidR="0054041B" w:rsidRPr="000B733C">
        <w:rPr>
          <w:rFonts w:asciiTheme="majorBidi" w:hAnsiTheme="majorBidi" w:cstheme="majorBidi"/>
          <w:b/>
          <w:bCs/>
          <w:sz w:val="24"/>
          <w:szCs w:val="24"/>
        </w:rPr>
        <w:t>vascular Injuries</w:t>
      </w:r>
      <w:r w:rsidRPr="000B733C">
        <w:rPr>
          <w:rFonts w:asciiTheme="majorBidi" w:hAnsiTheme="majorBidi" w:cstheme="majorBidi"/>
          <w:b/>
          <w:bCs/>
          <w:sz w:val="24"/>
          <w:szCs w:val="24"/>
        </w:rPr>
        <w:t xml:space="preserve"> report of two cases and review</w:t>
      </w:r>
    </w:p>
    <w:p w14:paraId="02057CC2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4A776FA5" w14:textId="0C44A15B" w:rsidR="000B733C" w:rsidRPr="000B733C" w:rsidRDefault="001F66AE" w:rsidP="000B733C">
      <w:pPr>
        <w:rPr>
          <w:rFonts w:asciiTheme="majorBidi" w:eastAsia="Times New Roman" w:hAnsiTheme="majorBidi" w:cstheme="majorBidi"/>
          <w:sz w:val="24"/>
          <w:szCs w:val="24"/>
        </w:rPr>
      </w:pPr>
      <w:r w:rsidRPr="000B733C">
        <w:rPr>
          <w:rFonts w:asciiTheme="majorBidi" w:eastAsia="Times New Roman" w:hAnsiTheme="majorBidi" w:cstheme="majorBidi"/>
          <w:sz w:val="24"/>
          <w:szCs w:val="24"/>
        </w:rPr>
        <w:t>Nissar Shaikh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1</w:t>
      </w:r>
      <w:r w:rsidRPr="000B733C">
        <w:rPr>
          <w:rFonts w:asciiTheme="majorBidi" w:eastAsia="Times New Roman" w:hAnsiTheme="majorBidi" w:cstheme="majorBidi"/>
          <w:sz w:val="24"/>
          <w:szCs w:val="24"/>
        </w:rPr>
        <w:t>, Umm-e-Amara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1</w:t>
      </w:r>
      <w:r w:rsidRPr="000B733C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0B733C">
        <w:rPr>
          <w:rFonts w:asciiTheme="majorBidi" w:eastAsia="Times New Roman" w:hAnsiTheme="majorBidi" w:cstheme="majorBidi"/>
          <w:sz w:val="24"/>
          <w:szCs w:val="24"/>
        </w:rPr>
        <w:t>Athika</w:t>
      </w:r>
      <w:proofErr w:type="spellEnd"/>
      <w:r w:rsidRPr="000B733C">
        <w:rPr>
          <w:rFonts w:asciiTheme="majorBidi" w:eastAsia="Times New Roman" w:hAnsiTheme="majorBidi" w:cstheme="majorBidi"/>
          <w:sz w:val="24"/>
          <w:szCs w:val="24"/>
        </w:rPr>
        <w:t xml:space="preserve"> Sajeer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1</w:t>
      </w:r>
      <w:r w:rsidRPr="000B733C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0B733C">
        <w:rPr>
          <w:rFonts w:asciiTheme="majorBidi" w:eastAsia="Times New Roman" w:hAnsiTheme="majorBidi" w:cstheme="majorBidi"/>
          <w:sz w:val="24"/>
          <w:szCs w:val="24"/>
        </w:rPr>
        <w:t>Rohma</w:t>
      </w:r>
      <w:proofErr w:type="spellEnd"/>
      <w:r w:rsidRPr="000B733C">
        <w:rPr>
          <w:rFonts w:asciiTheme="majorBidi" w:eastAsia="Times New Roman" w:hAnsiTheme="majorBidi" w:cstheme="majorBidi"/>
          <w:sz w:val="24"/>
          <w:szCs w:val="24"/>
        </w:rPr>
        <w:t xml:space="preserve"> Malik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1</w:t>
      </w:r>
      <w:r w:rsidRPr="000B733C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="00205E1C">
        <w:rPr>
          <w:rFonts w:asciiTheme="majorBidi" w:eastAsia="Times New Roman" w:hAnsiTheme="majorBidi" w:cstheme="majorBidi"/>
          <w:sz w:val="24"/>
          <w:szCs w:val="24"/>
        </w:rPr>
        <w:t>S</w:t>
      </w:r>
      <w:r w:rsidRPr="000B733C">
        <w:rPr>
          <w:rFonts w:asciiTheme="majorBidi" w:eastAsia="Times New Roman" w:hAnsiTheme="majorBidi" w:cstheme="majorBidi"/>
          <w:sz w:val="24"/>
          <w:szCs w:val="24"/>
        </w:rPr>
        <w:t>hoaib Nawaz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1</w:t>
      </w:r>
      <w:r w:rsidRPr="000B733C">
        <w:rPr>
          <w:rFonts w:asciiTheme="majorBidi" w:eastAsia="Times New Roman" w:hAnsiTheme="majorBidi" w:cstheme="majorBidi"/>
          <w:sz w:val="24"/>
          <w:szCs w:val="24"/>
        </w:rPr>
        <w:t>, Shahjahan Idayathullah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1</w:t>
      </w:r>
      <w:r w:rsidR="002B13C8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="002B13C8" w:rsidRPr="002B13C8">
        <w:rPr>
          <w:rFonts w:asciiTheme="majorBidi" w:eastAsia="Times New Roman" w:hAnsiTheme="majorBidi" w:cstheme="majorBidi"/>
          <w:sz w:val="24"/>
          <w:szCs w:val="24"/>
        </w:rPr>
        <w:t xml:space="preserve">Abdul Gafoor </w:t>
      </w:r>
      <w:r w:rsidR="002B13C8">
        <w:rPr>
          <w:rFonts w:asciiTheme="majorBidi" w:eastAsia="Times New Roman" w:hAnsiTheme="majorBidi" w:cstheme="majorBidi"/>
          <w:sz w:val="24"/>
          <w:szCs w:val="24"/>
        </w:rPr>
        <w:t>M.</w:t>
      </w:r>
      <w:r w:rsidR="002B13C8" w:rsidRPr="002B13C8">
        <w:rPr>
          <w:rFonts w:asciiTheme="majorBidi" w:eastAsia="Times New Roman" w:hAnsiTheme="majorBidi" w:cstheme="majorBidi"/>
          <w:sz w:val="24"/>
          <w:szCs w:val="24"/>
        </w:rPr>
        <w:t xml:space="preserve"> Tharayil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1</w:t>
      </w:r>
      <w:r w:rsidR="002B13C8">
        <w:rPr>
          <w:rFonts w:asciiTheme="majorBidi" w:eastAsia="Times New Roman" w:hAnsiTheme="majorBidi" w:cstheme="majorBidi"/>
          <w:sz w:val="24"/>
          <w:szCs w:val="24"/>
        </w:rPr>
        <w:t>, Abdulqadir J. Nashwan</w:t>
      </w:r>
      <w:r w:rsidR="00205E1C" w:rsidRPr="00205E1C">
        <w:rPr>
          <w:rFonts w:asciiTheme="majorBidi" w:eastAsia="Times New Roman" w:hAnsiTheme="majorBidi" w:cstheme="majorBidi"/>
          <w:sz w:val="24"/>
          <w:szCs w:val="24"/>
          <w:vertAlign w:val="superscript"/>
        </w:rPr>
        <w:t>2*</w:t>
      </w:r>
    </w:p>
    <w:p w14:paraId="5534A55F" w14:textId="77777777" w:rsidR="00DD797C" w:rsidRPr="000B733C" w:rsidRDefault="00DD797C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43F575E" w14:textId="77777777" w:rsidR="007E1A6F" w:rsidRDefault="001F66AE" w:rsidP="007E1A6F">
      <w:pPr>
        <w:rPr>
          <w:rFonts w:asciiTheme="majorBidi" w:hAnsiTheme="majorBidi" w:cstheme="majorBidi"/>
          <w:bCs/>
          <w:sz w:val="24"/>
          <w:szCs w:val="24"/>
        </w:rPr>
      </w:pPr>
      <w:r w:rsidRPr="00F24143">
        <w:rPr>
          <w:rFonts w:asciiTheme="majorBidi" w:hAnsiTheme="majorBidi" w:cstheme="majorBidi"/>
          <w:bCs/>
          <w:sz w:val="24"/>
          <w:szCs w:val="24"/>
        </w:rPr>
        <w:t xml:space="preserve">1. Surgical Intensive Care </w:t>
      </w:r>
      <w:r w:rsidRPr="00F24143">
        <w:rPr>
          <w:rFonts w:asciiTheme="majorBidi" w:hAnsiTheme="majorBidi" w:cstheme="majorBidi"/>
          <w:bCs/>
          <w:sz w:val="24"/>
          <w:szCs w:val="24"/>
        </w:rPr>
        <w:t>Department, Hamad General Hospital (HGH), Hamad Medical Corporation (HMC), Doha, Qatar</w:t>
      </w:r>
    </w:p>
    <w:p w14:paraId="5D9CE9AA" w14:textId="57505F50" w:rsidR="007E1A6F" w:rsidRPr="00F24143" w:rsidRDefault="001F66AE" w:rsidP="007E1A6F">
      <w:p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2</w:t>
      </w:r>
      <w:r w:rsidRPr="00F24143">
        <w:rPr>
          <w:rFonts w:asciiTheme="majorBidi" w:hAnsiTheme="majorBidi" w:cstheme="majorBidi"/>
          <w:bCs/>
          <w:sz w:val="24"/>
          <w:szCs w:val="24"/>
        </w:rPr>
        <w:t>. Nursing Department, Hazm Mebaireek General Hospital (HMGH), Hamad Medical Corporation (HMC), Doha, Qatar</w:t>
      </w:r>
    </w:p>
    <w:p w14:paraId="33A30CA2" w14:textId="7FD11530" w:rsidR="00F85B67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30433FB" w14:textId="77777777" w:rsidR="00F1560B" w:rsidRPr="00F24143" w:rsidRDefault="001F66AE" w:rsidP="00F1560B">
      <w:pPr>
        <w:spacing w:line="240" w:lineRule="auto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*</w:t>
      </w:r>
      <w:r w:rsidRPr="00F24143">
        <w:rPr>
          <w:rFonts w:asciiTheme="majorBidi" w:eastAsia="Calibri" w:hAnsiTheme="majorBidi" w:cstheme="majorBidi"/>
          <w:sz w:val="24"/>
          <w:szCs w:val="24"/>
        </w:rPr>
        <w:t xml:space="preserve">Corresponding author: </w:t>
      </w:r>
    </w:p>
    <w:p w14:paraId="634AFF72" w14:textId="77777777" w:rsidR="00F1560B" w:rsidRPr="00F24143" w:rsidRDefault="001F66AE" w:rsidP="00F1560B">
      <w:pPr>
        <w:spacing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F24143">
        <w:rPr>
          <w:rFonts w:asciiTheme="majorBidi" w:eastAsia="Calibri" w:hAnsiTheme="majorBidi" w:cstheme="majorBidi"/>
          <w:sz w:val="24"/>
          <w:szCs w:val="24"/>
        </w:rPr>
        <w:t xml:space="preserve">Mr. Abdulqadir J. Nashwan </w:t>
      </w:r>
    </w:p>
    <w:p w14:paraId="4F369B65" w14:textId="77777777" w:rsidR="00F1560B" w:rsidRPr="00F24143" w:rsidRDefault="001F66AE" w:rsidP="00F1560B">
      <w:pPr>
        <w:spacing w:line="240" w:lineRule="auto"/>
        <w:rPr>
          <w:rFonts w:asciiTheme="majorBidi" w:eastAsia="Calibri" w:hAnsiTheme="majorBidi" w:cstheme="majorBidi"/>
          <w:sz w:val="24"/>
          <w:szCs w:val="24"/>
        </w:rPr>
      </w:pPr>
      <w:hyperlink r:id="rId8" w:history="1">
        <w:r w:rsidRPr="00F24143">
          <w:rPr>
            <w:rStyle w:val="Hyperlink"/>
            <w:rFonts w:asciiTheme="majorBidi" w:eastAsia="Calibri" w:hAnsiTheme="majorBidi" w:cstheme="majorBidi"/>
            <w:sz w:val="24"/>
            <w:szCs w:val="24"/>
          </w:rPr>
          <w:t>anashwan@hamad.qa</w:t>
        </w:r>
      </w:hyperlink>
      <w:r w:rsidRPr="00F24143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14:paraId="7CF44981" w14:textId="77777777" w:rsidR="00F1560B" w:rsidRPr="00F24143" w:rsidRDefault="001F66AE" w:rsidP="00F1560B">
      <w:pPr>
        <w:spacing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F24143">
        <w:rPr>
          <w:rFonts w:asciiTheme="majorBidi" w:eastAsia="Calibri" w:hAnsiTheme="majorBidi" w:cstheme="majorBidi"/>
          <w:sz w:val="24"/>
          <w:szCs w:val="24"/>
        </w:rPr>
        <w:t>Tel: (+974) 40240487</w:t>
      </w:r>
    </w:p>
    <w:p w14:paraId="42B4D592" w14:textId="77777777" w:rsidR="00F1560B" w:rsidRPr="00F24143" w:rsidRDefault="001F66AE" w:rsidP="00F1560B">
      <w:pPr>
        <w:spacing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F24143">
        <w:rPr>
          <w:rFonts w:asciiTheme="majorBidi" w:eastAsia="Calibri" w:hAnsiTheme="majorBidi" w:cstheme="majorBidi"/>
          <w:sz w:val="24"/>
          <w:szCs w:val="24"/>
        </w:rPr>
        <w:t>Mob: (+974) 66473549</w:t>
      </w:r>
    </w:p>
    <w:p w14:paraId="2E7217AF" w14:textId="77777777" w:rsidR="00F1560B" w:rsidRPr="00F24143" w:rsidRDefault="001F66AE" w:rsidP="00F1560B">
      <w:pPr>
        <w:spacing w:line="240" w:lineRule="auto"/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F24143">
        <w:rPr>
          <w:rFonts w:asciiTheme="majorBidi" w:eastAsia="Calibri" w:hAnsiTheme="majorBidi" w:cstheme="majorBidi"/>
          <w:sz w:val="24"/>
          <w:szCs w:val="24"/>
        </w:rPr>
        <w:t>P.</w:t>
      </w:r>
      <w:proofErr w:type="gramStart"/>
      <w:r w:rsidRPr="00F24143">
        <w:rPr>
          <w:rFonts w:asciiTheme="majorBidi" w:eastAsia="Calibri" w:hAnsiTheme="majorBidi" w:cstheme="majorBidi"/>
          <w:sz w:val="24"/>
          <w:szCs w:val="24"/>
        </w:rPr>
        <w:t>O.Box</w:t>
      </w:r>
      <w:proofErr w:type="spellEnd"/>
      <w:proofErr w:type="gramEnd"/>
      <w:r w:rsidRPr="00F24143">
        <w:rPr>
          <w:rFonts w:asciiTheme="majorBidi" w:eastAsia="Calibri" w:hAnsiTheme="majorBidi" w:cstheme="majorBidi"/>
          <w:sz w:val="24"/>
          <w:szCs w:val="24"/>
        </w:rPr>
        <w:t xml:space="preserve"> 3050 Doha, Qatar</w:t>
      </w:r>
    </w:p>
    <w:p w14:paraId="1326CFF2" w14:textId="77777777" w:rsidR="00F1560B" w:rsidRPr="000B733C" w:rsidRDefault="00F1560B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1287EB8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992007B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1294BE5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56C7A64" w14:textId="77777777" w:rsidR="00E505EA" w:rsidRPr="003D326B" w:rsidRDefault="001F66AE" w:rsidP="00E505EA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104194036"/>
      <w:r w:rsidRPr="003D326B">
        <w:rPr>
          <w:rFonts w:asciiTheme="majorBidi" w:hAnsiTheme="majorBidi" w:cstheme="majorBidi"/>
          <w:b/>
          <w:bCs/>
          <w:sz w:val="24"/>
          <w:szCs w:val="24"/>
        </w:rPr>
        <w:t xml:space="preserve">Informed Consent </w:t>
      </w:r>
    </w:p>
    <w:p w14:paraId="3DA03EF2" w14:textId="0D64FCC8" w:rsidR="00E505EA" w:rsidRPr="005733A5" w:rsidRDefault="001F66AE" w:rsidP="00E505EA">
      <w:pPr>
        <w:rPr>
          <w:rFonts w:asciiTheme="majorBidi" w:hAnsiTheme="majorBidi" w:cstheme="majorBidi"/>
          <w:sz w:val="24"/>
          <w:szCs w:val="24"/>
        </w:rPr>
      </w:pPr>
      <w:r w:rsidRPr="008B6654">
        <w:rPr>
          <w:rFonts w:asciiTheme="majorBidi" w:hAnsiTheme="majorBidi" w:cstheme="majorBidi"/>
          <w:sz w:val="24"/>
          <w:szCs w:val="24"/>
        </w:rPr>
        <w:t>Written informed consent was obtained from the patient</w:t>
      </w:r>
      <w:r>
        <w:rPr>
          <w:rFonts w:asciiTheme="majorBidi" w:hAnsiTheme="majorBidi" w:cstheme="majorBidi"/>
          <w:sz w:val="24"/>
          <w:szCs w:val="24"/>
        </w:rPr>
        <w:t>s</w:t>
      </w:r>
      <w:r w:rsidRPr="008B6654">
        <w:rPr>
          <w:rFonts w:asciiTheme="majorBidi" w:hAnsiTheme="majorBidi" w:cstheme="majorBidi"/>
          <w:sz w:val="24"/>
          <w:szCs w:val="24"/>
        </w:rPr>
        <w:t xml:space="preserve"> to publish this report in accordance with the journal</w:t>
      </w:r>
      <w:r w:rsidRPr="008B6654">
        <w:rPr>
          <w:rFonts w:asciiTheme="majorBidi" w:hAnsiTheme="majorBidi" w:cstheme="majorBidi"/>
          <w:sz w:val="24"/>
          <w:szCs w:val="24"/>
        </w:rPr>
        <w:t>'s patient consent policy.</w:t>
      </w:r>
    </w:p>
    <w:bookmarkEnd w:id="0"/>
    <w:p w14:paraId="38516888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2624092B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4F806F57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D3C49B4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CE443D9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C0BC448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2A75DFF0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71CD59B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A6A6C25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663FAE9" w14:textId="19DAA58B" w:rsidR="0054041B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Abstract</w:t>
      </w:r>
    </w:p>
    <w:p w14:paraId="156E9CDA" w14:textId="77777777" w:rsidR="00F85B67" w:rsidRPr="000B733C" w:rsidRDefault="00F85B67" w:rsidP="00C96883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14:paraId="4F8410AA" w14:textId="7069016B" w:rsidR="00F85B67" w:rsidRPr="000B733C" w:rsidRDefault="001F66AE" w:rsidP="00DA065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Laparoscopic surgery is the standard of care for various abdominal pathologies due to apparent advantages.</w:t>
      </w:r>
      <w:r w:rsidR="00DB2F6A" w:rsidRPr="000B733C">
        <w:rPr>
          <w:rFonts w:asciiTheme="majorBidi" w:hAnsiTheme="majorBidi" w:cstheme="majorBidi"/>
          <w:sz w:val="24"/>
          <w:szCs w:val="24"/>
        </w:rPr>
        <w:t xml:space="preserve"> Nevertheless, the </w:t>
      </w:r>
      <w:r w:rsidR="00AF2A93" w:rsidRPr="000B733C">
        <w:rPr>
          <w:rFonts w:asciiTheme="majorBidi" w:hAnsiTheme="majorBidi" w:cstheme="majorBidi"/>
          <w:sz w:val="24"/>
          <w:szCs w:val="24"/>
        </w:rPr>
        <w:t xml:space="preserve">initial steps of </w:t>
      </w:r>
      <w:r w:rsidR="00653EBA" w:rsidRPr="000B733C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653EBA" w:rsidRPr="000B733C">
        <w:rPr>
          <w:rFonts w:asciiTheme="majorBidi" w:hAnsiTheme="majorBidi" w:cstheme="majorBidi"/>
          <w:sz w:val="24"/>
          <w:szCs w:val="24"/>
        </w:rPr>
        <w:t>Veress</w:t>
      </w:r>
      <w:proofErr w:type="spellEnd"/>
      <w:r w:rsidR="00AF2A93" w:rsidRPr="000B733C">
        <w:rPr>
          <w:rFonts w:asciiTheme="majorBidi" w:hAnsiTheme="majorBidi" w:cstheme="majorBidi"/>
          <w:sz w:val="24"/>
          <w:szCs w:val="24"/>
        </w:rPr>
        <w:t xml:space="preserve"> needle or trocar are inserted blindly in laparoscopic surgeries, which may cause major vascular, bowel, or urinary tract injuries. We report two cases of vascular laparoscopic entry injuries.</w:t>
      </w:r>
    </w:p>
    <w:p w14:paraId="360DA5EF" w14:textId="51C935D8" w:rsidR="00451269" w:rsidRPr="00451269" w:rsidRDefault="001F66AE" w:rsidP="00451269">
      <w:pPr>
        <w:spacing w:line="480" w:lineRule="auto"/>
        <w:jc w:val="both"/>
        <w:rPr>
          <w:rFonts w:asciiTheme="majorBidi" w:hAnsiTheme="majorBidi" w:cstheme="majorBidi"/>
          <w:bCs/>
          <w:i/>
          <w:iCs/>
          <w:sz w:val="24"/>
          <w:szCs w:val="24"/>
        </w:rPr>
      </w:pPr>
      <w:r w:rsidRPr="00451269">
        <w:rPr>
          <w:rFonts w:asciiTheme="majorBidi" w:hAnsiTheme="majorBidi" w:cstheme="majorBidi"/>
          <w:bCs/>
          <w:i/>
          <w:iCs/>
          <w:sz w:val="24"/>
          <w:szCs w:val="24"/>
        </w:rPr>
        <w:t>Keywords: Aorta</w:t>
      </w:r>
      <w:r w:rsidR="00FD2548">
        <w:rPr>
          <w:rFonts w:asciiTheme="majorBidi" w:hAnsiTheme="majorBidi" w:cstheme="majorBidi"/>
          <w:bCs/>
          <w:i/>
          <w:iCs/>
          <w:sz w:val="24"/>
          <w:szCs w:val="24"/>
        </w:rPr>
        <w:t>;</w:t>
      </w:r>
      <w:r w:rsidRPr="00451269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bowel</w:t>
      </w:r>
      <w:r w:rsidR="00FD2548">
        <w:rPr>
          <w:rFonts w:asciiTheme="majorBidi" w:hAnsiTheme="majorBidi" w:cstheme="majorBidi"/>
          <w:bCs/>
          <w:i/>
          <w:iCs/>
          <w:sz w:val="24"/>
          <w:szCs w:val="24"/>
        </w:rPr>
        <w:t>;</w:t>
      </w:r>
      <w:r w:rsidRPr="00451269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bladder</w:t>
      </w:r>
      <w:r w:rsidR="00FD2548">
        <w:rPr>
          <w:rFonts w:asciiTheme="majorBidi" w:hAnsiTheme="majorBidi" w:cstheme="majorBidi"/>
          <w:bCs/>
          <w:i/>
          <w:iCs/>
          <w:sz w:val="24"/>
          <w:szCs w:val="24"/>
        </w:rPr>
        <w:t>;</w:t>
      </w:r>
      <w:r w:rsidRPr="00451269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entry injury</w:t>
      </w:r>
      <w:r w:rsidR="00FD2548">
        <w:rPr>
          <w:rFonts w:asciiTheme="majorBidi" w:hAnsiTheme="majorBidi" w:cstheme="majorBidi"/>
          <w:bCs/>
          <w:i/>
          <w:iCs/>
          <w:sz w:val="24"/>
          <w:szCs w:val="24"/>
        </w:rPr>
        <w:t>;</w:t>
      </w:r>
      <w:r w:rsidRPr="00451269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hemorrhage</w:t>
      </w:r>
      <w:r w:rsidR="00FD2548">
        <w:rPr>
          <w:rFonts w:asciiTheme="majorBidi" w:hAnsiTheme="majorBidi" w:cstheme="majorBidi"/>
          <w:bCs/>
          <w:i/>
          <w:iCs/>
          <w:sz w:val="24"/>
          <w:szCs w:val="24"/>
        </w:rPr>
        <w:t>;</w:t>
      </w:r>
      <w:r w:rsidRPr="00451269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laparoscopy</w:t>
      </w:r>
      <w:r w:rsidR="00FD2548">
        <w:rPr>
          <w:rFonts w:asciiTheme="majorBidi" w:hAnsiTheme="majorBidi" w:cstheme="majorBidi"/>
          <w:bCs/>
          <w:i/>
          <w:iCs/>
          <w:sz w:val="24"/>
          <w:szCs w:val="24"/>
        </w:rPr>
        <w:t>;</w:t>
      </w:r>
      <w:r w:rsidRPr="00451269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shock</w:t>
      </w:r>
    </w:p>
    <w:p w14:paraId="79CD4FE3" w14:textId="77777777" w:rsidR="00C44135" w:rsidRDefault="00C44135" w:rsidP="00C44135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3F10591" w14:textId="4F8343D0" w:rsidR="00C44135" w:rsidRPr="0095390F" w:rsidRDefault="001F66AE" w:rsidP="00C4413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sz w:val="24"/>
          <w:szCs w:val="24"/>
        </w:rPr>
        <w:t xml:space="preserve">Key Clinical Message </w:t>
      </w:r>
    </w:p>
    <w:p w14:paraId="31F61EB6" w14:textId="7D800F9E" w:rsidR="00AF2A93" w:rsidRPr="000B733C" w:rsidRDefault="001F66AE" w:rsidP="00DA065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The </w:t>
      </w:r>
      <w:r w:rsidRPr="000B733C">
        <w:rPr>
          <w:rFonts w:asciiTheme="majorBidi" w:hAnsiTheme="majorBidi" w:cstheme="majorBidi"/>
          <w:sz w:val="24"/>
          <w:szCs w:val="24"/>
        </w:rPr>
        <w:t>laparoscopic entry injuries are rare but life-threatening and can cause</w:t>
      </w:r>
      <w:r w:rsidR="006D7A85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Pr="000B733C">
        <w:rPr>
          <w:rFonts w:asciiTheme="majorBidi" w:hAnsiTheme="majorBidi" w:cstheme="majorBidi"/>
          <w:sz w:val="24"/>
          <w:szCs w:val="24"/>
        </w:rPr>
        <w:t>multiple organ dysfunctions.</w:t>
      </w:r>
      <w:r w:rsidR="002905D2" w:rsidRPr="000B733C">
        <w:rPr>
          <w:rFonts w:asciiTheme="majorBidi" w:hAnsiTheme="majorBidi" w:cstheme="majorBidi"/>
          <w:sz w:val="24"/>
          <w:szCs w:val="24"/>
        </w:rPr>
        <w:t xml:space="preserve"> Therefore, early recognition, aggressive resuscitation, and appropriate management of laparoscopic entry injuries are vital for better outcomes.</w:t>
      </w:r>
    </w:p>
    <w:p w14:paraId="703EC2D0" w14:textId="77777777" w:rsidR="00AF2A93" w:rsidRPr="000B733C" w:rsidRDefault="00AF2A93" w:rsidP="00DA065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8802FD0" w14:textId="77777777" w:rsidR="00F85B67" w:rsidRPr="000B733C" w:rsidRDefault="00F85B67" w:rsidP="00DA065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A3EBF45" w14:textId="3FB9E38C" w:rsidR="006D7A85" w:rsidRPr="000B733C" w:rsidRDefault="006D7A85" w:rsidP="00653EBA">
      <w:pPr>
        <w:tabs>
          <w:tab w:val="left" w:pos="5400"/>
        </w:tabs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0441D84" w14:textId="1886225E" w:rsidR="00F85B67" w:rsidRPr="000B733C" w:rsidRDefault="001F66AE" w:rsidP="00DA065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br w:type="page"/>
      </w:r>
    </w:p>
    <w:p w14:paraId="643C9567" w14:textId="760E24DB" w:rsidR="00F85B67" w:rsidRPr="000B733C" w:rsidRDefault="001F66AE" w:rsidP="00DA0653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Intro</w:t>
      </w:r>
      <w:r>
        <w:rPr>
          <w:rFonts w:asciiTheme="majorBidi" w:hAnsiTheme="majorBidi" w:cstheme="majorBidi"/>
          <w:b/>
          <w:bCs/>
          <w:sz w:val="24"/>
          <w:szCs w:val="24"/>
        </w:rPr>
        <w:t>duction</w:t>
      </w:r>
    </w:p>
    <w:p w14:paraId="39DC7BA8" w14:textId="56DB1EBC" w:rsidR="00766F04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Laparoscopic surgeries have evolved over decades to become the standard of care for abdominal surgeries. The creation of abdominal pneumoperitoneum is one of the unique initial stages</w:t>
      </w:r>
      <w:r w:rsidR="00775FFE" w:rsidRPr="000B733C">
        <w:rPr>
          <w:rFonts w:asciiTheme="majorBidi" w:hAnsiTheme="majorBidi" w:cstheme="majorBidi"/>
          <w:sz w:val="24"/>
          <w:szCs w:val="24"/>
        </w:rPr>
        <w:t xml:space="preserve"> with </w:t>
      </w:r>
      <w:r w:rsidR="001A70AE" w:rsidRPr="000B733C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1A70AE" w:rsidRPr="000B733C">
        <w:rPr>
          <w:rFonts w:asciiTheme="majorBidi" w:hAnsiTheme="majorBidi" w:cstheme="majorBidi"/>
          <w:sz w:val="24"/>
          <w:szCs w:val="24"/>
        </w:rPr>
        <w:t>V</w:t>
      </w:r>
      <w:r w:rsidR="00775FFE" w:rsidRPr="000B733C">
        <w:rPr>
          <w:rFonts w:asciiTheme="majorBidi" w:hAnsiTheme="majorBidi" w:cstheme="majorBidi"/>
          <w:sz w:val="24"/>
          <w:szCs w:val="24"/>
        </w:rPr>
        <w:t>eress</w:t>
      </w:r>
      <w:proofErr w:type="spellEnd"/>
      <w:r w:rsidR="00775FFE" w:rsidRPr="000B733C">
        <w:rPr>
          <w:rFonts w:asciiTheme="majorBidi" w:hAnsiTheme="majorBidi" w:cstheme="majorBidi"/>
          <w:sz w:val="24"/>
          <w:szCs w:val="24"/>
        </w:rPr>
        <w:t xml:space="preserve"> needle</w:t>
      </w:r>
      <w:r w:rsidRPr="000B733C">
        <w:rPr>
          <w:rFonts w:asciiTheme="majorBidi" w:hAnsiTheme="majorBidi" w:cstheme="majorBidi"/>
          <w:sz w:val="24"/>
          <w:szCs w:val="24"/>
        </w:rPr>
        <w:t xml:space="preserve"> for laparoscopic surgeries.</w:t>
      </w:r>
      <w:r w:rsidR="00BC5EAF" w:rsidRPr="000B733C">
        <w:rPr>
          <w:rFonts w:asciiTheme="majorBidi" w:hAnsiTheme="majorBidi" w:cstheme="majorBidi"/>
          <w:sz w:val="24"/>
          <w:szCs w:val="24"/>
        </w:rPr>
        <w:t xml:space="preserve"> This blind insufflation</w:t>
      </w:r>
      <w:r w:rsidR="00775FFE" w:rsidRPr="000B733C">
        <w:rPr>
          <w:rFonts w:asciiTheme="majorBidi" w:hAnsiTheme="majorBidi" w:cstheme="majorBidi"/>
          <w:sz w:val="24"/>
          <w:szCs w:val="24"/>
        </w:rPr>
        <w:t xml:space="preserve"> of the abdomen carries the risk of vascular, bowel, and bladder injuries, and 50% of injuries occur before the surgery's commencement.</w:t>
      </w:r>
      <w:r w:rsidR="00FF13BB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1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C36880" w:rsidRPr="000B733C">
        <w:rPr>
          <w:rFonts w:asciiTheme="majorBidi" w:hAnsiTheme="majorBidi" w:cstheme="majorBidi"/>
          <w:sz w:val="24"/>
          <w:szCs w:val="24"/>
        </w:rPr>
        <w:t xml:space="preserve">Major vascular injury during </w:t>
      </w:r>
      <w:r w:rsidR="00783B45" w:rsidRPr="000B733C">
        <w:rPr>
          <w:rFonts w:asciiTheme="majorBidi" w:hAnsiTheme="majorBidi" w:cstheme="majorBidi"/>
          <w:sz w:val="24"/>
          <w:szCs w:val="24"/>
        </w:rPr>
        <w:t>laparoscopy</w:t>
      </w:r>
      <w:r w:rsidR="00C36880" w:rsidRPr="000B733C">
        <w:rPr>
          <w:rFonts w:asciiTheme="majorBidi" w:hAnsiTheme="majorBidi" w:cstheme="majorBidi"/>
          <w:sz w:val="24"/>
          <w:szCs w:val="24"/>
        </w:rPr>
        <w:t xml:space="preserve"> is a relatively rare complication. Its incidence has been reported between 0.2 to 0.5% in </w:t>
      </w:r>
      <w:r w:rsidR="00FF13BB" w:rsidRPr="000B733C">
        <w:rPr>
          <w:rFonts w:asciiTheme="majorBidi" w:hAnsiTheme="majorBidi" w:cstheme="majorBidi"/>
          <w:sz w:val="24"/>
          <w:szCs w:val="24"/>
        </w:rPr>
        <w:t xml:space="preserve">different studies. </w:t>
      </w:r>
      <w:r w:rsidR="00FF13BB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2, 3</w:t>
      </w:r>
      <w:r w:rsidR="00FF13BB" w:rsidRPr="000B733C">
        <w:rPr>
          <w:rFonts w:asciiTheme="majorBidi" w:hAnsiTheme="majorBidi" w:cstheme="majorBidi"/>
          <w:sz w:val="24"/>
          <w:szCs w:val="24"/>
        </w:rPr>
        <w:t xml:space="preserve"> However</w:t>
      </w:r>
      <w:r w:rsidR="00C36880" w:rsidRPr="000B733C">
        <w:rPr>
          <w:rFonts w:asciiTheme="majorBidi" w:hAnsiTheme="majorBidi" w:cstheme="majorBidi"/>
          <w:sz w:val="24"/>
          <w:szCs w:val="24"/>
        </w:rPr>
        <w:t xml:space="preserve">, it is one of the most serious complications causing an immediate threat to the patient's life. Mortality after having a major vascular injury during </w:t>
      </w:r>
      <w:r w:rsidR="00783B45" w:rsidRPr="000B733C">
        <w:rPr>
          <w:rFonts w:asciiTheme="majorBidi" w:hAnsiTheme="majorBidi" w:cstheme="majorBidi"/>
          <w:sz w:val="24"/>
          <w:szCs w:val="24"/>
        </w:rPr>
        <w:t>laparoscopy</w:t>
      </w:r>
      <w:r w:rsidR="00C36880" w:rsidRPr="000B733C">
        <w:rPr>
          <w:rFonts w:asciiTheme="majorBidi" w:hAnsiTheme="majorBidi" w:cstheme="majorBidi"/>
          <w:sz w:val="24"/>
          <w:szCs w:val="24"/>
        </w:rPr>
        <w:t xml:space="preserve"> has</w:t>
      </w:r>
      <w:r w:rsidR="00FF13BB" w:rsidRPr="000B733C">
        <w:rPr>
          <w:rFonts w:asciiTheme="majorBidi" w:hAnsiTheme="majorBidi" w:cstheme="majorBidi"/>
          <w:sz w:val="24"/>
          <w:szCs w:val="24"/>
        </w:rPr>
        <w:t xml:space="preserve"> been reported between 6-13%.</w:t>
      </w:r>
      <w:r w:rsidR="00FF13BB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2</w:t>
      </w:r>
      <w:r w:rsidR="003C759F" w:rsidRPr="000B733C">
        <w:rPr>
          <w:rFonts w:asciiTheme="majorBidi" w:hAnsiTheme="majorBidi" w:cstheme="majorBidi"/>
          <w:sz w:val="24"/>
          <w:szCs w:val="24"/>
        </w:rPr>
        <w:t xml:space="preserve"> Early detection and interventions of these initial laparoscopic injuries are key for better outcome</w:t>
      </w:r>
      <w:r w:rsidR="000D6EA1" w:rsidRPr="000B733C">
        <w:rPr>
          <w:rFonts w:asciiTheme="majorBidi" w:hAnsiTheme="majorBidi" w:cstheme="majorBidi"/>
          <w:sz w:val="24"/>
          <w:szCs w:val="24"/>
        </w:rPr>
        <w:t xml:space="preserve">s. </w:t>
      </w:r>
      <w:r w:rsidR="00FF13BB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4</w:t>
      </w:r>
      <w:r w:rsidR="00FF13BB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C36880" w:rsidRPr="000B733C">
        <w:rPr>
          <w:rFonts w:asciiTheme="majorBidi" w:hAnsiTheme="majorBidi" w:cstheme="majorBidi"/>
          <w:sz w:val="24"/>
          <w:szCs w:val="24"/>
        </w:rPr>
        <w:t xml:space="preserve">We report two cases with life-threatening major vessel injuries during routine </w:t>
      </w:r>
      <w:r w:rsidR="00783B45" w:rsidRPr="000B733C">
        <w:rPr>
          <w:rFonts w:asciiTheme="majorBidi" w:hAnsiTheme="majorBidi" w:cstheme="majorBidi"/>
          <w:sz w:val="24"/>
          <w:szCs w:val="24"/>
        </w:rPr>
        <w:t>laparoscopic</w:t>
      </w:r>
      <w:r w:rsidR="00C36880" w:rsidRPr="000B733C">
        <w:rPr>
          <w:rFonts w:asciiTheme="majorBidi" w:hAnsiTheme="majorBidi" w:cstheme="majorBidi"/>
          <w:sz w:val="24"/>
          <w:szCs w:val="24"/>
        </w:rPr>
        <w:t xml:space="preserve"> surgeries.</w:t>
      </w:r>
    </w:p>
    <w:p w14:paraId="5E6D9D42" w14:textId="0F44CAB5" w:rsidR="00D5686F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Case</w:t>
      </w:r>
      <w:r w:rsidR="006251C1" w:rsidRPr="000B733C">
        <w:rPr>
          <w:rFonts w:asciiTheme="majorBidi" w:hAnsiTheme="majorBidi" w:cstheme="majorBidi"/>
          <w:b/>
          <w:bCs/>
          <w:sz w:val="24"/>
          <w:szCs w:val="24"/>
        </w:rPr>
        <w:t>1</w:t>
      </w:r>
    </w:p>
    <w:p w14:paraId="42114C9B" w14:textId="45155E78" w:rsidR="00C96883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Background:</w:t>
      </w:r>
    </w:p>
    <w:p w14:paraId="13B2947C" w14:textId="45D40E9D" w:rsidR="00D5686F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The emergency medical services brought a 35 years old male patient to the hospital emergency department with hemorrhagic shock. The patient </w:t>
      </w:r>
      <w:r w:rsidR="00500F49" w:rsidRPr="000B733C">
        <w:rPr>
          <w:rFonts w:asciiTheme="majorBidi" w:hAnsiTheme="majorBidi" w:cstheme="majorBidi"/>
          <w:sz w:val="24"/>
          <w:szCs w:val="24"/>
        </w:rPr>
        <w:t>ha</w:t>
      </w:r>
      <w:r w:rsidR="009A283C" w:rsidRPr="000B733C">
        <w:rPr>
          <w:rFonts w:asciiTheme="majorBidi" w:hAnsiTheme="majorBidi" w:cstheme="majorBidi"/>
          <w:sz w:val="24"/>
          <w:szCs w:val="24"/>
        </w:rPr>
        <w:t>d</w:t>
      </w:r>
      <w:r w:rsidR="00500F49" w:rsidRPr="000B733C">
        <w:rPr>
          <w:rFonts w:asciiTheme="majorBidi" w:hAnsiTheme="majorBidi" w:cstheme="majorBidi"/>
          <w:sz w:val="24"/>
          <w:szCs w:val="24"/>
        </w:rPr>
        <w:t xml:space="preserve"> been </w:t>
      </w:r>
      <w:r w:rsidRPr="000B733C">
        <w:rPr>
          <w:rFonts w:asciiTheme="majorBidi" w:hAnsiTheme="majorBidi" w:cstheme="majorBidi"/>
          <w:sz w:val="24"/>
          <w:szCs w:val="24"/>
        </w:rPr>
        <w:t xml:space="preserve">undergoing a routine </w:t>
      </w:r>
      <w:r w:rsidR="00783B45" w:rsidRPr="000B733C">
        <w:rPr>
          <w:rFonts w:asciiTheme="majorBidi" w:hAnsiTheme="majorBidi" w:cstheme="majorBidi"/>
          <w:sz w:val="24"/>
          <w:szCs w:val="24"/>
        </w:rPr>
        <w:t>laparoscopic</w:t>
      </w:r>
      <w:r w:rsidRPr="000B733C">
        <w:rPr>
          <w:rFonts w:asciiTheme="majorBidi" w:hAnsiTheme="majorBidi" w:cstheme="majorBidi"/>
          <w:sz w:val="24"/>
          <w:szCs w:val="24"/>
        </w:rPr>
        <w:t xml:space="preserve"> appendectomy</w:t>
      </w:r>
      <w:r w:rsidR="00500F49" w:rsidRPr="000B733C">
        <w:rPr>
          <w:rFonts w:asciiTheme="majorBidi" w:hAnsiTheme="majorBidi" w:cstheme="majorBidi"/>
          <w:sz w:val="24"/>
          <w:szCs w:val="24"/>
        </w:rPr>
        <w:t xml:space="preserve"> at a private hospital and was reported to have sustained an iatrogenic vascular injury during the start of the surgery</w:t>
      </w:r>
      <w:r w:rsidRPr="000B733C">
        <w:rPr>
          <w:rFonts w:asciiTheme="majorBidi" w:hAnsiTheme="majorBidi" w:cstheme="majorBidi"/>
          <w:sz w:val="24"/>
          <w:szCs w:val="24"/>
        </w:rPr>
        <w:t>. He did not have any previous medical or surgical history. In addition, there was no history of any bleeding disorders in his family.</w:t>
      </w:r>
    </w:p>
    <w:p w14:paraId="7FA93373" w14:textId="6CA1EAB9" w:rsidR="00D5686F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The patient was brought to the emergency department in intubate</w:t>
      </w:r>
      <w:r w:rsidRPr="000B733C">
        <w:rPr>
          <w:rFonts w:asciiTheme="majorBidi" w:hAnsiTheme="majorBidi" w:cstheme="majorBidi"/>
          <w:sz w:val="24"/>
          <w:szCs w:val="24"/>
        </w:rPr>
        <w:t xml:space="preserve">d and ventilated condition. He was in hypovolemic shock with a systolic blood pressure of 70mmHG, a pulse of 120 beats/minute, and a saturation of 90% </w:t>
      </w:r>
      <w:r w:rsidR="00500F49" w:rsidRPr="000B733C">
        <w:rPr>
          <w:rFonts w:asciiTheme="majorBidi" w:hAnsiTheme="majorBidi" w:cstheme="majorBidi"/>
          <w:sz w:val="24"/>
          <w:szCs w:val="24"/>
        </w:rPr>
        <w:t>while receiving</w:t>
      </w:r>
      <w:r w:rsidRPr="000B733C">
        <w:rPr>
          <w:rFonts w:asciiTheme="majorBidi" w:hAnsiTheme="majorBidi" w:cstheme="majorBidi"/>
          <w:sz w:val="24"/>
          <w:szCs w:val="24"/>
        </w:rPr>
        <w:t xml:space="preserve"> 100% oxygen. </w:t>
      </w:r>
    </w:p>
    <w:p w14:paraId="1AB69CD7" w14:textId="3C86CF10" w:rsidR="00500F49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On examination, GCS was 2t. He had cold peripheries and a distended abdomen</w:t>
      </w:r>
      <w:r w:rsidRPr="000B733C">
        <w:rPr>
          <w:rFonts w:asciiTheme="majorBidi" w:hAnsiTheme="majorBidi" w:cstheme="majorBidi"/>
          <w:sz w:val="24"/>
          <w:szCs w:val="24"/>
        </w:rPr>
        <w:t>.</w:t>
      </w:r>
    </w:p>
    <w:p w14:paraId="177A9A2E" w14:textId="5DD941C0" w:rsidR="00C96883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lastRenderedPageBreak/>
        <w:t xml:space="preserve">FAST </w:t>
      </w:r>
      <w:r w:rsidR="00111433" w:rsidRPr="000B733C">
        <w:rPr>
          <w:rFonts w:asciiTheme="majorBidi" w:hAnsiTheme="majorBidi" w:cstheme="majorBidi"/>
          <w:sz w:val="24"/>
          <w:szCs w:val="24"/>
        </w:rPr>
        <w:t xml:space="preserve">(focus abdominal sonography in trauma) </w:t>
      </w:r>
      <w:r w:rsidRPr="000B733C">
        <w:rPr>
          <w:rFonts w:asciiTheme="majorBidi" w:hAnsiTheme="majorBidi" w:cstheme="majorBidi"/>
          <w:sz w:val="24"/>
          <w:szCs w:val="24"/>
        </w:rPr>
        <w:t>scan was positive for massive fluid in the abdomen. ABG showed severe metabolic acidosis with a pH of 7.0 and lactate of 10. Hemoglobin was 5.0</w:t>
      </w:r>
      <w:r w:rsidR="003E217B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Pr="000B733C">
        <w:rPr>
          <w:rFonts w:asciiTheme="majorBidi" w:hAnsiTheme="majorBidi" w:cstheme="majorBidi"/>
          <w:sz w:val="24"/>
          <w:szCs w:val="24"/>
        </w:rPr>
        <w:t>g/dl, and hematocrit of 19 only.</w:t>
      </w:r>
      <w:r w:rsidR="004444F2" w:rsidRPr="000B733C">
        <w:rPr>
          <w:rFonts w:asciiTheme="majorBidi" w:hAnsiTheme="majorBidi" w:cstheme="majorBidi"/>
          <w:sz w:val="24"/>
          <w:szCs w:val="24"/>
        </w:rPr>
        <w:t xml:space="preserve"> Massive transfusion protocol was </w:t>
      </w:r>
      <w:r w:rsidR="00E1757D" w:rsidRPr="000B733C">
        <w:rPr>
          <w:rFonts w:asciiTheme="majorBidi" w:hAnsiTheme="majorBidi" w:cstheme="majorBidi"/>
          <w:sz w:val="24"/>
          <w:szCs w:val="24"/>
        </w:rPr>
        <w:t>activated,</w:t>
      </w:r>
      <w:r w:rsidR="004444F2" w:rsidRPr="000B733C">
        <w:rPr>
          <w:rFonts w:asciiTheme="majorBidi" w:hAnsiTheme="majorBidi" w:cstheme="majorBidi"/>
          <w:sz w:val="24"/>
          <w:szCs w:val="24"/>
        </w:rPr>
        <w:t xml:space="preserve"> and the patient was immediately transferred to the Operation theatre for life-saving laparotomy and control of intra</w:t>
      </w:r>
      <w:r w:rsidR="00A64E51" w:rsidRPr="000B733C">
        <w:rPr>
          <w:rFonts w:asciiTheme="majorBidi" w:hAnsiTheme="majorBidi" w:cstheme="majorBidi"/>
          <w:sz w:val="24"/>
          <w:szCs w:val="24"/>
        </w:rPr>
        <w:t>-</w:t>
      </w:r>
      <w:r w:rsidR="004444F2" w:rsidRPr="000B733C">
        <w:rPr>
          <w:rFonts w:asciiTheme="majorBidi" w:hAnsiTheme="majorBidi" w:cstheme="majorBidi"/>
          <w:sz w:val="24"/>
          <w:szCs w:val="24"/>
        </w:rPr>
        <w:t>abdominal bleed.</w:t>
      </w:r>
    </w:p>
    <w:p w14:paraId="6C11F7BD" w14:textId="4F659B47" w:rsidR="00111433" w:rsidRPr="000B733C" w:rsidRDefault="001F66AE" w:rsidP="00783B45">
      <w:pPr>
        <w:spacing w:before="240" w:after="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Intraoperative course</w:t>
      </w:r>
    </w:p>
    <w:p w14:paraId="78E34BFA" w14:textId="64DAEF26" w:rsidR="004444F2" w:rsidRPr="000B733C" w:rsidRDefault="00342ACD" w:rsidP="00783B45">
      <w:pPr>
        <w:spacing w:before="240"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An emergency consent was taken for laparotomy under general anesthesia. An arterial line and central venous catheter </w:t>
      </w:r>
      <w:r w:rsidR="0010075E" w:rsidRPr="000B733C">
        <w:rPr>
          <w:rFonts w:asciiTheme="majorBidi" w:hAnsiTheme="majorBidi" w:cstheme="majorBidi"/>
          <w:sz w:val="24"/>
          <w:szCs w:val="24"/>
        </w:rPr>
        <w:t>were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2632FB" w:rsidRPr="000B733C">
        <w:rPr>
          <w:rFonts w:asciiTheme="majorBidi" w:hAnsiTheme="majorBidi" w:cstheme="majorBidi"/>
          <w:sz w:val="24"/>
          <w:szCs w:val="24"/>
        </w:rPr>
        <w:t>inserted</w:t>
      </w:r>
      <w:r w:rsidRPr="000B733C">
        <w:rPr>
          <w:rFonts w:asciiTheme="majorBidi" w:hAnsiTheme="majorBidi" w:cstheme="majorBidi"/>
          <w:sz w:val="24"/>
          <w:szCs w:val="24"/>
        </w:rPr>
        <w:t xml:space="preserve">. </w:t>
      </w:r>
      <w:r w:rsidR="00AA3CC7" w:rsidRPr="000B733C">
        <w:rPr>
          <w:rFonts w:asciiTheme="majorBidi" w:hAnsiTheme="majorBidi" w:cstheme="majorBidi"/>
          <w:sz w:val="24"/>
          <w:szCs w:val="24"/>
        </w:rPr>
        <w:t xml:space="preserve">Massive bleeding was discovered from the aorta just above its bifurcation. </w:t>
      </w:r>
      <w:r w:rsidR="00B30887" w:rsidRPr="000B733C">
        <w:rPr>
          <w:rFonts w:asciiTheme="majorBidi" w:hAnsiTheme="majorBidi" w:cstheme="majorBidi"/>
          <w:sz w:val="24"/>
          <w:szCs w:val="24"/>
        </w:rPr>
        <w:t>The abdominal cavity was full of blood.</w:t>
      </w:r>
      <w:r w:rsidR="007402D1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AA3CC7" w:rsidRPr="000B733C">
        <w:rPr>
          <w:rFonts w:asciiTheme="majorBidi" w:hAnsiTheme="majorBidi" w:cstheme="majorBidi"/>
          <w:sz w:val="24"/>
          <w:szCs w:val="24"/>
        </w:rPr>
        <w:t>Through and through, injury of the aorta was seen. Piercing injury to the small bowel was seen 80 centimeters proximal to the ileocolic junction.</w:t>
      </w:r>
      <w:r w:rsidR="005C65C5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20161E" w:rsidRPr="000B733C">
        <w:rPr>
          <w:rFonts w:asciiTheme="majorBidi" w:hAnsiTheme="majorBidi" w:cstheme="majorBidi"/>
          <w:sz w:val="24"/>
          <w:szCs w:val="24"/>
        </w:rPr>
        <w:t>Injury to the mesentery was observed, and a gangrenous appendix</w:t>
      </w:r>
      <w:r w:rsidR="009A283C" w:rsidRPr="000B733C">
        <w:rPr>
          <w:rFonts w:asciiTheme="majorBidi" w:hAnsiTheme="majorBidi" w:cstheme="majorBidi"/>
          <w:sz w:val="24"/>
          <w:szCs w:val="24"/>
        </w:rPr>
        <w:t xml:space="preserve"> was seen</w:t>
      </w:r>
      <w:r w:rsidR="0020161E" w:rsidRPr="000B733C">
        <w:rPr>
          <w:rFonts w:asciiTheme="majorBidi" w:hAnsiTheme="majorBidi" w:cstheme="majorBidi"/>
          <w:sz w:val="24"/>
          <w:szCs w:val="24"/>
        </w:rPr>
        <w:t>.</w:t>
      </w:r>
      <w:r w:rsidR="00F4381E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1A70AE" w:rsidRPr="000B733C">
        <w:rPr>
          <w:rFonts w:asciiTheme="majorBidi" w:hAnsiTheme="majorBidi" w:cstheme="majorBidi"/>
          <w:sz w:val="24"/>
          <w:szCs w:val="24"/>
        </w:rPr>
        <w:t xml:space="preserve">While </w:t>
      </w:r>
      <w:r w:rsidR="008F44B5" w:rsidRPr="000B733C">
        <w:rPr>
          <w:rFonts w:asciiTheme="majorBidi" w:hAnsiTheme="majorBidi" w:cstheme="majorBidi"/>
          <w:sz w:val="24"/>
          <w:szCs w:val="24"/>
        </w:rPr>
        <w:t>t</w:t>
      </w:r>
      <w:r w:rsidR="00B30887" w:rsidRPr="000B733C">
        <w:rPr>
          <w:rFonts w:asciiTheme="majorBidi" w:hAnsiTheme="majorBidi" w:cstheme="majorBidi"/>
          <w:sz w:val="24"/>
          <w:szCs w:val="24"/>
        </w:rPr>
        <w:t>ransfusion was continued during the surgery</w:t>
      </w:r>
      <w:r w:rsidR="008F44B5" w:rsidRPr="000B733C">
        <w:rPr>
          <w:rFonts w:asciiTheme="majorBidi" w:hAnsiTheme="majorBidi" w:cstheme="majorBidi"/>
          <w:sz w:val="24"/>
          <w:szCs w:val="24"/>
        </w:rPr>
        <w:t>, the a</w:t>
      </w:r>
      <w:r w:rsidR="00B30887" w:rsidRPr="000B733C">
        <w:rPr>
          <w:rFonts w:asciiTheme="majorBidi" w:hAnsiTheme="majorBidi" w:cstheme="majorBidi"/>
          <w:sz w:val="24"/>
          <w:szCs w:val="24"/>
        </w:rPr>
        <w:t>orta was clamped, and the injury was repaired.</w:t>
      </w:r>
      <w:r w:rsidR="0087067F" w:rsidRPr="000B733C">
        <w:rPr>
          <w:rFonts w:asciiTheme="majorBidi" w:hAnsiTheme="majorBidi" w:cstheme="majorBidi"/>
          <w:sz w:val="24"/>
          <w:szCs w:val="24"/>
        </w:rPr>
        <w:t xml:space="preserve"> Resection of the injured bowel segment was done, and end-to-end anastomosis was made. Appendectomy was completed. </w:t>
      </w:r>
    </w:p>
    <w:p w14:paraId="1980FC13" w14:textId="50A4EEA4" w:rsidR="0087067F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The patient remained on high vasopressor support throughout the surgery. Estimat</w:t>
      </w:r>
      <w:r w:rsidRPr="000B733C">
        <w:rPr>
          <w:rFonts w:asciiTheme="majorBidi" w:hAnsiTheme="majorBidi" w:cstheme="majorBidi"/>
          <w:sz w:val="24"/>
          <w:szCs w:val="24"/>
        </w:rPr>
        <w:t xml:space="preserve">ed blood loss was around 5 </w:t>
      </w:r>
      <w:r w:rsidR="00783B45" w:rsidRPr="000B733C">
        <w:rPr>
          <w:rFonts w:asciiTheme="majorBidi" w:hAnsiTheme="majorBidi" w:cstheme="majorBidi"/>
          <w:sz w:val="24"/>
          <w:szCs w:val="24"/>
        </w:rPr>
        <w:t>liters</w:t>
      </w:r>
      <w:r w:rsidRPr="000B733C">
        <w:rPr>
          <w:rFonts w:asciiTheme="majorBidi" w:hAnsiTheme="majorBidi" w:cstheme="majorBidi"/>
          <w:sz w:val="24"/>
          <w:szCs w:val="24"/>
        </w:rPr>
        <w:t xml:space="preserve">. The patient was in severe metabolic acidosis and hemorrhagic shock. After completing the surgery, the abdomen was left open with </w:t>
      </w:r>
      <w:r w:rsidR="004F0DA4" w:rsidRPr="000B733C">
        <w:rPr>
          <w:rFonts w:asciiTheme="majorBidi" w:hAnsiTheme="majorBidi" w:cstheme="majorBidi"/>
          <w:sz w:val="24"/>
          <w:szCs w:val="24"/>
        </w:rPr>
        <w:t>a B</w:t>
      </w:r>
      <w:r w:rsidR="000B337C" w:rsidRPr="000B733C">
        <w:rPr>
          <w:rFonts w:asciiTheme="majorBidi" w:hAnsiTheme="majorBidi" w:cstheme="majorBidi"/>
          <w:sz w:val="24"/>
          <w:szCs w:val="24"/>
        </w:rPr>
        <w:t>o</w:t>
      </w:r>
      <w:r w:rsidR="006B77E5" w:rsidRPr="000B733C">
        <w:rPr>
          <w:rFonts w:asciiTheme="majorBidi" w:hAnsiTheme="majorBidi" w:cstheme="majorBidi"/>
          <w:sz w:val="24"/>
          <w:szCs w:val="24"/>
        </w:rPr>
        <w:t xml:space="preserve">gota bag </w:t>
      </w:r>
      <w:r w:rsidRPr="000B733C">
        <w:rPr>
          <w:rFonts w:asciiTheme="majorBidi" w:hAnsiTheme="majorBidi" w:cstheme="majorBidi"/>
          <w:sz w:val="24"/>
          <w:szCs w:val="24"/>
        </w:rPr>
        <w:t>dressing, and the patient was transferred to SICU in intubated and ventilated c</w:t>
      </w:r>
      <w:r w:rsidRPr="000B733C">
        <w:rPr>
          <w:rFonts w:asciiTheme="majorBidi" w:hAnsiTheme="majorBidi" w:cstheme="majorBidi"/>
          <w:sz w:val="24"/>
          <w:szCs w:val="24"/>
        </w:rPr>
        <w:t>ondition for further management.</w:t>
      </w:r>
    </w:p>
    <w:p w14:paraId="23FEF9C6" w14:textId="07C0F095" w:rsidR="0087067F" w:rsidRPr="000B733C" w:rsidRDefault="0087067F" w:rsidP="00C96883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14:paraId="0FDA3AD4" w14:textId="04477746" w:rsidR="0087067F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Post</w:t>
      </w:r>
      <w:r w:rsidR="007402D1" w:rsidRPr="000B733C">
        <w:rPr>
          <w:rFonts w:asciiTheme="majorBidi" w:hAnsiTheme="majorBidi" w:cstheme="majorBidi"/>
          <w:b/>
          <w:bCs/>
          <w:sz w:val="24"/>
          <w:szCs w:val="24"/>
        </w:rPr>
        <w:t>-o</w:t>
      </w:r>
      <w:r w:rsidRPr="000B733C">
        <w:rPr>
          <w:rFonts w:asciiTheme="majorBidi" w:hAnsiTheme="majorBidi" w:cstheme="majorBidi"/>
          <w:b/>
          <w:bCs/>
          <w:sz w:val="24"/>
          <w:szCs w:val="24"/>
        </w:rPr>
        <w:t>perative Events:</w:t>
      </w:r>
    </w:p>
    <w:p w14:paraId="432F7717" w14:textId="0A38FACF" w:rsidR="0087067F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The patient was 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admitted </w:t>
      </w:r>
      <w:r w:rsidRPr="000B733C">
        <w:rPr>
          <w:rFonts w:asciiTheme="majorBidi" w:hAnsiTheme="majorBidi" w:cstheme="majorBidi"/>
          <w:sz w:val="24"/>
          <w:szCs w:val="24"/>
        </w:rPr>
        <w:t xml:space="preserve">in shock </w:t>
      </w:r>
      <w:r w:rsidR="004F0DA4" w:rsidRPr="000B733C">
        <w:rPr>
          <w:rFonts w:asciiTheme="majorBidi" w:hAnsiTheme="majorBidi" w:cstheme="majorBidi"/>
          <w:sz w:val="24"/>
          <w:szCs w:val="24"/>
        </w:rPr>
        <w:t>a</w:t>
      </w:r>
      <w:r w:rsidRPr="000B733C">
        <w:rPr>
          <w:rFonts w:asciiTheme="majorBidi" w:hAnsiTheme="majorBidi" w:cstheme="majorBidi"/>
          <w:sz w:val="24"/>
          <w:szCs w:val="24"/>
        </w:rPr>
        <w:t>n</w:t>
      </w:r>
      <w:r w:rsidR="004F0DA4" w:rsidRPr="000B733C">
        <w:rPr>
          <w:rFonts w:asciiTheme="majorBidi" w:hAnsiTheme="majorBidi" w:cstheme="majorBidi"/>
          <w:sz w:val="24"/>
          <w:szCs w:val="24"/>
        </w:rPr>
        <w:t>d</w:t>
      </w:r>
      <w:r w:rsidRPr="000B733C">
        <w:rPr>
          <w:rFonts w:asciiTheme="majorBidi" w:hAnsiTheme="majorBidi" w:cstheme="majorBidi"/>
          <w:sz w:val="24"/>
          <w:szCs w:val="24"/>
        </w:rPr>
        <w:t xml:space="preserve"> severe metabolic acidosis with a high lactate and noradrenaline infusion but was still hypotensive and </w:t>
      </w:r>
      <w:r w:rsidR="009D09D0" w:rsidRPr="000B733C">
        <w:rPr>
          <w:rFonts w:asciiTheme="majorBidi" w:hAnsiTheme="majorBidi" w:cstheme="majorBidi"/>
          <w:sz w:val="24"/>
          <w:szCs w:val="24"/>
        </w:rPr>
        <w:t xml:space="preserve">had </w:t>
      </w:r>
      <w:r w:rsidRPr="000B733C">
        <w:rPr>
          <w:rFonts w:asciiTheme="majorBidi" w:hAnsiTheme="majorBidi" w:cstheme="majorBidi"/>
          <w:sz w:val="24"/>
          <w:szCs w:val="24"/>
        </w:rPr>
        <w:t xml:space="preserve">low urine output. The patient was hypokalemic, hypothermic, hyperglycemic, and 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showed </w:t>
      </w:r>
      <w:r w:rsidRPr="000B733C">
        <w:rPr>
          <w:rFonts w:asciiTheme="majorBidi" w:hAnsiTheme="majorBidi" w:cstheme="majorBidi"/>
          <w:sz w:val="24"/>
          <w:szCs w:val="24"/>
        </w:rPr>
        <w:t>elevated liver enzymes. The coagulation profile was deranged w</w:t>
      </w:r>
      <w:r w:rsidRPr="000B733C">
        <w:rPr>
          <w:rFonts w:asciiTheme="majorBidi" w:hAnsiTheme="majorBidi" w:cstheme="majorBidi"/>
          <w:sz w:val="24"/>
          <w:szCs w:val="24"/>
        </w:rPr>
        <w:t xml:space="preserve">ith low fibrinogen </w:t>
      </w:r>
      <w:r w:rsidR="00931709" w:rsidRPr="000B733C">
        <w:rPr>
          <w:rFonts w:asciiTheme="majorBidi" w:hAnsiTheme="majorBidi" w:cstheme="majorBidi"/>
          <w:sz w:val="24"/>
          <w:szCs w:val="24"/>
        </w:rPr>
        <w:t xml:space="preserve">showing a disseminated intravascular </w:t>
      </w:r>
      <w:r w:rsidR="00931709" w:rsidRPr="000B733C">
        <w:rPr>
          <w:rFonts w:asciiTheme="majorBidi" w:hAnsiTheme="majorBidi" w:cstheme="majorBidi"/>
          <w:sz w:val="24"/>
          <w:szCs w:val="24"/>
        </w:rPr>
        <w:lastRenderedPageBreak/>
        <w:t>coagulopathy (</w:t>
      </w:r>
      <w:r w:rsidRPr="000B733C">
        <w:rPr>
          <w:rFonts w:asciiTheme="majorBidi" w:hAnsiTheme="majorBidi" w:cstheme="majorBidi"/>
          <w:sz w:val="24"/>
          <w:szCs w:val="24"/>
        </w:rPr>
        <w:t>DIC</w:t>
      </w:r>
      <w:r w:rsidR="00931709" w:rsidRPr="000B733C">
        <w:rPr>
          <w:rFonts w:asciiTheme="majorBidi" w:hAnsiTheme="majorBidi" w:cstheme="majorBidi"/>
          <w:sz w:val="24"/>
          <w:szCs w:val="24"/>
        </w:rPr>
        <w:t>)</w:t>
      </w:r>
      <w:r w:rsidRPr="000B733C">
        <w:rPr>
          <w:rFonts w:asciiTheme="majorBidi" w:hAnsiTheme="majorBidi" w:cstheme="majorBidi"/>
          <w:sz w:val="24"/>
          <w:szCs w:val="24"/>
        </w:rPr>
        <w:t xml:space="preserve">. 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Therefore the </w:t>
      </w:r>
      <w:r w:rsidRPr="000B733C">
        <w:rPr>
          <w:rFonts w:asciiTheme="majorBidi" w:hAnsiTheme="majorBidi" w:cstheme="majorBidi"/>
          <w:sz w:val="24"/>
          <w:szCs w:val="24"/>
        </w:rPr>
        <w:t>2</w:t>
      </w:r>
      <w:r w:rsidRPr="000B733C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0B733C">
        <w:rPr>
          <w:rFonts w:asciiTheme="majorBidi" w:hAnsiTheme="majorBidi" w:cstheme="majorBidi"/>
          <w:sz w:val="24"/>
          <w:szCs w:val="24"/>
        </w:rPr>
        <w:t xml:space="preserve"> set of </w:t>
      </w:r>
      <w:r w:rsidR="004F0DA4" w:rsidRPr="000B733C">
        <w:rPr>
          <w:rFonts w:asciiTheme="majorBidi" w:hAnsiTheme="majorBidi" w:cstheme="majorBidi"/>
          <w:sz w:val="24"/>
          <w:szCs w:val="24"/>
        </w:rPr>
        <w:t>m</w:t>
      </w:r>
      <w:r w:rsidRPr="000B733C">
        <w:rPr>
          <w:rFonts w:asciiTheme="majorBidi" w:hAnsiTheme="majorBidi" w:cstheme="majorBidi"/>
          <w:sz w:val="24"/>
          <w:szCs w:val="24"/>
        </w:rPr>
        <w:t xml:space="preserve">assive transfusion protocol blood products was transfused. </w:t>
      </w:r>
      <w:r w:rsidR="004F0DA4" w:rsidRPr="000B733C">
        <w:rPr>
          <w:rFonts w:asciiTheme="majorBidi" w:hAnsiTheme="majorBidi" w:cstheme="majorBidi"/>
          <w:sz w:val="24"/>
          <w:szCs w:val="24"/>
        </w:rPr>
        <w:t>In the first clinical assessment, the p</w:t>
      </w:r>
      <w:r w:rsidRPr="000B733C">
        <w:rPr>
          <w:rFonts w:asciiTheme="majorBidi" w:hAnsiTheme="majorBidi" w:cstheme="majorBidi"/>
          <w:sz w:val="24"/>
          <w:szCs w:val="24"/>
        </w:rPr>
        <w:t xml:space="preserve">oint of care 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cardiac </w:t>
      </w:r>
      <w:r w:rsidRPr="000B733C">
        <w:rPr>
          <w:rFonts w:asciiTheme="majorBidi" w:hAnsiTheme="majorBidi" w:cstheme="majorBidi"/>
          <w:sz w:val="24"/>
          <w:szCs w:val="24"/>
        </w:rPr>
        <w:t xml:space="preserve">ultrasound revealed </w:t>
      </w:r>
      <w:r w:rsidR="0086252E" w:rsidRPr="000B733C">
        <w:rPr>
          <w:rFonts w:asciiTheme="majorBidi" w:hAnsiTheme="majorBidi" w:cstheme="majorBidi"/>
          <w:sz w:val="24"/>
          <w:szCs w:val="24"/>
        </w:rPr>
        <w:t>partially filling ventricles</w:t>
      </w:r>
      <w:r w:rsidR="004F0DA4" w:rsidRPr="000B733C">
        <w:rPr>
          <w:rFonts w:asciiTheme="majorBidi" w:hAnsiTheme="majorBidi" w:cstheme="majorBidi"/>
          <w:sz w:val="24"/>
          <w:szCs w:val="24"/>
        </w:rPr>
        <w:t>, and</w:t>
      </w:r>
      <w:r w:rsidR="0086252E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4F0DA4" w:rsidRPr="000B733C">
        <w:rPr>
          <w:rFonts w:asciiTheme="majorBidi" w:hAnsiTheme="majorBidi" w:cstheme="majorBidi"/>
          <w:sz w:val="24"/>
          <w:szCs w:val="24"/>
        </w:rPr>
        <w:t>the c</w:t>
      </w:r>
      <w:r w:rsidR="0086252E" w:rsidRPr="000B733C">
        <w:rPr>
          <w:rFonts w:asciiTheme="majorBidi" w:hAnsiTheme="majorBidi" w:cstheme="majorBidi"/>
          <w:sz w:val="24"/>
          <w:szCs w:val="24"/>
        </w:rPr>
        <w:t xml:space="preserve">hest </w:t>
      </w:r>
      <w:r w:rsidR="004F0DA4" w:rsidRPr="000B733C">
        <w:rPr>
          <w:rFonts w:asciiTheme="majorBidi" w:hAnsiTheme="majorBidi" w:cstheme="majorBidi"/>
          <w:sz w:val="24"/>
          <w:szCs w:val="24"/>
        </w:rPr>
        <w:t>sounds revealed</w:t>
      </w:r>
      <w:r w:rsidR="0086252E" w:rsidRPr="000B733C">
        <w:rPr>
          <w:rFonts w:asciiTheme="majorBidi" w:hAnsiTheme="majorBidi" w:cstheme="majorBidi"/>
          <w:sz w:val="24"/>
          <w:szCs w:val="24"/>
        </w:rPr>
        <w:t xml:space="preserve"> bilateral crackles</w:t>
      </w:r>
      <w:r w:rsidR="004F0DA4" w:rsidRPr="000B733C">
        <w:rPr>
          <w:rFonts w:asciiTheme="majorBidi" w:hAnsiTheme="majorBidi" w:cstheme="majorBidi"/>
          <w:sz w:val="24"/>
          <w:szCs w:val="24"/>
        </w:rPr>
        <w:t>. On X-ray</w:t>
      </w:r>
      <w:r w:rsidR="0086252E" w:rsidRPr="000B733C">
        <w:rPr>
          <w:rFonts w:asciiTheme="majorBidi" w:hAnsiTheme="majorBidi" w:cstheme="majorBidi"/>
          <w:sz w:val="24"/>
          <w:szCs w:val="24"/>
        </w:rPr>
        <w:t>, extensive B</w:t>
      </w:r>
      <w:r w:rsidR="00931709" w:rsidRPr="000B733C">
        <w:rPr>
          <w:rFonts w:asciiTheme="majorBidi" w:hAnsiTheme="majorBidi" w:cstheme="majorBidi"/>
          <w:sz w:val="24"/>
          <w:szCs w:val="24"/>
        </w:rPr>
        <w:t>-</w:t>
      </w:r>
      <w:r w:rsidR="0086252E" w:rsidRPr="000B733C">
        <w:rPr>
          <w:rFonts w:asciiTheme="majorBidi" w:hAnsiTheme="majorBidi" w:cstheme="majorBidi"/>
          <w:sz w:val="24"/>
          <w:szCs w:val="24"/>
        </w:rPr>
        <w:t>lines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 were seen</w:t>
      </w:r>
      <w:r w:rsidR="0086252E" w:rsidRPr="000B733C">
        <w:rPr>
          <w:rFonts w:asciiTheme="majorBidi" w:hAnsiTheme="majorBidi" w:cstheme="majorBidi"/>
          <w:sz w:val="24"/>
          <w:szCs w:val="24"/>
        </w:rPr>
        <w:t>.</w:t>
      </w:r>
    </w:p>
    <w:p w14:paraId="37EDCCCE" w14:textId="77777777" w:rsidR="0087067F" w:rsidRPr="000B733C" w:rsidRDefault="0086252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Further fluid management was done according to PICCO studies</w:t>
      </w:r>
      <w:r w:rsidR="00A11FD9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Pr="000B733C">
        <w:rPr>
          <w:rFonts w:asciiTheme="majorBidi" w:hAnsiTheme="majorBidi" w:cstheme="majorBidi"/>
          <w:sz w:val="24"/>
          <w:szCs w:val="24"/>
        </w:rPr>
        <w:t xml:space="preserve">(Pulse contour Cardiac output). </w:t>
      </w:r>
      <w:r w:rsidR="00A02DC0" w:rsidRPr="000B733C">
        <w:rPr>
          <w:rFonts w:asciiTheme="majorBidi" w:hAnsiTheme="majorBidi" w:cstheme="majorBidi"/>
          <w:sz w:val="24"/>
          <w:szCs w:val="24"/>
        </w:rPr>
        <w:t xml:space="preserve">The patient received fibrinogen, tranexamic acid, and sodium bicarbonate infusion to correct the metabolic acidosis. </w:t>
      </w:r>
      <w:r w:rsidR="00132C1E" w:rsidRPr="000B733C">
        <w:rPr>
          <w:rFonts w:asciiTheme="majorBidi" w:hAnsiTheme="majorBidi" w:cstheme="majorBidi"/>
          <w:sz w:val="24"/>
          <w:szCs w:val="24"/>
        </w:rPr>
        <w:t xml:space="preserve">Maximum lactate of 17mmol/L was observed on arterial blood gas analysis with a minimum pH of 6.9. [Figure-1] </w:t>
      </w:r>
      <w:r w:rsidR="00A02DC0" w:rsidRPr="000B733C">
        <w:rPr>
          <w:rFonts w:asciiTheme="majorBidi" w:hAnsiTheme="majorBidi" w:cstheme="majorBidi"/>
          <w:sz w:val="24"/>
          <w:szCs w:val="24"/>
        </w:rPr>
        <w:t>The patient was kept intubated and sedated.</w:t>
      </w:r>
    </w:p>
    <w:p w14:paraId="5129FC99" w14:textId="5AE1A00D" w:rsidR="00A02DC0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On the 2</w:t>
      </w:r>
      <w:r w:rsidRPr="000B733C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0B733C">
        <w:rPr>
          <w:rFonts w:asciiTheme="majorBidi" w:hAnsiTheme="majorBidi" w:cstheme="majorBidi"/>
          <w:sz w:val="24"/>
          <w:szCs w:val="24"/>
        </w:rPr>
        <w:t xml:space="preserve"> day of the SICU, the patient had ongoing bleeding from the open abdominal wound. He became anuric and metabolic acidosis continued despite management. The patient underwent 2</w:t>
      </w:r>
      <w:r w:rsidRPr="000B733C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0B733C">
        <w:rPr>
          <w:rFonts w:asciiTheme="majorBidi" w:hAnsiTheme="majorBidi" w:cstheme="majorBidi"/>
          <w:sz w:val="24"/>
          <w:szCs w:val="24"/>
        </w:rPr>
        <w:t xml:space="preserve"> surgery, and 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surgical </w:t>
      </w:r>
      <w:r w:rsidRPr="000B733C">
        <w:rPr>
          <w:rFonts w:asciiTheme="majorBidi" w:hAnsiTheme="majorBidi" w:cstheme="majorBidi"/>
          <w:sz w:val="24"/>
          <w:szCs w:val="24"/>
        </w:rPr>
        <w:t>hemostasis was achieved from the</w:t>
      </w:r>
      <w:r w:rsidRPr="000B733C">
        <w:rPr>
          <w:rFonts w:asciiTheme="majorBidi" w:hAnsiTheme="majorBidi" w:cstheme="majorBidi"/>
          <w:sz w:val="24"/>
          <w:szCs w:val="24"/>
        </w:rPr>
        <w:t xml:space="preserve"> open wound </w:t>
      </w:r>
      <w:r w:rsidR="00653EBA" w:rsidRPr="000B733C">
        <w:rPr>
          <w:rFonts w:asciiTheme="majorBidi" w:hAnsiTheme="majorBidi" w:cstheme="majorBidi"/>
          <w:sz w:val="24"/>
          <w:szCs w:val="24"/>
        </w:rPr>
        <w:t>edges</w:t>
      </w:r>
      <w:r w:rsidRPr="000B733C">
        <w:rPr>
          <w:rFonts w:asciiTheme="majorBidi" w:hAnsiTheme="majorBidi" w:cstheme="majorBidi"/>
          <w:sz w:val="24"/>
          <w:szCs w:val="24"/>
        </w:rPr>
        <w:t xml:space="preserve">. </w:t>
      </w:r>
    </w:p>
    <w:p w14:paraId="03CDF17C" w14:textId="63A3B323" w:rsidR="00A02DC0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On the </w:t>
      </w:r>
      <w:r w:rsidR="00995DCB" w:rsidRPr="000B733C">
        <w:rPr>
          <w:rFonts w:asciiTheme="majorBidi" w:hAnsiTheme="majorBidi" w:cstheme="majorBidi"/>
          <w:sz w:val="24"/>
          <w:szCs w:val="24"/>
        </w:rPr>
        <w:t>3</w:t>
      </w:r>
      <w:r w:rsidR="00995DCB" w:rsidRPr="000B733C">
        <w:rPr>
          <w:rFonts w:asciiTheme="majorBidi" w:hAnsiTheme="majorBidi" w:cstheme="majorBidi"/>
          <w:sz w:val="24"/>
          <w:szCs w:val="24"/>
          <w:vertAlign w:val="superscript"/>
        </w:rPr>
        <w:t>rd</w:t>
      </w:r>
      <w:r w:rsidR="00995DCB" w:rsidRPr="000B733C">
        <w:rPr>
          <w:rFonts w:asciiTheme="majorBidi" w:hAnsiTheme="majorBidi" w:cstheme="majorBidi"/>
          <w:sz w:val="24"/>
          <w:szCs w:val="24"/>
        </w:rPr>
        <w:t xml:space="preserve"> day, the patient was hemodialyzed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 because of his kidney failure</w:t>
      </w:r>
      <w:r w:rsidR="00995DCB" w:rsidRPr="000B733C">
        <w:rPr>
          <w:rFonts w:asciiTheme="majorBidi" w:hAnsiTheme="majorBidi" w:cstheme="majorBidi"/>
          <w:sz w:val="24"/>
          <w:szCs w:val="24"/>
        </w:rPr>
        <w:t>. He had an acute drop in hemoglobin from 8.8 to 7.0g/dl and new onset hypotension</w:t>
      </w:r>
      <w:r w:rsidR="002F1985">
        <w:rPr>
          <w:rFonts w:asciiTheme="majorBidi" w:hAnsiTheme="majorBidi" w:cstheme="majorBidi"/>
          <w:sz w:val="24"/>
          <w:szCs w:val="24"/>
        </w:rPr>
        <w:t xml:space="preserve"> </w:t>
      </w:r>
      <w:r w:rsidR="00387F5D">
        <w:rPr>
          <w:rFonts w:asciiTheme="majorBidi" w:hAnsiTheme="majorBidi" w:cstheme="majorBidi"/>
          <w:sz w:val="24"/>
          <w:szCs w:val="24"/>
        </w:rPr>
        <w:t>[</w:t>
      </w:r>
      <w:r w:rsidR="002F1985">
        <w:rPr>
          <w:rFonts w:asciiTheme="majorBidi" w:hAnsiTheme="majorBidi" w:cstheme="majorBidi"/>
          <w:sz w:val="24"/>
          <w:szCs w:val="24"/>
        </w:rPr>
        <w:t>Fig</w:t>
      </w:r>
      <w:r w:rsidR="00387F5D">
        <w:rPr>
          <w:rFonts w:asciiTheme="majorBidi" w:hAnsiTheme="majorBidi" w:cstheme="majorBidi"/>
          <w:sz w:val="24"/>
          <w:szCs w:val="24"/>
        </w:rPr>
        <w:t>ure-4]</w:t>
      </w:r>
      <w:r w:rsidR="00995DCB" w:rsidRPr="000B733C">
        <w:rPr>
          <w:rFonts w:asciiTheme="majorBidi" w:hAnsiTheme="majorBidi" w:cstheme="majorBidi"/>
          <w:sz w:val="24"/>
          <w:szCs w:val="24"/>
        </w:rPr>
        <w:t>. He also had two episodes of melena. A 3</w:t>
      </w:r>
      <w:r w:rsidR="00995DCB" w:rsidRPr="000B733C">
        <w:rPr>
          <w:rFonts w:asciiTheme="majorBidi" w:hAnsiTheme="majorBidi" w:cstheme="majorBidi"/>
          <w:sz w:val="24"/>
          <w:szCs w:val="24"/>
          <w:vertAlign w:val="superscript"/>
        </w:rPr>
        <w:t>rd</w:t>
      </w:r>
      <w:r w:rsidR="00995DCB" w:rsidRPr="000B733C">
        <w:rPr>
          <w:rFonts w:asciiTheme="majorBidi" w:hAnsiTheme="majorBidi" w:cstheme="majorBidi"/>
          <w:sz w:val="24"/>
          <w:szCs w:val="24"/>
        </w:rPr>
        <w:t xml:space="preserve"> look laparotomy was done in which a spurting artery was ligated near the anastomotic site. A vacuum dressing </w:t>
      </w:r>
      <w:r w:rsidR="0046698E" w:rsidRPr="000B733C">
        <w:rPr>
          <w:rFonts w:asciiTheme="majorBidi" w:hAnsiTheme="majorBidi" w:cstheme="majorBidi"/>
          <w:sz w:val="24"/>
          <w:szCs w:val="24"/>
        </w:rPr>
        <w:t xml:space="preserve">was </w:t>
      </w:r>
      <w:r w:rsidR="0010075E" w:rsidRPr="000B733C">
        <w:rPr>
          <w:rFonts w:asciiTheme="majorBidi" w:hAnsiTheme="majorBidi" w:cstheme="majorBidi"/>
          <w:sz w:val="24"/>
          <w:szCs w:val="24"/>
        </w:rPr>
        <w:t>applied,</w:t>
      </w:r>
      <w:r w:rsidR="0046698E" w:rsidRPr="000B733C">
        <w:rPr>
          <w:rFonts w:asciiTheme="majorBidi" w:hAnsiTheme="majorBidi" w:cstheme="majorBidi"/>
          <w:sz w:val="24"/>
          <w:szCs w:val="24"/>
        </w:rPr>
        <w:t xml:space="preserve"> and </w:t>
      </w:r>
      <w:r w:rsidR="004F0DA4" w:rsidRPr="000B733C">
        <w:rPr>
          <w:rFonts w:asciiTheme="majorBidi" w:hAnsiTheme="majorBidi" w:cstheme="majorBidi"/>
          <w:sz w:val="24"/>
          <w:szCs w:val="24"/>
        </w:rPr>
        <w:t xml:space="preserve">the </w:t>
      </w:r>
      <w:r w:rsidR="0046698E" w:rsidRPr="000B733C">
        <w:rPr>
          <w:rFonts w:asciiTheme="majorBidi" w:hAnsiTheme="majorBidi" w:cstheme="majorBidi"/>
          <w:sz w:val="24"/>
          <w:szCs w:val="24"/>
        </w:rPr>
        <w:t>patient was transferred back to the surgical ICU.</w:t>
      </w:r>
    </w:p>
    <w:p w14:paraId="68BCC6A6" w14:textId="3942697B" w:rsidR="00592B68" w:rsidRPr="000B733C" w:rsidRDefault="001F66AE" w:rsidP="00C96883">
      <w:pPr>
        <w:spacing w:line="276" w:lineRule="auto"/>
        <w:rPr>
          <w:rFonts w:asciiTheme="majorBidi" w:hAnsiTheme="majorBidi" w:cstheme="majorBidi"/>
          <w:b/>
          <w:sz w:val="24"/>
          <w:szCs w:val="24"/>
        </w:rPr>
      </w:pPr>
      <w:r w:rsidRPr="000B733C">
        <w:rPr>
          <w:rFonts w:asciiTheme="majorBidi" w:hAnsiTheme="majorBidi" w:cstheme="majorBidi"/>
          <w:b/>
          <w:sz w:val="24"/>
          <w:szCs w:val="24"/>
        </w:rPr>
        <w:t>Patient Outcome:</w:t>
      </w:r>
    </w:p>
    <w:p w14:paraId="4E46AD97" w14:textId="2324538A" w:rsidR="00592B68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The patient remained on total </w:t>
      </w:r>
      <w:r w:rsidR="00982BC0" w:rsidRPr="000B733C">
        <w:rPr>
          <w:rFonts w:asciiTheme="majorBidi" w:hAnsiTheme="majorBidi" w:cstheme="majorBidi"/>
          <w:sz w:val="24"/>
          <w:szCs w:val="24"/>
        </w:rPr>
        <w:t>parenteral</w:t>
      </w:r>
      <w:r w:rsidRPr="000B733C">
        <w:rPr>
          <w:rFonts w:asciiTheme="majorBidi" w:hAnsiTheme="majorBidi" w:cstheme="majorBidi"/>
          <w:sz w:val="24"/>
          <w:szCs w:val="24"/>
        </w:rPr>
        <w:t xml:space="preserve"> nutrition for 7 d</w:t>
      </w:r>
      <w:r w:rsidRPr="000B733C">
        <w:rPr>
          <w:rFonts w:asciiTheme="majorBidi" w:hAnsiTheme="majorBidi" w:cstheme="majorBidi"/>
          <w:sz w:val="24"/>
          <w:szCs w:val="24"/>
        </w:rPr>
        <w:t>ays. He underwent regular hemodialysis and remained anuric for 8 days in SICU. Vasopressor support was weaned off. The patient was extubated on day 5 in the SICU. He underwent several VAC changes in the operation theatre, and his abdomen was closed with me</w:t>
      </w:r>
      <w:r w:rsidRPr="000B733C">
        <w:rPr>
          <w:rFonts w:asciiTheme="majorBidi" w:hAnsiTheme="majorBidi" w:cstheme="majorBidi"/>
          <w:sz w:val="24"/>
          <w:szCs w:val="24"/>
        </w:rPr>
        <w:t>sh on day 17 in the SICU. A total of 10 sessions of renal replacement therapy</w:t>
      </w:r>
      <w:r w:rsidR="00090DD0" w:rsidRPr="000B733C">
        <w:rPr>
          <w:rFonts w:asciiTheme="majorBidi" w:hAnsiTheme="majorBidi" w:cstheme="majorBidi"/>
          <w:sz w:val="24"/>
          <w:szCs w:val="24"/>
        </w:rPr>
        <w:t xml:space="preserve"> (Hemodialysis)</w:t>
      </w:r>
      <w:r w:rsidRPr="000B733C">
        <w:rPr>
          <w:rFonts w:asciiTheme="majorBidi" w:hAnsiTheme="majorBidi" w:cstheme="majorBidi"/>
          <w:sz w:val="24"/>
          <w:szCs w:val="24"/>
        </w:rPr>
        <w:t xml:space="preserve"> were done,</w:t>
      </w:r>
      <w:r w:rsidR="00090DD0" w:rsidRPr="000B733C">
        <w:rPr>
          <w:rFonts w:asciiTheme="majorBidi" w:hAnsiTheme="majorBidi" w:cstheme="majorBidi"/>
          <w:sz w:val="24"/>
          <w:szCs w:val="24"/>
        </w:rPr>
        <w:t xml:space="preserve"> [Figure-</w:t>
      </w:r>
      <w:r w:rsidR="00132C1E" w:rsidRPr="000B733C">
        <w:rPr>
          <w:rFonts w:asciiTheme="majorBidi" w:hAnsiTheme="majorBidi" w:cstheme="majorBidi"/>
          <w:sz w:val="24"/>
          <w:szCs w:val="24"/>
        </w:rPr>
        <w:t>2</w:t>
      </w:r>
      <w:r w:rsidR="00090DD0" w:rsidRPr="000B733C">
        <w:rPr>
          <w:rFonts w:asciiTheme="majorBidi" w:hAnsiTheme="majorBidi" w:cstheme="majorBidi"/>
          <w:sz w:val="24"/>
          <w:szCs w:val="24"/>
        </w:rPr>
        <w:t>]</w:t>
      </w:r>
      <w:r w:rsidRPr="000B733C">
        <w:rPr>
          <w:rFonts w:asciiTheme="majorBidi" w:hAnsiTheme="majorBidi" w:cstheme="majorBidi"/>
          <w:sz w:val="24"/>
          <w:szCs w:val="24"/>
        </w:rPr>
        <w:t xml:space="preserve"> after which the patient started produc</w:t>
      </w:r>
      <w:r w:rsidR="00090DD0" w:rsidRPr="000B733C">
        <w:rPr>
          <w:rFonts w:asciiTheme="majorBidi" w:hAnsiTheme="majorBidi" w:cstheme="majorBidi"/>
          <w:sz w:val="24"/>
          <w:szCs w:val="24"/>
        </w:rPr>
        <w:t xml:space="preserve">ing </w:t>
      </w:r>
      <w:r w:rsidRPr="000B733C">
        <w:rPr>
          <w:rFonts w:asciiTheme="majorBidi" w:hAnsiTheme="majorBidi" w:cstheme="majorBidi"/>
          <w:sz w:val="24"/>
          <w:szCs w:val="24"/>
        </w:rPr>
        <w:t xml:space="preserve">adequate urine and electrolytes </w:t>
      </w:r>
      <w:r w:rsidR="003737D1" w:rsidRPr="000B733C">
        <w:rPr>
          <w:rFonts w:asciiTheme="majorBidi" w:hAnsiTheme="majorBidi" w:cstheme="majorBidi"/>
          <w:sz w:val="24"/>
          <w:szCs w:val="24"/>
        </w:rPr>
        <w:t xml:space="preserve">as well, as </w:t>
      </w:r>
      <w:r w:rsidRPr="000B733C">
        <w:rPr>
          <w:rFonts w:asciiTheme="majorBidi" w:hAnsiTheme="majorBidi" w:cstheme="majorBidi"/>
          <w:sz w:val="24"/>
          <w:szCs w:val="24"/>
        </w:rPr>
        <w:t>renal markers came to normal range.</w:t>
      </w:r>
    </w:p>
    <w:p w14:paraId="7E71EB2D" w14:textId="749C8E4C" w:rsidR="00592B68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lastRenderedPageBreak/>
        <w:t xml:space="preserve">The patient </w:t>
      </w:r>
      <w:r w:rsidRPr="000B733C">
        <w:rPr>
          <w:rFonts w:asciiTheme="majorBidi" w:hAnsiTheme="majorBidi" w:cstheme="majorBidi"/>
          <w:sz w:val="24"/>
          <w:szCs w:val="24"/>
        </w:rPr>
        <w:t>received 28 units of Packed Red blood cells, 26 units of Fresh frozen plasma, and 12 units of platelets in addition to fibrinogen.</w:t>
      </w:r>
      <w:r w:rsidR="00766F04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3737D1" w:rsidRPr="000B733C">
        <w:rPr>
          <w:rFonts w:asciiTheme="majorBidi" w:hAnsiTheme="majorBidi" w:cstheme="majorBidi"/>
          <w:sz w:val="24"/>
          <w:szCs w:val="24"/>
        </w:rPr>
        <w:t>[Figure-</w:t>
      </w:r>
      <w:r w:rsidR="00132C1E" w:rsidRPr="000B733C">
        <w:rPr>
          <w:rFonts w:asciiTheme="majorBidi" w:hAnsiTheme="majorBidi" w:cstheme="majorBidi"/>
          <w:sz w:val="24"/>
          <w:szCs w:val="24"/>
        </w:rPr>
        <w:t>3</w:t>
      </w:r>
      <w:r w:rsidR="003737D1" w:rsidRPr="000B733C">
        <w:rPr>
          <w:rFonts w:asciiTheme="majorBidi" w:hAnsiTheme="majorBidi" w:cstheme="majorBidi"/>
          <w:sz w:val="24"/>
          <w:szCs w:val="24"/>
        </w:rPr>
        <w:t xml:space="preserve">] </w:t>
      </w:r>
      <w:r w:rsidRPr="000B733C">
        <w:rPr>
          <w:rFonts w:asciiTheme="majorBidi" w:hAnsiTheme="majorBidi" w:cstheme="majorBidi"/>
          <w:sz w:val="24"/>
          <w:szCs w:val="24"/>
        </w:rPr>
        <w:t xml:space="preserve">The patient was transferred to the ward for further care and improvement after staying in the surgical ICU for 20 </w:t>
      </w:r>
      <w:r w:rsidRPr="000B733C">
        <w:rPr>
          <w:rFonts w:asciiTheme="majorBidi" w:hAnsiTheme="majorBidi" w:cstheme="majorBidi"/>
          <w:sz w:val="24"/>
          <w:szCs w:val="24"/>
        </w:rPr>
        <w:t>days.</w:t>
      </w:r>
    </w:p>
    <w:p w14:paraId="3B4DFFE0" w14:textId="3A5E07C5" w:rsidR="00292D40" w:rsidRPr="000B733C" w:rsidRDefault="00292D40" w:rsidP="00C96883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14:paraId="445CF0C6" w14:textId="7F423CA4" w:rsidR="00292D40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Case 2:</w:t>
      </w:r>
    </w:p>
    <w:p w14:paraId="2B1D6DDE" w14:textId="76E40C34" w:rsidR="00292D40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Background:</w:t>
      </w:r>
    </w:p>
    <w:p w14:paraId="25B52A2B" w14:textId="6ECAEDD2" w:rsidR="007D4312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A 49 years old female patient was admitted to the hospital for elective </w:t>
      </w:r>
      <w:r w:rsidR="00783B45" w:rsidRPr="000B733C">
        <w:rPr>
          <w:rFonts w:asciiTheme="majorBidi" w:hAnsiTheme="majorBidi" w:cstheme="majorBidi"/>
          <w:sz w:val="24"/>
          <w:szCs w:val="24"/>
        </w:rPr>
        <w:t>laparoscopic</w:t>
      </w:r>
      <w:r w:rsidRPr="000B733C">
        <w:rPr>
          <w:rFonts w:asciiTheme="majorBidi" w:hAnsiTheme="majorBidi" w:cstheme="majorBidi"/>
          <w:sz w:val="24"/>
          <w:szCs w:val="24"/>
        </w:rPr>
        <w:t xml:space="preserve"> oophorectomy for right ovarian dermoid cyst and hysteroscopy for dysfunctional uterine bleeding. She had a background history of heavy smoking a</w:t>
      </w:r>
      <w:r w:rsidRPr="000B733C">
        <w:rPr>
          <w:rFonts w:asciiTheme="majorBidi" w:hAnsiTheme="majorBidi" w:cstheme="majorBidi"/>
          <w:sz w:val="24"/>
          <w:szCs w:val="24"/>
        </w:rPr>
        <w:t>nd was allergic to penicillin. No other significant medical history was noted. She consented to general anesthesia.</w:t>
      </w:r>
    </w:p>
    <w:p w14:paraId="2B205F52" w14:textId="03AC8DD7" w:rsidR="0060439D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Intraoperative events:</w:t>
      </w:r>
    </w:p>
    <w:p w14:paraId="209F2625" w14:textId="18B9E72B" w:rsidR="0060439D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Induction of anesthesia was done with propofol, remifentanil infusion, and </w:t>
      </w:r>
      <w:proofErr w:type="spellStart"/>
      <w:r w:rsidRPr="000B733C">
        <w:rPr>
          <w:rFonts w:asciiTheme="majorBidi" w:hAnsiTheme="majorBidi" w:cstheme="majorBidi"/>
          <w:sz w:val="24"/>
          <w:szCs w:val="24"/>
        </w:rPr>
        <w:t>cisatracurium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>. After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 smooth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endotracheal </w:t>
      </w:r>
      <w:r w:rsidR="0010075E" w:rsidRPr="000B733C">
        <w:rPr>
          <w:rFonts w:asciiTheme="majorBidi" w:hAnsiTheme="majorBidi" w:cstheme="majorBidi"/>
          <w:sz w:val="24"/>
          <w:szCs w:val="24"/>
        </w:rPr>
        <w:t>intubation,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Pr="000B733C">
        <w:rPr>
          <w:rFonts w:asciiTheme="majorBidi" w:hAnsiTheme="majorBidi" w:cstheme="majorBidi"/>
          <w:sz w:val="24"/>
          <w:szCs w:val="24"/>
        </w:rPr>
        <w:t xml:space="preserve">the patient was positioned in a lithotomy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position, </w:t>
      </w:r>
      <w:r w:rsidRPr="000B733C">
        <w:rPr>
          <w:rFonts w:asciiTheme="majorBidi" w:hAnsiTheme="majorBidi" w:cstheme="majorBidi"/>
          <w:sz w:val="24"/>
          <w:szCs w:val="24"/>
        </w:rPr>
        <w:t xml:space="preserve">and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a </w:t>
      </w:r>
      <w:r w:rsidRPr="000B733C">
        <w:rPr>
          <w:rFonts w:asciiTheme="majorBidi" w:hAnsiTheme="majorBidi" w:cstheme="majorBidi"/>
          <w:sz w:val="24"/>
          <w:szCs w:val="24"/>
        </w:rPr>
        <w:t xml:space="preserve">Foley’s catheter was inserted. </w:t>
      </w:r>
      <w:r w:rsidR="00B862B8" w:rsidRPr="000B733C">
        <w:rPr>
          <w:rFonts w:asciiTheme="majorBidi" w:hAnsiTheme="majorBidi" w:cstheme="majorBidi"/>
          <w:sz w:val="24"/>
          <w:szCs w:val="24"/>
        </w:rPr>
        <w:t>First, a complete h</w:t>
      </w:r>
      <w:r w:rsidRPr="000B733C">
        <w:rPr>
          <w:rFonts w:asciiTheme="majorBidi" w:hAnsiTheme="majorBidi" w:cstheme="majorBidi"/>
          <w:sz w:val="24"/>
          <w:szCs w:val="24"/>
        </w:rPr>
        <w:t>ysteroscopy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, including an endometrial biopsy, </w:t>
      </w:r>
      <w:r w:rsidRPr="000B733C">
        <w:rPr>
          <w:rFonts w:asciiTheme="majorBidi" w:hAnsiTheme="majorBidi" w:cstheme="majorBidi"/>
          <w:sz w:val="24"/>
          <w:szCs w:val="24"/>
        </w:rPr>
        <w:t xml:space="preserve">was </w:t>
      </w:r>
      <w:r w:rsidR="00B862B8" w:rsidRPr="000B733C">
        <w:rPr>
          <w:rFonts w:asciiTheme="majorBidi" w:hAnsiTheme="majorBidi" w:cstheme="majorBidi"/>
          <w:sz w:val="24"/>
          <w:szCs w:val="24"/>
        </w:rPr>
        <w:t>performed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A11FD9" w:rsidRPr="000B733C">
        <w:rPr>
          <w:rFonts w:asciiTheme="majorBidi" w:hAnsiTheme="majorBidi" w:cstheme="majorBidi"/>
          <w:sz w:val="24"/>
          <w:szCs w:val="24"/>
        </w:rPr>
        <w:t>uneventfully</w:t>
      </w:r>
      <w:r w:rsidRPr="000B733C">
        <w:rPr>
          <w:rFonts w:asciiTheme="majorBidi" w:hAnsiTheme="majorBidi" w:cstheme="majorBidi"/>
          <w:sz w:val="24"/>
          <w:szCs w:val="24"/>
        </w:rPr>
        <w:t>. For oophorectomy, the patient's position was chan</w:t>
      </w:r>
      <w:r w:rsidRPr="000B733C">
        <w:rPr>
          <w:rFonts w:asciiTheme="majorBidi" w:hAnsiTheme="majorBidi" w:cstheme="majorBidi"/>
          <w:sz w:val="24"/>
          <w:szCs w:val="24"/>
        </w:rPr>
        <w:t>ged to supine, and a 5 mm incision in the umbilicus was done</w:t>
      </w:r>
      <w:r w:rsidR="00EB03F3" w:rsidRPr="000B733C">
        <w:rPr>
          <w:rFonts w:asciiTheme="majorBidi" w:hAnsiTheme="majorBidi" w:cstheme="majorBidi"/>
          <w:sz w:val="24"/>
          <w:szCs w:val="24"/>
        </w:rPr>
        <w:t xml:space="preserve">, followed by </w:t>
      </w:r>
      <w:proofErr w:type="spellStart"/>
      <w:r w:rsidR="00B862B8" w:rsidRPr="000B733C">
        <w:rPr>
          <w:rFonts w:asciiTheme="majorBidi" w:hAnsiTheme="majorBidi" w:cstheme="majorBidi"/>
          <w:sz w:val="24"/>
          <w:szCs w:val="24"/>
        </w:rPr>
        <w:t>V</w:t>
      </w:r>
      <w:r w:rsidR="00EB03F3" w:rsidRPr="000B733C">
        <w:rPr>
          <w:rFonts w:asciiTheme="majorBidi" w:hAnsiTheme="majorBidi" w:cstheme="majorBidi"/>
          <w:sz w:val="24"/>
          <w:szCs w:val="24"/>
        </w:rPr>
        <w:t>er</w:t>
      </w:r>
      <w:r w:rsidRPr="000B733C">
        <w:rPr>
          <w:rFonts w:asciiTheme="majorBidi" w:hAnsiTheme="majorBidi" w:cstheme="majorBidi"/>
          <w:sz w:val="24"/>
          <w:szCs w:val="24"/>
        </w:rPr>
        <w:t>es</w:t>
      </w:r>
      <w:r w:rsidR="00EB03F3" w:rsidRPr="000B733C">
        <w:rPr>
          <w:rFonts w:asciiTheme="majorBidi" w:hAnsiTheme="majorBidi" w:cstheme="majorBidi"/>
          <w:sz w:val="24"/>
          <w:szCs w:val="24"/>
        </w:rPr>
        <w:t>s</w:t>
      </w:r>
      <w:r w:rsidRPr="000B733C">
        <w:rPr>
          <w:rFonts w:asciiTheme="majorBidi" w:hAnsiTheme="majorBidi" w:cstheme="majorBidi"/>
          <w:sz w:val="24"/>
          <w:szCs w:val="24"/>
        </w:rPr>
        <w:t>'s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 xml:space="preserve"> needle insertion after tenting up the skin by towel clip and confirmed by saline syringe infiltration. After insufflation with carbon dioxide</w:t>
      </w:r>
      <w:r w:rsidR="00A34323" w:rsidRPr="000B733C">
        <w:rPr>
          <w:rFonts w:asciiTheme="majorBidi" w:hAnsiTheme="majorBidi" w:cstheme="majorBidi"/>
          <w:sz w:val="24"/>
          <w:szCs w:val="24"/>
        </w:rPr>
        <w:t>,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a </w:t>
      </w:r>
      <w:r w:rsidRPr="000B733C">
        <w:rPr>
          <w:rFonts w:asciiTheme="majorBidi" w:hAnsiTheme="majorBidi" w:cstheme="majorBidi"/>
          <w:sz w:val="24"/>
          <w:szCs w:val="24"/>
        </w:rPr>
        <w:t>trocar was inserted, which s</w:t>
      </w:r>
      <w:r w:rsidRPr="000B733C">
        <w:rPr>
          <w:rFonts w:asciiTheme="majorBidi" w:hAnsiTheme="majorBidi" w:cstheme="majorBidi"/>
          <w:sz w:val="24"/>
          <w:szCs w:val="24"/>
        </w:rPr>
        <w:t>howed no injury to internal organs</w:t>
      </w:r>
      <w:r w:rsidR="00A34323" w:rsidRPr="000B733C">
        <w:rPr>
          <w:rFonts w:asciiTheme="majorBidi" w:hAnsiTheme="majorBidi" w:cstheme="majorBidi"/>
          <w:sz w:val="24"/>
          <w:szCs w:val="24"/>
        </w:rPr>
        <w:t>.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A34323" w:rsidRPr="000B733C">
        <w:rPr>
          <w:rFonts w:asciiTheme="majorBidi" w:hAnsiTheme="majorBidi" w:cstheme="majorBidi"/>
          <w:sz w:val="24"/>
          <w:szCs w:val="24"/>
        </w:rPr>
        <w:t>T</w:t>
      </w:r>
      <w:r w:rsidRPr="000B733C">
        <w:rPr>
          <w:rFonts w:asciiTheme="majorBidi" w:hAnsiTheme="majorBidi" w:cstheme="majorBidi"/>
          <w:sz w:val="24"/>
          <w:szCs w:val="24"/>
        </w:rPr>
        <w:t xml:space="preserve">here was omental and peritoneal adhesion to the anterior abdominal wall. Left lower trocar and </w:t>
      </w:r>
      <w:r w:rsidR="00982BC0" w:rsidRPr="000B733C">
        <w:rPr>
          <w:rFonts w:asciiTheme="majorBidi" w:hAnsiTheme="majorBidi" w:cstheme="majorBidi"/>
          <w:sz w:val="24"/>
          <w:szCs w:val="24"/>
        </w:rPr>
        <w:t>cannula</w:t>
      </w:r>
      <w:r w:rsidRPr="000B733C">
        <w:rPr>
          <w:rFonts w:asciiTheme="majorBidi" w:hAnsiTheme="majorBidi" w:cstheme="majorBidi"/>
          <w:sz w:val="24"/>
          <w:szCs w:val="24"/>
        </w:rPr>
        <w:t xml:space="preserve"> insertion were successful</w:t>
      </w:r>
      <w:r w:rsidR="00A34323" w:rsidRPr="000B733C">
        <w:rPr>
          <w:rFonts w:asciiTheme="majorBidi" w:hAnsiTheme="majorBidi" w:cstheme="majorBidi"/>
          <w:sz w:val="24"/>
          <w:szCs w:val="24"/>
        </w:rPr>
        <w:t>.</w:t>
      </w:r>
    </w:p>
    <w:p w14:paraId="1FD2F955" w14:textId="06B5A130" w:rsidR="0060439D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In preparation for removing the right adnexa, 5 mm trocar from the umbilicus was removed, the incision was increased to 10 mm, and a trocar of the same size </w:t>
      </w:r>
      <w:r w:rsidR="00A34323" w:rsidRPr="000B733C">
        <w:rPr>
          <w:rFonts w:asciiTheme="majorBidi" w:hAnsiTheme="majorBidi" w:cstheme="majorBidi"/>
          <w:sz w:val="24"/>
          <w:szCs w:val="24"/>
        </w:rPr>
        <w:t>was</w:t>
      </w:r>
      <w:r w:rsidRPr="000B733C">
        <w:rPr>
          <w:rFonts w:asciiTheme="majorBidi" w:hAnsiTheme="majorBidi" w:cstheme="majorBidi"/>
          <w:sz w:val="24"/>
          <w:szCs w:val="24"/>
        </w:rPr>
        <w:t xml:space="preserve"> placed</w:t>
      </w:r>
      <w:r w:rsidR="00931709" w:rsidRPr="000B733C">
        <w:rPr>
          <w:rFonts w:asciiTheme="majorBidi" w:hAnsiTheme="majorBidi" w:cstheme="majorBidi"/>
          <w:sz w:val="24"/>
          <w:szCs w:val="24"/>
        </w:rPr>
        <w:t>.</w:t>
      </w:r>
      <w:r w:rsidRPr="000B733C">
        <w:rPr>
          <w:rFonts w:asciiTheme="majorBidi" w:hAnsiTheme="majorBidi" w:cstheme="majorBidi"/>
          <w:sz w:val="24"/>
          <w:szCs w:val="24"/>
        </w:rPr>
        <w:t xml:space="preserve"> However, blood </w:t>
      </w:r>
      <w:r w:rsidR="00A34323" w:rsidRPr="000B733C">
        <w:rPr>
          <w:rFonts w:asciiTheme="majorBidi" w:hAnsiTheme="majorBidi" w:cstheme="majorBidi"/>
          <w:sz w:val="24"/>
          <w:szCs w:val="24"/>
        </w:rPr>
        <w:t xml:space="preserve">was </w:t>
      </w:r>
      <w:r w:rsidRPr="000B733C">
        <w:rPr>
          <w:rFonts w:asciiTheme="majorBidi" w:hAnsiTheme="majorBidi" w:cstheme="majorBidi"/>
          <w:sz w:val="24"/>
          <w:szCs w:val="24"/>
        </w:rPr>
        <w:t>immediately seen coming from the major vessel site.</w:t>
      </w:r>
      <w:r w:rsidR="00A34323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Pr="000B733C">
        <w:rPr>
          <w:rFonts w:asciiTheme="majorBidi" w:hAnsiTheme="majorBidi" w:cstheme="majorBidi"/>
          <w:sz w:val="24"/>
          <w:szCs w:val="24"/>
        </w:rPr>
        <w:t>Therefore, the s</w:t>
      </w:r>
      <w:r w:rsidRPr="000B733C">
        <w:rPr>
          <w:rFonts w:asciiTheme="majorBidi" w:hAnsiTheme="majorBidi" w:cstheme="majorBidi"/>
          <w:sz w:val="24"/>
          <w:szCs w:val="24"/>
        </w:rPr>
        <w:t xml:space="preserve">urgeon took the decision to do midline incision laparotomy, and the vascular surgeon </w:t>
      </w:r>
      <w:r w:rsidR="00A34323" w:rsidRPr="000B733C">
        <w:rPr>
          <w:rFonts w:asciiTheme="majorBidi" w:hAnsiTheme="majorBidi" w:cstheme="majorBidi"/>
          <w:sz w:val="24"/>
          <w:szCs w:val="24"/>
        </w:rPr>
        <w:t xml:space="preserve">was </w:t>
      </w:r>
      <w:r w:rsidRPr="000B733C">
        <w:rPr>
          <w:rFonts w:asciiTheme="majorBidi" w:hAnsiTheme="majorBidi" w:cstheme="majorBidi"/>
          <w:sz w:val="24"/>
          <w:szCs w:val="24"/>
        </w:rPr>
        <w:t>call</w:t>
      </w:r>
      <w:r w:rsidR="00A34323" w:rsidRPr="000B733C">
        <w:rPr>
          <w:rFonts w:asciiTheme="majorBidi" w:hAnsiTheme="majorBidi" w:cstheme="majorBidi"/>
          <w:sz w:val="24"/>
          <w:szCs w:val="24"/>
        </w:rPr>
        <w:t xml:space="preserve">ed to assist in the surgery. </w:t>
      </w:r>
    </w:p>
    <w:p w14:paraId="0DCA2FF9" w14:textId="486A8983" w:rsidR="0060439D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lastRenderedPageBreak/>
        <w:t>Meanwhile, fluid resuscitat</w:t>
      </w:r>
      <w:r w:rsidR="00783B45" w:rsidRPr="000B733C">
        <w:rPr>
          <w:rFonts w:asciiTheme="majorBidi" w:hAnsiTheme="majorBidi" w:cstheme="majorBidi"/>
          <w:sz w:val="24"/>
          <w:szCs w:val="24"/>
        </w:rPr>
        <w:t>ion was started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653EBA" w:rsidRPr="000B733C">
        <w:rPr>
          <w:rFonts w:asciiTheme="majorBidi" w:hAnsiTheme="majorBidi" w:cstheme="majorBidi"/>
          <w:sz w:val="24"/>
          <w:szCs w:val="24"/>
        </w:rPr>
        <w:t>with</w:t>
      </w:r>
      <w:r w:rsidR="00783B45" w:rsidRPr="000B733C">
        <w:rPr>
          <w:rFonts w:asciiTheme="majorBidi" w:hAnsiTheme="majorBidi" w:cstheme="majorBidi"/>
          <w:sz w:val="24"/>
          <w:szCs w:val="24"/>
        </w:rPr>
        <w:t xml:space="preserve"> 2 wide bore intravenous</w:t>
      </w:r>
      <w:r w:rsidR="00982BC0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Pr="000B733C">
        <w:rPr>
          <w:rFonts w:asciiTheme="majorBidi" w:hAnsiTheme="majorBidi" w:cstheme="majorBidi"/>
          <w:sz w:val="24"/>
          <w:szCs w:val="24"/>
        </w:rPr>
        <w:t>cannulas inserted, and a fast infusion of crystalloids and co</w:t>
      </w:r>
      <w:r w:rsidRPr="000B733C">
        <w:rPr>
          <w:rFonts w:asciiTheme="majorBidi" w:hAnsiTheme="majorBidi" w:cstheme="majorBidi"/>
          <w:sz w:val="24"/>
          <w:szCs w:val="24"/>
        </w:rPr>
        <w:t>lloids were started. Severe bleeding was noted from the right common iliac artery.</w:t>
      </w:r>
      <w:r w:rsidR="00C96883" w:rsidRPr="000B733C">
        <w:rPr>
          <w:rFonts w:asciiTheme="majorBidi" w:hAnsiTheme="majorBidi" w:cstheme="majorBidi"/>
          <w:sz w:val="24"/>
          <w:szCs w:val="24"/>
        </w:rPr>
        <w:t xml:space="preserve"> The vascular surgeon tried to achieve hemostasis.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However, due to hemodynamical instability, </w:t>
      </w:r>
      <w:r w:rsidRPr="000B733C">
        <w:rPr>
          <w:rFonts w:asciiTheme="majorBidi" w:hAnsiTheme="majorBidi" w:cstheme="majorBidi"/>
          <w:sz w:val="24"/>
          <w:szCs w:val="24"/>
        </w:rPr>
        <w:t>6 units of un-</w:t>
      </w:r>
      <w:r w:rsidR="00783B45" w:rsidRPr="000B733C">
        <w:rPr>
          <w:rFonts w:asciiTheme="majorBidi" w:hAnsiTheme="majorBidi" w:cstheme="majorBidi"/>
          <w:sz w:val="24"/>
          <w:szCs w:val="24"/>
        </w:rPr>
        <w:t>cross matched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C96883" w:rsidRPr="000B733C">
        <w:rPr>
          <w:rFonts w:asciiTheme="majorBidi" w:hAnsiTheme="majorBidi" w:cstheme="majorBidi"/>
          <w:sz w:val="24"/>
          <w:szCs w:val="24"/>
        </w:rPr>
        <w:t>packed red blood cells</w:t>
      </w:r>
      <w:r w:rsidRPr="000B733C">
        <w:rPr>
          <w:rFonts w:asciiTheme="majorBidi" w:hAnsiTheme="majorBidi" w:cstheme="majorBidi"/>
          <w:sz w:val="24"/>
          <w:szCs w:val="24"/>
        </w:rPr>
        <w:t xml:space="preserve"> were </w:t>
      </w:r>
      <w:r w:rsidR="00C96883" w:rsidRPr="000B733C">
        <w:rPr>
          <w:rFonts w:asciiTheme="majorBidi" w:hAnsiTheme="majorBidi" w:cstheme="majorBidi"/>
          <w:sz w:val="24"/>
          <w:szCs w:val="24"/>
        </w:rPr>
        <w:t>transfuse</w:t>
      </w:r>
      <w:r w:rsidR="00EC1F96" w:rsidRPr="000B733C">
        <w:rPr>
          <w:rFonts w:asciiTheme="majorBidi" w:hAnsiTheme="majorBidi" w:cstheme="majorBidi"/>
          <w:sz w:val="24"/>
          <w:szCs w:val="24"/>
        </w:rPr>
        <w:t>d</w:t>
      </w:r>
      <w:r w:rsidR="00C96883" w:rsidRPr="000B733C">
        <w:rPr>
          <w:rFonts w:asciiTheme="majorBidi" w:hAnsiTheme="majorBidi" w:cstheme="majorBidi"/>
          <w:sz w:val="24"/>
          <w:szCs w:val="24"/>
        </w:rPr>
        <w:t xml:space="preserve">, followed by </w:t>
      </w:r>
      <w:r w:rsidR="00EC1F96" w:rsidRPr="000B733C">
        <w:rPr>
          <w:rFonts w:asciiTheme="majorBidi" w:hAnsiTheme="majorBidi" w:cstheme="majorBidi"/>
          <w:sz w:val="24"/>
          <w:szCs w:val="24"/>
        </w:rPr>
        <w:t xml:space="preserve">continuous transfusion of cross-matched red blood cells, fresh frozen plasma, and platelets. The patient went into hemorrhagic shock. </w:t>
      </w:r>
      <w:r w:rsidR="0010075E" w:rsidRPr="000B733C">
        <w:rPr>
          <w:rFonts w:asciiTheme="majorBidi" w:hAnsiTheme="majorBidi" w:cstheme="majorBidi"/>
          <w:sz w:val="24"/>
          <w:szCs w:val="24"/>
        </w:rPr>
        <w:t>Phenylephrine</w:t>
      </w:r>
      <w:r w:rsidR="00EC1F96" w:rsidRPr="000B733C">
        <w:rPr>
          <w:rFonts w:asciiTheme="majorBidi" w:hAnsiTheme="majorBidi" w:cstheme="majorBidi"/>
          <w:sz w:val="24"/>
          <w:szCs w:val="24"/>
        </w:rPr>
        <w:t xml:space="preserve"> followed by noradrenaline infusions was started. 200mmol </w:t>
      </w:r>
      <w:r w:rsidR="00B862B8" w:rsidRPr="000B733C">
        <w:rPr>
          <w:rFonts w:asciiTheme="majorBidi" w:hAnsiTheme="majorBidi" w:cstheme="majorBidi"/>
          <w:sz w:val="24"/>
          <w:szCs w:val="24"/>
        </w:rPr>
        <w:t>s</w:t>
      </w:r>
      <w:r w:rsidR="00EC1F96" w:rsidRPr="000B733C">
        <w:rPr>
          <w:rFonts w:asciiTheme="majorBidi" w:hAnsiTheme="majorBidi" w:cstheme="majorBidi"/>
          <w:sz w:val="24"/>
          <w:szCs w:val="24"/>
        </w:rPr>
        <w:t xml:space="preserve">odium bicarbonate was given intravenously to correct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a </w:t>
      </w:r>
      <w:r w:rsidR="00EC1F96" w:rsidRPr="000B733C">
        <w:rPr>
          <w:rFonts w:asciiTheme="majorBidi" w:hAnsiTheme="majorBidi" w:cstheme="majorBidi"/>
          <w:sz w:val="24"/>
          <w:szCs w:val="24"/>
        </w:rPr>
        <w:t xml:space="preserve">severe metabolic acidosis. </w:t>
      </w:r>
    </w:p>
    <w:p w14:paraId="40677703" w14:textId="1744BBB9" w:rsidR="00EC1F96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Hemorrhage was controlled, and the right iliac artery was repaired with a gra</w:t>
      </w:r>
      <w:r w:rsidR="00931709" w:rsidRPr="000B733C">
        <w:rPr>
          <w:rFonts w:asciiTheme="majorBidi" w:hAnsiTheme="majorBidi" w:cstheme="majorBidi"/>
          <w:sz w:val="24"/>
          <w:szCs w:val="24"/>
        </w:rPr>
        <w:t>ft</w:t>
      </w:r>
      <w:r w:rsidRPr="000B733C">
        <w:rPr>
          <w:rFonts w:asciiTheme="majorBidi" w:hAnsiTheme="majorBidi" w:cstheme="majorBidi"/>
          <w:sz w:val="24"/>
          <w:szCs w:val="24"/>
        </w:rPr>
        <w:t xml:space="preserve"> taken from the great </w:t>
      </w:r>
      <w:r w:rsidR="00783B45" w:rsidRPr="000B733C">
        <w:rPr>
          <w:rFonts w:asciiTheme="majorBidi" w:hAnsiTheme="majorBidi" w:cstheme="majorBidi"/>
          <w:sz w:val="24"/>
          <w:szCs w:val="24"/>
        </w:rPr>
        <w:t>saphenous</w:t>
      </w:r>
      <w:r w:rsidRPr="000B733C">
        <w:rPr>
          <w:rFonts w:asciiTheme="majorBidi" w:hAnsiTheme="majorBidi" w:cstheme="majorBidi"/>
          <w:sz w:val="24"/>
          <w:szCs w:val="24"/>
        </w:rPr>
        <w:t xml:space="preserve"> vein. After control of bleeding, the primary surgeon completed an oophorectomy. The patient received a total of </w:t>
      </w:r>
      <w:r w:rsidRPr="000B733C">
        <w:rPr>
          <w:rFonts w:asciiTheme="majorBidi" w:hAnsiTheme="majorBidi" w:cstheme="majorBidi"/>
          <w:sz w:val="24"/>
          <w:szCs w:val="24"/>
        </w:rPr>
        <w:t>18 units of packed red blood cells, 12 units of fresh frozen plasma, 1</w:t>
      </w:r>
      <w:r w:rsidR="00931709" w:rsidRPr="000B733C">
        <w:rPr>
          <w:rFonts w:asciiTheme="majorBidi" w:hAnsiTheme="majorBidi" w:cstheme="majorBidi"/>
          <w:sz w:val="24"/>
          <w:szCs w:val="24"/>
        </w:rPr>
        <w:t>2</w:t>
      </w:r>
      <w:r w:rsidRPr="000B733C">
        <w:rPr>
          <w:rFonts w:asciiTheme="majorBidi" w:hAnsiTheme="majorBidi" w:cstheme="majorBidi"/>
          <w:sz w:val="24"/>
          <w:szCs w:val="24"/>
        </w:rPr>
        <w:t xml:space="preserve"> units of platelets, and 4 grams of fibrinogen. </w:t>
      </w:r>
    </w:p>
    <w:p w14:paraId="4A582926" w14:textId="77777777" w:rsidR="00766F04" w:rsidRPr="000B733C" w:rsidRDefault="00766F04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6ADA0E02" w14:textId="66CC6554" w:rsidR="00EC1F96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Post-Operative Events:</w:t>
      </w:r>
    </w:p>
    <w:p w14:paraId="4E7E9F65" w14:textId="38A9331A" w:rsidR="009D1F2B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The patient was transferred to the surgical ICU in intubated and sedated condition for further management, where</w:t>
      </w:r>
      <w:r w:rsidRPr="000B733C">
        <w:rPr>
          <w:rFonts w:asciiTheme="majorBidi" w:hAnsiTheme="majorBidi" w:cstheme="majorBidi"/>
          <w:sz w:val="24"/>
          <w:szCs w:val="24"/>
        </w:rPr>
        <w:t xml:space="preserve"> her condition stabilized relatively quickly. Acidosis improved; hemoglobin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 and c</w:t>
      </w:r>
      <w:r w:rsidRPr="000B733C">
        <w:rPr>
          <w:rFonts w:asciiTheme="majorBidi" w:hAnsiTheme="majorBidi" w:cstheme="majorBidi"/>
          <w:sz w:val="24"/>
          <w:szCs w:val="24"/>
        </w:rPr>
        <w:t>oagulation profile w</w:t>
      </w:r>
      <w:r w:rsidR="004B72C3" w:rsidRPr="000B733C">
        <w:rPr>
          <w:rFonts w:asciiTheme="majorBidi" w:hAnsiTheme="majorBidi" w:cstheme="majorBidi"/>
          <w:sz w:val="24"/>
          <w:szCs w:val="24"/>
        </w:rPr>
        <w:t>ere</w:t>
      </w:r>
      <w:r w:rsidRPr="000B733C">
        <w:rPr>
          <w:rFonts w:asciiTheme="majorBidi" w:hAnsiTheme="majorBidi" w:cstheme="majorBidi"/>
          <w:sz w:val="24"/>
          <w:szCs w:val="24"/>
        </w:rPr>
        <w:t xml:space="preserve"> within normal limits, and all electrolytes were corrected. </w:t>
      </w:r>
    </w:p>
    <w:p w14:paraId="4929C583" w14:textId="77777777" w:rsidR="009D1F2B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Patient Outcome:</w:t>
      </w:r>
    </w:p>
    <w:p w14:paraId="7B39D2BB" w14:textId="00B19052" w:rsidR="009D1F2B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The patient was extubated after staying in SICU for 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24 </w:t>
      </w:r>
      <w:r w:rsidRPr="000B733C">
        <w:rPr>
          <w:rFonts w:asciiTheme="majorBidi" w:hAnsiTheme="majorBidi" w:cstheme="majorBidi"/>
          <w:sz w:val="24"/>
          <w:szCs w:val="24"/>
        </w:rPr>
        <w:t>hours. She remained vitally stable and was shifted to the ward for further care.</w:t>
      </w:r>
    </w:p>
    <w:p w14:paraId="040E9806" w14:textId="77777777" w:rsidR="007D4312" w:rsidRPr="000B733C" w:rsidRDefault="007D4312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0FE0566" w14:textId="3A2A47FF" w:rsidR="007D4312" w:rsidRPr="000B733C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Discussion</w:t>
      </w:r>
    </w:p>
    <w:p w14:paraId="3DA96971" w14:textId="5305EA78" w:rsidR="006968C6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b/>
          <w:sz w:val="24"/>
          <w:szCs w:val="24"/>
          <w:vertAlign w:val="superscript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Although laparoscopic surgeries </w:t>
      </w:r>
      <w:r w:rsidR="004B72C3" w:rsidRPr="000B733C">
        <w:rPr>
          <w:rFonts w:asciiTheme="majorBidi" w:hAnsiTheme="majorBidi" w:cstheme="majorBidi"/>
          <w:sz w:val="24"/>
          <w:szCs w:val="24"/>
        </w:rPr>
        <w:t>have</w:t>
      </w:r>
      <w:r w:rsidRPr="000B733C">
        <w:rPr>
          <w:rFonts w:asciiTheme="majorBidi" w:hAnsiTheme="majorBidi" w:cstheme="majorBidi"/>
          <w:sz w:val="24"/>
          <w:szCs w:val="24"/>
        </w:rPr>
        <w:t xml:space="preserve"> evolved and 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have </w:t>
      </w:r>
      <w:r w:rsidRPr="000B733C">
        <w:rPr>
          <w:rFonts w:asciiTheme="majorBidi" w:hAnsiTheme="majorBidi" w:cstheme="majorBidi"/>
          <w:sz w:val="24"/>
          <w:szCs w:val="24"/>
        </w:rPr>
        <w:t>bec</w:t>
      </w:r>
      <w:r w:rsidR="004B72C3" w:rsidRPr="000B733C">
        <w:rPr>
          <w:rFonts w:asciiTheme="majorBidi" w:hAnsiTheme="majorBidi" w:cstheme="majorBidi"/>
          <w:sz w:val="24"/>
          <w:szCs w:val="24"/>
        </w:rPr>
        <w:t>o</w:t>
      </w:r>
      <w:r w:rsidRPr="000B733C">
        <w:rPr>
          <w:rFonts w:asciiTheme="majorBidi" w:hAnsiTheme="majorBidi" w:cstheme="majorBidi"/>
          <w:sz w:val="24"/>
          <w:szCs w:val="24"/>
        </w:rPr>
        <w:t>me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 the</w:t>
      </w:r>
      <w:r w:rsidRPr="000B733C">
        <w:rPr>
          <w:rFonts w:asciiTheme="majorBidi" w:hAnsiTheme="majorBidi" w:cstheme="majorBidi"/>
          <w:sz w:val="24"/>
          <w:szCs w:val="24"/>
        </w:rPr>
        <w:t xml:space="preserve"> standard of care over the years, the rate o</w:t>
      </w:r>
      <w:r w:rsidRPr="000B733C">
        <w:rPr>
          <w:rFonts w:asciiTheme="majorBidi" w:hAnsiTheme="majorBidi" w:cstheme="majorBidi"/>
          <w:sz w:val="24"/>
          <w:szCs w:val="24"/>
        </w:rPr>
        <w:t xml:space="preserve">f major complications, namely vascular, bowel, and urological injuries, </w:t>
      </w:r>
      <w:r w:rsidR="004B72C3" w:rsidRPr="000B733C">
        <w:rPr>
          <w:rFonts w:asciiTheme="majorBidi" w:hAnsiTheme="majorBidi" w:cstheme="majorBidi"/>
          <w:sz w:val="24"/>
          <w:szCs w:val="24"/>
        </w:rPr>
        <w:t>have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Pr="000B733C">
        <w:rPr>
          <w:rFonts w:asciiTheme="majorBidi" w:hAnsiTheme="majorBidi" w:cstheme="majorBidi"/>
          <w:sz w:val="24"/>
          <w:szCs w:val="24"/>
        </w:rPr>
        <w:lastRenderedPageBreak/>
        <w:t xml:space="preserve">remained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rare but </w:t>
      </w:r>
      <w:r w:rsidRPr="000B733C">
        <w:rPr>
          <w:rFonts w:asciiTheme="majorBidi" w:hAnsiTheme="majorBidi" w:cstheme="majorBidi"/>
          <w:sz w:val="24"/>
          <w:szCs w:val="24"/>
        </w:rPr>
        <w:t xml:space="preserve">constant </w:t>
      </w:r>
      <w:r w:rsidR="00B862B8" w:rsidRPr="000B733C">
        <w:rPr>
          <w:rFonts w:asciiTheme="majorBidi" w:hAnsiTheme="majorBidi" w:cstheme="majorBidi"/>
          <w:sz w:val="24"/>
          <w:szCs w:val="24"/>
        </w:rPr>
        <w:t>over the</w:t>
      </w:r>
      <w:r w:rsidR="006D23E1" w:rsidRPr="000B733C">
        <w:rPr>
          <w:rFonts w:asciiTheme="majorBidi" w:hAnsiTheme="majorBidi" w:cstheme="majorBidi"/>
          <w:sz w:val="24"/>
          <w:szCs w:val="24"/>
        </w:rPr>
        <w:t xml:space="preserve"> last 3 decades</w:t>
      </w:r>
      <w:r w:rsidRPr="000B733C">
        <w:rPr>
          <w:rFonts w:asciiTheme="majorBidi" w:hAnsiTheme="majorBidi" w:cstheme="majorBidi"/>
          <w:sz w:val="24"/>
          <w:szCs w:val="24"/>
        </w:rPr>
        <w:t xml:space="preserve">. </w:t>
      </w:r>
      <w:r w:rsidR="007D4312" w:rsidRPr="000B733C">
        <w:rPr>
          <w:rFonts w:asciiTheme="majorBidi" w:hAnsiTheme="majorBidi" w:cstheme="majorBidi"/>
          <w:sz w:val="24"/>
          <w:szCs w:val="24"/>
        </w:rPr>
        <w:t>Vascular injuries are comparatively rare, especially injuries of major vessels like the aorta, which is a retroperitoneal structure.</w:t>
      </w:r>
      <w:r w:rsidR="00C53C46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1,4</w:t>
      </w:r>
      <w:r w:rsidR="007D4312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 xml:space="preserve"> </w:t>
      </w:r>
      <w:r w:rsidR="00C62382" w:rsidRPr="000B733C">
        <w:rPr>
          <w:rFonts w:asciiTheme="majorBidi" w:hAnsiTheme="majorBidi" w:cstheme="majorBidi"/>
          <w:sz w:val="24"/>
          <w:szCs w:val="24"/>
        </w:rPr>
        <w:t>In a study from Finland, the overall rate of major troc</w:t>
      </w:r>
      <w:r w:rsidR="004B72C3" w:rsidRPr="000B733C">
        <w:rPr>
          <w:rFonts w:asciiTheme="majorBidi" w:hAnsiTheme="majorBidi" w:cstheme="majorBidi"/>
          <w:sz w:val="24"/>
          <w:szCs w:val="24"/>
        </w:rPr>
        <w:t>a</w:t>
      </w:r>
      <w:r w:rsidR="00C62382" w:rsidRPr="000B733C">
        <w:rPr>
          <w:rFonts w:asciiTheme="majorBidi" w:hAnsiTheme="majorBidi" w:cstheme="majorBidi"/>
          <w:sz w:val="24"/>
          <w:szCs w:val="24"/>
        </w:rPr>
        <w:t>r injuries wa</w:t>
      </w:r>
      <w:r w:rsidR="004B72C3" w:rsidRPr="000B733C">
        <w:rPr>
          <w:rFonts w:asciiTheme="majorBidi" w:hAnsiTheme="majorBidi" w:cstheme="majorBidi"/>
          <w:sz w:val="24"/>
          <w:szCs w:val="24"/>
        </w:rPr>
        <w:t>s</w:t>
      </w:r>
      <w:r w:rsidR="00C62382" w:rsidRPr="000B733C">
        <w:rPr>
          <w:rFonts w:asciiTheme="majorBidi" w:hAnsiTheme="majorBidi" w:cstheme="majorBidi"/>
          <w:sz w:val="24"/>
          <w:szCs w:val="24"/>
        </w:rPr>
        <w:t xml:space="preserve"> 1.4/1000 procedures, 0.6 /1000 intestinal injuries, 0.3/1000 urological injuries, and 0.1 /1000 vascular injuries.</w:t>
      </w:r>
      <w:r w:rsidR="00C53C46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5</w:t>
      </w:r>
      <w:r w:rsidR="002D509E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B63F42" w:rsidRPr="000B733C">
        <w:rPr>
          <w:rFonts w:asciiTheme="majorBidi" w:hAnsiTheme="majorBidi" w:cstheme="majorBidi"/>
          <w:sz w:val="24"/>
          <w:szCs w:val="24"/>
        </w:rPr>
        <w:t>Filler et al</w:t>
      </w:r>
      <w:r w:rsidR="00B862B8" w:rsidRPr="000B733C">
        <w:rPr>
          <w:rFonts w:asciiTheme="majorBidi" w:hAnsiTheme="majorBidi" w:cstheme="majorBidi"/>
          <w:sz w:val="24"/>
          <w:szCs w:val="24"/>
        </w:rPr>
        <w:t>.</w:t>
      </w:r>
      <w:r w:rsidR="00B63F42" w:rsidRPr="000B733C">
        <w:rPr>
          <w:rFonts w:asciiTheme="majorBidi" w:hAnsiTheme="majorBidi" w:cstheme="majorBidi"/>
          <w:sz w:val="24"/>
          <w:szCs w:val="24"/>
        </w:rPr>
        <w:t xml:space="preserve"> described that laparoscopic cholecystectomy was associated with </w:t>
      </w:r>
      <w:r w:rsidR="004B72C3" w:rsidRPr="000B733C">
        <w:rPr>
          <w:rFonts w:asciiTheme="majorBidi" w:hAnsiTheme="majorBidi" w:cstheme="majorBidi"/>
          <w:sz w:val="24"/>
          <w:szCs w:val="24"/>
        </w:rPr>
        <w:t>a majority</w:t>
      </w:r>
      <w:r w:rsidR="00B63F42" w:rsidRPr="000B733C">
        <w:rPr>
          <w:rFonts w:asciiTheme="majorBidi" w:hAnsiTheme="majorBidi" w:cstheme="majorBidi"/>
          <w:sz w:val="24"/>
          <w:szCs w:val="24"/>
        </w:rPr>
        <w:t xml:space="preserve"> of fatal and non-fatal injuries. </w:t>
      </w:r>
      <w:r w:rsidR="00C53C46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4</w:t>
      </w:r>
    </w:p>
    <w:p w14:paraId="3C909210" w14:textId="3B01E6F4" w:rsidR="00EB03F3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Vascular entry </w:t>
      </w:r>
      <w:r w:rsidRPr="000B733C">
        <w:rPr>
          <w:rFonts w:asciiTheme="majorBidi" w:hAnsiTheme="majorBidi" w:cstheme="majorBidi"/>
          <w:sz w:val="24"/>
          <w:szCs w:val="24"/>
        </w:rPr>
        <w:t>injuries are the most feared complications of laparoscopic</w:t>
      </w:r>
      <w:r w:rsidR="00F670BD" w:rsidRPr="000B733C">
        <w:rPr>
          <w:rFonts w:asciiTheme="majorBidi" w:hAnsiTheme="majorBidi" w:cstheme="majorBidi"/>
          <w:sz w:val="24"/>
          <w:szCs w:val="24"/>
        </w:rPr>
        <w:t xml:space="preserve"> surgeries and frequently occur with the insertion of </w:t>
      </w:r>
      <w:r w:rsidR="00B862B8" w:rsidRPr="000B733C">
        <w:rPr>
          <w:rFonts w:asciiTheme="majorBidi" w:hAnsiTheme="majorBidi" w:cstheme="majorBidi"/>
          <w:sz w:val="24"/>
          <w:szCs w:val="24"/>
        </w:rPr>
        <w:t xml:space="preserve">a </w:t>
      </w:r>
      <w:proofErr w:type="spellStart"/>
      <w:r w:rsidR="00B862B8" w:rsidRPr="000B733C">
        <w:rPr>
          <w:rFonts w:asciiTheme="majorBidi" w:hAnsiTheme="majorBidi" w:cstheme="majorBidi"/>
          <w:sz w:val="24"/>
          <w:szCs w:val="24"/>
        </w:rPr>
        <w:t>V</w:t>
      </w:r>
      <w:r w:rsidR="00F670BD" w:rsidRPr="000B733C">
        <w:rPr>
          <w:rFonts w:asciiTheme="majorBidi" w:hAnsiTheme="majorBidi" w:cstheme="majorBidi"/>
          <w:sz w:val="24"/>
          <w:szCs w:val="24"/>
        </w:rPr>
        <w:t>eress</w:t>
      </w:r>
      <w:proofErr w:type="spellEnd"/>
      <w:r w:rsidR="00F670BD" w:rsidRPr="000B733C">
        <w:rPr>
          <w:rFonts w:asciiTheme="majorBidi" w:hAnsiTheme="majorBidi" w:cstheme="majorBidi"/>
          <w:sz w:val="24"/>
          <w:szCs w:val="24"/>
        </w:rPr>
        <w:t xml:space="preserve"> needle or trocar </w:t>
      </w:r>
      <w:r w:rsidR="00281CF6" w:rsidRPr="000B733C">
        <w:rPr>
          <w:rFonts w:asciiTheme="majorBidi" w:hAnsiTheme="majorBidi" w:cstheme="majorBidi"/>
          <w:sz w:val="24"/>
          <w:szCs w:val="24"/>
        </w:rPr>
        <w:t xml:space="preserve">due to the proximity of </w:t>
      </w:r>
      <w:r w:rsidR="00F670BD" w:rsidRPr="000B733C">
        <w:rPr>
          <w:rFonts w:asciiTheme="majorBidi" w:hAnsiTheme="majorBidi" w:cstheme="majorBidi"/>
          <w:sz w:val="24"/>
          <w:szCs w:val="24"/>
        </w:rPr>
        <w:t>major abdominal vessels and</w:t>
      </w:r>
      <w:r w:rsidR="00281CF6" w:rsidRPr="000B733C">
        <w:rPr>
          <w:rFonts w:asciiTheme="majorBidi" w:hAnsiTheme="majorBidi" w:cstheme="majorBidi"/>
          <w:sz w:val="24"/>
          <w:szCs w:val="24"/>
        </w:rPr>
        <w:t xml:space="preserve"> abdominal wall</w:t>
      </w:r>
      <w:r w:rsidR="004B72C3" w:rsidRPr="000B733C">
        <w:rPr>
          <w:rFonts w:asciiTheme="majorBidi" w:hAnsiTheme="majorBidi" w:cstheme="majorBidi"/>
          <w:sz w:val="24"/>
          <w:szCs w:val="24"/>
        </w:rPr>
        <w:t>.</w:t>
      </w:r>
      <w:r w:rsidR="00F670BD"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4B72C3" w:rsidRPr="000B733C">
        <w:rPr>
          <w:rFonts w:asciiTheme="majorBidi" w:hAnsiTheme="majorBidi" w:cstheme="majorBidi"/>
          <w:sz w:val="24"/>
          <w:szCs w:val="24"/>
        </w:rPr>
        <w:t>T</w:t>
      </w:r>
      <w:r w:rsidR="00F670BD" w:rsidRPr="000B733C">
        <w:rPr>
          <w:rFonts w:asciiTheme="majorBidi" w:hAnsiTheme="majorBidi" w:cstheme="majorBidi"/>
          <w:sz w:val="24"/>
          <w:szCs w:val="24"/>
        </w:rPr>
        <w:t xml:space="preserve">he right iliac artery </w:t>
      </w:r>
      <w:r w:rsidR="004E1AAA" w:rsidRPr="000B733C">
        <w:rPr>
          <w:rFonts w:asciiTheme="majorBidi" w:hAnsiTheme="majorBidi" w:cstheme="majorBidi"/>
          <w:sz w:val="24"/>
          <w:szCs w:val="24"/>
        </w:rPr>
        <w:t>lies just</w:t>
      </w:r>
      <w:r w:rsidR="00B82147" w:rsidRPr="000B733C">
        <w:rPr>
          <w:rFonts w:asciiTheme="majorBidi" w:hAnsiTheme="majorBidi" w:cstheme="majorBidi"/>
          <w:sz w:val="24"/>
          <w:szCs w:val="24"/>
        </w:rPr>
        <w:t xml:space="preserve"> below the </w:t>
      </w:r>
      <w:r w:rsidR="00F670BD" w:rsidRPr="000B733C">
        <w:rPr>
          <w:rFonts w:asciiTheme="majorBidi" w:hAnsiTheme="majorBidi" w:cstheme="majorBidi"/>
          <w:sz w:val="24"/>
          <w:szCs w:val="24"/>
        </w:rPr>
        <w:t>umbilicus.</w:t>
      </w:r>
      <w:r w:rsidR="00011C64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1</w:t>
      </w:r>
      <w:r w:rsidR="004E1AAA" w:rsidRPr="000B733C">
        <w:rPr>
          <w:rFonts w:asciiTheme="majorBidi" w:hAnsiTheme="majorBidi" w:cstheme="majorBidi"/>
          <w:sz w:val="24"/>
          <w:szCs w:val="24"/>
        </w:rPr>
        <w:t xml:space="preserve"> The vascular injuries remained a significant 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cause </w:t>
      </w:r>
      <w:r w:rsidR="004E1AAA" w:rsidRPr="000B733C">
        <w:rPr>
          <w:rFonts w:asciiTheme="majorBidi" w:hAnsiTheme="majorBidi" w:cstheme="majorBidi"/>
          <w:sz w:val="24"/>
          <w:szCs w:val="24"/>
        </w:rPr>
        <w:t>of mortality from laparoscopic surgeries.</w:t>
      </w:r>
      <w:r w:rsidR="00011C64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1</w:t>
      </w:r>
      <w:r w:rsidR="004E1AAA" w:rsidRPr="000B733C">
        <w:rPr>
          <w:rFonts w:asciiTheme="majorBidi" w:hAnsiTheme="majorBidi" w:cstheme="majorBidi"/>
          <w:sz w:val="24"/>
          <w:szCs w:val="24"/>
        </w:rPr>
        <w:t xml:space="preserve"> Bowel injuries are the 3</w:t>
      </w:r>
      <w:r w:rsidR="004E1AAA" w:rsidRPr="000B733C">
        <w:rPr>
          <w:rFonts w:asciiTheme="majorBidi" w:hAnsiTheme="majorBidi" w:cstheme="majorBidi"/>
          <w:sz w:val="24"/>
          <w:szCs w:val="24"/>
          <w:vertAlign w:val="superscript"/>
        </w:rPr>
        <w:t>rd</w:t>
      </w:r>
      <w:r w:rsidR="004E1AAA" w:rsidRPr="000B733C">
        <w:rPr>
          <w:rFonts w:asciiTheme="majorBidi" w:hAnsiTheme="majorBidi" w:cstheme="majorBidi"/>
          <w:sz w:val="24"/>
          <w:szCs w:val="24"/>
        </w:rPr>
        <w:t xml:space="preserve"> major cause of mortality in laparoscopic surgeries, and these injuries go unnoticed and 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are a reason for the </w:t>
      </w:r>
      <w:r w:rsidR="004E1AAA" w:rsidRPr="000B733C">
        <w:rPr>
          <w:rFonts w:asciiTheme="majorBidi" w:hAnsiTheme="majorBidi" w:cstheme="majorBidi"/>
          <w:sz w:val="24"/>
          <w:szCs w:val="24"/>
        </w:rPr>
        <w:t>delay in diagnosis and management. The reported mortality from laparoscopic bowel injuries ranges from 2.5 to 5%.</w:t>
      </w:r>
      <w:r w:rsidR="00011C64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6</w:t>
      </w:r>
      <w:r w:rsidR="00011C64" w:rsidRPr="000B733C">
        <w:rPr>
          <w:rFonts w:asciiTheme="majorBidi" w:hAnsiTheme="majorBidi" w:cstheme="majorBidi"/>
          <w:sz w:val="24"/>
          <w:szCs w:val="24"/>
        </w:rPr>
        <w:t xml:space="preserve">  </w:t>
      </w:r>
    </w:p>
    <w:p w14:paraId="1C21F459" w14:textId="4C90561D" w:rsidR="007D4312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Our first case somehow sustained major aortic injury either with the </w:t>
      </w:r>
      <w:proofErr w:type="spellStart"/>
      <w:r w:rsidR="0073045F" w:rsidRPr="000B733C">
        <w:rPr>
          <w:rFonts w:asciiTheme="majorBidi" w:hAnsiTheme="majorBidi" w:cstheme="majorBidi"/>
          <w:sz w:val="24"/>
          <w:szCs w:val="24"/>
        </w:rPr>
        <w:t>V</w:t>
      </w:r>
      <w:r w:rsidRPr="000B733C">
        <w:rPr>
          <w:rFonts w:asciiTheme="majorBidi" w:hAnsiTheme="majorBidi" w:cstheme="majorBidi"/>
          <w:sz w:val="24"/>
          <w:szCs w:val="24"/>
        </w:rPr>
        <w:t>eres</w:t>
      </w:r>
      <w:r w:rsidR="00D62038" w:rsidRPr="000B733C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 xml:space="preserve"> needle or the trocar insertion, which caused massive blood loss in</w:t>
      </w:r>
      <w:r w:rsidRPr="000B733C">
        <w:rPr>
          <w:rFonts w:asciiTheme="majorBidi" w:hAnsiTheme="majorBidi" w:cstheme="majorBidi"/>
          <w:sz w:val="24"/>
          <w:szCs w:val="24"/>
        </w:rPr>
        <w:t xml:space="preserve"> a short period of time. In such dire emergencies, a threat to life is imminent. Fortunately, the patient was transported from the private hospital</w:t>
      </w:r>
      <w:r w:rsidR="00E126CB" w:rsidRPr="000B733C">
        <w:rPr>
          <w:rFonts w:asciiTheme="majorBidi" w:hAnsiTheme="majorBidi" w:cstheme="majorBidi"/>
          <w:sz w:val="24"/>
          <w:szCs w:val="24"/>
        </w:rPr>
        <w:t xml:space="preserve"> with limited access to resources like blood and blood </w:t>
      </w:r>
      <w:r w:rsidR="001456D6" w:rsidRPr="000B733C">
        <w:rPr>
          <w:rFonts w:asciiTheme="majorBidi" w:hAnsiTheme="majorBidi" w:cstheme="majorBidi"/>
          <w:sz w:val="24"/>
          <w:szCs w:val="24"/>
        </w:rPr>
        <w:t>products to</w:t>
      </w:r>
      <w:r w:rsidRPr="000B733C">
        <w:rPr>
          <w:rFonts w:asciiTheme="majorBidi" w:hAnsiTheme="majorBidi" w:cstheme="majorBidi"/>
          <w:sz w:val="24"/>
          <w:szCs w:val="24"/>
        </w:rPr>
        <w:t xml:space="preserve"> a tertiary care center in time</w:t>
      </w:r>
      <w:r w:rsidR="004B72C3" w:rsidRPr="000B733C">
        <w:rPr>
          <w:rFonts w:asciiTheme="majorBidi" w:hAnsiTheme="majorBidi" w:cstheme="majorBidi"/>
          <w:sz w:val="24"/>
          <w:szCs w:val="24"/>
        </w:rPr>
        <w:t>;</w:t>
      </w:r>
      <w:r w:rsidRPr="000B733C">
        <w:rPr>
          <w:rFonts w:asciiTheme="majorBidi" w:hAnsiTheme="majorBidi" w:cstheme="majorBidi"/>
          <w:sz w:val="24"/>
          <w:szCs w:val="24"/>
        </w:rPr>
        <w:t xml:space="preserve"> he was resuscitated, and the bleeding was controlled relatively quickly. </w:t>
      </w:r>
      <w:r w:rsidR="00E126CB" w:rsidRPr="000B733C">
        <w:rPr>
          <w:rFonts w:asciiTheme="majorBidi" w:hAnsiTheme="majorBidi" w:cstheme="majorBidi"/>
          <w:sz w:val="24"/>
          <w:szCs w:val="24"/>
        </w:rPr>
        <w:t>However, the r</w:t>
      </w:r>
      <w:r w:rsidRPr="000B733C">
        <w:rPr>
          <w:rFonts w:asciiTheme="majorBidi" w:hAnsiTheme="majorBidi" w:cstheme="majorBidi"/>
          <w:sz w:val="24"/>
          <w:szCs w:val="24"/>
        </w:rPr>
        <w:t>enal injury was inevitable, given the circumstances of prolonged hypotension and hemorrhagic shock.</w:t>
      </w:r>
    </w:p>
    <w:p w14:paraId="7C290C2E" w14:textId="397258BC" w:rsidR="009D1F2B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In the 2</w:t>
      </w:r>
      <w:r w:rsidRPr="000B733C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0B733C">
        <w:rPr>
          <w:rFonts w:asciiTheme="majorBidi" w:hAnsiTheme="majorBidi" w:cstheme="majorBidi"/>
          <w:sz w:val="24"/>
          <w:szCs w:val="24"/>
        </w:rPr>
        <w:t xml:space="preserve"> case, there was an obviou</w:t>
      </w:r>
      <w:r w:rsidRPr="000B733C">
        <w:rPr>
          <w:rFonts w:asciiTheme="majorBidi" w:hAnsiTheme="majorBidi" w:cstheme="majorBidi"/>
          <w:sz w:val="24"/>
          <w:szCs w:val="24"/>
        </w:rPr>
        <w:t xml:space="preserve">s injury to the right common iliac artery from the 10mm trocar inserted into the peritoneal cavity. </w:t>
      </w:r>
      <w:r w:rsidR="00A11FD9" w:rsidRPr="000B733C">
        <w:rPr>
          <w:rFonts w:asciiTheme="majorBidi" w:hAnsiTheme="majorBidi" w:cstheme="majorBidi"/>
          <w:sz w:val="24"/>
          <w:szCs w:val="24"/>
        </w:rPr>
        <w:t>Apparently,</w:t>
      </w:r>
      <w:r w:rsidR="00F659E9" w:rsidRPr="000B733C">
        <w:rPr>
          <w:rFonts w:asciiTheme="majorBidi" w:hAnsiTheme="majorBidi" w:cstheme="majorBidi"/>
          <w:sz w:val="24"/>
          <w:szCs w:val="24"/>
        </w:rPr>
        <w:t xml:space="preserve"> it was an avoidable injury as the abdomen had already been insufflated with carbon dioxide, and the trocar </w:t>
      </w:r>
      <w:r w:rsidR="004C5BA5" w:rsidRPr="000B733C">
        <w:rPr>
          <w:rFonts w:asciiTheme="majorBidi" w:hAnsiTheme="majorBidi" w:cstheme="majorBidi"/>
          <w:sz w:val="24"/>
          <w:szCs w:val="24"/>
        </w:rPr>
        <w:t>sh</w:t>
      </w:r>
      <w:r w:rsidR="00F659E9" w:rsidRPr="000B733C">
        <w:rPr>
          <w:rFonts w:asciiTheme="majorBidi" w:hAnsiTheme="majorBidi" w:cstheme="majorBidi"/>
          <w:sz w:val="24"/>
          <w:szCs w:val="24"/>
        </w:rPr>
        <w:t xml:space="preserve">ould have been inserted </w:t>
      </w:r>
      <w:r w:rsidR="00F659E9" w:rsidRPr="000B733C">
        <w:rPr>
          <w:rFonts w:asciiTheme="majorBidi" w:hAnsiTheme="majorBidi" w:cstheme="majorBidi"/>
          <w:sz w:val="24"/>
          <w:szCs w:val="24"/>
        </w:rPr>
        <w:lastRenderedPageBreak/>
        <w:t xml:space="preserve">under vision. </w:t>
      </w:r>
      <w:r w:rsidR="00A11FD9" w:rsidRPr="000B733C">
        <w:rPr>
          <w:rFonts w:asciiTheme="majorBidi" w:hAnsiTheme="majorBidi" w:cstheme="majorBidi"/>
          <w:sz w:val="24"/>
          <w:szCs w:val="24"/>
        </w:rPr>
        <w:t>Nevertheless,</w:t>
      </w:r>
      <w:r w:rsidR="00F659E9" w:rsidRPr="000B733C">
        <w:rPr>
          <w:rFonts w:asciiTheme="majorBidi" w:hAnsiTheme="majorBidi" w:cstheme="majorBidi"/>
          <w:sz w:val="24"/>
          <w:szCs w:val="24"/>
        </w:rPr>
        <w:t xml:space="preserve"> the injury was life-threatening and immediate resuscitation, followed by hemostasis and vascular repair, spared the patient from a worse outcome.</w:t>
      </w:r>
    </w:p>
    <w:p w14:paraId="45EDAEAB" w14:textId="5844735F" w:rsidR="00FD7847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The recommendations to prevent or minimize laparoscopic entry injuries </w:t>
      </w:r>
      <w:proofErr w:type="gramStart"/>
      <w:r w:rsidRPr="000B733C">
        <w:rPr>
          <w:rFonts w:asciiTheme="majorBidi" w:hAnsiTheme="majorBidi" w:cstheme="majorBidi"/>
          <w:sz w:val="24"/>
          <w:szCs w:val="24"/>
        </w:rPr>
        <w:t>are;</w:t>
      </w:r>
      <w:proofErr w:type="gramEnd"/>
      <w:r w:rsidRPr="000B733C">
        <w:rPr>
          <w:rFonts w:asciiTheme="majorBidi" w:hAnsiTheme="majorBidi" w:cstheme="majorBidi"/>
          <w:sz w:val="24"/>
          <w:szCs w:val="24"/>
        </w:rPr>
        <w:t xml:space="preserve"> that surgeon shou</w:t>
      </w:r>
      <w:r w:rsidRPr="000B733C">
        <w:rPr>
          <w:rFonts w:asciiTheme="majorBidi" w:hAnsiTheme="majorBidi" w:cstheme="majorBidi"/>
          <w:sz w:val="24"/>
          <w:szCs w:val="24"/>
        </w:rPr>
        <w:t>ld be adequately trained</w:t>
      </w:r>
      <w:r w:rsidR="004B72C3" w:rsidRPr="000B733C">
        <w:rPr>
          <w:rFonts w:asciiTheme="majorBidi" w:hAnsiTheme="majorBidi" w:cstheme="majorBidi"/>
          <w:sz w:val="24"/>
          <w:szCs w:val="24"/>
        </w:rPr>
        <w:t>.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He should </w:t>
      </w:r>
      <w:r w:rsidRPr="000B733C">
        <w:rPr>
          <w:rFonts w:asciiTheme="majorBidi" w:hAnsiTheme="majorBidi" w:cstheme="majorBidi"/>
          <w:sz w:val="24"/>
          <w:szCs w:val="24"/>
        </w:rPr>
        <w:t xml:space="preserve">confirm the intraperitoneal placement of </w:t>
      </w:r>
      <w:r w:rsidR="00E126CB" w:rsidRPr="000B733C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E126CB" w:rsidRPr="000B733C">
        <w:rPr>
          <w:rFonts w:asciiTheme="majorBidi" w:hAnsiTheme="majorBidi" w:cstheme="majorBidi"/>
          <w:sz w:val="24"/>
          <w:szCs w:val="24"/>
        </w:rPr>
        <w:t>V</w:t>
      </w:r>
      <w:r w:rsidRPr="000B733C">
        <w:rPr>
          <w:rFonts w:asciiTheme="majorBidi" w:hAnsiTheme="majorBidi" w:cstheme="majorBidi"/>
          <w:sz w:val="24"/>
          <w:szCs w:val="24"/>
        </w:rPr>
        <w:t>eress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 xml:space="preserve"> needle, maintain the intraabdominal pressure of 12-14 mm Hg, avoid excessive manipulation of the needle, and the abdominal cavity should be visualized for any fresh blo</w:t>
      </w:r>
      <w:r w:rsidRPr="000B733C">
        <w:rPr>
          <w:rFonts w:asciiTheme="majorBidi" w:hAnsiTheme="majorBidi" w:cstheme="majorBidi"/>
          <w:sz w:val="24"/>
          <w:szCs w:val="24"/>
        </w:rPr>
        <w:t>od or other injuries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 after the introduction of the needle</w:t>
      </w:r>
      <w:r w:rsidRPr="000B733C">
        <w:rPr>
          <w:rFonts w:asciiTheme="majorBidi" w:hAnsiTheme="majorBidi" w:cstheme="majorBidi"/>
          <w:sz w:val="24"/>
          <w:szCs w:val="24"/>
        </w:rPr>
        <w:t>.</w:t>
      </w:r>
      <w:r w:rsidR="00011C64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1</w:t>
      </w: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</w:p>
    <w:p w14:paraId="607A6228" w14:textId="505B7243" w:rsidR="002E2D97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If there is 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a </w:t>
      </w:r>
      <w:r w:rsidRPr="000B733C">
        <w:rPr>
          <w:rFonts w:asciiTheme="majorBidi" w:hAnsiTheme="majorBidi" w:cstheme="majorBidi"/>
          <w:sz w:val="24"/>
          <w:szCs w:val="24"/>
        </w:rPr>
        <w:t>vascular injury</w:t>
      </w:r>
      <w:r w:rsidRPr="000B733C">
        <w:rPr>
          <w:rFonts w:asciiTheme="majorBidi" w:hAnsiTheme="majorBidi" w:cstheme="majorBidi"/>
          <w:sz w:val="24"/>
          <w:szCs w:val="24"/>
        </w:rPr>
        <w:t xml:space="preserve">, prompt recognition, assessment of vascular injury, and control of bleeding and vascular repair with the help of vascular surgeons should 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be </w:t>
      </w:r>
      <w:r w:rsidRPr="000B733C">
        <w:rPr>
          <w:rFonts w:asciiTheme="majorBidi" w:hAnsiTheme="majorBidi" w:cstheme="majorBidi"/>
          <w:sz w:val="24"/>
          <w:szCs w:val="24"/>
        </w:rPr>
        <w:t>done. The resuscitation should be with blood and blood products, preferably with activation of massive transfusion</w:t>
      </w:r>
      <w:r w:rsidRPr="000B733C">
        <w:rPr>
          <w:rFonts w:asciiTheme="majorBidi" w:hAnsiTheme="majorBidi" w:cstheme="majorBidi"/>
          <w:sz w:val="24"/>
          <w:szCs w:val="24"/>
        </w:rPr>
        <w:t xml:space="preserve"> protocols.</w:t>
      </w:r>
      <w:r w:rsidR="00011C64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2</w:t>
      </w:r>
      <w:r w:rsidRPr="000B733C">
        <w:rPr>
          <w:rFonts w:asciiTheme="majorBidi" w:hAnsiTheme="majorBidi" w:cstheme="majorBidi"/>
          <w:sz w:val="24"/>
          <w:szCs w:val="24"/>
        </w:rPr>
        <w:t xml:space="preserve"> The bowel injury should be recognized and repair</w:t>
      </w:r>
      <w:r w:rsidR="004B72C3" w:rsidRPr="000B733C">
        <w:rPr>
          <w:rFonts w:asciiTheme="majorBidi" w:hAnsiTheme="majorBidi" w:cstheme="majorBidi"/>
          <w:sz w:val="24"/>
          <w:szCs w:val="24"/>
        </w:rPr>
        <w:t>ed</w:t>
      </w:r>
      <w:r w:rsidRPr="000B733C">
        <w:rPr>
          <w:rFonts w:asciiTheme="majorBidi" w:hAnsiTheme="majorBidi" w:cstheme="majorBidi"/>
          <w:sz w:val="24"/>
          <w:szCs w:val="24"/>
        </w:rPr>
        <w:t xml:space="preserve"> early and managed according</w:t>
      </w:r>
      <w:r w:rsidR="004B72C3" w:rsidRPr="000B733C">
        <w:rPr>
          <w:rFonts w:asciiTheme="majorBidi" w:hAnsiTheme="majorBidi" w:cstheme="majorBidi"/>
          <w:sz w:val="24"/>
          <w:szCs w:val="24"/>
        </w:rPr>
        <w:t>ly</w:t>
      </w:r>
      <w:r w:rsidRPr="000B733C">
        <w:rPr>
          <w:rFonts w:asciiTheme="majorBidi" w:hAnsiTheme="majorBidi" w:cstheme="majorBidi"/>
          <w:sz w:val="24"/>
          <w:szCs w:val="24"/>
        </w:rPr>
        <w:t xml:space="preserve"> by the team of acute care surgeons and anesthesiologist is the key to</w:t>
      </w:r>
      <w:r w:rsidR="004B72C3" w:rsidRPr="000B733C">
        <w:rPr>
          <w:rFonts w:asciiTheme="majorBidi" w:hAnsiTheme="majorBidi" w:cstheme="majorBidi"/>
          <w:sz w:val="24"/>
          <w:szCs w:val="24"/>
        </w:rPr>
        <w:t xml:space="preserve"> a</w:t>
      </w:r>
      <w:r w:rsidRPr="000B733C">
        <w:rPr>
          <w:rFonts w:asciiTheme="majorBidi" w:hAnsiTheme="majorBidi" w:cstheme="majorBidi"/>
          <w:sz w:val="24"/>
          <w:szCs w:val="24"/>
        </w:rPr>
        <w:t xml:space="preserve"> better outcome.</w:t>
      </w:r>
      <w:r w:rsidR="00011C64" w:rsidRPr="000B733C">
        <w:rPr>
          <w:rFonts w:asciiTheme="majorBidi" w:hAnsiTheme="majorBidi" w:cstheme="majorBidi"/>
          <w:b/>
          <w:sz w:val="24"/>
          <w:szCs w:val="24"/>
          <w:vertAlign w:val="superscript"/>
        </w:rPr>
        <w:t>7</w:t>
      </w:r>
    </w:p>
    <w:p w14:paraId="2FA1D1D2" w14:textId="77777777" w:rsidR="0010075E" w:rsidRDefault="0010075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1ECE15E" w14:textId="7F9FC6FD" w:rsidR="0010075E" w:rsidRPr="0010075E" w:rsidRDefault="001F66AE" w:rsidP="00783B45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0075E">
        <w:rPr>
          <w:rFonts w:asciiTheme="majorBidi" w:hAnsiTheme="majorBidi" w:cstheme="majorBidi"/>
          <w:b/>
          <w:bCs/>
          <w:sz w:val="24"/>
          <w:szCs w:val="24"/>
        </w:rPr>
        <w:t>Conclusion</w:t>
      </w:r>
    </w:p>
    <w:p w14:paraId="26FDD70E" w14:textId="4D30BDC4" w:rsidR="007F2B8A" w:rsidRPr="000B733C" w:rsidRDefault="001F66AE" w:rsidP="00783B45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>The concluding lines from our case report are th</w:t>
      </w:r>
      <w:r w:rsidR="004B72C3" w:rsidRPr="000B733C">
        <w:rPr>
          <w:rFonts w:asciiTheme="majorBidi" w:hAnsiTheme="majorBidi" w:cstheme="majorBidi"/>
          <w:sz w:val="24"/>
          <w:szCs w:val="24"/>
        </w:rPr>
        <w:t>at</w:t>
      </w:r>
      <w:r w:rsidRPr="000B733C">
        <w:rPr>
          <w:rFonts w:asciiTheme="majorBidi" w:hAnsiTheme="majorBidi" w:cstheme="majorBidi"/>
          <w:sz w:val="24"/>
          <w:szCs w:val="24"/>
        </w:rPr>
        <w:t xml:space="preserve"> laparoscop</w:t>
      </w:r>
      <w:r w:rsidRPr="000B733C">
        <w:rPr>
          <w:rFonts w:asciiTheme="majorBidi" w:hAnsiTheme="majorBidi" w:cstheme="majorBidi"/>
          <w:sz w:val="24"/>
          <w:szCs w:val="24"/>
        </w:rPr>
        <w:t>ic entry injuries are rare but life-threatening and can be fatal. Early recognitio</w:t>
      </w:r>
      <w:r w:rsidR="004B72C3" w:rsidRPr="000B733C">
        <w:rPr>
          <w:rFonts w:asciiTheme="majorBidi" w:hAnsiTheme="majorBidi" w:cstheme="majorBidi"/>
          <w:sz w:val="24"/>
          <w:szCs w:val="24"/>
        </w:rPr>
        <w:t>n</w:t>
      </w:r>
      <w:r w:rsidRPr="000B733C">
        <w:rPr>
          <w:rFonts w:asciiTheme="majorBidi" w:hAnsiTheme="majorBidi" w:cstheme="majorBidi"/>
          <w:sz w:val="24"/>
          <w:szCs w:val="24"/>
        </w:rPr>
        <w:t xml:space="preserve"> and management, including 1:1:1 massive blood and blood products resuscitation with supportive organ care, is essential for a better outcome.  </w:t>
      </w:r>
    </w:p>
    <w:p w14:paraId="40119B7B" w14:textId="4EF439C6" w:rsidR="00011C64" w:rsidRDefault="001F66AE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</w:p>
    <w:p w14:paraId="0A5940B1" w14:textId="1D137F06" w:rsidR="0010075E" w:rsidRDefault="0010075E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FFCCFEA" w14:textId="70C10977" w:rsidR="0010075E" w:rsidRDefault="0010075E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389502AE" w14:textId="52AD5AE0" w:rsidR="0010075E" w:rsidRDefault="0010075E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F841558" w14:textId="389CE062" w:rsidR="00043041" w:rsidRDefault="00043041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558F3DB" w14:textId="70900ABF" w:rsidR="00043041" w:rsidRDefault="00043041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DCB5DC7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Declarations</w:t>
      </w:r>
    </w:p>
    <w:p w14:paraId="1DD954B1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Ethics approval and consent to participate</w:t>
      </w:r>
    </w:p>
    <w:p w14:paraId="3592C306" w14:textId="396B8F7A" w:rsidR="00043041" w:rsidRPr="00DD797C" w:rsidRDefault="001F66AE" w:rsidP="00DD797C">
      <w:pPr>
        <w:rPr>
          <w:rFonts w:eastAsia="Times New Roman"/>
        </w:rPr>
      </w:pPr>
      <w:bookmarkStart w:id="1" w:name="_Hlk89759550"/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The article describes a case report which was approved by the Medical Research Center at Hamad Medical Corporation (</w:t>
      </w:r>
      <w:bookmarkEnd w:id="1"/>
      <w:r w:rsidR="00DD797C" w:rsidRPr="00DD797C">
        <w:rPr>
          <w:rFonts w:asciiTheme="majorBidi" w:hAnsiTheme="majorBidi" w:cstheme="majorBidi"/>
          <w:color w:val="000000" w:themeColor="text1"/>
          <w:sz w:val="24"/>
          <w:szCs w:val="24"/>
        </w:rPr>
        <w:t>MRC 04-20-1025</w:t>
      </w: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) with a waiver of ethical approval.</w:t>
      </w:r>
    </w:p>
    <w:p w14:paraId="5A5083E9" w14:textId="77777777" w:rsidR="00043041" w:rsidRPr="0095390F" w:rsidRDefault="001F66AE" w:rsidP="00043041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Consent for publication</w:t>
      </w:r>
    </w:p>
    <w:p w14:paraId="5DE16D77" w14:textId="352C73A2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The consent for public</w:t>
      </w: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ation was obtained from the patient</w:t>
      </w:r>
      <w:r w:rsidR="00DD797C"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</w:p>
    <w:p w14:paraId="2C3156AF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Availability of data and material</w:t>
      </w:r>
    </w:p>
    <w:p w14:paraId="7BD732FD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All data generated or analyzed during this study are included in this published article.</w:t>
      </w:r>
    </w:p>
    <w:p w14:paraId="09CC15B1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Competing interests</w:t>
      </w:r>
    </w:p>
    <w:p w14:paraId="7568CB7D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The authors declare that they have no competing interests.</w:t>
      </w:r>
    </w:p>
    <w:p w14:paraId="50537059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Funding </w:t>
      </w:r>
    </w:p>
    <w:p w14:paraId="2C09DC93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This study was not funded.</w:t>
      </w:r>
    </w:p>
    <w:p w14:paraId="115FCFDE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Authors' contributions</w:t>
      </w:r>
    </w:p>
    <w:p w14:paraId="23B630AC" w14:textId="773692BD" w:rsidR="00043041" w:rsidRPr="00DD797C" w:rsidRDefault="001F66AE" w:rsidP="00DD797C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D797C">
        <w:rPr>
          <w:rFonts w:asciiTheme="majorBidi" w:hAnsiTheme="majorBidi" w:cstheme="majorBidi"/>
          <w:sz w:val="24"/>
          <w:szCs w:val="24"/>
        </w:rPr>
        <w:t>NS, UA, AS, RM, SN, SI, AT, AJN</w:t>
      </w: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: Data Collection, Literature Search, Manuscript Preparation (draft and final editing)</w:t>
      </w:r>
    </w:p>
    <w:p w14:paraId="1F75F2BB" w14:textId="77777777" w:rsidR="00043041" w:rsidRPr="0095390F" w:rsidRDefault="001F66AE" w:rsidP="00043041">
      <w:p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All authors read and approved the final manuscript</w:t>
      </w:r>
    </w:p>
    <w:p w14:paraId="0AEDA4E9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Acknowledgments</w:t>
      </w:r>
    </w:p>
    <w:p w14:paraId="59DC423B" w14:textId="77777777" w:rsidR="00043041" w:rsidRPr="0095390F" w:rsidRDefault="001F66AE" w:rsidP="00043041">
      <w:p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Open </w:t>
      </w:r>
      <w:r w:rsidRPr="0095390F">
        <w:rPr>
          <w:rFonts w:asciiTheme="majorBidi" w:hAnsiTheme="majorBidi" w:cstheme="majorBidi"/>
          <w:color w:val="000000" w:themeColor="text1"/>
          <w:sz w:val="24"/>
          <w:szCs w:val="24"/>
        </w:rPr>
        <w:t>Access funding is provided by the Qatar National Library.</w:t>
      </w:r>
    </w:p>
    <w:p w14:paraId="4053595D" w14:textId="77777777" w:rsidR="00043041" w:rsidRDefault="00043041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E0FE16E" w14:textId="3247FB46" w:rsidR="0010075E" w:rsidRDefault="0010075E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63DB865" w14:textId="77777777" w:rsidR="00942EFF" w:rsidRPr="005733A5" w:rsidRDefault="001F66AE" w:rsidP="00942EF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733A5">
        <w:rPr>
          <w:rFonts w:asciiTheme="majorBidi" w:hAnsiTheme="majorBidi" w:cstheme="majorBidi"/>
          <w:b/>
          <w:bCs/>
          <w:sz w:val="24"/>
          <w:szCs w:val="24"/>
        </w:rPr>
        <w:t>Figure and Table Legends</w:t>
      </w:r>
    </w:p>
    <w:p w14:paraId="39DB3867" w14:textId="0C2AA5FC" w:rsidR="000E5083" w:rsidRDefault="001F66AE" w:rsidP="000E508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E5083">
        <w:rPr>
          <w:rFonts w:asciiTheme="majorBidi" w:hAnsiTheme="majorBidi" w:cstheme="majorBidi"/>
          <w:sz w:val="24"/>
          <w:szCs w:val="24"/>
        </w:rPr>
        <w:t>Figure-1 (Lactate level trend)</w:t>
      </w:r>
    </w:p>
    <w:p w14:paraId="55846D6E" w14:textId="1A2C7B33" w:rsidR="007A7E9D" w:rsidRPr="007A7E9D" w:rsidRDefault="001F66AE" w:rsidP="007A7E9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7A7E9D">
        <w:rPr>
          <w:rFonts w:asciiTheme="majorBidi" w:hAnsiTheme="majorBidi" w:cstheme="majorBidi"/>
          <w:sz w:val="24"/>
          <w:szCs w:val="24"/>
        </w:rPr>
        <w:t>Figure-2 (</w:t>
      </w:r>
      <w:r>
        <w:rPr>
          <w:rFonts w:asciiTheme="majorBidi" w:hAnsiTheme="majorBidi" w:cstheme="majorBidi"/>
          <w:sz w:val="24"/>
          <w:szCs w:val="24"/>
        </w:rPr>
        <w:t>R</w:t>
      </w:r>
      <w:r w:rsidRPr="007A7E9D">
        <w:rPr>
          <w:rFonts w:asciiTheme="majorBidi" w:hAnsiTheme="majorBidi" w:cstheme="majorBidi"/>
          <w:sz w:val="24"/>
          <w:szCs w:val="24"/>
        </w:rPr>
        <w:t>enal function trends)</w:t>
      </w:r>
    </w:p>
    <w:p w14:paraId="5B2E68EC" w14:textId="1A1C2361" w:rsidR="000E5083" w:rsidRDefault="001F66AE" w:rsidP="008D70B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D70B6">
        <w:rPr>
          <w:rFonts w:asciiTheme="majorBidi" w:hAnsiTheme="majorBidi" w:cstheme="majorBidi"/>
          <w:sz w:val="24"/>
          <w:szCs w:val="24"/>
        </w:rPr>
        <w:t xml:space="preserve">Figure-3 (Transfusion </w:t>
      </w:r>
      <w:r>
        <w:rPr>
          <w:rFonts w:asciiTheme="majorBidi" w:hAnsiTheme="majorBidi" w:cstheme="majorBidi"/>
          <w:sz w:val="24"/>
          <w:szCs w:val="24"/>
        </w:rPr>
        <w:t>t</w:t>
      </w:r>
      <w:r w:rsidRPr="008D70B6">
        <w:rPr>
          <w:rFonts w:asciiTheme="majorBidi" w:hAnsiTheme="majorBidi" w:cstheme="majorBidi"/>
          <w:sz w:val="24"/>
          <w:szCs w:val="24"/>
        </w:rPr>
        <w:t>rends</w:t>
      </w:r>
      <w:r>
        <w:rPr>
          <w:rFonts w:asciiTheme="majorBidi" w:hAnsiTheme="majorBidi" w:cstheme="majorBidi"/>
          <w:sz w:val="24"/>
          <w:szCs w:val="24"/>
        </w:rPr>
        <w:t>)</w:t>
      </w:r>
    </w:p>
    <w:p w14:paraId="4485F5AA" w14:textId="112738C5" w:rsidR="00387F5D" w:rsidRPr="008D70B6" w:rsidRDefault="001F66AE" w:rsidP="008D70B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Figure-4 (CBC trends)</w:t>
      </w:r>
    </w:p>
    <w:p w14:paraId="0E7F7CC2" w14:textId="4BE1C72A" w:rsidR="0010075E" w:rsidRPr="000E5083" w:rsidRDefault="0010075E" w:rsidP="000E508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FA261F0" w14:textId="0393F933" w:rsidR="0010075E" w:rsidRDefault="0010075E" w:rsidP="004B72C3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07714CE" w14:textId="0B1C123C" w:rsidR="009F683E" w:rsidRDefault="001F66A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b/>
          <w:bCs/>
          <w:sz w:val="24"/>
          <w:szCs w:val="24"/>
        </w:rPr>
        <w:t>References</w:t>
      </w:r>
    </w:p>
    <w:p w14:paraId="6C6C2032" w14:textId="77777777" w:rsidR="0010075E" w:rsidRPr="000B733C" w:rsidRDefault="0010075E" w:rsidP="00C96883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7F8835D6" w14:textId="5844F2B2" w:rsidR="00FF13BB" w:rsidRPr="000B733C" w:rsidRDefault="001F66AE" w:rsidP="00FF13B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Theme="majorBidi" w:hAnsiTheme="majorBidi" w:cstheme="majorBidi"/>
          <w:color w:val="212121"/>
          <w:sz w:val="24"/>
          <w:szCs w:val="24"/>
          <w:shd w:val="clear" w:color="auto" w:fill="FFFFFF"/>
        </w:rPr>
      </w:pPr>
      <w:r w:rsidRPr="000B733C">
        <w:rPr>
          <w:rFonts w:asciiTheme="majorBidi" w:hAnsiTheme="majorBidi" w:cstheme="majorBidi"/>
          <w:sz w:val="24"/>
          <w:szCs w:val="24"/>
        </w:rPr>
        <w:t xml:space="preserve">Krishnakumar S, </w:t>
      </w:r>
      <w:proofErr w:type="spellStart"/>
      <w:r w:rsidRPr="000B733C">
        <w:rPr>
          <w:rFonts w:asciiTheme="majorBidi" w:hAnsiTheme="majorBidi" w:cstheme="majorBidi"/>
          <w:sz w:val="24"/>
          <w:szCs w:val="24"/>
        </w:rPr>
        <w:t>Tambe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 xml:space="preserve"> P. Entry </w:t>
      </w:r>
      <w:r w:rsidRPr="000B733C">
        <w:rPr>
          <w:rFonts w:asciiTheme="majorBidi" w:hAnsiTheme="majorBidi" w:cstheme="majorBidi"/>
          <w:sz w:val="24"/>
          <w:szCs w:val="24"/>
        </w:rPr>
        <w:t xml:space="preserve">complications due to </w:t>
      </w:r>
      <w:proofErr w:type="spellStart"/>
      <w:r w:rsidRPr="000B733C">
        <w:rPr>
          <w:rFonts w:asciiTheme="majorBidi" w:hAnsiTheme="majorBidi" w:cstheme="majorBidi"/>
          <w:sz w:val="24"/>
          <w:szCs w:val="24"/>
        </w:rPr>
        <w:t>trocher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 xml:space="preserve"> insertion in laparoscopic surgery. J </w:t>
      </w:r>
      <w:proofErr w:type="spellStart"/>
      <w:r w:rsidRPr="000B733C">
        <w:rPr>
          <w:rFonts w:asciiTheme="majorBidi" w:hAnsiTheme="majorBidi" w:cstheme="majorBidi"/>
          <w:sz w:val="24"/>
          <w:szCs w:val="24"/>
        </w:rPr>
        <w:t>Gynecol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33C">
        <w:rPr>
          <w:rFonts w:asciiTheme="majorBidi" w:hAnsiTheme="majorBidi" w:cstheme="majorBidi"/>
          <w:sz w:val="24"/>
          <w:szCs w:val="24"/>
        </w:rPr>
        <w:t>Endosc</w:t>
      </w:r>
      <w:proofErr w:type="spellEnd"/>
      <w:r w:rsidRPr="000B733C">
        <w:rPr>
          <w:rFonts w:asciiTheme="majorBidi" w:hAnsiTheme="majorBidi" w:cstheme="majorBidi"/>
          <w:sz w:val="24"/>
          <w:szCs w:val="24"/>
        </w:rPr>
        <w:t xml:space="preserve"> Surg 2009; 1(1):4-11</w:t>
      </w:r>
    </w:p>
    <w:p w14:paraId="707710F5" w14:textId="20A14782" w:rsidR="009F683E" w:rsidRPr="000B733C" w:rsidRDefault="001F66AE" w:rsidP="00FF13B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Theme="majorBidi" w:hAnsiTheme="majorBidi" w:cstheme="majorBidi"/>
          <w:color w:val="212121"/>
          <w:sz w:val="24"/>
          <w:szCs w:val="24"/>
          <w:shd w:val="clear" w:color="auto" w:fill="FFFFFF"/>
        </w:rPr>
      </w:pPr>
      <w:proofErr w:type="spellStart"/>
      <w:r w:rsidRPr="000B733C">
        <w:rPr>
          <w:rFonts w:asciiTheme="majorBidi" w:hAnsiTheme="majorBidi" w:cstheme="majorBidi"/>
          <w:color w:val="212121"/>
          <w:sz w:val="24"/>
          <w:szCs w:val="24"/>
          <w:shd w:val="clear" w:color="auto" w:fill="FFFFFF"/>
        </w:rPr>
        <w:t>Asfour</w:t>
      </w:r>
      <w:proofErr w:type="spellEnd"/>
      <w:r w:rsidRPr="000B733C">
        <w:rPr>
          <w:rFonts w:asciiTheme="majorBidi" w:hAnsiTheme="majorBidi" w:cstheme="majorBidi"/>
          <w:color w:val="212121"/>
          <w:sz w:val="24"/>
          <w:szCs w:val="24"/>
          <w:shd w:val="clear" w:color="auto" w:fill="FFFFFF"/>
        </w:rPr>
        <w:t xml:space="preserve"> V, Smythe E, Attia, R. Vascular injury at laparoscopy: a guide to management. </w:t>
      </w:r>
      <w:r w:rsidRPr="000B733C">
        <w:rPr>
          <w:rFonts w:asciiTheme="majorBidi" w:hAnsiTheme="majorBidi" w:cstheme="majorBidi"/>
          <w:i/>
          <w:iCs/>
          <w:color w:val="212121"/>
          <w:sz w:val="24"/>
          <w:szCs w:val="24"/>
          <w:shd w:val="clear" w:color="auto" w:fill="FFFFFF"/>
        </w:rPr>
        <w:t xml:space="preserve">Journal of obstetrics and </w:t>
      </w:r>
      <w:proofErr w:type="spellStart"/>
      <w:r w:rsidRPr="000B733C">
        <w:rPr>
          <w:rFonts w:asciiTheme="majorBidi" w:hAnsiTheme="majorBidi" w:cstheme="majorBidi"/>
          <w:i/>
          <w:iCs/>
          <w:color w:val="212121"/>
          <w:sz w:val="24"/>
          <w:szCs w:val="24"/>
          <w:shd w:val="clear" w:color="auto" w:fill="FFFFFF"/>
        </w:rPr>
        <w:t>gynaecology</w:t>
      </w:r>
      <w:proofErr w:type="spellEnd"/>
      <w:r w:rsidRPr="000B733C">
        <w:rPr>
          <w:rFonts w:asciiTheme="majorBidi" w:hAnsiTheme="majorBidi" w:cstheme="majorBidi"/>
          <w:i/>
          <w:iCs/>
          <w:color w:val="212121"/>
          <w:sz w:val="24"/>
          <w:szCs w:val="24"/>
          <w:shd w:val="clear" w:color="auto" w:fill="FFFFFF"/>
        </w:rPr>
        <w:t>:</w:t>
      </w:r>
      <w:r w:rsidRPr="000B733C">
        <w:rPr>
          <w:rFonts w:asciiTheme="majorBidi" w:hAnsiTheme="majorBidi" w:cstheme="majorBidi"/>
          <w:i/>
          <w:iCs/>
          <w:color w:val="212121"/>
          <w:sz w:val="24"/>
          <w:szCs w:val="24"/>
          <w:shd w:val="clear" w:color="auto" w:fill="FFFFFF"/>
        </w:rPr>
        <w:t xml:space="preserve"> the journal of the Institute of Obstetrics and </w:t>
      </w:r>
      <w:proofErr w:type="spellStart"/>
      <w:r w:rsidRPr="000B733C">
        <w:rPr>
          <w:rFonts w:asciiTheme="majorBidi" w:hAnsiTheme="majorBidi" w:cstheme="majorBidi"/>
          <w:i/>
          <w:iCs/>
          <w:color w:val="212121"/>
          <w:sz w:val="24"/>
          <w:szCs w:val="24"/>
          <w:shd w:val="clear" w:color="auto" w:fill="FFFFFF"/>
        </w:rPr>
        <w:t>Gynaecology</w:t>
      </w:r>
      <w:proofErr w:type="spellEnd"/>
      <w:r w:rsidRPr="000B733C">
        <w:rPr>
          <w:rFonts w:asciiTheme="majorBidi" w:hAnsiTheme="majorBidi" w:cstheme="majorBidi"/>
          <w:color w:val="212121"/>
          <w:sz w:val="24"/>
          <w:szCs w:val="24"/>
          <w:shd w:val="clear" w:color="auto" w:fill="FFFFFF"/>
        </w:rPr>
        <w:t xml:space="preserve"> 2018;</w:t>
      </w:r>
      <w:r w:rsidRPr="000B733C">
        <w:rPr>
          <w:rFonts w:asciiTheme="majorBidi" w:hAnsiTheme="majorBidi" w:cstheme="majorBidi"/>
          <w:i/>
          <w:iCs/>
          <w:color w:val="212121"/>
          <w:sz w:val="24"/>
          <w:szCs w:val="24"/>
          <w:shd w:val="clear" w:color="auto" w:fill="FFFFFF"/>
        </w:rPr>
        <w:t xml:space="preserve"> 38</w:t>
      </w:r>
      <w:r w:rsidRPr="000B733C">
        <w:rPr>
          <w:rFonts w:asciiTheme="majorBidi" w:hAnsiTheme="majorBidi" w:cstheme="majorBidi"/>
          <w:color w:val="212121"/>
          <w:sz w:val="24"/>
          <w:szCs w:val="24"/>
          <w:shd w:val="clear" w:color="auto" w:fill="FFFFFF"/>
        </w:rPr>
        <w:t>(5), 598–606.</w:t>
      </w:r>
    </w:p>
    <w:p w14:paraId="639DA927" w14:textId="72AE8F42" w:rsidR="00D57AC0" w:rsidRPr="000B733C" w:rsidRDefault="001F66AE" w:rsidP="00FF13BB">
      <w:pPr>
        <w:pStyle w:val="ListParagraph"/>
        <w:numPr>
          <w:ilvl w:val="0"/>
          <w:numId w:val="1"/>
        </w:numPr>
        <w:spacing w:line="480" w:lineRule="auto"/>
        <w:jc w:val="both"/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</w:pPr>
      <w:r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Brierley</w:t>
      </w:r>
      <w:r w:rsidR="009F683E"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G</w:t>
      </w:r>
      <w:r w:rsidR="009F683E" w:rsidRPr="000B733C">
        <w:rPr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, </w:t>
      </w:r>
      <w:r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Arshad</w:t>
      </w:r>
      <w:r w:rsidR="009F683E"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I</w:t>
      </w:r>
      <w:r w:rsidR="009F683E" w:rsidRPr="000B733C">
        <w:rPr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, </w:t>
      </w:r>
      <w:r w:rsidR="009F683E"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Shakir F</w:t>
      </w:r>
      <w:r w:rsidR="009F683E" w:rsidRPr="000B733C">
        <w:rPr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, </w:t>
      </w:r>
      <w:proofErr w:type="spellStart"/>
      <w:r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Visvathanan</w:t>
      </w:r>
      <w:proofErr w:type="spellEnd"/>
      <w:r w:rsidR="009F683E"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D</w:t>
      </w:r>
      <w:r w:rsidR="009F683E" w:rsidRPr="000B733C">
        <w:rPr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, </w:t>
      </w:r>
      <w:proofErr w:type="spellStart"/>
      <w:r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Arambage</w:t>
      </w:r>
      <w:proofErr w:type="spellEnd"/>
      <w:r w:rsidR="009F683E" w:rsidRPr="000B733C">
        <w:rPr>
          <w:rStyle w:val="autho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K</w:t>
      </w:r>
      <w:r w:rsidR="009F683E" w:rsidRPr="000B733C">
        <w:rPr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. </w:t>
      </w:r>
      <w:r w:rsidR="009F683E" w:rsidRPr="000B733C">
        <w:rPr>
          <w:rStyle w:val="articletitle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Vascular injury during laparoscopic </w:t>
      </w:r>
      <w:proofErr w:type="spellStart"/>
      <w:r w:rsidR="009F683E" w:rsidRPr="000B733C">
        <w:rPr>
          <w:rStyle w:val="articletitle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gynaecological</w:t>
      </w:r>
      <w:proofErr w:type="spellEnd"/>
      <w:r w:rsidR="009F683E" w:rsidRPr="000B733C">
        <w:rPr>
          <w:rStyle w:val="articletitle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surgery: a methodological approach for prevention and management</w:t>
      </w:r>
      <w:r w:rsidR="009F683E" w:rsidRPr="000B733C">
        <w:rPr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. </w:t>
      </w:r>
      <w:r w:rsidR="009F683E" w:rsidRPr="000B733C">
        <w:rPr>
          <w:rFonts w:asciiTheme="majorBidi" w:hAnsiTheme="majorBidi" w:cstheme="majorBidi"/>
          <w:i/>
          <w:iCs/>
          <w:color w:val="1C1D1E"/>
          <w:sz w:val="24"/>
          <w:szCs w:val="24"/>
          <w:shd w:val="clear" w:color="auto" w:fill="FFFFFF"/>
        </w:rPr>
        <w:t xml:space="preserve">The Obstetrician &amp; </w:t>
      </w:r>
      <w:proofErr w:type="spellStart"/>
      <w:r w:rsidR="009F683E" w:rsidRPr="000B733C">
        <w:rPr>
          <w:rFonts w:asciiTheme="majorBidi" w:hAnsiTheme="majorBidi" w:cstheme="majorBidi"/>
          <w:i/>
          <w:iCs/>
          <w:color w:val="1C1D1E"/>
          <w:sz w:val="24"/>
          <w:szCs w:val="24"/>
          <w:shd w:val="clear" w:color="auto" w:fill="FFFFFF"/>
        </w:rPr>
        <w:t>Gynaecologist</w:t>
      </w:r>
      <w:proofErr w:type="spellEnd"/>
      <w:r w:rsidR="009F683E" w:rsidRPr="000B733C">
        <w:rPr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 </w:t>
      </w:r>
      <w:r w:rsidR="009F683E"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2020</w:t>
      </w:r>
      <w:r w:rsidR="0078690D"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; 2: 1-8</w:t>
      </w:r>
    </w:p>
    <w:p w14:paraId="31A52FF7" w14:textId="4F25D9F3" w:rsidR="00FF13BB" w:rsidRPr="000B733C" w:rsidRDefault="001F66AE" w:rsidP="00FF13BB">
      <w:pPr>
        <w:pStyle w:val="ListParagraph"/>
        <w:numPr>
          <w:ilvl w:val="0"/>
          <w:numId w:val="1"/>
        </w:numPr>
        <w:spacing w:line="480" w:lineRule="auto"/>
        <w:jc w:val="both"/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</w:pPr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Fuller J, </w:t>
      </w: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Ashar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BS, Carey-</w:t>
      </w: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Corrodo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J. Trocar associated injuries and fatalities: an analysis of 1399 reports to the FDA. J Mini Invasive </w:t>
      </w: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Gynecol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2005; 12(4):3002-7</w:t>
      </w:r>
    </w:p>
    <w:p w14:paraId="3CC68E1B" w14:textId="7BFCC004" w:rsidR="00FF13BB" w:rsidRPr="000B733C" w:rsidRDefault="001F66AE" w:rsidP="00C53C46">
      <w:pPr>
        <w:pStyle w:val="ListParagraph"/>
        <w:numPr>
          <w:ilvl w:val="0"/>
          <w:numId w:val="1"/>
        </w:numPr>
        <w:spacing w:line="480" w:lineRule="auto"/>
        <w:jc w:val="both"/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</w:pP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Harkki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-siren P, Sjoberg J, </w:t>
      </w: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Kurki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T. Major com</w:t>
      </w:r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plications of laparoscopy: A follow –up Finnish study. </w:t>
      </w: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Obstet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</w:t>
      </w: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Gynecol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1999; 94:94098</w:t>
      </w:r>
    </w:p>
    <w:p w14:paraId="22F0691A" w14:textId="0D7F850A" w:rsidR="00C53C46" w:rsidRPr="000B733C" w:rsidRDefault="001F66AE" w:rsidP="00011C64">
      <w:pPr>
        <w:pStyle w:val="ListParagraph"/>
        <w:numPr>
          <w:ilvl w:val="0"/>
          <w:numId w:val="1"/>
        </w:numPr>
        <w:spacing w:line="480" w:lineRule="auto"/>
        <w:jc w:val="both"/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</w:pPr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Chandler JG, Corson SL, Way LW. Three spectra of laparoscopic entry access injuries. J Am Coll Surg 2001; 192:478-91</w:t>
      </w:r>
    </w:p>
    <w:p w14:paraId="7A118746" w14:textId="38327139" w:rsidR="00011C64" w:rsidRPr="000B733C" w:rsidRDefault="001F66AE" w:rsidP="00011C64">
      <w:pPr>
        <w:pStyle w:val="ListParagraph"/>
        <w:numPr>
          <w:ilvl w:val="0"/>
          <w:numId w:val="1"/>
        </w:numPr>
        <w:spacing w:line="480" w:lineRule="auto"/>
        <w:jc w:val="both"/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</w:pPr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  <w:lang w:val="de-DE"/>
        </w:rPr>
        <w:t xml:space="preserve">Elbiss HM, Abu-Zidan IM. </w:t>
      </w:r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Bowel injury </w:t>
      </w:r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following gynecological laparoscopic surgery. </w:t>
      </w:r>
      <w:proofErr w:type="spellStart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>Afr</w:t>
      </w:r>
      <w:proofErr w:type="spellEnd"/>
      <w:r w:rsidRPr="000B733C"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  <w:t xml:space="preserve"> Health Sci 2017; 17(4):1237-45</w:t>
      </w:r>
    </w:p>
    <w:p w14:paraId="21D4B8FD" w14:textId="43FCE291" w:rsidR="009F683E" w:rsidRPr="000B733C" w:rsidRDefault="009F683E" w:rsidP="00C96883">
      <w:pPr>
        <w:spacing w:line="276" w:lineRule="auto"/>
        <w:rPr>
          <w:rStyle w:val="pubyear"/>
          <w:rFonts w:asciiTheme="majorBidi" w:hAnsiTheme="majorBidi" w:cstheme="majorBidi"/>
          <w:color w:val="1C1D1E"/>
          <w:sz w:val="24"/>
          <w:szCs w:val="24"/>
          <w:shd w:val="clear" w:color="auto" w:fill="FFFFFF"/>
        </w:rPr>
      </w:pPr>
    </w:p>
    <w:p w14:paraId="18D4129E" w14:textId="5BACA88A" w:rsidR="00132C1E" w:rsidRPr="000B733C" w:rsidRDefault="001F66AE" w:rsidP="002C3BFC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B733C"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617F46C9" wp14:editId="6ACB7E62">
            <wp:simplePos x="0" y="0"/>
            <wp:positionH relativeFrom="margin">
              <wp:posOffset>706755</wp:posOffset>
            </wp:positionH>
            <wp:positionV relativeFrom="paragraph">
              <wp:posOffset>4253230</wp:posOffset>
            </wp:positionV>
            <wp:extent cx="3162300" cy="3048000"/>
            <wp:effectExtent l="0" t="0" r="0" b="0"/>
            <wp:wrapNone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190D7AB-F7CE-47D7-AF52-F9568C7896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32C1E" w:rsidRPr="000B733C" w:rsidSect="00766F04"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2F650" w14:textId="77777777" w:rsidR="001F66AE" w:rsidRDefault="001F66AE">
      <w:pPr>
        <w:spacing w:after="0" w:line="240" w:lineRule="auto"/>
      </w:pPr>
      <w:r>
        <w:separator/>
      </w:r>
    </w:p>
  </w:endnote>
  <w:endnote w:type="continuationSeparator" w:id="0">
    <w:p w14:paraId="4C38FDA9" w14:textId="77777777" w:rsidR="001F66AE" w:rsidRDefault="001F6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311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F4EB9" w14:textId="65A11EB4" w:rsidR="00653EBA" w:rsidRDefault="001F66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911C354" w14:textId="77777777" w:rsidR="003E217B" w:rsidRDefault="003E2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4B794" w14:textId="77777777" w:rsidR="001F66AE" w:rsidRDefault="001F66AE">
      <w:pPr>
        <w:spacing w:after="0" w:line="240" w:lineRule="auto"/>
      </w:pPr>
      <w:r>
        <w:separator/>
      </w:r>
    </w:p>
  </w:footnote>
  <w:footnote w:type="continuationSeparator" w:id="0">
    <w:p w14:paraId="23932A1F" w14:textId="77777777" w:rsidR="001F66AE" w:rsidRDefault="001F6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106F7"/>
    <w:multiLevelType w:val="hybridMultilevel"/>
    <w:tmpl w:val="CA6644D0"/>
    <w:lvl w:ilvl="0" w:tplc="6C86D25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72744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B8BE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1878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0D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689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8A8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360A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004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963BFA"/>
    <w:multiLevelType w:val="hybridMultilevel"/>
    <w:tmpl w:val="7696EF72"/>
    <w:lvl w:ilvl="0" w:tplc="53461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4EABC" w:tentative="1">
      <w:start w:val="1"/>
      <w:numFmt w:val="lowerLetter"/>
      <w:lvlText w:val="%2."/>
      <w:lvlJc w:val="left"/>
      <w:pPr>
        <w:ind w:left="1440" w:hanging="360"/>
      </w:pPr>
    </w:lvl>
    <w:lvl w:ilvl="2" w:tplc="E48EC9C2" w:tentative="1">
      <w:start w:val="1"/>
      <w:numFmt w:val="lowerRoman"/>
      <w:lvlText w:val="%3."/>
      <w:lvlJc w:val="right"/>
      <w:pPr>
        <w:ind w:left="2160" w:hanging="180"/>
      </w:pPr>
    </w:lvl>
    <w:lvl w:ilvl="3" w:tplc="A3AA61F2" w:tentative="1">
      <w:start w:val="1"/>
      <w:numFmt w:val="decimal"/>
      <w:lvlText w:val="%4."/>
      <w:lvlJc w:val="left"/>
      <w:pPr>
        <w:ind w:left="2880" w:hanging="360"/>
      </w:pPr>
    </w:lvl>
    <w:lvl w:ilvl="4" w:tplc="1EB21D18" w:tentative="1">
      <w:start w:val="1"/>
      <w:numFmt w:val="lowerLetter"/>
      <w:lvlText w:val="%5."/>
      <w:lvlJc w:val="left"/>
      <w:pPr>
        <w:ind w:left="3600" w:hanging="360"/>
      </w:pPr>
    </w:lvl>
    <w:lvl w:ilvl="5" w:tplc="A6FC993C" w:tentative="1">
      <w:start w:val="1"/>
      <w:numFmt w:val="lowerRoman"/>
      <w:lvlText w:val="%6."/>
      <w:lvlJc w:val="right"/>
      <w:pPr>
        <w:ind w:left="4320" w:hanging="180"/>
      </w:pPr>
    </w:lvl>
    <w:lvl w:ilvl="6" w:tplc="16EA7806" w:tentative="1">
      <w:start w:val="1"/>
      <w:numFmt w:val="decimal"/>
      <w:lvlText w:val="%7."/>
      <w:lvlJc w:val="left"/>
      <w:pPr>
        <w:ind w:left="5040" w:hanging="360"/>
      </w:pPr>
    </w:lvl>
    <w:lvl w:ilvl="7" w:tplc="0EAC30BC" w:tentative="1">
      <w:start w:val="1"/>
      <w:numFmt w:val="lowerLetter"/>
      <w:lvlText w:val="%8."/>
      <w:lvlJc w:val="left"/>
      <w:pPr>
        <w:ind w:left="5760" w:hanging="360"/>
      </w:pPr>
    </w:lvl>
    <w:lvl w:ilvl="8" w:tplc="F2868C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2MjMzMLE0MTAzMTZQ0lEKTi0uzszPAykwrQUAKI0yoywAAAA="/>
  </w:docVars>
  <w:rsids>
    <w:rsidRoot w:val="0054041B"/>
    <w:rsid w:val="00011C64"/>
    <w:rsid w:val="00032FA6"/>
    <w:rsid w:val="00043041"/>
    <w:rsid w:val="00090DD0"/>
    <w:rsid w:val="000A0322"/>
    <w:rsid w:val="000B337C"/>
    <w:rsid w:val="000B733C"/>
    <w:rsid w:val="000C4678"/>
    <w:rsid w:val="000D6EA1"/>
    <w:rsid w:val="000E5083"/>
    <w:rsid w:val="0010075E"/>
    <w:rsid w:val="00111433"/>
    <w:rsid w:val="00132C1E"/>
    <w:rsid w:val="001456D6"/>
    <w:rsid w:val="001A70AE"/>
    <w:rsid w:val="001D1694"/>
    <w:rsid w:val="001F66AE"/>
    <w:rsid w:val="0020161E"/>
    <w:rsid w:val="0020550A"/>
    <w:rsid w:val="00205E1C"/>
    <w:rsid w:val="00247A08"/>
    <w:rsid w:val="00257120"/>
    <w:rsid w:val="002632FB"/>
    <w:rsid w:val="00281CF6"/>
    <w:rsid w:val="0028449D"/>
    <w:rsid w:val="002905D2"/>
    <w:rsid w:val="00292D40"/>
    <w:rsid w:val="002B13C8"/>
    <w:rsid w:val="002B3A37"/>
    <w:rsid w:val="002B4FBA"/>
    <w:rsid w:val="002C3BFC"/>
    <w:rsid w:val="002D509E"/>
    <w:rsid w:val="002E2D97"/>
    <w:rsid w:val="002F1985"/>
    <w:rsid w:val="00342ACD"/>
    <w:rsid w:val="00364BC4"/>
    <w:rsid w:val="003737D1"/>
    <w:rsid w:val="00387F5D"/>
    <w:rsid w:val="003A2391"/>
    <w:rsid w:val="003B6F10"/>
    <w:rsid w:val="003C759F"/>
    <w:rsid w:val="003D326B"/>
    <w:rsid w:val="003E163A"/>
    <w:rsid w:val="003E217B"/>
    <w:rsid w:val="004444F2"/>
    <w:rsid w:val="00451269"/>
    <w:rsid w:val="0046698E"/>
    <w:rsid w:val="004A459D"/>
    <w:rsid w:val="004B72C3"/>
    <w:rsid w:val="004C5BA5"/>
    <w:rsid w:val="004E1AAA"/>
    <w:rsid w:val="004F0DA4"/>
    <w:rsid w:val="00500F49"/>
    <w:rsid w:val="0054041B"/>
    <w:rsid w:val="005733A5"/>
    <w:rsid w:val="00592B68"/>
    <w:rsid w:val="005C65C5"/>
    <w:rsid w:val="0060439D"/>
    <w:rsid w:val="006251C1"/>
    <w:rsid w:val="00634C4D"/>
    <w:rsid w:val="0063605D"/>
    <w:rsid w:val="00653EBA"/>
    <w:rsid w:val="00664DA2"/>
    <w:rsid w:val="006968C6"/>
    <w:rsid w:val="006B0FEB"/>
    <w:rsid w:val="006B77E5"/>
    <w:rsid w:val="006D23E1"/>
    <w:rsid w:val="006D58C5"/>
    <w:rsid w:val="006D7A85"/>
    <w:rsid w:val="006F337D"/>
    <w:rsid w:val="0073045F"/>
    <w:rsid w:val="00736FF1"/>
    <w:rsid w:val="007402D1"/>
    <w:rsid w:val="0075174C"/>
    <w:rsid w:val="00766F04"/>
    <w:rsid w:val="00775FFE"/>
    <w:rsid w:val="007802EE"/>
    <w:rsid w:val="00783B45"/>
    <w:rsid w:val="0078690D"/>
    <w:rsid w:val="00792454"/>
    <w:rsid w:val="007A7E9D"/>
    <w:rsid w:val="007D4312"/>
    <w:rsid w:val="007E1A6F"/>
    <w:rsid w:val="007F2B8A"/>
    <w:rsid w:val="00807980"/>
    <w:rsid w:val="008402DC"/>
    <w:rsid w:val="0086252E"/>
    <w:rsid w:val="0087067F"/>
    <w:rsid w:val="008A78B4"/>
    <w:rsid w:val="008B6654"/>
    <w:rsid w:val="008D0241"/>
    <w:rsid w:val="008D70B6"/>
    <w:rsid w:val="008F44B5"/>
    <w:rsid w:val="00931709"/>
    <w:rsid w:val="00942EFF"/>
    <w:rsid w:val="0095390F"/>
    <w:rsid w:val="009632B3"/>
    <w:rsid w:val="00975C66"/>
    <w:rsid w:val="00982BC0"/>
    <w:rsid w:val="00995DCB"/>
    <w:rsid w:val="009A283C"/>
    <w:rsid w:val="009C5583"/>
    <w:rsid w:val="009D09D0"/>
    <w:rsid w:val="009D1F2B"/>
    <w:rsid w:val="009F683E"/>
    <w:rsid w:val="00A02DC0"/>
    <w:rsid w:val="00A11FD9"/>
    <w:rsid w:val="00A34323"/>
    <w:rsid w:val="00A378D2"/>
    <w:rsid w:val="00A5487B"/>
    <w:rsid w:val="00A64E51"/>
    <w:rsid w:val="00A856B9"/>
    <w:rsid w:val="00AA3CC7"/>
    <w:rsid w:val="00AD51E8"/>
    <w:rsid w:val="00AF2A93"/>
    <w:rsid w:val="00B30887"/>
    <w:rsid w:val="00B40096"/>
    <w:rsid w:val="00B63F42"/>
    <w:rsid w:val="00B82147"/>
    <w:rsid w:val="00B862B8"/>
    <w:rsid w:val="00BC5EAF"/>
    <w:rsid w:val="00C140FA"/>
    <w:rsid w:val="00C27464"/>
    <w:rsid w:val="00C36880"/>
    <w:rsid w:val="00C44135"/>
    <w:rsid w:val="00C53C46"/>
    <w:rsid w:val="00C62382"/>
    <w:rsid w:val="00C8414B"/>
    <w:rsid w:val="00C96883"/>
    <w:rsid w:val="00CF1956"/>
    <w:rsid w:val="00D5686F"/>
    <w:rsid w:val="00D57AC0"/>
    <w:rsid w:val="00D62038"/>
    <w:rsid w:val="00D65A72"/>
    <w:rsid w:val="00DA0653"/>
    <w:rsid w:val="00DB2F6A"/>
    <w:rsid w:val="00DD3B39"/>
    <w:rsid w:val="00DD797C"/>
    <w:rsid w:val="00E126CB"/>
    <w:rsid w:val="00E1757D"/>
    <w:rsid w:val="00E17ED7"/>
    <w:rsid w:val="00E35355"/>
    <w:rsid w:val="00E505EA"/>
    <w:rsid w:val="00E90232"/>
    <w:rsid w:val="00E973BD"/>
    <w:rsid w:val="00EA5B17"/>
    <w:rsid w:val="00EB03F3"/>
    <w:rsid w:val="00EC1F96"/>
    <w:rsid w:val="00F1560B"/>
    <w:rsid w:val="00F1735B"/>
    <w:rsid w:val="00F24143"/>
    <w:rsid w:val="00F4381E"/>
    <w:rsid w:val="00F659E9"/>
    <w:rsid w:val="00F670BD"/>
    <w:rsid w:val="00F71A75"/>
    <w:rsid w:val="00F85B67"/>
    <w:rsid w:val="00FD2548"/>
    <w:rsid w:val="00FD7847"/>
    <w:rsid w:val="00FE2F52"/>
    <w:rsid w:val="00FF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12491"/>
  <w15:chartTrackingRefBased/>
  <w15:docId w15:val="{D8D302E8-2EB9-4A1C-8145-1090671A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">
    <w:name w:val="author"/>
    <w:basedOn w:val="DefaultParagraphFont"/>
    <w:rsid w:val="009F683E"/>
  </w:style>
  <w:style w:type="character" w:customStyle="1" w:styleId="articletitle">
    <w:name w:val="articletitle"/>
    <w:basedOn w:val="DefaultParagraphFont"/>
    <w:rsid w:val="009F683E"/>
  </w:style>
  <w:style w:type="character" w:customStyle="1" w:styleId="pubyear">
    <w:name w:val="pubyear"/>
    <w:basedOn w:val="DefaultParagraphFont"/>
    <w:rsid w:val="009F683E"/>
  </w:style>
  <w:style w:type="paragraph" w:styleId="Header">
    <w:name w:val="header"/>
    <w:basedOn w:val="Normal"/>
    <w:link w:val="HeaderChar"/>
    <w:uiPriority w:val="99"/>
    <w:unhideWhenUsed/>
    <w:rsid w:val="003E2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17B"/>
  </w:style>
  <w:style w:type="paragraph" w:styleId="Footer">
    <w:name w:val="footer"/>
    <w:basedOn w:val="Normal"/>
    <w:link w:val="FooterChar"/>
    <w:uiPriority w:val="99"/>
    <w:unhideWhenUsed/>
    <w:rsid w:val="003E2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17B"/>
  </w:style>
  <w:style w:type="character" w:styleId="Hyperlink">
    <w:name w:val="Hyperlink"/>
    <w:basedOn w:val="DefaultParagraphFont"/>
    <w:uiPriority w:val="99"/>
    <w:unhideWhenUsed/>
    <w:rsid w:val="00F85B6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51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0A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0A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A70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0A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0A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0A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0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shwan@hamad.q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894507162508"/>
          <c:y val="8.6636811023622001E-2"/>
          <c:w val="0.81896237970253705"/>
          <c:h val="0.814426194463249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Sheet1!$A$2:$A$4</c:f>
              <c:strCache>
                <c:ptCount val="3"/>
                <c:pt idx="0">
                  <c:v>PRBC</c:v>
                </c:pt>
                <c:pt idx="1">
                  <c:v>FFP</c:v>
                </c:pt>
                <c:pt idx="2">
                  <c:v>PLATELET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29</c:v>
                </c:pt>
                <c:pt idx="1">
                  <c:v>28</c:v>
                </c:pt>
                <c:pt idx="2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84-4085-825F-91468353A0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5647248"/>
        <c:axId val="405646856"/>
      </c:barChart>
      <c:catAx>
        <c:axId val="405647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5646856"/>
        <c:crosses val="autoZero"/>
        <c:auto val="1"/>
        <c:lblAlgn val="ctr"/>
        <c:lblOffset val="100"/>
        <c:noMultiLvlLbl val="0"/>
      </c:catAx>
      <c:valAx>
        <c:axId val="405646856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5647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>
      <a:noFill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10C4F-121A-485D-919C-97A708DF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2372</Words>
  <Characters>13527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Shoaib Nawaz</dc:creator>
  <cp:lastModifiedBy>Abdulqadir Jeprel Japer Nashwan</cp:lastModifiedBy>
  <cp:revision>25</cp:revision>
  <dcterms:created xsi:type="dcterms:W3CDTF">2020-06-24T08:54:00Z</dcterms:created>
  <dcterms:modified xsi:type="dcterms:W3CDTF">2022-08-07T07:08:00Z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ActionId">
    <vt:lpwstr>eaa6bd37-3fe0-4607-933e-e1f48253ad66</vt:lpwstr>
  </property>
  <property fmtid="{D5CDD505-2E9C-101B-9397-08002B2CF9AE}" pid="3" name="MSIP_Label_573f5887-035d-4765-8d10-97aaac8deb4a_Application">
    <vt:lpwstr>Microsoft Azure Information Protection</vt:lpwstr>
  </property>
  <property fmtid="{D5CDD505-2E9C-101B-9397-08002B2CF9AE}" pid="4" name="MSIP_Label_573f5887-035d-4765-8d10-97aaac8deb4a_Enabled">
    <vt:lpwstr>True</vt:lpwstr>
  </property>
  <property fmtid="{D5CDD505-2E9C-101B-9397-08002B2CF9AE}" pid="5" name="MSIP_Label_573f5887-035d-4765-8d10-97aaac8deb4a_Extended_MSFT_Method">
    <vt:lpwstr>Automatic</vt:lpwstr>
  </property>
  <property fmtid="{D5CDD505-2E9C-101B-9397-08002B2CF9AE}" pid="6" name="MSIP_Label_573f5887-035d-4765-8d10-97aaac8deb4a_Name">
    <vt:lpwstr>Public</vt:lpwstr>
  </property>
  <property fmtid="{D5CDD505-2E9C-101B-9397-08002B2CF9AE}" pid="7" name="MSIP_Label_573f5887-035d-4765-8d10-97aaac8deb4a_Owner">
    <vt:lpwstr>Smaheboob@hamad.qa</vt:lpwstr>
  </property>
  <property fmtid="{D5CDD505-2E9C-101B-9397-08002B2CF9AE}" pid="8" name="MSIP_Label_573f5887-035d-4765-8d10-97aaac8deb4a_SetDate">
    <vt:lpwstr>2020-06-23T12:55:22.8318759Z</vt:lpwstr>
  </property>
  <property fmtid="{D5CDD505-2E9C-101B-9397-08002B2CF9AE}" pid="9" name="MSIP_Label_573f5887-035d-4765-8d10-97aaac8deb4a_SiteId">
    <vt:lpwstr>f08ae827-76a0-4eda-8325-df208f3835ab</vt:lpwstr>
  </property>
  <property fmtid="{D5CDD505-2E9C-101B-9397-08002B2CF9AE}" pid="10" name="Sensitivity">
    <vt:lpwstr>Public</vt:lpwstr>
  </property>
</Properties>
</file>