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7FD" w:rsidRPr="001D20DC" w:rsidRDefault="00EA47FD" w:rsidP="001D20DC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D20DC">
        <w:rPr>
          <w:rFonts w:ascii="Times New Roman" w:hAnsi="Times New Roman" w:cs="Times New Roman"/>
          <w:b/>
          <w:sz w:val="24"/>
          <w:szCs w:val="24"/>
          <w:lang w:val="en-US"/>
        </w:rPr>
        <w:t>Levels of Health Theory</w:t>
      </w:r>
      <w:r w:rsidR="001D20D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with the</w:t>
      </w:r>
      <w:r w:rsidR="00EB206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example of a case of infective</w:t>
      </w:r>
      <w:r w:rsidR="001D20D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D20DC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1D20DC">
        <w:rPr>
          <w:rFonts w:ascii="Times New Roman" w:hAnsi="Times New Roman" w:cs="Times New Roman"/>
          <w:b/>
          <w:sz w:val="24"/>
          <w:szCs w:val="24"/>
          <w:lang w:val="en-US"/>
        </w:rPr>
        <w:t>ndocarditis</w:t>
      </w:r>
      <w:proofErr w:type="spellEnd"/>
      <w:r w:rsidRPr="001D20D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involving </w:t>
      </w:r>
      <w:r w:rsidR="001D20DC">
        <w:rPr>
          <w:rFonts w:ascii="Times New Roman" w:hAnsi="Times New Roman" w:cs="Times New Roman"/>
          <w:b/>
          <w:sz w:val="24"/>
          <w:szCs w:val="24"/>
          <w:lang w:val="en-US"/>
        </w:rPr>
        <w:t xml:space="preserve">the </w:t>
      </w:r>
      <w:r w:rsidRPr="001D20DC">
        <w:rPr>
          <w:rFonts w:ascii="Times New Roman" w:hAnsi="Times New Roman" w:cs="Times New Roman"/>
          <w:b/>
          <w:sz w:val="24"/>
          <w:szCs w:val="24"/>
          <w:lang w:val="en-US"/>
        </w:rPr>
        <w:t xml:space="preserve">mitral and aortal valves cured with </w:t>
      </w:r>
      <w:r w:rsidR="001D20DC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1D20DC">
        <w:rPr>
          <w:rFonts w:ascii="Times New Roman" w:hAnsi="Times New Roman" w:cs="Times New Roman"/>
          <w:b/>
          <w:sz w:val="24"/>
          <w:szCs w:val="24"/>
          <w:lang w:val="en-US"/>
        </w:rPr>
        <w:t>lassical</w:t>
      </w:r>
      <w:r w:rsidR="001D20D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h</w:t>
      </w:r>
      <w:r w:rsidRPr="001D20DC">
        <w:rPr>
          <w:rFonts w:ascii="Times New Roman" w:hAnsi="Times New Roman" w:cs="Times New Roman"/>
          <w:b/>
          <w:sz w:val="24"/>
          <w:szCs w:val="24"/>
          <w:lang w:val="en-US"/>
        </w:rPr>
        <w:t xml:space="preserve">omeopathy. </w:t>
      </w:r>
      <w:proofErr w:type="gramStart"/>
      <w:r w:rsidRPr="001D20DC">
        <w:rPr>
          <w:rFonts w:ascii="Times New Roman" w:hAnsi="Times New Roman" w:cs="Times New Roman"/>
          <w:b/>
          <w:sz w:val="24"/>
          <w:szCs w:val="24"/>
          <w:lang w:val="en-US"/>
        </w:rPr>
        <w:t>A case report with 10 years of observation.</w:t>
      </w:r>
      <w:proofErr w:type="gramEnd"/>
    </w:p>
    <w:p w:rsidR="007F03AE" w:rsidRDefault="007F03AE" w:rsidP="00EA47FD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7F03AE" w:rsidRDefault="007F03AE" w:rsidP="007F03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  <w:lang w:val="en-GB"/>
        </w:rPr>
      </w:pPr>
      <w:proofErr w:type="gramStart"/>
      <w:r w:rsidRPr="00F92E5D">
        <w:rPr>
          <w:rFonts w:ascii="Times New Roman" w:eastAsia="Calibri" w:hAnsi="Times New Roman" w:cs="Times New Roman"/>
          <w:sz w:val="24"/>
          <w:szCs w:val="24"/>
          <w:lang w:val="en-GB"/>
        </w:rPr>
        <w:t>D.Chabanov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val="en-GB"/>
        </w:rPr>
        <w:t xml:space="preserve">1 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,</w:t>
      </w:r>
      <w:proofErr w:type="gramEnd"/>
      <w:r w:rsidR="001D20DC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D Tsintzas</w:t>
      </w:r>
      <w:r w:rsidR="009129C1">
        <w:rPr>
          <w:rFonts w:ascii="Times New Roman" w:eastAsia="Calibri" w:hAnsi="Times New Roman" w:cs="Times New Roman"/>
          <w:sz w:val="24"/>
          <w:szCs w:val="24"/>
          <w:vertAlign w:val="superscript"/>
          <w:lang w:val="en-GB"/>
        </w:rPr>
        <w:t>2</w:t>
      </w:r>
      <w:r w:rsidR="001D20DC">
        <w:rPr>
          <w:rFonts w:ascii="Times New Roman" w:eastAsia="Calibri" w:hAnsi="Times New Roman" w:cs="Times New Roman"/>
          <w:sz w:val="24"/>
          <w:szCs w:val="24"/>
          <w:lang w:val="en-GB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G. Vithoulkas</w:t>
      </w:r>
      <w:r w:rsidRPr="002D389C">
        <w:rPr>
          <w:rFonts w:ascii="Times New Roman" w:eastAsia="Calibri" w:hAnsi="Times New Roman" w:cs="Times New Roman"/>
          <w:sz w:val="24"/>
          <w:szCs w:val="24"/>
          <w:vertAlign w:val="superscript"/>
          <w:lang w:val="en-GB"/>
        </w:rPr>
        <w:t>3</w:t>
      </w:r>
    </w:p>
    <w:p w:rsidR="007F03AE" w:rsidRDefault="007F03AE" w:rsidP="007F03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  <w:lang w:val="en-GB"/>
        </w:rPr>
      </w:pPr>
    </w:p>
    <w:p w:rsidR="007F03AE" w:rsidRDefault="007F03AE" w:rsidP="007F03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  <w:lang w:val="en-GB"/>
        </w:rPr>
      </w:pPr>
    </w:p>
    <w:p w:rsidR="007F03AE" w:rsidRDefault="007F03AE" w:rsidP="007F03AE">
      <w:pPr>
        <w:spacing w:after="0" w:line="480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vertAlign w:val="superscript"/>
          <w:lang w:val="en-GB"/>
        </w:rPr>
        <w:t xml:space="preserve">1 </w:t>
      </w:r>
      <w:r w:rsidRPr="004D2B3F">
        <w:rPr>
          <w:rFonts w:ascii="Times New Roman" w:eastAsia="Calibri" w:hAnsi="Times New Roman" w:cs="Times New Roman"/>
          <w:sz w:val="24"/>
          <w:szCs w:val="24"/>
          <w:lang w:val="en-GB"/>
        </w:rPr>
        <w:t>Novosibirsk Centre of Classical Homeopathy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, Novosibirsk, </w:t>
      </w:r>
      <w:r w:rsidRPr="004D2B3F">
        <w:rPr>
          <w:rFonts w:ascii="Times New Roman" w:eastAsia="Calibri" w:hAnsi="Times New Roman" w:cs="Times New Roman"/>
          <w:sz w:val="24"/>
          <w:szCs w:val="24"/>
          <w:lang w:val="en-GB"/>
        </w:rPr>
        <w:t>Russia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.</w:t>
      </w:r>
      <w:proofErr w:type="gramEnd"/>
    </w:p>
    <w:p w:rsidR="001D20DC" w:rsidRPr="001D20DC" w:rsidRDefault="001D20DC" w:rsidP="007F03AE">
      <w:pPr>
        <w:spacing w:after="0" w:line="480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vertAlign w:val="superscript"/>
          <w:lang w:val="en-GB"/>
        </w:rPr>
        <w:t xml:space="preserve">2 </w:t>
      </w:r>
      <w:r w:rsidR="009129C1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General Hospital of </w:t>
      </w:r>
      <w:proofErr w:type="spellStart"/>
      <w:r w:rsidR="009129C1">
        <w:rPr>
          <w:rFonts w:ascii="Times New Roman" w:eastAsia="Calibri" w:hAnsi="Times New Roman" w:cs="Times New Roman"/>
          <w:sz w:val="24"/>
          <w:szCs w:val="24"/>
          <w:lang w:val="en-GB"/>
        </w:rPr>
        <w:t>Aitoloak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arnania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GB"/>
        </w:rPr>
        <w:t>Agrinion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GB"/>
        </w:rPr>
        <w:t>, 30100, Greece</w:t>
      </w:r>
    </w:p>
    <w:p w:rsidR="007F03AE" w:rsidRDefault="001D20DC" w:rsidP="007F03AE">
      <w:pPr>
        <w:spacing w:after="0" w:line="480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vertAlign w:val="superscript"/>
          <w:lang w:val="en-GB"/>
        </w:rPr>
        <w:t>3</w:t>
      </w:r>
      <w:r w:rsidR="007F03AE">
        <w:rPr>
          <w:rFonts w:ascii="Times New Roman" w:eastAsia="Calibri" w:hAnsi="Times New Roman" w:cs="Times New Roman"/>
          <w:sz w:val="24"/>
          <w:szCs w:val="24"/>
          <w:vertAlign w:val="superscript"/>
          <w:lang w:val="en-GB"/>
        </w:rPr>
        <w:t xml:space="preserve"> </w:t>
      </w:r>
      <w:r w:rsidR="007F03AE" w:rsidRPr="004D2B3F">
        <w:rPr>
          <w:rFonts w:ascii="Times New Roman" w:eastAsia="Calibri" w:hAnsi="Times New Roman" w:cs="Times New Roman"/>
          <w:sz w:val="24"/>
          <w:szCs w:val="24"/>
          <w:lang w:val="en-GB"/>
        </w:rPr>
        <w:t>University of the Aegean</w:t>
      </w:r>
      <w:r w:rsidR="007F03AE">
        <w:rPr>
          <w:rFonts w:ascii="Times New Roman" w:eastAsia="Calibri" w:hAnsi="Times New Roman" w:cs="Times New Roman"/>
          <w:sz w:val="24"/>
          <w:szCs w:val="24"/>
          <w:lang w:val="en-GB"/>
        </w:rPr>
        <w:t>, Syros, Greece.</w:t>
      </w:r>
      <w:proofErr w:type="gramEnd"/>
    </w:p>
    <w:p w:rsidR="007F03AE" w:rsidRDefault="007F03AE" w:rsidP="007F03AE">
      <w:pPr>
        <w:spacing w:after="0" w:line="480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:rsidR="007F03AE" w:rsidRDefault="007F03AE" w:rsidP="007F03AE">
      <w:pPr>
        <w:spacing w:after="0" w:line="480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:rsidR="00E471BC" w:rsidRDefault="007F03AE" w:rsidP="009129C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Corresponding author: </w:t>
      </w:r>
      <w:r w:rsidR="001D20DC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G. </w:t>
      </w:r>
      <w:proofErr w:type="spellStart"/>
      <w:r w:rsidR="001D20DC">
        <w:rPr>
          <w:rFonts w:ascii="Times New Roman" w:eastAsia="Calibri" w:hAnsi="Times New Roman" w:cs="Times New Roman"/>
          <w:sz w:val="24"/>
          <w:szCs w:val="24"/>
          <w:lang w:val="en-GB"/>
        </w:rPr>
        <w:t>Vithoulkas</w:t>
      </w:r>
      <w:proofErr w:type="spellEnd"/>
      <w:r w:rsidR="009129C1">
        <w:rPr>
          <w:rFonts w:ascii="Times New Roman" w:eastAsia="Calibri" w:hAnsi="Times New Roman" w:cs="Times New Roman"/>
          <w:sz w:val="24"/>
          <w:szCs w:val="24"/>
          <w:lang w:val="en-GB"/>
        </w:rPr>
        <w:t>, University of the Aegean</w:t>
      </w:r>
    </w:p>
    <w:p w:rsidR="009129C1" w:rsidRDefault="009129C1" w:rsidP="009129C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>International Academy of Classical Homeopathy,</w:t>
      </w:r>
    </w:p>
    <w:p w:rsidR="009129C1" w:rsidRDefault="009129C1" w:rsidP="009129C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en-GB"/>
        </w:rPr>
        <w:t>Alonisso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GB"/>
        </w:rPr>
        <w:t>, Greece, 37005. Tel: 00302424065142</w:t>
      </w:r>
    </w:p>
    <w:p w:rsidR="009129C1" w:rsidRPr="009129C1" w:rsidRDefault="009129C1" w:rsidP="009129C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val="en-GB"/>
        </w:rPr>
        <w:t>e-mail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en-GB"/>
        </w:rPr>
        <w:t>: george@vithoulkas.com</w:t>
      </w:r>
    </w:p>
    <w:p w:rsidR="00E471BC" w:rsidRDefault="00E471BC" w:rsidP="007F03AE">
      <w:pPr>
        <w:spacing w:after="0" w:line="480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:rsidR="00E471BC" w:rsidRDefault="00E471BC" w:rsidP="007F03AE">
      <w:pPr>
        <w:spacing w:after="0" w:line="480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:rsidR="00E471BC" w:rsidRPr="001D20DC" w:rsidRDefault="00E471BC" w:rsidP="007F03AE">
      <w:pPr>
        <w:spacing w:after="0" w:line="480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Informed Consent: The patient of the case report has given informed consent in order to publish the details of his medical history </w:t>
      </w:r>
    </w:p>
    <w:p w:rsidR="007F03AE" w:rsidRPr="007F03AE" w:rsidRDefault="007F03AE" w:rsidP="007F03AE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EA77E3" w:rsidRDefault="00EA77E3">
      <w:pPr>
        <w:rPr>
          <w:lang w:val="en-US"/>
        </w:rPr>
      </w:pPr>
    </w:p>
    <w:p w:rsidR="007F03AE" w:rsidRDefault="007F03AE">
      <w:pPr>
        <w:rPr>
          <w:lang w:val="en-US"/>
        </w:rPr>
      </w:pPr>
    </w:p>
    <w:p w:rsidR="007F03AE" w:rsidRDefault="007F03AE">
      <w:pPr>
        <w:rPr>
          <w:lang w:val="en-US"/>
        </w:rPr>
      </w:pPr>
    </w:p>
    <w:p w:rsidR="007F03AE" w:rsidRDefault="007F03AE">
      <w:pPr>
        <w:rPr>
          <w:lang w:val="en-US"/>
        </w:rPr>
      </w:pPr>
    </w:p>
    <w:p w:rsidR="007F03AE" w:rsidRDefault="007F03AE">
      <w:pPr>
        <w:rPr>
          <w:lang w:val="en-US"/>
        </w:rPr>
      </w:pPr>
    </w:p>
    <w:p w:rsidR="007F03AE" w:rsidRDefault="007F03AE">
      <w:pPr>
        <w:rPr>
          <w:lang w:val="en-US"/>
        </w:rPr>
      </w:pPr>
    </w:p>
    <w:p w:rsidR="00EB2063" w:rsidRDefault="00EB2063">
      <w:pPr>
        <w:rPr>
          <w:lang w:val="en-US"/>
        </w:rPr>
      </w:pPr>
    </w:p>
    <w:p w:rsidR="009129C1" w:rsidRDefault="009129C1">
      <w:pPr>
        <w:rPr>
          <w:lang w:val="en-US"/>
        </w:rPr>
      </w:pPr>
    </w:p>
    <w:p w:rsidR="007F03AE" w:rsidRDefault="007F03A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Key Clinical Message</w:t>
      </w:r>
    </w:p>
    <w:p w:rsidR="007F03AE" w:rsidRPr="007F03AE" w:rsidRDefault="007F03AE" w:rsidP="002460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F03AE">
        <w:rPr>
          <w:rFonts w:ascii="Times New Roman" w:hAnsi="Times New Roman" w:cs="Times New Roman"/>
          <w:sz w:val="24"/>
          <w:szCs w:val="24"/>
          <w:lang w:val="en-US"/>
        </w:rPr>
        <w:t xml:space="preserve">Infective </w:t>
      </w:r>
      <w:proofErr w:type="spellStart"/>
      <w:r w:rsidRPr="007F03AE">
        <w:rPr>
          <w:rFonts w:ascii="Times New Roman" w:hAnsi="Times New Roman" w:cs="Times New Roman"/>
          <w:sz w:val="24"/>
          <w:szCs w:val="24"/>
          <w:lang w:val="en-US"/>
        </w:rPr>
        <w:t>endocarditis</w:t>
      </w:r>
      <w:proofErr w:type="spellEnd"/>
      <w:r w:rsidRPr="007F03AE">
        <w:rPr>
          <w:rFonts w:ascii="Times New Roman" w:hAnsi="Times New Roman" w:cs="Times New Roman"/>
          <w:sz w:val="24"/>
          <w:szCs w:val="24"/>
          <w:lang w:val="en-US"/>
        </w:rPr>
        <w:t xml:space="preserve"> is a deadly diseas</w:t>
      </w:r>
      <w:r>
        <w:rPr>
          <w:rFonts w:ascii="Times New Roman" w:hAnsi="Times New Roman" w:cs="Times New Roman"/>
          <w:sz w:val="24"/>
          <w:szCs w:val="24"/>
          <w:lang w:val="en-US"/>
        </w:rPr>
        <w:t>e,</w:t>
      </w:r>
      <w:r w:rsidRPr="007F03AE">
        <w:rPr>
          <w:rFonts w:ascii="Times New Roman" w:hAnsi="Times New Roman" w:cs="Times New Roman"/>
          <w:sz w:val="24"/>
          <w:szCs w:val="24"/>
          <w:lang w:val="en-US"/>
        </w:rPr>
        <w:t xml:space="preserve"> associated with high mortality </w:t>
      </w:r>
      <w:r>
        <w:rPr>
          <w:rFonts w:ascii="Times New Roman" w:hAnsi="Times New Roman" w:cs="Times New Roman"/>
          <w:sz w:val="24"/>
          <w:szCs w:val="24"/>
          <w:lang w:val="en-US"/>
        </w:rPr>
        <w:t>and morbidity</w:t>
      </w:r>
      <w:r w:rsidR="00EB2063">
        <w:rPr>
          <w:rFonts w:ascii="Times New Roman" w:hAnsi="Times New Roman" w:cs="Times New Roman"/>
          <w:sz w:val="24"/>
          <w:szCs w:val="24"/>
          <w:lang w:val="en-US"/>
        </w:rPr>
        <w:t>. We present a case of a</w:t>
      </w:r>
      <w:r w:rsidRPr="007F03AE">
        <w:rPr>
          <w:rFonts w:ascii="Times New Roman" w:hAnsi="Times New Roman" w:cs="Times New Roman"/>
          <w:sz w:val="24"/>
          <w:szCs w:val="24"/>
          <w:lang w:val="en-US"/>
        </w:rPr>
        <w:t xml:space="preserve"> 14-year-old</w:t>
      </w:r>
      <w:r w:rsidR="00EB2063">
        <w:rPr>
          <w:rFonts w:ascii="Times New Roman" w:hAnsi="Times New Roman" w:cs="Times New Roman"/>
          <w:sz w:val="24"/>
          <w:szCs w:val="24"/>
          <w:lang w:val="en-US"/>
        </w:rPr>
        <w:t xml:space="preserve"> boy</w:t>
      </w:r>
      <w:r w:rsidRPr="007F03AE">
        <w:rPr>
          <w:rFonts w:ascii="Times New Roman" w:hAnsi="Times New Roman" w:cs="Times New Roman"/>
          <w:sz w:val="24"/>
          <w:szCs w:val="24"/>
          <w:lang w:val="en-US"/>
        </w:rPr>
        <w:t xml:space="preserve"> with antibiotic-resistant infe</w:t>
      </w:r>
      <w:r w:rsidR="00EB2063">
        <w:rPr>
          <w:rFonts w:ascii="Times New Roman" w:hAnsi="Times New Roman" w:cs="Times New Roman"/>
          <w:sz w:val="24"/>
          <w:szCs w:val="24"/>
          <w:lang w:val="en-US"/>
        </w:rPr>
        <w:t>ctive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endocarditis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who</w:t>
      </w:r>
      <w:r w:rsidR="00EB2063">
        <w:rPr>
          <w:rFonts w:ascii="Times New Roman" w:hAnsi="Times New Roman" w:cs="Times New Roman"/>
          <w:sz w:val="24"/>
          <w:szCs w:val="24"/>
          <w:lang w:val="en-US"/>
        </w:rPr>
        <w:t xml:space="preserve"> was cured with individualized classical h</w:t>
      </w:r>
      <w:r w:rsidRPr="007F03AE">
        <w:rPr>
          <w:rFonts w:ascii="Times New Roman" w:hAnsi="Times New Roman" w:cs="Times New Roman"/>
          <w:sz w:val="24"/>
          <w:szCs w:val="24"/>
          <w:lang w:val="en-US"/>
        </w:rPr>
        <w:t xml:space="preserve">omeopathy.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The case</w:t>
      </w:r>
      <w:r w:rsidR="00EB2063">
        <w:rPr>
          <w:rFonts w:ascii="Times New Roman" w:hAnsi="Times New Roman" w:cs="Times New Roman"/>
          <w:sz w:val="24"/>
          <w:szCs w:val="24"/>
          <w:lang w:val="en-US"/>
        </w:rPr>
        <w:t xml:space="preserve"> is </w:t>
      </w:r>
      <w:proofErr w:type="spellStart"/>
      <w:r w:rsidR="00EB2063">
        <w:rPr>
          <w:rFonts w:ascii="Times New Roman" w:hAnsi="Times New Roman" w:cs="Times New Roman"/>
          <w:sz w:val="24"/>
          <w:szCs w:val="24"/>
          <w:lang w:val="en-US"/>
        </w:rPr>
        <w:t>analysed</w:t>
      </w:r>
      <w:proofErr w:type="spellEnd"/>
      <w:r w:rsidR="00EB2063">
        <w:rPr>
          <w:rFonts w:ascii="Times New Roman" w:hAnsi="Times New Roman" w:cs="Times New Roman"/>
          <w:sz w:val="24"/>
          <w:szCs w:val="24"/>
          <w:lang w:val="en-US"/>
        </w:rPr>
        <w:t xml:space="preserve"> according to the</w:t>
      </w:r>
      <w:r w:rsidRPr="007F03AE">
        <w:rPr>
          <w:rFonts w:ascii="Times New Roman" w:hAnsi="Times New Roman" w:cs="Times New Roman"/>
          <w:sz w:val="24"/>
          <w:szCs w:val="24"/>
          <w:lang w:val="en-US"/>
        </w:rPr>
        <w:t xml:space="preserve"> general reactivity of the organism and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 w:rsidR="00EB2063">
        <w:rPr>
          <w:rFonts w:ascii="Times New Roman" w:hAnsi="Times New Roman" w:cs="Times New Roman"/>
          <w:sz w:val="24"/>
          <w:szCs w:val="24"/>
          <w:lang w:val="en-US"/>
        </w:rPr>
        <w:t xml:space="preserve"> Levels of Health t</w:t>
      </w:r>
      <w:r w:rsidRPr="007F03AE">
        <w:rPr>
          <w:rFonts w:ascii="Times New Roman" w:hAnsi="Times New Roman" w:cs="Times New Roman"/>
          <w:sz w:val="24"/>
          <w:szCs w:val="24"/>
          <w:lang w:val="en-US"/>
        </w:rPr>
        <w:t>heory.</w:t>
      </w:r>
    </w:p>
    <w:p w:rsidR="007F03AE" w:rsidRDefault="007F03AE" w:rsidP="007F03A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D3173" w:rsidRDefault="00CD3173" w:rsidP="00CD3173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D317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Keywords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: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A65A28">
        <w:rPr>
          <w:rFonts w:ascii="Times New Roman" w:hAnsi="Times New Roman" w:cs="Times New Roman"/>
          <w:sz w:val="24"/>
          <w:szCs w:val="24"/>
          <w:lang w:val="en-US"/>
        </w:rPr>
        <w:t>Infective</w:t>
      </w:r>
      <w:r w:rsidRPr="00CD31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3173">
        <w:rPr>
          <w:rFonts w:ascii="Times New Roman" w:hAnsi="Times New Roman" w:cs="Times New Roman"/>
          <w:sz w:val="24"/>
          <w:szCs w:val="24"/>
          <w:lang w:val="en-US"/>
        </w:rPr>
        <w:t>endocarditis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Homeopathy, Levels of Health T</w:t>
      </w:r>
      <w:r w:rsidRPr="00CD3173">
        <w:rPr>
          <w:rFonts w:ascii="Times New Roman" w:hAnsi="Times New Roman" w:cs="Times New Roman"/>
          <w:sz w:val="24"/>
          <w:szCs w:val="24"/>
          <w:lang w:val="en-US"/>
        </w:rPr>
        <w:t xml:space="preserve">heory </w:t>
      </w:r>
    </w:p>
    <w:p w:rsidR="00B54585" w:rsidRDefault="00B54585" w:rsidP="00CD31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54585" w:rsidRDefault="00B54585" w:rsidP="00CD31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54585" w:rsidRDefault="00B54585" w:rsidP="00CD31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54585" w:rsidRDefault="00B54585" w:rsidP="00CD31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54585" w:rsidRDefault="00B54585" w:rsidP="00CD31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54585" w:rsidRDefault="00B54585" w:rsidP="00CD31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54585" w:rsidRDefault="00B54585" w:rsidP="00CD31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54585" w:rsidRDefault="00B54585" w:rsidP="00CD31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54585" w:rsidRDefault="00B54585" w:rsidP="00CD31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54585" w:rsidRDefault="00B54585" w:rsidP="00CD31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54585" w:rsidRDefault="00B54585" w:rsidP="00CD31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54585" w:rsidRDefault="00B54585" w:rsidP="00CD31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54585" w:rsidRDefault="00B54585" w:rsidP="00CD31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54585" w:rsidRDefault="00B54585" w:rsidP="00CD31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54585" w:rsidRDefault="00B54585" w:rsidP="00CD31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54585" w:rsidRDefault="00B54585" w:rsidP="00CD31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54585" w:rsidRDefault="00B54585" w:rsidP="00CD31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54585" w:rsidRDefault="00B54585" w:rsidP="00CD31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54585" w:rsidRDefault="00B54585" w:rsidP="00CD31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54585" w:rsidRDefault="00B54585" w:rsidP="00CD31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54585" w:rsidRDefault="00B54585" w:rsidP="00CD3173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Introduction </w:t>
      </w:r>
    </w:p>
    <w:p w:rsidR="00B54585" w:rsidRPr="005D64B1" w:rsidRDefault="00B54585" w:rsidP="005D64B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D64B1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lang w:val="en-US"/>
        </w:rPr>
        <w:t xml:space="preserve">Infective </w:t>
      </w:r>
      <w:proofErr w:type="spellStart"/>
      <w:r w:rsidRPr="005D64B1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lang w:val="en-US"/>
        </w:rPr>
        <w:t>endocarditis</w:t>
      </w:r>
      <w:proofErr w:type="spellEnd"/>
      <w:r w:rsidRPr="005D64B1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lang w:val="en-US"/>
        </w:rPr>
        <w:t xml:space="preserve"> (IE) is an i</w:t>
      </w:r>
      <w:r w:rsidR="00EB2063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lang w:val="en-US"/>
        </w:rPr>
        <w:t>nfectious-inflammatory disease</w:t>
      </w:r>
      <w:r w:rsidRPr="005D64B1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lang w:val="en-US"/>
        </w:rPr>
        <w:t xml:space="preserve"> of the </w:t>
      </w:r>
      <w:proofErr w:type="spellStart"/>
      <w:r w:rsidRPr="005D64B1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lang w:val="en-US"/>
        </w:rPr>
        <w:t>endocardium</w:t>
      </w:r>
      <w:proofErr w:type="spellEnd"/>
      <w:r w:rsidRPr="005D64B1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lang w:val="en-US"/>
        </w:rPr>
        <w:t xml:space="preserve"> and/or heart valves due to invasion with</w:t>
      </w:r>
      <w:r w:rsidR="00EB2063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lang w:val="en-US"/>
        </w:rPr>
        <w:t xml:space="preserve"> bacteria or fungi, resulting in a</w:t>
      </w:r>
      <w:r w:rsidRPr="005D64B1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EB2063">
        <w:rPr>
          <w:rFonts w:ascii="Times New Roman" w:hAnsi="Times New Roman" w:cs="Times New Roman"/>
          <w:color w:val="000000"/>
          <w:sz w:val="24"/>
          <w:szCs w:val="24"/>
          <w:lang w:val="en-US"/>
        </w:rPr>
        <w:t>poly</w:t>
      </w:r>
      <w:r w:rsidRPr="005D64B1">
        <w:rPr>
          <w:rFonts w:ascii="Times New Roman" w:hAnsi="Times New Roman" w:cs="Times New Roman"/>
          <w:color w:val="000000"/>
          <w:sz w:val="24"/>
          <w:szCs w:val="24"/>
          <w:lang w:val="en-US"/>
        </w:rPr>
        <w:t>pous</w:t>
      </w:r>
      <w:proofErr w:type="spellEnd"/>
      <w:r w:rsidRPr="005D64B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– ulcerative lesion of the heart structures,</w:t>
      </w:r>
      <w:r w:rsidRPr="005D64B1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lang w:val="en-US"/>
        </w:rPr>
        <w:t xml:space="preserve"> involving systemic infla</w:t>
      </w:r>
      <w:r w:rsidR="005E1178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lang w:val="en-US"/>
        </w:rPr>
        <w:t xml:space="preserve">mmation, accompanied by </w:t>
      </w:r>
      <w:proofErr w:type="spellStart"/>
      <w:r w:rsidR="005E1178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lang w:val="en-US"/>
        </w:rPr>
        <w:t>thrombo</w:t>
      </w:r>
      <w:r w:rsidRPr="005D64B1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lang w:val="en-US"/>
        </w:rPr>
        <w:t>hemorrhagic</w:t>
      </w:r>
      <w:proofErr w:type="spellEnd"/>
      <w:r w:rsidRPr="005D64B1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lang w:val="en-US"/>
        </w:rPr>
        <w:t xml:space="preserve"> and </w:t>
      </w:r>
      <w:r w:rsidRPr="005D64B1">
        <w:rPr>
          <w:rFonts w:ascii="Times New Roman" w:hAnsi="Times New Roman" w:cs="Times New Roman"/>
          <w:color w:val="000000"/>
          <w:sz w:val="24"/>
          <w:szCs w:val="24"/>
          <w:lang w:val="en-US"/>
        </w:rPr>
        <w:t>immune complex</w:t>
      </w:r>
      <w:r w:rsidRPr="005D64B1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5D64B1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lang w:val="en-US"/>
        </w:rPr>
        <w:t>extracardiac</w:t>
      </w:r>
      <w:proofErr w:type="spellEnd"/>
      <w:r w:rsidRPr="005D64B1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lang w:val="en-US"/>
        </w:rPr>
        <w:t xml:space="preserve"> manifestations</w:t>
      </w:r>
      <w:r w:rsidRPr="005E1178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vertAlign w:val="superscript"/>
          <w:lang w:val="en-US"/>
        </w:rPr>
        <w:t>1</w:t>
      </w:r>
      <w:r w:rsidR="00A65A28" w:rsidRPr="005D64B1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lang w:val="en-US"/>
        </w:rPr>
        <w:t xml:space="preserve">. </w:t>
      </w:r>
      <w:r w:rsidR="005C4E05" w:rsidRPr="005D64B1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lang w:val="en-US"/>
        </w:rPr>
        <w:t xml:space="preserve">Infective </w:t>
      </w:r>
      <w:proofErr w:type="spellStart"/>
      <w:r w:rsidR="005C4E05" w:rsidRPr="005D64B1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lang w:val="en-US"/>
        </w:rPr>
        <w:t>endocarditis</w:t>
      </w:r>
      <w:proofErr w:type="spellEnd"/>
      <w:r w:rsidR="005C4E05" w:rsidRPr="005D64B1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lang w:val="en-US"/>
        </w:rPr>
        <w:t xml:space="preserve"> is a deadly disease </w:t>
      </w:r>
      <w:r w:rsidR="005C4E05" w:rsidRPr="005E1178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vertAlign w:val="superscript"/>
          <w:lang w:val="en-US"/>
        </w:rPr>
        <w:t xml:space="preserve">2, </w:t>
      </w:r>
      <w:proofErr w:type="gramStart"/>
      <w:r w:rsidR="005C4E05" w:rsidRPr="005E1178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vertAlign w:val="superscript"/>
          <w:lang w:val="en-US"/>
        </w:rPr>
        <w:t>3</w:t>
      </w:r>
      <w:r w:rsidR="005C4E05" w:rsidRPr="005D64B1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lang w:val="en-US"/>
        </w:rPr>
        <w:t xml:space="preserve"> ;</w:t>
      </w:r>
      <w:proofErr w:type="gramEnd"/>
      <w:r w:rsidR="005C4E05" w:rsidRPr="005D64B1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lang w:val="en-US"/>
        </w:rPr>
        <w:t xml:space="preserve"> </w:t>
      </w:r>
      <w:r w:rsidR="005C4E05" w:rsidRPr="005D64B1">
        <w:rPr>
          <w:rFonts w:ascii="Times New Roman" w:hAnsi="Times New Roman" w:cs="Times New Roman"/>
          <w:sz w:val="24"/>
          <w:szCs w:val="24"/>
          <w:lang w:val="en-US"/>
        </w:rPr>
        <w:t xml:space="preserve">despite improvements in its management, IE remains associated with high mortality (8.2%) and severe complications </w:t>
      </w:r>
      <w:r w:rsidR="005C4E05" w:rsidRPr="005E117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4</w:t>
      </w:r>
      <w:r w:rsidR="005C4E05" w:rsidRPr="005D64B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23E1F" w:rsidRPr="005D64B1">
        <w:rPr>
          <w:rFonts w:ascii="Times New Roman" w:hAnsi="Times New Roman" w:cs="Times New Roman"/>
          <w:sz w:val="24"/>
          <w:szCs w:val="24"/>
          <w:lang w:val="en-US"/>
        </w:rPr>
        <w:t xml:space="preserve"> The in-hospital mortality rate of patients with IE varies from 15% to 30% </w:t>
      </w:r>
      <w:r w:rsidR="00723E1F" w:rsidRPr="005E117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4, 5, </w:t>
      </w:r>
      <w:proofErr w:type="gramStart"/>
      <w:r w:rsidR="00723E1F" w:rsidRPr="005E117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6</w:t>
      </w:r>
      <w:proofErr w:type="gramEnd"/>
      <w:r w:rsidR="00723E1F" w:rsidRPr="005D64B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D7DD2" w:rsidRPr="005D64B1" w:rsidRDefault="00CA3A80" w:rsidP="00CA3A80">
      <w:pPr>
        <w:spacing w:line="360" w:lineRule="auto"/>
        <w:ind w:firstLine="720"/>
        <w:jc w:val="both"/>
        <w:rPr>
          <w:rFonts w:ascii="Times New Roman" w:hAnsi="Times New Roman" w:cs="Times New Roman"/>
          <w:color w:val="232323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232323"/>
          <w:sz w:val="24"/>
          <w:szCs w:val="24"/>
          <w:lang w:val="en-US"/>
        </w:rPr>
        <w:t>The c</w:t>
      </w:r>
      <w:r w:rsidR="00FD7DD2" w:rsidRPr="005D64B1">
        <w:rPr>
          <w:rFonts w:ascii="Times New Roman" w:hAnsi="Times New Roman" w:cs="Times New Roman"/>
          <w:color w:val="232323"/>
          <w:sz w:val="24"/>
          <w:szCs w:val="24"/>
          <w:lang w:val="en-US"/>
        </w:rPr>
        <w:t xml:space="preserve">omplications of IE include cardiac (heart failure, </w:t>
      </w:r>
      <w:proofErr w:type="spellStart"/>
      <w:r w:rsidR="00FD7DD2" w:rsidRPr="005D64B1">
        <w:rPr>
          <w:rFonts w:ascii="Times New Roman" w:hAnsi="Times New Roman" w:cs="Times New Roman"/>
          <w:color w:val="232323"/>
          <w:sz w:val="24"/>
          <w:szCs w:val="24"/>
          <w:lang w:val="en-US"/>
        </w:rPr>
        <w:t>perivalvular</w:t>
      </w:r>
      <w:proofErr w:type="spellEnd"/>
      <w:r w:rsidR="00FD7DD2" w:rsidRPr="005D64B1">
        <w:rPr>
          <w:rFonts w:ascii="Times New Roman" w:hAnsi="Times New Roman" w:cs="Times New Roman"/>
          <w:color w:val="232323"/>
          <w:sz w:val="24"/>
          <w:szCs w:val="24"/>
          <w:lang w:val="en-US"/>
        </w:rPr>
        <w:t xml:space="preserve"> abscess, </w:t>
      </w:r>
      <w:proofErr w:type="spellStart"/>
      <w:r w:rsidR="00FD7DD2" w:rsidRPr="005D64B1">
        <w:rPr>
          <w:rFonts w:ascii="Times New Roman" w:hAnsi="Times New Roman" w:cs="Times New Roman"/>
          <w:color w:val="232323"/>
          <w:sz w:val="24"/>
          <w:szCs w:val="24"/>
          <w:lang w:val="en-US"/>
        </w:rPr>
        <w:t>pericarditis</w:t>
      </w:r>
      <w:proofErr w:type="spellEnd"/>
      <w:r w:rsidR="00FD7DD2" w:rsidRPr="005D64B1">
        <w:rPr>
          <w:rFonts w:ascii="Times New Roman" w:hAnsi="Times New Roman" w:cs="Times New Roman"/>
          <w:color w:val="232323"/>
          <w:sz w:val="24"/>
          <w:szCs w:val="24"/>
          <w:lang w:val="en-US"/>
        </w:rPr>
        <w:t>, myocardial perforation etc.), metastatic, neurologic, renal, musculoskeletal, and pulmonary complications</w:t>
      </w:r>
      <w:r>
        <w:rPr>
          <w:rFonts w:ascii="Times New Roman" w:hAnsi="Times New Roman" w:cs="Times New Roman"/>
          <w:color w:val="232323"/>
          <w:sz w:val="24"/>
          <w:szCs w:val="24"/>
          <w:lang w:val="en-US"/>
        </w:rPr>
        <w:t>,</w:t>
      </w:r>
      <w:r w:rsidR="00FD7DD2" w:rsidRPr="005D64B1">
        <w:rPr>
          <w:rFonts w:ascii="Times New Roman" w:hAnsi="Times New Roman" w:cs="Times New Roman"/>
          <w:color w:val="232323"/>
          <w:sz w:val="24"/>
          <w:szCs w:val="24"/>
          <w:lang w:val="en-US"/>
        </w:rPr>
        <w:t xml:space="preserve"> as well as complications related to systemic infection (including septic </w:t>
      </w:r>
      <w:proofErr w:type="spellStart"/>
      <w:r w:rsidR="00FD7DD2" w:rsidRPr="005D64B1">
        <w:rPr>
          <w:rFonts w:ascii="Times New Roman" w:hAnsi="Times New Roman" w:cs="Times New Roman"/>
          <w:color w:val="232323"/>
          <w:sz w:val="24"/>
          <w:szCs w:val="24"/>
          <w:lang w:val="en-US"/>
        </w:rPr>
        <w:t>embolization</w:t>
      </w:r>
      <w:proofErr w:type="spellEnd"/>
      <w:r w:rsidR="00FD7DD2" w:rsidRPr="005D64B1">
        <w:rPr>
          <w:rFonts w:ascii="Times New Roman" w:hAnsi="Times New Roman" w:cs="Times New Roman"/>
          <w:color w:val="232323"/>
          <w:sz w:val="24"/>
          <w:szCs w:val="24"/>
          <w:lang w:val="en-US"/>
        </w:rPr>
        <w:t xml:space="preserve">, metastatic infection, and </w:t>
      </w:r>
      <w:proofErr w:type="spellStart"/>
      <w:r w:rsidR="00FD7DD2" w:rsidRPr="005D64B1">
        <w:rPr>
          <w:rFonts w:ascii="Times New Roman" w:hAnsi="Times New Roman" w:cs="Times New Roman"/>
          <w:color w:val="232323"/>
          <w:sz w:val="24"/>
          <w:szCs w:val="24"/>
          <w:lang w:val="en-US"/>
        </w:rPr>
        <w:t>mycotic</w:t>
      </w:r>
      <w:proofErr w:type="spellEnd"/>
      <w:r w:rsidR="00FD7DD2" w:rsidRPr="005D64B1">
        <w:rPr>
          <w:rFonts w:ascii="Times New Roman" w:hAnsi="Times New Roman" w:cs="Times New Roman"/>
          <w:color w:val="232323"/>
          <w:sz w:val="24"/>
          <w:szCs w:val="24"/>
          <w:lang w:val="en-US"/>
        </w:rPr>
        <w:t xml:space="preserve"> aneurysm).</w:t>
      </w:r>
      <w:r>
        <w:rPr>
          <w:rFonts w:ascii="Times New Roman" w:hAnsi="Times New Roman" w:cs="Times New Roman"/>
          <w:color w:val="232323"/>
          <w:sz w:val="24"/>
          <w:szCs w:val="24"/>
          <w:lang w:val="en-US"/>
        </w:rPr>
        <w:t xml:space="preserve"> The</w:t>
      </w:r>
      <w:r w:rsidR="00FD7DD2" w:rsidRPr="005D64B1">
        <w:rPr>
          <w:rFonts w:ascii="Times New Roman" w:hAnsi="Times New Roman" w:cs="Times New Roman"/>
          <w:color w:val="232323"/>
          <w:sz w:val="24"/>
          <w:szCs w:val="24"/>
          <w:lang w:val="en-US"/>
        </w:rPr>
        <w:t xml:space="preserve"> </w:t>
      </w:r>
      <w:r>
        <w:rPr>
          <w:rStyle w:val="h2"/>
          <w:rFonts w:ascii="Times New Roman" w:hAnsi="Times New Roman" w:cs="Times New Roman"/>
          <w:sz w:val="24"/>
          <w:szCs w:val="24"/>
          <w:lang w:val="en-US"/>
        </w:rPr>
        <w:t>n</w:t>
      </w:r>
      <w:r w:rsidR="00FD7DD2" w:rsidRPr="005D64B1">
        <w:rPr>
          <w:rStyle w:val="h2"/>
          <w:rFonts w:ascii="Times New Roman" w:hAnsi="Times New Roman" w:cs="Times New Roman"/>
          <w:sz w:val="24"/>
          <w:szCs w:val="24"/>
          <w:lang w:val="en-US"/>
        </w:rPr>
        <w:t xml:space="preserve">eurologic </w:t>
      </w:r>
      <w:r w:rsidR="00FD7DD2" w:rsidRPr="005D64B1">
        <w:rPr>
          <w:rFonts w:ascii="Times New Roman" w:hAnsi="Times New Roman" w:cs="Times New Roman"/>
          <w:sz w:val="24"/>
          <w:szCs w:val="24"/>
          <w:lang w:val="en-US"/>
        </w:rPr>
        <w:t xml:space="preserve">complications include embolic stroke, brain abscess or </w:t>
      </w:r>
      <w:proofErr w:type="spellStart"/>
      <w:r w:rsidR="00FD7DD2" w:rsidRPr="005D64B1">
        <w:rPr>
          <w:rFonts w:ascii="Times New Roman" w:hAnsi="Times New Roman" w:cs="Times New Roman"/>
          <w:sz w:val="24"/>
          <w:szCs w:val="24"/>
          <w:lang w:val="en-US"/>
        </w:rPr>
        <w:t>cerebritis</w:t>
      </w:r>
      <w:proofErr w:type="spellEnd"/>
      <w:r w:rsidR="00FD7DD2" w:rsidRPr="005D64B1">
        <w:rPr>
          <w:rFonts w:ascii="Times New Roman" w:hAnsi="Times New Roman" w:cs="Times New Roman"/>
          <w:sz w:val="24"/>
          <w:szCs w:val="24"/>
          <w:lang w:val="en-US"/>
        </w:rPr>
        <w:t xml:space="preserve">, purulent or aseptic meningitis, acute encephalopathy, </w:t>
      </w:r>
      <w:proofErr w:type="spellStart"/>
      <w:r w:rsidR="00FD7DD2" w:rsidRPr="005D64B1">
        <w:rPr>
          <w:rFonts w:ascii="Times New Roman" w:hAnsi="Times New Roman" w:cs="Times New Roman"/>
          <w:sz w:val="24"/>
          <w:szCs w:val="24"/>
          <w:lang w:val="en-US"/>
        </w:rPr>
        <w:t>meningoencephalitis</w:t>
      </w:r>
      <w:proofErr w:type="spellEnd"/>
      <w:r w:rsidR="00FD7DD2" w:rsidRPr="005D64B1">
        <w:rPr>
          <w:rFonts w:ascii="Times New Roman" w:hAnsi="Times New Roman" w:cs="Times New Roman"/>
          <w:sz w:val="24"/>
          <w:szCs w:val="24"/>
          <w:lang w:val="en-US"/>
        </w:rPr>
        <w:t xml:space="preserve">, cerebral </w:t>
      </w:r>
      <w:proofErr w:type="spellStart"/>
      <w:r w:rsidR="00FD7DD2" w:rsidRPr="005D64B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914BC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FD7DD2" w:rsidRPr="005D64B1">
        <w:rPr>
          <w:rFonts w:ascii="Times New Roman" w:hAnsi="Times New Roman" w:cs="Times New Roman"/>
          <w:sz w:val="24"/>
          <w:szCs w:val="24"/>
          <w:lang w:val="en-US"/>
        </w:rPr>
        <w:t>emorrhage</w:t>
      </w:r>
      <w:proofErr w:type="spellEnd"/>
      <w:r w:rsidR="00FD7DD2" w:rsidRPr="005D64B1">
        <w:rPr>
          <w:rFonts w:ascii="Times New Roman" w:hAnsi="Times New Roman" w:cs="Times New Roman"/>
          <w:sz w:val="24"/>
          <w:szCs w:val="24"/>
          <w:lang w:val="en-US"/>
        </w:rPr>
        <w:t xml:space="preserve"> (due to stroke or a ruptured </w:t>
      </w:r>
      <w:proofErr w:type="spellStart"/>
      <w:r w:rsidR="00FD7DD2" w:rsidRPr="005D64B1">
        <w:rPr>
          <w:rFonts w:ascii="Times New Roman" w:hAnsi="Times New Roman" w:cs="Times New Roman"/>
          <w:sz w:val="24"/>
          <w:szCs w:val="24"/>
          <w:lang w:val="en-US"/>
        </w:rPr>
        <w:t>mycotic</w:t>
      </w:r>
      <w:proofErr w:type="spellEnd"/>
      <w:r w:rsidR="00FD7DD2" w:rsidRPr="005D64B1">
        <w:rPr>
          <w:rFonts w:ascii="Times New Roman" w:hAnsi="Times New Roman" w:cs="Times New Roman"/>
          <w:sz w:val="24"/>
          <w:szCs w:val="24"/>
          <w:lang w:val="en-US"/>
        </w:rPr>
        <w:t xml:space="preserve"> aneurysm), seizures etc.  Symptomatic </w:t>
      </w:r>
      <w:proofErr w:type="spellStart"/>
      <w:r w:rsidR="00FD7DD2" w:rsidRPr="005D64B1">
        <w:rPr>
          <w:rFonts w:ascii="Times New Roman" w:hAnsi="Times New Roman" w:cs="Times New Roman"/>
          <w:sz w:val="24"/>
          <w:szCs w:val="24"/>
          <w:lang w:val="en-US"/>
        </w:rPr>
        <w:t>cerebrovascular</w:t>
      </w:r>
      <w:proofErr w:type="spellEnd"/>
      <w:r w:rsidR="00FD7DD2" w:rsidRPr="005D64B1">
        <w:rPr>
          <w:rFonts w:ascii="Times New Roman" w:hAnsi="Times New Roman" w:cs="Times New Roman"/>
          <w:sz w:val="24"/>
          <w:szCs w:val="24"/>
          <w:lang w:val="en-US"/>
        </w:rPr>
        <w:t xml:space="preserve"> complications occur in up to 35% of patients. Silent </w:t>
      </w:r>
      <w:proofErr w:type="spellStart"/>
      <w:r w:rsidR="00FD7DD2" w:rsidRPr="005D64B1">
        <w:rPr>
          <w:rFonts w:ascii="Times New Roman" w:hAnsi="Times New Roman" w:cs="Times New Roman"/>
          <w:sz w:val="24"/>
          <w:szCs w:val="24"/>
          <w:lang w:val="en-US"/>
        </w:rPr>
        <w:t>cerebrovascular</w:t>
      </w:r>
      <w:proofErr w:type="spellEnd"/>
      <w:r w:rsidR="00FD7DD2" w:rsidRPr="005D64B1">
        <w:rPr>
          <w:rFonts w:ascii="Times New Roman" w:hAnsi="Times New Roman" w:cs="Times New Roman"/>
          <w:sz w:val="24"/>
          <w:szCs w:val="24"/>
          <w:lang w:val="en-US"/>
        </w:rPr>
        <w:t xml:space="preserve"> complications (including </w:t>
      </w:r>
      <w:proofErr w:type="spellStart"/>
      <w:r w:rsidR="00FD7DD2" w:rsidRPr="005D64B1">
        <w:rPr>
          <w:rFonts w:ascii="Times New Roman" w:hAnsi="Times New Roman" w:cs="Times New Roman"/>
          <w:sz w:val="24"/>
          <w:szCs w:val="24"/>
          <w:lang w:val="en-US"/>
        </w:rPr>
        <w:t>ische</w:t>
      </w:r>
      <w:r w:rsidR="00914BC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FD7DD2" w:rsidRPr="005D64B1">
        <w:rPr>
          <w:rFonts w:ascii="Times New Roman" w:hAnsi="Times New Roman" w:cs="Times New Roman"/>
          <w:sz w:val="24"/>
          <w:szCs w:val="24"/>
          <w:lang w:val="en-US"/>
        </w:rPr>
        <w:t>mia</w:t>
      </w:r>
      <w:proofErr w:type="spellEnd"/>
      <w:r w:rsidR="00FD7DD2" w:rsidRPr="005D64B1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proofErr w:type="spellStart"/>
      <w:r w:rsidR="00FD7DD2" w:rsidRPr="005D64B1">
        <w:rPr>
          <w:rFonts w:ascii="Times New Roman" w:hAnsi="Times New Roman" w:cs="Times New Roman"/>
          <w:sz w:val="24"/>
          <w:szCs w:val="24"/>
          <w:lang w:val="en-US"/>
        </w:rPr>
        <w:t>microhemorrhage</w:t>
      </w:r>
      <w:proofErr w:type="spellEnd"/>
      <w:r w:rsidR="00FD7DD2" w:rsidRPr="005D64B1">
        <w:rPr>
          <w:rFonts w:ascii="Times New Roman" w:hAnsi="Times New Roman" w:cs="Times New Roman"/>
          <w:sz w:val="24"/>
          <w:szCs w:val="24"/>
          <w:lang w:val="en-US"/>
        </w:rPr>
        <w:t>) may occur in up to 80% of patients, whereas</w:t>
      </w:r>
      <w:r w:rsidR="00FD7DD2" w:rsidRPr="005D64B1">
        <w:rPr>
          <w:rFonts w:ascii="Times New Roman" w:hAnsi="Times New Roman" w:cs="Times New Roman"/>
          <w:color w:val="232323"/>
          <w:sz w:val="24"/>
          <w:szCs w:val="24"/>
          <w:lang w:val="en-US"/>
        </w:rPr>
        <w:t xml:space="preserve"> more than one complication can occur simultaneously </w:t>
      </w:r>
      <w:r w:rsidR="00FD7DD2" w:rsidRPr="00914BCE">
        <w:rPr>
          <w:rFonts w:ascii="Times New Roman" w:hAnsi="Times New Roman" w:cs="Times New Roman"/>
          <w:color w:val="232323"/>
          <w:sz w:val="24"/>
          <w:szCs w:val="24"/>
          <w:vertAlign w:val="superscript"/>
          <w:lang w:val="en-US"/>
        </w:rPr>
        <w:t>7</w:t>
      </w:r>
      <w:r w:rsidR="00FD7DD2" w:rsidRPr="005D64B1">
        <w:rPr>
          <w:rFonts w:ascii="Times New Roman" w:hAnsi="Times New Roman" w:cs="Times New Roman"/>
          <w:color w:val="232323"/>
          <w:sz w:val="24"/>
          <w:szCs w:val="24"/>
          <w:lang w:val="en-US"/>
        </w:rPr>
        <w:t>.</w:t>
      </w:r>
    </w:p>
    <w:p w:rsidR="005D64B1" w:rsidRDefault="005D64B1" w:rsidP="00914BC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9144F">
        <w:rPr>
          <w:rFonts w:ascii="Times New Roman" w:hAnsi="Times New Roman" w:cs="Times New Roman"/>
          <w:i/>
          <w:sz w:val="24"/>
          <w:szCs w:val="24"/>
          <w:lang w:val="en-US"/>
        </w:rPr>
        <w:t>Staphylococcus</w:t>
      </w:r>
      <w:r w:rsidR="0059144F" w:rsidRPr="0059144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59144F" w:rsidRPr="0059144F">
        <w:rPr>
          <w:rFonts w:ascii="Times New Roman" w:hAnsi="Times New Roman" w:cs="Times New Roman"/>
          <w:i/>
          <w:sz w:val="24"/>
          <w:szCs w:val="24"/>
          <w:lang w:val="en-US"/>
        </w:rPr>
        <w:t>aureus</w:t>
      </w:r>
      <w:proofErr w:type="spellEnd"/>
      <w:r w:rsidR="0059144F">
        <w:rPr>
          <w:rFonts w:ascii="Times New Roman" w:hAnsi="Times New Roman" w:cs="Times New Roman"/>
          <w:sz w:val="24"/>
          <w:szCs w:val="24"/>
          <w:lang w:val="en-US"/>
        </w:rPr>
        <w:t xml:space="preserve"> is the most common pathogen</w:t>
      </w:r>
      <w:r w:rsidRPr="005D64B1">
        <w:rPr>
          <w:rFonts w:ascii="Times New Roman" w:hAnsi="Times New Roman" w:cs="Times New Roman"/>
          <w:sz w:val="24"/>
          <w:szCs w:val="24"/>
          <w:lang w:val="en-US"/>
        </w:rPr>
        <w:t xml:space="preserve"> (57%), followed by the </w:t>
      </w:r>
      <w:proofErr w:type="spellStart"/>
      <w:r w:rsidRPr="005D64B1">
        <w:rPr>
          <w:rFonts w:ascii="Times New Roman" w:hAnsi="Times New Roman" w:cs="Times New Roman"/>
          <w:sz w:val="24"/>
          <w:szCs w:val="24"/>
          <w:lang w:val="en-US"/>
        </w:rPr>
        <w:t>viridans</w:t>
      </w:r>
      <w:proofErr w:type="spellEnd"/>
      <w:r w:rsidRPr="005D64B1">
        <w:rPr>
          <w:rFonts w:ascii="Times New Roman" w:hAnsi="Times New Roman" w:cs="Times New Roman"/>
          <w:sz w:val="24"/>
          <w:szCs w:val="24"/>
          <w:lang w:val="en-US"/>
        </w:rPr>
        <w:t xml:space="preserve"> group of streptococci (20%), other streptococci (5%), and </w:t>
      </w:r>
      <w:proofErr w:type="spellStart"/>
      <w:r w:rsidRPr="005D64B1">
        <w:rPr>
          <w:rFonts w:ascii="Times New Roman" w:hAnsi="Times New Roman" w:cs="Times New Roman"/>
          <w:sz w:val="24"/>
          <w:szCs w:val="24"/>
          <w:lang w:val="en-US"/>
        </w:rPr>
        <w:t>coagulase</w:t>
      </w:r>
      <w:proofErr w:type="spellEnd"/>
      <w:r w:rsidRPr="005D64B1">
        <w:rPr>
          <w:rFonts w:ascii="Times New Roman" w:hAnsi="Times New Roman" w:cs="Times New Roman"/>
          <w:sz w:val="24"/>
          <w:szCs w:val="24"/>
          <w:lang w:val="en-US"/>
        </w:rPr>
        <w:t>-negative staphylococci (14%)</w:t>
      </w:r>
      <w:r w:rsidR="0059144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9144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8</w:t>
      </w:r>
      <w:r w:rsidRPr="005D64B1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lang w:val="en-US"/>
        </w:rPr>
        <w:t xml:space="preserve">. </w:t>
      </w:r>
      <w:r w:rsidR="0059144F">
        <w:rPr>
          <w:rFonts w:ascii="Times New Roman" w:hAnsi="Times New Roman" w:cs="Times New Roman"/>
          <w:sz w:val="24"/>
          <w:szCs w:val="24"/>
          <w:lang w:val="en-US"/>
        </w:rPr>
        <w:t>Blood culture</w:t>
      </w:r>
      <w:r w:rsidRPr="005D64B1">
        <w:rPr>
          <w:rFonts w:ascii="Times New Roman" w:hAnsi="Times New Roman" w:cs="Times New Roman"/>
          <w:sz w:val="24"/>
          <w:szCs w:val="24"/>
          <w:lang w:val="en-US"/>
        </w:rPr>
        <w:t xml:space="preserve"> negative IE (BCNIE) refers to IE in which no causative microorganism can be grown using the usual blood culture methods. BCNIE can occur in up to 31% of all cases of IE</w:t>
      </w:r>
      <w:r w:rsidR="00795D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95D55" w:rsidRPr="0059144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9</w:t>
      </w:r>
      <w:r w:rsidRPr="005D64B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Echocardiography, </w:t>
      </w:r>
      <w:r w:rsidRPr="005D64B1">
        <w:rPr>
          <w:rFonts w:ascii="Times New Roman" w:hAnsi="Times New Roman" w:cs="Times New Roman"/>
          <w:sz w:val="24"/>
          <w:szCs w:val="24"/>
          <w:lang w:val="en-US"/>
        </w:rPr>
        <w:t xml:space="preserve">either </w:t>
      </w:r>
      <w:proofErr w:type="spellStart"/>
      <w:r w:rsidRPr="005D64B1">
        <w:rPr>
          <w:rFonts w:ascii="Times New Roman" w:hAnsi="Times New Roman" w:cs="Times New Roman"/>
          <w:sz w:val="24"/>
          <w:szCs w:val="24"/>
          <w:lang w:val="en-US"/>
        </w:rPr>
        <w:t>transthoracic</w:t>
      </w:r>
      <w:proofErr w:type="spellEnd"/>
      <w:r w:rsidRPr="005D64B1">
        <w:rPr>
          <w:rFonts w:ascii="Times New Roman" w:hAnsi="Times New Roman" w:cs="Times New Roman"/>
          <w:sz w:val="24"/>
          <w:szCs w:val="24"/>
          <w:lang w:val="en-US"/>
        </w:rPr>
        <w:t xml:space="preserve"> echocardiography (TTE) or </w:t>
      </w:r>
      <w:proofErr w:type="spellStart"/>
      <w:r w:rsidRPr="005D64B1">
        <w:rPr>
          <w:rFonts w:ascii="Times New Roman" w:hAnsi="Times New Roman" w:cs="Times New Roman"/>
          <w:sz w:val="24"/>
          <w:szCs w:val="24"/>
          <w:lang w:val="en-US"/>
        </w:rPr>
        <w:t>transo</w:t>
      </w:r>
      <w:r>
        <w:rPr>
          <w:rFonts w:ascii="Times New Roman" w:hAnsi="Times New Roman" w:cs="Times New Roman"/>
          <w:sz w:val="24"/>
          <w:szCs w:val="24"/>
          <w:lang w:val="en-US"/>
        </w:rPr>
        <w:t>esophage</w:t>
      </w:r>
      <w:r w:rsidRPr="005D64B1">
        <w:rPr>
          <w:rFonts w:ascii="Times New Roman" w:hAnsi="Times New Roman" w:cs="Times New Roman"/>
          <w:sz w:val="24"/>
          <w:szCs w:val="24"/>
          <w:lang w:val="en-US"/>
        </w:rPr>
        <w:t>al</w:t>
      </w:r>
      <w:proofErr w:type="spellEnd"/>
      <w:r w:rsidRPr="005D64B1">
        <w:rPr>
          <w:rFonts w:ascii="Times New Roman" w:hAnsi="Times New Roman" w:cs="Times New Roman"/>
          <w:sz w:val="24"/>
          <w:szCs w:val="24"/>
          <w:lang w:val="en-US"/>
        </w:rPr>
        <w:t xml:space="preserve"> echocardiography (TOE), is the technique of choice for the diagnosis of IE, and plays a key role in the management and monitoring of these patients</w:t>
      </w:r>
      <w:r w:rsidR="00795D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95D55" w:rsidRPr="0059144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10</w:t>
      </w:r>
      <w:r w:rsidRPr="005D64B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95D55" w:rsidRDefault="00795D55" w:rsidP="005D64B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Levels of Health Theory</w:t>
      </w:r>
    </w:p>
    <w:p w:rsidR="00D61E7F" w:rsidRDefault="00942ADB" w:rsidP="00BF5E9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en-US"/>
        </w:rPr>
        <w:t xml:space="preserve">The Levels of Health Theory was developed by Professor G. </w:t>
      </w:r>
      <w:proofErr w:type="spellStart"/>
      <w:r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en-US"/>
        </w:rPr>
        <w:t>Vithoulkas</w:t>
      </w:r>
      <w:proofErr w:type="spellEnd"/>
      <w:r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en-US"/>
        </w:rPr>
        <w:t xml:space="preserve">. The clinical observations of G. </w:t>
      </w:r>
      <w:proofErr w:type="spellStart"/>
      <w:r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en-US"/>
        </w:rPr>
        <w:t>Vithoulkas</w:t>
      </w:r>
      <w:proofErr w:type="spellEnd"/>
      <w:r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en-US"/>
        </w:rPr>
        <w:t xml:space="preserve"> were proven</w:t>
      </w:r>
      <w:r w:rsidR="00D61E7F" w:rsidRPr="00BF5E91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en-US"/>
        </w:rPr>
        <w:t xml:space="preserve"> by many other physicians – homeopaths</w:t>
      </w:r>
      <w:r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4"/>
          <w:sz w:val="24"/>
          <w:szCs w:val="24"/>
          <w:vertAlign w:val="superscript"/>
          <w:lang w:val="en-US"/>
        </w:rPr>
        <w:t>11-15</w:t>
      </w:r>
      <w:r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en-US"/>
        </w:rPr>
        <w:t>, who have shown that patients suffering from</w:t>
      </w:r>
      <w:r w:rsidR="00D61E7F" w:rsidRPr="00BF5E91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en-US"/>
        </w:rPr>
        <w:t xml:space="preserve"> severe degenerative pathology rarely develop ordinary acute diseases with high fever. </w:t>
      </w:r>
      <w:r w:rsidR="00D61E7F" w:rsidRPr="00BF5E91">
        <w:rPr>
          <w:rFonts w:ascii="Times New Roman" w:hAnsi="Times New Roman" w:cs="Times New Roman"/>
          <w:sz w:val="24"/>
          <w:szCs w:val="24"/>
          <w:lang w:val="en-US"/>
        </w:rPr>
        <w:t>According to modern Classical Homeopathy, there are 4 groups and 12 levels of health (LH)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16-18</w:t>
      </w:r>
      <w:r w:rsidR="00D61E7F" w:rsidRPr="00BF5E9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BF5E91" w:rsidRPr="00BF5E91">
        <w:rPr>
          <w:rFonts w:ascii="Times New Roman" w:hAnsi="Times New Roman" w:cs="Times New Roman"/>
          <w:sz w:val="24"/>
          <w:szCs w:val="24"/>
          <w:lang w:val="en-US"/>
        </w:rPr>
        <w:t>Group A consists of people possessing high reactivity and</w:t>
      </w:r>
      <w:r w:rsidR="00C7730C">
        <w:rPr>
          <w:rFonts w:ascii="Times New Roman" w:hAnsi="Times New Roman" w:cs="Times New Roman"/>
          <w:sz w:val="24"/>
          <w:szCs w:val="24"/>
          <w:lang w:val="en-US"/>
        </w:rPr>
        <w:t xml:space="preserve"> who have</w:t>
      </w:r>
      <w:r w:rsidR="00BF5E91" w:rsidRPr="00BF5E91">
        <w:rPr>
          <w:rFonts w:ascii="Times New Roman" w:hAnsi="Times New Roman" w:cs="Times New Roman"/>
          <w:sz w:val="24"/>
          <w:szCs w:val="24"/>
          <w:lang w:val="en-US"/>
        </w:rPr>
        <w:t xml:space="preserve"> the strongest resistance of the body.</w:t>
      </w:r>
      <w:r w:rsidR="00C7730C">
        <w:rPr>
          <w:rFonts w:ascii="Times New Roman" w:hAnsi="Times New Roman" w:cs="Times New Roman"/>
          <w:sz w:val="24"/>
          <w:szCs w:val="24"/>
          <w:lang w:val="en-US"/>
        </w:rPr>
        <w:t xml:space="preserve"> The c</w:t>
      </w:r>
      <w:r w:rsidR="00BF5E91" w:rsidRPr="00BF5E91">
        <w:rPr>
          <w:rFonts w:ascii="Times New Roman" w:hAnsi="Times New Roman" w:cs="Times New Roman"/>
          <w:sz w:val="24"/>
          <w:szCs w:val="24"/>
          <w:lang w:val="en-US"/>
        </w:rPr>
        <w:t xml:space="preserve">hronic </w:t>
      </w:r>
      <w:r w:rsidR="00C7730C">
        <w:rPr>
          <w:rFonts w:ascii="Times New Roman" w:hAnsi="Times New Roman" w:cs="Times New Roman"/>
          <w:sz w:val="24"/>
          <w:szCs w:val="24"/>
          <w:lang w:val="en-US"/>
        </w:rPr>
        <w:t xml:space="preserve">diseases in this group are </w:t>
      </w:r>
      <w:proofErr w:type="gramStart"/>
      <w:r w:rsidR="00C7730C">
        <w:rPr>
          <w:rFonts w:ascii="Times New Roman" w:hAnsi="Times New Roman" w:cs="Times New Roman"/>
          <w:sz w:val="24"/>
          <w:szCs w:val="24"/>
          <w:lang w:val="en-US"/>
        </w:rPr>
        <w:t>mild,</w:t>
      </w:r>
      <w:proofErr w:type="gramEnd"/>
      <w:r w:rsidR="00C7730C">
        <w:rPr>
          <w:rFonts w:ascii="Times New Roman" w:hAnsi="Times New Roman" w:cs="Times New Roman"/>
          <w:sz w:val="24"/>
          <w:szCs w:val="24"/>
          <w:lang w:val="en-US"/>
        </w:rPr>
        <w:t xml:space="preserve"> and</w:t>
      </w:r>
      <w:r w:rsidR="00BF5E91" w:rsidRPr="00BF5E91">
        <w:rPr>
          <w:rFonts w:ascii="Times New Roman" w:hAnsi="Times New Roman" w:cs="Times New Roman"/>
          <w:sz w:val="24"/>
          <w:szCs w:val="24"/>
          <w:lang w:val="en-US"/>
        </w:rPr>
        <w:t xml:space="preserve"> acute diseases </w:t>
      </w:r>
      <w:r w:rsidR="00C7730C">
        <w:rPr>
          <w:rFonts w:ascii="Times New Roman" w:hAnsi="Times New Roman" w:cs="Times New Roman"/>
          <w:sz w:val="24"/>
          <w:szCs w:val="24"/>
          <w:lang w:val="en-US"/>
        </w:rPr>
        <w:t xml:space="preserve">which are </w:t>
      </w:r>
      <w:r w:rsidR="00BF5E91" w:rsidRPr="00BF5E91">
        <w:rPr>
          <w:rFonts w:ascii="Times New Roman" w:hAnsi="Times New Roman" w:cs="Times New Roman"/>
          <w:sz w:val="24"/>
          <w:szCs w:val="24"/>
          <w:lang w:val="en-US"/>
        </w:rPr>
        <w:t>accompanied b</w:t>
      </w:r>
      <w:r w:rsidR="00C7730C">
        <w:rPr>
          <w:rFonts w:ascii="Times New Roman" w:hAnsi="Times New Roman" w:cs="Times New Roman"/>
          <w:sz w:val="24"/>
          <w:szCs w:val="24"/>
          <w:lang w:val="en-US"/>
        </w:rPr>
        <w:t>y high fever and usually cause no complications, appear rarely.</w:t>
      </w:r>
      <w:r w:rsidR="00BF5E91" w:rsidRPr="00BF5E91">
        <w:rPr>
          <w:rFonts w:ascii="Times New Roman" w:hAnsi="Times New Roman" w:cs="Times New Roman"/>
          <w:sz w:val="24"/>
          <w:szCs w:val="24"/>
          <w:lang w:val="en-US"/>
        </w:rPr>
        <w:t xml:space="preserve"> In group B</w:t>
      </w:r>
      <w:r w:rsidR="00251715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BF5E91" w:rsidRPr="00BF5E91">
        <w:rPr>
          <w:rFonts w:ascii="Times New Roman" w:hAnsi="Times New Roman" w:cs="Times New Roman"/>
          <w:sz w:val="24"/>
          <w:szCs w:val="24"/>
          <w:lang w:val="en-US"/>
        </w:rPr>
        <w:t xml:space="preserve"> the reactivity</w:t>
      </w:r>
      <w:r w:rsidR="00251715">
        <w:rPr>
          <w:rFonts w:ascii="Times New Roman" w:hAnsi="Times New Roman" w:cs="Times New Roman"/>
          <w:sz w:val="24"/>
          <w:szCs w:val="24"/>
          <w:lang w:val="en-US"/>
        </w:rPr>
        <w:t xml:space="preserve"> increases and acute inflammation</w:t>
      </w:r>
      <w:r w:rsidR="00BF5E91" w:rsidRPr="00BF5E91">
        <w:rPr>
          <w:rFonts w:ascii="Times New Roman" w:hAnsi="Times New Roman" w:cs="Times New Roman"/>
          <w:sz w:val="24"/>
          <w:szCs w:val="24"/>
          <w:lang w:val="en-US"/>
        </w:rPr>
        <w:t xml:space="preserve"> become</w:t>
      </w:r>
      <w:r w:rsidR="00251715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BF5E91" w:rsidRPr="00BF5E91">
        <w:rPr>
          <w:rFonts w:ascii="Times New Roman" w:hAnsi="Times New Roman" w:cs="Times New Roman"/>
          <w:sz w:val="24"/>
          <w:szCs w:val="24"/>
          <w:lang w:val="en-US"/>
        </w:rPr>
        <w:t xml:space="preserve"> necessary for the organism to prevent or to fight</w:t>
      </w:r>
      <w:r w:rsidR="00251715">
        <w:rPr>
          <w:rFonts w:ascii="Times New Roman" w:hAnsi="Times New Roman" w:cs="Times New Roman"/>
          <w:sz w:val="24"/>
          <w:szCs w:val="24"/>
          <w:lang w:val="en-US"/>
        </w:rPr>
        <w:t xml:space="preserve"> chronic pathology. Patients in </w:t>
      </w:r>
      <w:r w:rsidR="00BF5E91" w:rsidRPr="00BF5E91">
        <w:rPr>
          <w:rFonts w:ascii="Times New Roman" w:hAnsi="Times New Roman" w:cs="Times New Roman"/>
          <w:sz w:val="24"/>
          <w:szCs w:val="24"/>
          <w:lang w:val="en-US"/>
        </w:rPr>
        <w:t>group B suffer from deeper chronic diseases, with more frequent acute states, followed by complications requiring treatment. However, beginning with the seventh level of group C, one can observe a significantly different state of the organism. A number of deep chronic pathologies develop against the background of drastically lowered reactivity</w:t>
      </w:r>
      <w:r w:rsidR="00251715">
        <w:rPr>
          <w:rFonts w:ascii="Times New Roman" w:hAnsi="Times New Roman" w:cs="Times New Roman"/>
          <w:sz w:val="24"/>
          <w:szCs w:val="24"/>
          <w:lang w:val="en-US"/>
        </w:rPr>
        <w:t xml:space="preserve">. Either </w:t>
      </w:r>
      <w:proofErr w:type="gramStart"/>
      <w:r w:rsidR="00251715">
        <w:rPr>
          <w:rFonts w:ascii="Times New Roman" w:hAnsi="Times New Roman" w:cs="Times New Roman"/>
          <w:sz w:val="24"/>
          <w:szCs w:val="24"/>
          <w:lang w:val="en-US"/>
        </w:rPr>
        <w:t>patients</w:t>
      </w:r>
      <w:proofErr w:type="gramEnd"/>
      <w:r w:rsidR="00251715">
        <w:rPr>
          <w:rFonts w:ascii="Times New Roman" w:hAnsi="Times New Roman" w:cs="Times New Roman"/>
          <w:sz w:val="24"/>
          <w:szCs w:val="24"/>
          <w:lang w:val="en-US"/>
        </w:rPr>
        <w:t xml:space="preserve"> no longer get</w:t>
      </w:r>
      <w:r w:rsidR="00BF5E91" w:rsidRPr="00BF5E91">
        <w:rPr>
          <w:rFonts w:ascii="Times New Roman" w:hAnsi="Times New Roman" w:cs="Times New Roman"/>
          <w:sz w:val="24"/>
          <w:szCs w:val="24"/>
          <w:lang w:val="en-US"/>
        </w:rPr>
        <w:t xml:space="preserve"> the common cold</w:t>
      </w:r>
      <w:r w:rsidR="00251715">
        <w:rPr>
          <w:rFonts w:ascii="Times New Roman" w:hAnsi="Times New Roman" w:cs="Times New Roman"/>
          <w:sz w:val="24"/>
          <w:szCs w:val="24"/>
          <w:lang w:val="en-US"/>
        </w:rPr>
        <w:t xml:space="preserve">, flu, </w:t>
      </w:r>
      <w:proofErr w:type="spellStart"/>
      <w:r w:rsidR="00251715">
        <w:rPr>
          <w:rFonts w:ascii="Times New Roman" w:hAnsi="Times New Roman" w:cs="Times New Roman"/>
          <w:sz w:val="24"/>
          <w:szCs w:val="24"/>
          <w:lang w:val="en-US"/>
        </w:rPr>
        <w:t>otitis</w:t>
      </w:r>
      <w:proofErr w:type="spellEnd"/>
      <w:r w:rsidR="00251715">
        <w:rPr>
          <w:rFonts w:ascii="Times New Roman" w:hAnsi="Times New Roman" w:cs="Times New Roman"/>
          <w:sz w:val="24"/>
          <w:szCs w:val="24"/>
          <w:lang w:val="en-US"/>
        </w:rPr>
        <w:t>, and so on, or</w:t>
      </w:r>
      <w:r w:rsidR="00BF5E91" w:rsidRPr="00BF5E91">
        <w:rPr>
          <w:rFonts w:ascii="Times New Roman" w:hAnsi="Times New Roman" w:cs="Times New Roman"/>
          <w:sz w:val="24"/>
          <w:szCs w:val="24"/>
          <w:lang w:val="en-US"/>
        </w:rPr>
        <w:t xml:space="preserve"> diseases</w:t>
      </w:r>
      <w:r w:rsidR="00495FEC">
        <w:rPr>
          <w:rFonts w:ascii="Times New Roman" w:hAnsi="Times New Roman" w:cs="Times New Roman"/>
          <w:sz w:val="24"/>
          <w:szCs w:val="24"/>
          <w:lang w:val="en-US"/>
        </w:rPr>
        <w:t xml:space="preserve"> that are normally acute present with</w:t>
      </w:r>
      <w:r w:rsidR="00BF5E91" w:rsidRPr="00BF5E91">
        <w:rPr>
          <w:rFonts w:ascii="Times New Roman" w:hAnsi="Times New Roman" w:cs="Times New Roman"/>
          <w:sz w:val="24"/>
          <w:szCs w:val="24"/>
          <w:lang w:val="en-US"/>
        </w:rPr>
        <w:t xml:space="preserve"> unclear characteristics with no febrile temperature. Patient</w:t>
      </w:r>
      <w:r w:rsidR="00495FEC">
        <w:rPr>
          <w:rFonts w:ascii="Times New Roman" w:hAnsi="Times New Roman" w:cs="Times New Roman"/>
          <w:sz w:val="24"/>
          <w:szCs w:val="24"/>
          <w:lang w:val="en-US"/>
        </w:rPr>
        <w:t>s belonging to group D are</w:t>
      </w:r>
      <w:r w:rsidR="00BF5E91" w:rsidRPr="00BF5E91">
        <w:rPr>
          <w:rFonts w:ascii="Times New Roman" w:hAnsi="Times New Roman" w:cs="Times New Roman"/>
          <w:sz w:val="24"/>
          <w:szCs w:val="24"/>
          <w:lang w:val="en-US"/>
        </w:rPr>
        <w:t xml:space="preserve"> incurable sufferers with </w:t>
      </w:r>
      <w:proofErr w:type="spellStart"/>
      <w:r w:rsidR="00BF5E91" w:rsidRPr="00BF5E91">
        <w:rPr>
          <w:rFonts w:ascii="Times New Roman" w:hAnsi="Times New Roman" w:cs="Times New Roman"/>
          <w:sz w:val="24"/>
          <w:szCs w:val="24"/>
          <w:lang w:val="en-US"/>
        </w:rPr>
        <w:t>unfavo</w:t>
      </w:r>
      <w:r w:rsidR="00495FEC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BF5E91" w:rsidRPr="00BF5E91">
        <w:rPr>
          <w:rFonts w:ascii="Times New Roman" w:hAnsi="Times New Roman" w:cs="Times New Roman"/>
          <w:sz w:val="24"/>
          <w:szCs w:val="24"/>
          <w:lang w:val="en-US"/>
        </w:rPr>
        <w:t>rable</w:t>
      </w:r>
      <w:proofErr w:type="spellEnd"/>
      <w:r w:rsidR="00BF5E91" w:rsidRPr="00BF5E91">
        <w:rPr>
          <w:rFonts w:ascii="Times New Roman" w:hAnsi="Times New Roman" w:cs="Times New Roman"/>
          <w:sz w:val="24"/>
          <w:szCs w:val="24"/>
          <w:lang w:val="en-US"/>
        </w:rPr>
        <w:t xml:space="preserve"> treatment prognoses and</w:t>
      </w:r>
      <w:r w:rsidR="00495FEC">
        <w:rPr>
          <w:rFonts w:ascii="Times New Roman" w:hAnsi="Times New Roman" w:cs="Times New Roman"/>
          <w:sz w:val="24"/>
          <w:szCs w:val="24"/>
          <w:lang w:val="en-US"/>
        </w:rPr>
        <w:t xml:space="preserve"> have</w:t>
      </w:r>
      <w:r w:rsidR="00BF5E91" w:rsidRPr="00BF5E91">
        <w:rPr>
          <w:rFonts w:ascii="Times New Roman" w:hAnsi="Times New Roman" w:cs="Times New Roman"/>
          <w:sz w:val="24"/>
          <w:szCs w:val="24"/>
          <w:lang w:val="en-US"/>
        </w:rPr>
        <w:t xml:space="preserve"> the shortest life expectancies </w:t>
      </w:r>
      <w:r w:rsidR="00495FEC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16</w:t>
      </w:r>
      <w:r w:rsidR="00BF5E91" w:rsidRPr="00BF5E91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 xml:space="preserve">, </w:t>
      </w:r>
      <w:r w:rsidR="00495FEC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18</w:t>
      </w:r>
      <w:r w:rsidR="00BF5E91" w:rsidRPr="00BF5E9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F5E91" w:rsidRDefault="00BF5E91" w:rsidP="00BF742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F5E91">
        <w:rPr>
          <w:rFonts w:ascii="Times New Roman" w:hAnsi="Times New Roman" w:cs="Times New Roman"/>
          <w:sz w:val="24"/>
          <w:szCs w:val="24"/>
          <w:lang w:val="en-US"/>
        </w:rPr>
        <w:t>Today</w:t>
      </w:r>
      <w:r w:rsidR="00CB0F4C">
        <w:rPr>
          <w:rFonts w:ascii="Times New Roman" w:hAnsi="Times New Roman" w:cs="Times New Roman"/>
          <w:sz w:val="24"/>
          <w:szCs w:val="24"/>
          <w:lang w:val="en-US"/>
        </w:rPr>
        <w:t xml:space="preserve"> LHT is a scientific basis for the</w:t>
      </w:r>
      <w:r w:rsidRPr="00BF5E91">
        <w:rPr>
          <w:rFonts w:ascii="Times New Roman" w:hAnsi="Times New Roman" w:cs="Times New Roman"/>
          <w:sz w:val="24"/>
          <w:szCs w:val="24"/>
          <w:lang w:val="en-US"/>
        </w:rPr>
        <w:t xml:space="preserve"> prognosis of further devel</w:t>
      </w:r>
      <w:r w:rsidR="00CB0F4C">
        <w:rPr>
          <w:rFonts w:ascii="Times New Roman" w:hAnsi="Times New Roman" w:cs="Times New Roman"/>
          <w:sz w:val="24"/>
          <w:szCs w:val="24"/>
          <w:lang w:val="en-US"/>
        </w:rPr>
        <w:t>opment of the disease, patient</w:t>
      </w:r>
      <w:r w:rsidRPr="00BF5E91">
        <w:rPr>
          <w:rFonts w:ascii="Times New Roman" w:hAnsi="Times New Roman" w:cs="Times New Roman"/>
          <w:sz w:val="24"/>
          <w:szCs w:val="24"/>
          <w:lang w:val="en-US"/>
        </w:rPr>
        <w:t xml:space="preserve"> reactions during treatment and estimation of</w:t>
      </w:r>
      <w:r w:rsidR="00CB0F4C">
        <w:rPr>
          <w:rFonts w:ascii="Times New Roman" w:hAnsi="Times New Roman" w:cs="Times New Roman"/>
          <w:sz w:val="24"/>
          <w:szCs w:val="24"/>
          <w:lang w:val="en-US"/>
        </w:rPr>
        <w:t xml:space="preserve"> the therapeutic</w:t>
      </w:r>
      <w:r w:rsidRPr="00BF5E91">
        <w:rPr>
          <w:rFonts w:ascii="Times New Roman" w:hAnsi="Times New Roman" w:cs="Times New Roman"/>
          <w:sz w:val="24"/>
          <w:szCs w:val="24"/>
          <w:lang w:val="en-US"/>
        </w:rPr>
        <w:t xml:space="preserve"> efficiency. It is impossible to overestimate the importance of LHT in</w:t>
      </w:r>
      <w:r w:rsidR="00CB0F4C"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 w:rsidRPr="00BF5E91">
        <w:rPr>
          <w:rFonts w:ascii="Times New Roman" w:hAnsi="Times New Roman" w:cs="Times New Roman"/>
          <w:sz w:val="24"/>
          <w:szCs w:val="24"/>
          <w:lang w:val="en-US"/>
        </w:rPr>
        <w:t xml:space="preserve"> daily practice </w:t>
      </w:r>
      <w:proofErr w:type="gramStart"/>
      <w:r w:rsidRPr="00BF5E91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B0F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F5E91">
        <w:rPr>
          <w:rFonts w:ascii="Times New Roman" w:hAnsi="Times New Roman" w:cs="Times New Roman"/>
          <w:sz w:val="24"/>
          <w:szCs w:val="24"/>
          <w:lang w:val="en-US"/>
        </w:rPr>
        <w:t xml:space="preserve"> modern</w:t>
      </w:r>
      <w:proofErr w:type="gramEnd"/>
      <w:r w:rsidRPr="00BF5E91">
        <w:rPr>
          <w:rFonts w:ascii="Times New Roman" w:hAnsi="Times New Roman" w:cs="Times New Roman"/>
          <w:sz w:val="24"/>
          <w:szCs w:val="24"/>
          <w:lang w:val="en-US"/>
        </w:rPr>
        <w:t xml:space="preserve"> physician-homeopath</w:t>
      </w:r>
      <w:r w:rsidR="00CB0F4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F5E9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F5E91" w:rsidRDefault="00BF5E91" w:rsidP="00BF5E9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F5E91" w:rsidRDefault="00BF5E91" w:rsidP="00BF5E9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F7423" w:rsidRDefault="00BF5E91" w:rsidP="00BB689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Case presentation</w:t>
      </w:r>
    </w:p>
    <w:p w:rsidR="00BF5E91" w:rsidRPr="00BF7423" w:rsidRDefault="00BF7423" w:rsidP="00BB689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BF5E91" w:rsidRPr="00BB689B">
        <w:rPr>
          <w:rFonts w:ascii="Times New Roman" w:hAnsi="Times New Roman" w:cs="Times New Roman"/>
          <w:sz w:val="24"/>
          <w:szCs w:val="24"/>
          <w:lang w:val="en-US"/>
        </w:rPr>
        <w:t xml:space="preserve">atient A. M., </w:t>
      </w:r>
      <w:r>
        <w:rPr>
          <w:rFonts w:ascii="Times New Roman" w:hAnsi="Times New Roman" w:cs="Times New Roman"/>
          <w:sz w:val="24"/>
          <w:szCs w:val="24"/>
          <w:lang w:val="en-US"/>
        </w:rPr>
        <w:t>a 14-year-</w:t>
      </w:r>
      <w:r w:rsidR="00BF5E91" w:rsidRPr="00BB689B">
        <w:rPr>
          <w:rFonts w:ascii="Times New Roman" w:hAnsi="Times New Roman" w:cs="Times New Roman"/>
          <w:sz w:val="24"/>
          <w:szCs w:val="24"/>
          <w:lang w:val="en-US"/>
        </w:rPr>
        <w:t>old boy, was brought to Novosibirsk Center of Homeopathy by his mother and attending physician – homeopa</w:t>
      </w:r>
      <w:r>
        <w:rPr>
          <w:rFonts w:ascii="Times New Roman" w:hAnsi="Times New Roman" w:cs="Times New Roman"/>
          <w:sz w:val="24"/>
          <w:szCs w:val="24"/>
          <w:lang w:val="en-US"/>
        </w:rPr>
        <w:t>th on 24.03.12 complaining of</w:t>
      </w:r>
      <w:r w:rsidR="00BF5E91" w:rsidRPr="00BB689B">
        <w:rPr>
          <w:rFonts w:ascii="Times New Roman" w:hAnsi="Times New Roman" w:cs="Times New Roman"/>
          <w:sz w:val="24"/>
          <w:szCs w:val="24"/>
          <w:lang w:val="en-US"/>
        </w:rPr>
        <w:t xml:space="preserve"> hecti</w:t>
      </w:r>
      <w:r>
        <w:rPr>
          <w:rFonts w:ascii="Times New Roman" w:hAnsi="Times New Roman" w:cs="Times New Roman"/>
          <w:sz w:val="24"/>
          <w:szCs w:val="24"/>
          <w:lang w:val="en-US"/>
        </w:rPr>
        <w:t>c fever which</w:t>
      </w:r>
      <w:r w:rsidR="00BF5E91" w:rsidRPr="00BB68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varied</w:t>
      </w:r>
      <w:r w:rsidR="00BF5E91" w:rsidRPr="00BB689B">
        <w:rPr>
          <w:rFonts w:ascii="Times New Roman" w:hAnsi="Times New Roman" w:cs="Times New Roman"/>
          <w:sz w:val="24"/>
          <w:szCs w:val="24"/>
          <w:lang w:val="en-US"/>
        </w:rPr>
        <w:t xml:space="preserve"> from 37.5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BF5E91" w:rsidRPr="00BB689B">
        <w:rPr>
          <w:rFonts w:ascii="Times New Roman" w:hAnsi="Times New Roman" w:cs="Times New Roman"/>
          <w:sz w:val="24"/>
          <w:szCs w:val="24"/>
          <w:lang w:val="en-US"/>
        </w:rPr>
        <w:t xml:space="preserve"> up to 40.5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</w:t>
      </w:r>
      <w:r w:rsidR="00BF5E91" w:rsidRPr="00BB689B">
        <w:rPr>
          <w:rFonts w:ascii="Times New Roman" w:hAnsi="Times New Roman" w:cs="Times New Roman"/>
          <w:sz w:val="24"/>
          <w:szCs w:val="24"/>
          <w:lang w:val="en-US"/>
        </w:rPr>
        <w:t xml:space="preserve"> every day</w:t>
      </w:r>
      <w:r>
        <w:rPr>
          <w:rFonts w:ascii="Times New Roman" w:hAnsi="Times New Roman" w:cs="Times New Roman"/>
          <w:sz w:val="24"/>
          <w:szCs w:val="24"/>
          <w:lang w:val="en-US"/>
        </w:rPr>
        <w:t>, during the prior six months.</w:t>
      </w:r>
    </w:p>
    <w:p w:rsidR="00372494" w:rsidRPr="00200F5E" w:rsidRDefault="00CB766B" w:rsidP="003950E7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200F5E">
        <w:rPr>
          <w:rFonts w:ascii="Times New Roman" w:hAnsi="Times New Roman" w:cs="Times New Roman"/>
          <w:b/>
          <w:i/>
          <w:sz w:val="24"/>
          <w:szCs w:val="24"/>
          <w:lang w:val="en-US"/>
        </w:rPr>
        <w:t>Case history</w:t>
      </w:r>
    </w:p>
    <w:p w:rsidR="00BF5E91" w:rsidRPr="003950E7" w:rsidRDefault="00CB766B" w:rsidP="003950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950E7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Figure </w:t>
      </w:r>
      <w:r w:rsidR="00372494">
        <w:rPr>
          <w:rFonts w:ascii="Times New Roman" w:hAnsi="Times New Roman" w:cs="Times New Roman"/>
          <w:bCs/>
          <w:iCs/>
          <w:sz w:val="24"/>
          <w:szCs w:val="24"/>
          <w:lang w:val="en-US"/>
        </w:rPr>
        <w:t>1</w:t>
      </w:r>
      <w:r w:rsidRPr="003950E7">
        <w:rPr>
          <w:rFonts w:ascii="Times New Roman" w:hAnsi="Times New Roman" w:cs="Times New Roman"/>
          <w:bCs/>
          <w:sz w:val="24"/>
          <w:szCs w:val="24"/>
          <w:lang w:val="en-US"/>
        </w:rPr>
        <w:t>:</w:t>
      </w:r>
      <w:r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 The boy was born healthy and received all the scheduled vaccinations during the </w:t>
      </w:r>
      <w:r w:rsidR="00372494">
        <w:rPr>
          <w:rFonts w:ascii="Times New Roman" w:hAnsi="Times New Roman" w:cs="Times New Roman"/>
          <w:sz w:val="24"/>
          <w:szCs w:val="24"/>
          <w:lang w:val="en-US"/>
        </w:rPr>
        <w:t>first 2 years of his life. At</w:t>
      </w:r>
      <w:r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 2</w:t>
      </w:r>
      <w:proofErr w:type="gramStart"/>
      <w:r w:rsidRPr="003950E7">
        <w:rPr>
          <w:rFonts w:ascii="Times New Roman" w:hAnsi="Times New Roman" w:cs="Times New Roman"/>
          <w:sz w:val="24"/>
          <w:szCs w:val="24"/>
          <w:lang w:val="en-US"/>
        </w:rPr>
        <w:t>,5</w:t>
      </w:r>
      <w:proofErr w:type="gramEnd"/>
      <w:r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 year</w:t>
      </w:r>
      <w:r w:rsidR="00372494">
        <w:rPr>
          <w:rFonts w:ascii="Times New Roman" w:hAnsi="Times New Roman" w:cs="Times New Roman"/>
          <w:sz w:val="24"/>
          <w:szCs w:val="24"/>
          <w:lang w:val="en-US"/>
        </w:rPr>
        <w:t>s old he started developing</w:t>
      </w:r>
      <w:r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 frequent ac</w:t>
      </w:r>
      <w:r w:rsidR="00372494">
        <w:rPr>
          <w:rFonts w:ascii="Times New Roman" w:hAnsi="Times New Roman" w:cs="Times New Roman"/>
          <w:sz w:val="24"/>
          <w:szCs w:val="24"/>
          <w:lang w:val="en-US"/>
        </w:rPr>
        <w:t>ute infections. He suffered from</w:t>
      </w:r>
      <w:r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 pneu</w:t>
      </w:r>
      <w:r w:rsidR="005659DB">
        <w:rPr>
          <w:rFonts w:ascii="Times New Roman" w:hAnsi="Times New Roman" w:cs="Times New Roman"/>
          <w:sz w:val="24"/>
          <w:szCs w:val="24"/>
          <w:lang w:val="en-US"/>
        </w:rPr>
        <w:t>monia twice in November 2000 (2</w:t>
      </w:r>
      <w:proofErr w:type="gramStart"/>
      <w:r w:rsidR="005659D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3950E7">
        <w:rPr>
          <w:rFonts w:ascii="Times New Roman" w:hAnsi="Times New Roman" w:cs="Times New Roman"/>
          <w:sz w:val="24"/>
          <w:szCs w:val="24"/>
          <w:lang w:val="en-US"/>
        </w:rPr>
        <w:t>5</w:t>
      </w:r>
      <w:proofErr w:type="gramEnd"/>
      <w:r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50E7">
        <w:rPr>
          <w:rFonts w:ascii="Times New Roman" w:hAnsi="Times New Roman" w:cs="Times New Roman"/>
          <w:sz w:val="24"/>
          <w:szCs w:val="24"/>
          <w:lang w:val="en-US"/>
        </w:rPr>
        <w:t>y.o</w:t>
      </w:r>
      <w:proofErr w:type="spellEnd"/>
      <w:r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.) and in March 2001 (3 </w:t>
      </w:r>
      <w:proofErr w:type="spellStart"/>
      <w:r w:rsidRPr="003950E7">
        <w:rPr>
          <w:rFonts w:ascii="Times New Roman" w:hAnsi="Times New Roman" w:cs="Times New Roman"/>
          <w:sz w:val="24"/>
          <w:szCs w:val="24"/>
          <w:lang w:val="en-US"/>
        </w:rPr>
        <w:t>y.o</w:t>
      </w:r>
      <w:proofErr w:type="spellEnd"/>
      <w:r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), </w:t>
      </w:r>
      <w:r w:rsidR="005659DB">
        <w:rPr>
          <w:rFonts w:ascii="Times New Roman" w:hAnsi="Times New Roman" w:cs="Times New Roman"/>
          <w:sz w:val="24"/>
          <w:szCs w:val="24"/>
          <w:lang w:val="en-US"/>
        </w:rPr>
        <w:t xml:space="preserve">he was </w:t>
      </w:r>
      <w:r w:rsidRPr="003950E7">
        <w:rPr>
          <w:rFonts w:ascii="Times New Roman" w:hAnsi="Times New Roman" w:cs="Times New Roman"/>
          <w:sz w:val="24"/>
          <w:szCs w:val="24"/>
          <w:lang w:val="en-US"/>
        </w:rPr>
        <w:t>treated with antibiotics.</w:t>
      </w:r>
      <w:r w:rsidR="005659DB">
        <w:rPr>
          <w:rFonts w:ascii="Times New Roman" w:hAnsi="Times New Roman" w:cs="Times New Roman"/>
          <w:sz w:val="24"/>
          <w:szCs w:val="24"/>
          <w:lang w:val="en-US"/>
        </w:rPr>
        <w:t xml:space="preserve"> When he was between the ages of 3-5 years</w:t>
      </w:r>
      <w:r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 he had recurrent</w:t>
      </w:r>
      <w:r w:rsidRPr="003950E7">
        <w:rPr>
          <w:rFonts w:ascii="Times New Roman" w:hAnsi="Times New Roman" w:cs="Times New Roman"/>
          <w:color w:val="00B0F0"/>
          <w:sz w:val="24"/>
          <w:szCs w:val="24"/>
          <w:lang w:val="en-US"/>
        </w:rPr>
        <w:t xml:space="preserve"> </w:t>
      </w:r>
      <w:r w:rsidRPr="003950E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bronchitis again</w:t>
      </w:r>
      <w:r w:rsidR="005659D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 was</w:t>
      </w:r>
      <w:r w:rsidRPr="003950E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treated with antibiotics. At </w:t>
      </w:r>
      <w:r w:rsidR="005659DB">
        <w:rPr>
          <w:rFonts w:ascii="Times New Roman" w:hAnsi="Times New Roman" w:cs="Times New Roman"/>
          <w:sz w:val="24"/>
          <w:szCs w:val="24"/>
          <w:lang w:val="en-US"/>
        </w:rPr>
        <w:t>the age of 9 years</w:t>
      </w:r>
      <w:r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 the boy fell ill with scarlet fever. Then</w:t>
      </w:r>
      <w:r w:rsidR="005659DB">
        <w:rPr>
          <w:rFonts w:ascii="Times New Roman" w:hAnsi="Times New Roman" w:cs="Times New Roman"/>
          <w:sz w:val="24"/>
          <w:szCs w:val="24"/>
          <w:lang w:val="en-US"/>
        </w:rPr>
        <w:t>, in November 2007 (9</w:t>
      </w:r>
      <w:proofErr w:type="gramStart"/>
      <w:r w:rsidR="005659DB">
        <w:rPr>
          <w:rFonts w:ascii="Times New Roman" w:hAnsi="Times New Roman" w:cs="Times New Roman"/>
          <w:sz w:val="24"/>
          <w:szCs w:val="24"/>
          <w:lang w:val="en-US"/>
        </w:rPr>
        <w:t>,5</w:t>
      </w:r>
      <w:proofErr w:type="gramEnd"/>
      <w:r w:rsidR="005659DB">
        <w:rPr>
          <w:rFonts w:ascii="Times New Roman" w:hAnsi="Times New Roman" w:cs="Times New Roman"/>
          <w:sz w:val="24"/>
          <w:szCs w:val="24"/>
          <w:lang w:val="en-US"/>
        </w:rPr>
        <w:t xml:space="preserve"> years old</w:t>
      </w:r>
      <w:r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) he developed severe sinusitis, was hospitalized, and </w:t>
      </w:r>
      <w:r w:rsidR="005659DB">
        <w:rPr>
          <w:rFonts w:ascii="Times New Roman" w:hAnsi="Times New Roman" w:cs="Times New Roman"/>
          <w:sz w:val="24"/>
          <w:szCs w:val="24"/>
          <w:lang w:val="en-US"/>
        </w:rPr>
        <w:t>was again treated with many</w:t>
      </w:r>
      <w:r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 antibiotics. </w:t>
      </w:r>
      <w:proofErr w:type="gramStart"/>
      <w:r w:rsidR="00044DC5">
        <w:rPr>
          <w:rFonts w:ascii="Times New Roman" w:hAnsi="Times New Roman" w:cs="Times New Roman"/>
          <w:sz w:val="24"/>
          <w:szCs w:val="24"/>
          <w:lang w:val="en-US"/>
        </w:rPr>
        <w:t>A f</w:t>
      </w:r>
      <w:r w:rsidRPr="003950E7">
        <w:rPr>
          <w:rFonts w:ascii="Times New Roman" w:hAnsi="Times New Roman" w:cs="Times New Roman"/>
          <w:sz w:val="24"/>
          <w:szCs w:val="24"/>
          <w:lang w:val="en-US"/>
        </w:rPr>
        <w:t>ew months later</w:t>
      </w:r>
      <w:r w:rsidR="002962BD"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 (January 2008) he developed</w:t>
      </w:r>
      <w:r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 fever up to 40</w:t>
      </w:r>
      <w:r w:rsidR="002962BD" w:rsidRPr="003950E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="002962BD" w:rsidRPr="003950E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3950E7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2962BD"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 every day along</w:t>
      </w:r>
      <w:r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 with </w:t>
      </w:r>
      <w:proofErr w:type="spellStart"/>
      <w:r w:rsidRPr="003950E7">
        <w:rPr>
          <w:rFonts w:ascii="Times New Roman" w:hAnsi="Times New Roman" w:cs="Times New Roman"/>
          <w:sz w:val="24"/>
          <w:szCs w:val="24"/>
          <w:lang w:val="en-US"/>
        </w:rPr>
        <w:t>dyspn</w:t>
      </w:r>
      <w:r w:rsidR="00044DC5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3950E7">
        <w:rPr>
          <w:rFonts w:ascii="Times New Roman" w:hAnsi="Times New Roman" w:cs="Times New Roman"/>
          <w:sz w:val="24"/>
          <w:szCs w:val="24"/>
          <w:lang w:val="en-US"/>
        </w:rPr>
        <w:t>ea</w:t>
      </w:r>
      <w:proofErr w:type="spellEnd"/>
      <w:r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950E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while </w:t>
      </w:r>
      <w:r w:rsidR="00044DC5">
        <w:rPr>
          <w:rFonts w:ascii="Times New Roman" w:hAnsi="Times New Roman" w:cs="Times New Roman"/>
          <w:sz w:val="24"/>
          <w:szCs w:val="24"/>
          <w:lang w:val="en-US"/>
        </w:rPr>
        <w:t>walking</w:t>
      </w:r>
      <w:r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 stairs.</w:t>
      </w:r>
      <w:proofErr w:type="gramEnd"/>
      <w:r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 Th</w:t>
      </w:r>
      <w:r w:rsidR="002962BD" w:rsidRPr="003950E7">
        <w:rPr>
          <w:rFonts w:ascii="Times New Roman" w:hAnsi="Times New Roman" w:cs="Times New Roman"/>
          <w:sz w:val="24"/>
          <w:szCs w:val="24"/>
          <w:lang w:val="en-US"/>
        </w:rPr>
        <w:t>ose</w:t>
      </w:r>
      <w:r w:rsidR="00044DC5">
        <w:rPr>
          <w:rFonts w:ascii="Times New Roman" w:hAnsi="Times New Roman" w:cs="Times New Roman"/>
          <w:sz w:val="24"/>
          <w:szCs w:val="24"/>
          <w:lang w:val="en-US"/>
        </w:rPr>
        <w:t xml:space="preserve"> symptoms continued for approximately 2 months</w:t>
      </w:r>
      <w:r w:rsidR="00044DC5">
        <w:rPr>
          <w:rFonts w:ascii="Times New Roman" w:hAnsi="Times New Roman" w:cs="Times New Roman"/>
          <w:sz w:val="24"/>
          <w:szCs w:val="24"/>
          <w:lang w:val="en-GB"/>
        </w:rPr>
        <w:t>; therefore</w:t>
      </w:r>
      <w:r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 on 04.03.08 (9 years 8 months</w:t>
      </w:r>
      <w:r w:rsidR="002962BD"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 old</w:t>
      </w:r>
      <w:r w:rsidR="00044DC5">
        <w:rPr>
          <w:rFonts w:ascii="Times New Roman" w:hAnsi="Times New Roman" w:cs="Times New Roman"/>
          <w:sz w:val="24"/>
          <w:szCs w:val="24"/>
          <w:lang w:val="en-US"/>
        </w:rPr>
        <w:t>) the boy was hospitalized in</w:t>
      </w:r>
      <w:r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 the cardiologic department of Novosibirsk </w:t>
      </w:r>
      <w:proofErr w:type="spellStart"/>
      <w:r w:rsidRPr="003950E7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044DC5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3950E7">
        <w:rPr>
          <w:rFonts w:ascii="Times New Roman" w:hAnsi="Times New Roman" w:cs="Times New Roman"/>
          <w:sz w:val="24"/>
          <w:szCs w:val="24"/>
          <w:lang w:val="en-US"/>
        </w:rPr>
        <w:t>ediatric</w:t>
      </w:r>
      <w:proofErr w:type="spellEnd"/>
      <w:r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 City Hospital.</w:t>
      </w:r>
    </w:p>
    <w:p w:rsidR="003950E7" w:rsidRDefault="003950E7" w:rsidP="002A24F1">
      <w:pPr>
        <w:spacing w:line="360" w:lineRule="auto"/>
        <w:ind w:firstLine="720"/>
        <w:jc w:val="both"/>
        <w:rPr>
          <w:rFonts w:ascii="Times New Roman" w:hAnsi="Times New Roman" w:cs="Times New Roman"/>
          <w:iCs/>
          <w:sz w:val="24"/>
          <w:szCs w:val="24"/>
          <w:lang w:val="en-GB"/>
        </w:rPr>
      </w:pPr>
      <w:r w:rsidRPr="003950E7">
        <w:rPr>
          <w:rFonts w:ascii="Times New Roman" w:hAnsi="Times New Roman" w:cs="Times New Roman"/>
          <w:sz w:val="24"/>
          <w:szCs w:val="24"/>
          <w:lang w:val="en-US"/>
        </w:rPr>
        <w:t>Ultrasound showed new and some old bacterial vegetations</w:t>
      </w:r>
      <w:r w:rsidRPr="003950E7">
        <w:rPr>
          <w:rFonts w:ascii="Times New Roman" w:hAnsi="Times New Roman" w:cs="Times New Roman"/>
          <w:color w:val="00B0F0"/>
          <w:sz w:val="24"/>
          <w:szCs w:val="24"/>
          <w:lang w:val="en-US"/>
        </w:rPr>
        <w:t xml:space="preserve"> </w:t>
      </w:r>
      <w:r w:rsidRPr="003950E7">
        <w:rPr>
          <w:rFonts w:ascii="Times New Roman" w:hAnsi="Times New Roman" w:cs="Times New Roman"/>
          <w:sz w:val="24"/>
          <w:szCs w:val="24"/>
          <w:lang w:val="en-US"/>
        </w:rPr>
        <w:t>on the mitral valve leaflets. The b</w:t>
      </w:r>
      <w:r w:rsidR="002A24F1">
        <w:rPr>
          <w:rFonts w:ascii="Times New Roman" w:hAnsi="Times New Roman" w:cs="Times New Roman"/>
          <w:sz w:val="24"/>
          <w:szCs w:val="24"/>
          <w:lang w:val="en-US"/>
        </w:rPr>
        <w:t xml:space="preserve">oy was diagnosed with infective </w:t>
      </w:r>
      <w:proofErr w:type="spellStart"/>
      <w:r w:rsidR="002A24F1">
        <w:rPr>
          <w:rFonts w:ascii="Times New Roman" w:hAnsi="Times New Roman" w:cs="Times New Roman"/>
          <w:sz w:val="24"/>
          <w:szCs w:val="24"/>
          <w:lang w:val="en-US"/>
        </w:rPr>
        <w:t>endocarditis</w:t>
      </w:r>
      <w:proofErr w:type="spellEnd"/>
      <w:r w:rsidR="002A24F1">
        <w:rPr>
          <w:rFonts w:ascii="Times New Roman" w:hAnsi="Times New Roman" w:cs="Times New Roman"/>
          <w:sz w:val="24"/>
          <w:szCs w:val="24"/>
          <w:lang w:val="en-US"/>
        </w:rPr>
        <w:t>, and received</w:t>
      </w:r>
      <w:r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 a prolonged antibacterial treatment. His tonsils and adenoids were removed. After being discharged</w:t>
      </w:r>
      <w:r w:rsidR="002A24F1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 the boy received </w:t>
      </w:r>
      <w:proofErr w:type="spellStart"/>
      <w:r w:rsidRPr="003950E7">
        <w:rPr>
          <w:rFonts w:ascii="Times New Roman" w:hAnsi="Times New Roman" w:cs="Times New Roman"/>
          <w:sz w:val="24"/>
          <w:szCs w:val="24"/>
          <w:lang w:val="en-US"/>
        </w:rPr>
        <w:t>bicillinum</w:t>
      </w:r>
      <w:proofErr w:type="spellEnd"/>
      <w:r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 for </w:t>
      </w:r>
      <w:r w:rsidR="002A24F1">
        <w:rPr>
          <w:rFonts w:ascii="Times New Roman" w:hAnsi="Times New Roman" w:cs="Times New Roman"/>
          <w:sz w:val="24"/>
          <w:szCs w:val="24"/>
          <w:lang w:val="en-US"/>
        </w:rPr>
        <w:t xml:space="preserve">one year. Nevertheless, the sub </w:t>
      </w:r>
      <w:r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febrile state continued and the vegetations on the mitral valve remained. The boy was observed by the cardiologists in the Novosibirsk Scientific Center of Heart Pathology (from 10 </w:t>
      </w:r>
      <w:proofErr w:type="gramStart"/>
      <w:r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to 12 </w:t>
      </w:r>
      <w:proofErr w:type="spellStart"/>
      <w:r w:rsidRPr="003950E7">
        <w:rPr>
          <w:rFonts w:ascii="Times New Roman" w:hAnsi="Times New Roman" w:cs="Times New Roman"/>
          <w:sz w:val="24"/>
          <w:szCs w:val="24"/>
          <w:lang w:val="en-US"/>
        </w:rPr>
        <w:t>y.o</w:t>
      </w:r>
      <w:proofErr w:type="spellEnd"/>
      <w:r w:rsidRPr="003950E7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3950E7">
        <w:rPr>
          <w:rFonts w:ascii="Times New Roman" w:hAnsi="Times New Roman" w:cs="Times New Roman"/>
          <w:sz w:val="24"/>
          <w:szCs w:val="24"/>
          <w:lang w:val="en-US"/>
        </w:rPr>
        <w:t>) and received</w:t>
      </w:r>
      <w:r w:rsidR="002A24F1"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 few courses of antibiotics with very short effec</w:t>
      </w:r>
      <w:r w:rsidR="002A24F1">
        <w:rPr>
          <w:rFonts w:ascii="Times New Roman" w:hAnsi="Times New Roman" w:cs="Times New Roman"/>
          <w:sz w:val="24"/>
          <w:szCs w:val="24"/>
          <w:lang w:val="en-US"/>
        </w:rPr>
        <w:t>ts. Nevertheless, the boy had</w:t>
      </w:r>
      <w:r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 low energy</w:t>
      </w:r>
      <w:r w:rsidR="002A24F1">
        <w:rPr>
          <w:rFonts w:ascii="Times New Roman" w:hAnsi="Times New Roman" w:cs="Times New Roman"/>
          <w:sz w:val="24"/>
          <w:szCs w:val="24"/>
          <w:lang w:val="en-US"/>
        </w:rPr>
        <w:t>, fits of weakness with vertigo and</w:t>
      </w:r>
      <w:r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50E7">
        <w:rPr>
          <w:rFonts w:ascii="Times New Roman" w:hAnsi="Times New Roman" w:cs="Times New Roman"/>
          <w:sz w:val="24"/>
          <w:szCs w:val="24"/>
          <w:lang w:val="en-US"/>
        </w:rPr>
        <w:t>dyspn</w:t>
      </w:r>
      <w:r w:rsidR="002A24F1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3950E7">
        <w:rPr>
          <w:rFonts w:ascii="Times New Roman" w:hAnsi="Times New Roman" w:cs="Times New Roman"/>
          <w:sz w:val="24"/>
          <w:szCs w:val="24"/>
          <w:lang w:val="en-US"/>
        </w:rPr>
        <w:t>ea</w:t>
      </w:r>
      <w:proofErr w:type="spellEnd"/>
      <w:r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950E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while </w:t>
      </w:r>
      <w:r w:rsidR="002A24F1">
        <w:rPr>
          <w:rFonts w:ascii="Times New Roman" w:hAnsi="Times New Roman" w:cs="Times New Roman"/>
          <w:sz w:val="24"/>
          <w:szCs w:val="24"/>
          <w:lang w:val="en-US"/>
        </w:rPr>
        <w:t>walking stairs</w:t>
      </w:r>
      <w:r w:rsidR="002A24F1">
        <w:rPr>
          <w:rFonts w:ascii="Times New Roman" w:hAnsi="Times New Roman" w:cs="Times New Roman"/>
          <w:sz w:val="24"/>
          <w:szCs w:val="24"/>
          <w:lang w:val="en-GB"/>
        </w:rPr>
        <w:t>;</w:t>
      </w:r>
      <w:r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 his face wa</w:t>
      </w:r>
      <w:r w:rsidR="002A24F1">
        <w:rPr>
          <w:rFonts w:ascii="Times New Roman" w:hAnsi="Times New Roman" w:cs="Times New Roman"/>
          <w:sz w:val="24"/>
          <w:szCs w:val="24"/>
          <w:lang w:val="en-US"/>
        </w:rPr>
        <w:t>s always very pale, and he could not</w:t>
      </w:r>
      <w:r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 attend physical training lessons at school.</w:t>
      </w:r>
      <w:r w:rsidR="002A24F1">
        <w:rPr>
          <w:rFonts w:ascii="Times New Roman" w:hAnsi="Times New Roman" w:cs="Times New Roman"/>
          <w:sz w:val="24"/>
          <w:szCs w:val="24"/>
          <w:lang w:val="en-US"/>
        </w:rPr>
        <w:t xml:space="preserve"> The b</w:t>
      </w:r>
      <w:r w:rsidRPr="003950E7">
        <w:rPr>
          <w:rFonts w:ascii="Times New Roman" w:hAnsi="Times New Roman" w:cs="Times New Roman"/>
          <w:sz w:val="24"/>
          <w:szCs w:val="24"/>
          <w:lang w:val="en-US"/>
        </w:rPr>
        <w:t>acterial vegetations</w:t>
      </w:r>
      <w:r w:rsidRPr="003950E7">
        <w:rPr>
          <w:rFonts w:ascii="Times New Roman" w:hAnsi="Times New Roman" w:cs="Times New Roman"/>
          <w:color w:val="00B0F0"/>
          <w:sz w:val="24"/>
          <w:szCs w:val="24"/>
          <w:lang w:val="en-US"/>
        </w:rPr>
        <w:t xml:space="preserve"> </w:t>
      </w:r>
      <w:r w:rsidRPr="003950E7">
        <w:rPr>
          <w:rFonts w:ascii="Times New Roman" w:hAnsi="Times New Roman" w:cs="Times New Roman"/>
          <w:sz w:val="24"/>
          <w:szCs w:val="24"/>
          <w:lang w:val="en-US"/>
        </w:rPr>
        <w:t xml:space="preserve">on the mitral valve leaflets remained unchanged on ultrasound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(</w:t>
      </w:r>
      <w:r w:rsidR="002A24F1">
        <w:rPr>
          <w:rFonts w:ascii="Times New Roman" w:hAnsi="Times New Roman" w:cs="Times New Roman"/>
          <w:iCs/>
          <w:sz w:val="24"/>
          <w:szCs w:val="24"/>
          <w:lang w:val="en-GB"/>
        </w:rPr>
        <w:t>Figures 2 and</w:t>
      </w:r>
      <w:r w:rsidRPr="003950E7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en-GB"/>
        </w:rPr>
        <w:t>3).</w:t>
      </w:r>
    </w:p>
    <w:p w:rsidR="00FD20A2" w:rsidRDefault="00FD20A2" w:rsidP="00906212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D20A2">
        <w:rPr>
          <w:rFonts w:ascii="Times New Roman" w:hAnsi="Times New Roman" w:cs="Times New Roman"/>
          <w:sz w:val="24"/>
          <w:szCs w:val="24"/>
          <w:lang w:val="en-GB"/>
        </w:rPr>
        <w:t>T</w:t>
      </w:r>
      <w:r w:rsidRPr="00FD20A2">
        <w:rPr>
          <w:rFonts w:ascii="Times New Roman" w:hAnsi="Times New Roman" w:cs="Times New Roman"/>
          <w:sz w:val="24"/>
          <w:szCs w:val="24"/>
          <w:lang w:val="en-US"/>
        </w:rPr>
        <w:t>he patient’s mother decided to stop conven</w:t>
      </w:r>
      <w:r w:rsidR="005B27E9">
        <w:rPr>
          <w:rFonts w:ascii="Times New Roman" w:hAnsi="Times New Roman" w:cs="Times New Roman"/>
          <w:sz w:val="24"/>
          <w:szCs w:val="24"/>
          <w:lang w:val="en-US"/>
        </w:rPr>
        <w:t>tional treatment and commenced h</w:t>
      </w:r>
      <w:r w:rsidRPr="00FD20A2">
        <w:rPr>
          <w:rFonts w:ascii="Times New Roman" w:hAnsi="Times New Roman" w:cs="Times New Roman"/>
          <w:sz w:val="24"/>
          <w:szCs w:val="24"/>
          <w:lang w:val="en-US"/>
        </w:rPr>
        <w:t xml:space="preserve">omeopathic treatment when the boy was </w:t>
      </w:r>
      <w:proofErr w:type="gramStart"/>
      <w:r w:rsidRPr="00FD20A2">
        <w:rPr>
          <w:rFonts w:ascii="Times New Roman" w:hAnsi="Times New Roman" w:cs="Times New Roman"/>
          <w:sz w:val="24"/>
          <w:szCs w:val="24"/>
          <w:lang w:val="en-US"/>
        </w:rPr>
        <w:t xml:space="preserve">12 </w:t>
      </w:r>
      <w:proofErr w:type="spellStart"/>
      <w:r w:rsidRPr="00FD20A2">
        <w:rPr>
          <w:rFonts w:ascii="Times New Roman" w:hAnsi="Times New Roman" w:cs="Times New Roman"/>
          <w:sz w:val="24"/>
          <w:szCs w:val="24"/>
          <w:lang w:val="en-US"/>
        </w:rPr>
        <w:t>y.o</w:t>
      </w:r>
      <w:proofErr w:type="spellEnd"/>
      <w:r w:rsidRPr="00FD20A2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FD20A2">
        <w:rPr>
          <w:rFonts w:ascii="Times New Roman" w:hAnsi="Times New Roman" w:cs="Times New Roman"/>
          <w:sz w:val="24"/>
          <w:szCs w:val="24"/>
          <w:lang w:val="en-US"/>
        </w:rPr>
        <w:t xml:space="preserve"> (October 2009). The boy received </w:t>
      </w:r>
      <w:proofErr w:type="spellStart"/>
      <w:r w:rsidRPr="00FD20A2">
        <w:rPr>
          <w:rFonts w:ascii="Times New Roman" w:hAnsi="Times New Roman" w:cs="Times New Roman"/>
          <w:sz w:val="24"/>
          <w:szCs w:val="24"/>
          <w:lang w:val="en-US"/>
        </w:rPr>
        <w:t>Arsenicum</w:t>
      </w:r>
      <w:proofErr w:type="spellEnd"/>
      <w:r w:rsidRPr="00FD20A2">
        <w:rPr>
          <w:rFonts w:ascii="Times New Roman" w:hAnsi="Times New Roman" w:cs="Times New Roman"/>
          <w:sz w:val="24"/>
          <w:szCs w:val="24"/>
          <w:lang w:val="en-US"/>
        </w:rPr>
        <w:t xml:space="preserve"> album C30 and C200 a few times, </w:t>
      </w:r>
      <w:proofErr w:type="spellStart"/>
      <w:r w:rsidRPr="00FD20A2">
        <w:rPr>
          <w:rFonts w:ascii="Times New Roman" w:hAnsi="Times New Roman" w:cs="Times New Roman"/>
          <w:sz w:val="24"/>
          <w:szCs w:val="24"/>
          <w:lang w:val="en-US"/>
        </w:rPr>
        <w:t>Lycopodium</w:t>
      </w:r>
      <w:proofErr w:type="spellEnd"/>
      <w:r w:rsidRPr="00FD20A2">
        <w:rPr>
          <w:rFonts w:ascii="Times New Roman" w:hAnsi="Times New Roman" w:cs="Times New Roman"/>
          <w:sz w:val="24"/>
          <w:szCs w:val="24"/>
          <w:lang w:val="en-US"/>
        </w:rPr>
        <w:t xml:space="preserve"> and some oth</w:t>
      </w:r>
      <w:r w:rsidR="005B27E9">
        <w:rPr>
          <w:rFonts w:ascii="Times New Roman" w:hAnsi="Times New Roman" w:cs="Times New Roman"/>
          <w:sz w:val="24"/>
          <w:szCs w:val="24"/>
          <w:lang w:val="en-US"/>
        </w:rPr>
        <w:t>er remedies and felt better. However,</w:t>
      </w:r>
      <w:r w:rsidRPr="00FD20A2">
        <w:rPr>
          <w:rFonts w:ascii="Times New Roman" w:hAnsi="Times New Roman" w:cs="Times New Roman"/>
          <w:sz w:val="24"/>
          <w:szCs w:val="24"/>
          <w:lang w:val="en-US"/>
        </w:rPr>
        <w:t xml:space="preserve"> in November 2011</w:t>
      </w:r>
      <w:r w:rsidR="0090621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FD20A2">
        <w:rPr>
          <w:rFonts w:ascii="Times New Roman" w:hAnsi="Times New Roman" w:cs="Times New Roman"/>
          <w:sz w:val="24"/>
          <w:szCs w:val="24"/>
          <w:lang w:val="en-US"/>
        </w:rPr>
        <w:t xml:space="preserve"> he developed</w:t>
      </w:r>
      <w:r w:rsidR="00906212">
        <w:rPr>
          <w:rFonts w:ascii="Times New Roman" w:hAnsi="Times New Roman" w:cs="Times New Roman"/>
          <w:sz w:val="24"/>
          <w:szCs w:val="24"/>
          <w:lang w:val="en-US"/>
        </w:rPr>
        <w:t xml:space="preserve"> an</w:t>
      </w:r>
      <w:r w:rsidRPr="00FD20A2">
        <w:rPr>
          <w:rFonts w:ascii="Times New Roman" w:hAnsi="Times New Roman" w:cs="Times New Roman"/>
          <w:sz w:val="24"/>
          <w:szCs w:val="24"/>
          <w:lang w:val="en-US"/>
        </w:rPr>
        <w:t xml:space="preserve"> acute enteric infection with </w:t>
      </w:r>
      <w:proofErr w:type="spellStart"/>
      <w:r w:rsidRPr="00FD20A2">
        <w:rPr>
          <w:rFonts w:ascii="Times New Roman" w:hAnsi="Times New Roman" w:cs="Times New Roman"/>
          <w:sz w:val="24"/>
          <w:szCs w:val="24"/>
          <w:lang w:val="en-US"/>
        </w:rPr>
        <w:t>diarrh</w:t>
      </w:r>
      <w:r w:rsidR="00906212">
        <w:rPr>
          <w:rFonts w:ascii="Times New Roman" w:hAnsi="Times New Roman" w:cs="Times New Roman"/>
          <w:sz w:val="24"/>
          <w:szCs w:val="24"/>
          <w:lang w:val="en-US"/>
        </w:rPr>
        <w:t>oea</w:t>
      </w:r>
      <w:proofErr w:type="spellEnd"/>
      <w:r w:rsidR="00906212">
        <w:rPr>
          <w:rFonts w:ascii="Times New Roman" w:hAnsi="Times New Roman" w:cs="Times New Roman"/>
          <w:sz w:val="24"/>
          <w:szCs w:val="24"/>
          <w:lang w:val="en-US"/>
        </w:rPr>
        <w:t>. After that the</w:t>
      </w:r>
      <w:r w:rsidRPr="00FD20A2">
        <w:rPr>
          <w:rFonts w:ascii="Times New Roman" w:hAnsi="Times New Roman" w:cs="Times New Roman"/>
          <w:sz w:val="24"/>
          <w:szCs w:val="24"/>
          <w:lang w:val="en-US"/>
        </w:rPr>
        <w:t xml:space="preserve"> fever up to 39</w:t>
      </w:r>
      <w:r w:rsidR="0090621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="00906212">
        <w:rPr>
          <w:rFonts w:ascii="Times New Roman" w:hAnsi="Times New Roman" w:cs="Times New Roman"/>
          <w:sz w:val="24"/>
          <w:szCs w:val="24"/>
          <w:lang w:val="en-US"/>
        </w:rPr>
        <w:t>C reappeared. Despite</w:t>
      </w:r>
      <w:r w:rsidRPr="00FD20A2">
        <w:rPr>
          <w:rFonts w:ascii="Times New Roman" w:hAnsi="Times New Roman" w:cs="Times New Roman"/>
          <w:sz w:val="24"/>
          <w:szCs w:val="24"/>
          <w:lang w:val="en-US"/>
        </w:rPr>
        <w:t xml:space="preserve"> the fever the bo</w:t>
      </w:r>
      <w:r w:rsidR="00906212">
        <w:rPr>
          <w:rFonts w:ascii="Times New Roman" w:hAnsi="Times New Roman" w:cs="Times New Roman"/>
          <w:sz w:val="24"/>
          <w:szCs w:val="24"/>
          <w:lang w:val="en-US"/>
        </w:rPr>
        <w:t>y and his mother refused</w:t>
      </w:r>
      <w:r w:rsidRPr="00FD20A2">
        <w:rPr>
          <w:rFonts w:ascii="Times New Roman" w:hAnsi="Times New Roman" w:cs="Times New Roman"/>
          <w:sz w:val="24"/>
          <w:szCs w:val="24"/>
          <w:lang w:val="en-US"/>
        </w:rPr>
        <w:t xml:space="preserve"> antibiotics and conti</w:t>
      </w:r>
      <w:r w:rsidR="00906212">
        <w:rPr>
          <w:rFonts w:ascii="Times New Roman" w:hAnsi="Times New Roman" w:cs="Times New Roman"/>
          <w:sz w:val="24"/>
          <w:szCs w:val="24"/>
          <w:lang w:val="en-US"/>
        </w:rPr>
        <w:t>nued with h</w:t>
      </w:r>
      <w:r w:rsidRPr="00FD20A2">
        <w:rPr>
          <w:rFonts w:ascii="Times New Roman" w:hAnsi="Times New Roman" w:cs="Times New Roman"/>
          <w:sz w:val="24"/>
          <w:szCs w:val="24"/>
          <w:lang w:val="en-US"/>
        </w:rPr>
        <w:t>omeopathy (</w:t>
      </w:r>
      <w:proofErr w:type="spellStart"/>
      <w:r w:rsidRPr="00FD20A2">
        <w:rPr>
          <w:rFonts w:ascii="Times New Roman" w:hAnsi="Times New Roman" w:cs="Times New Roman"/>
          <w:sz w:val="24"/>
          <w:szCs w:val="24"/>
          <w:lang w:val="en-US"/>
        </w:rPr>
        <w:t>Rhus</w:t>
      </w:r>
      <w:proofErr w:type="spellEnd"/>
      <w:r w:rsidRPr="00FD20A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20A2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906212">
        <w:rPr>
          <w:rFonts w:ascii="Times New Roman" w:hAnsi="Times New Roman" w:cs="Times New Roman"/>
          <w:sz w:val="24"/>
          <w:szCs w:val="24"/>
          <w:lang w:val="en-US"/>
        </w:rPr>
        <w:t>x</w:t>
      </w:r>
      <w:proofErr w:type="spellEnd"/>
      <w:r w:rsidR="00906212">
        <w:rPr>
          <w:rFonts w:ascii="Times New Roman" w:hAnsi="Times New Roman" w:cs="Times New Roman"/>
          <w:sz w:val="24"/>
          <w:szCs w:val="24"/>
          <w:lang w:val="en-US"/>
        </w:rPr>
        <w:t xml:space="preserve"> 30, 200; Phosphorus 200; </w:t>
      </w:r>
      <w:proofErr w:type="spellStart"/>
      <w:r w:rsidR="00906212">
        <w:rPr>
          <w:rFonts w:ascii="Times New Roman" w:hAnsi="Times New Roman" w:cs="Times New Roman"/>
          <w:sz w:val="24"/>
          <w:szCs w:val="24"/>
          <w:lang w:val="en-US"/>
        </w:rPr>
        <w:t>Natr</w:t>
      </w:r>
      <w:r w:rsidRPr="00FD20A2">
        <w:rPr>
          <w:rFonts w:ascii="Times New Roman" w:hAnsi="Times New Roman" w:cs="Times New Roman"/>
          <w:sz w:val="24"/>
          <w:szCs w:val="24"/>
          <w:lang w:val="en-US"/>
        </w:rPr>
        <w:t>um</w:t>
      </w:r>
      <w:proofErr w:type="spellEnd"/>
      <w:r w:rsidRPr="00FD20A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20A2">
        <w:rPr>
          <w:rFonts w:ascii="Times New Roman" w:hAnsi="Times New Roman" w:cs="Times New Roman"/>
          <w:sz w:val="24"/>
          <w:szCs w:val="24"/>
          <w:lang w:val="en-US"/>
        </w:rPr>
        <w:t>muriat</w:t>
      </w:r>
      <w:proofErr w:type="spellEnd"/>
      <w:r w:rsidRPr="00FD20A2">
        <w:rPr>
          <w:rFonts w:ascii="Times New Roman" w:hAnsi="Times New Roman" w:cs="Times New Roman"/>
          <w:sz w:val="24"/>
          <w:szCs w:val="24"/>
          <w:lang w:val="en-US"/>
        </w:rPr>
        <w:t xml:space="preserve"> 200</w:t>
      </w:r>
      <w:r w:rsidR="00906212">
        <w:rPr>
          <w:rFonts w:ascii="Times New Roman" w:hAnsi="Times New Roman" w:cs="Times New Roman"/>
          <w:sz w:val="24"/>
          <w:szCs w:val="24"/>
          <w:lang w:val="en-US"/>
        </w:rPr>
        <w:t>, without any effect). I</w:t>
      </w:r>
      <w:r w:rsidRPr="00FD20A2">
        <w:rPr>
          <w:rFonts w:ascii="Times New Roman" w:hAnsi="Times New Roman" w:cs="Times New Roman"/>
          <w:sz w:val="24"/>
          <w:szCs w:val="24"/>
          <w:lang w:val="en-US"/>
        </w:rPr>
        <w:t>n March 2012</w:t>
      </w:r>
      <w:r w:rsidR="0090621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FD20A2">
        <w:rPr>
          <w:rFonts w:ascii="Times New Roman" w:hAnsi="Times New Roman" w:cs="Times New Roman"/>
          <w:sz w:val="24"/>
          <w:szCs w:val="24"/>
          <w:lang w:val="en-US"/>
        </w:rPr>
        <w:t xml:space="preserve"> the fever increased up to 40.5</w:t>
      </w:r>
      <w:r w:rsidR="0090621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="00906212">
        <w:rPr>
          <w:rFonts w:ascii="Times New Roman" w:hAnsi="Times New Roman" w:cs="Times New Roman"/>
          <w:sz w:val="24"/>
          <w:szCs w:val="24"/>
          <w:lang w:val="en-US"/>
        </w:rPr>
        <w:t>C every day. Therefore,</w:t>
      </w:r>
      <w:r w:rsidRPr="00FD20A2">
        <w:rPr>
          <w:rFonts w:ascii="Times New Roman" w:hAnsi="Times New Roman" w:cs="Times New Roman"/>
          <w:sz w:val="24"/>
          <w:szCs w:val="24"/>
          <w:lang w:val="en-US"/>
        </w:rPr>
        <w:t xml:space="preserve"> the doc</w:t>
      </w:r>
      <w:r w:rsidR="00906212">
        <w:rPr>
          <w:rFonts w:ascii="Times New Roman" w:hAnsi="Times New Roman" w:cs="Times New Roman"/>
          <w:sz w:val="24"/>
          <w:szCs w:val="24"/>
          <w:lang w:val="en-US"/>
        </w:rPr>
        <w:t>tor-homeopath applied for a</w:t>
      </w:r>
      <w:r w:rsidRPr="00FD20A2">
        <w:rPr>
          <w:rFonts w:ascii="Times New Roman" w:hAnsi="Times New Roman" w:cs="Times New Roman"/>
          <w:sz w:val="24"/>
          <w:szCs w:val="24"/>
          <w:lang w:val="en-US"/>
        </w:rPr>
        <w:t xml:space="preserve"> homeopathic </w:t>
      </w:r>
      <w:r w:rsidR="00906212" w:rsidRPr="00FD20A2">
        <w:rPr>
          <w:rFonts w:ascii="Times New Roman" w:hAnsi="Times New Roman" w:cs="Times New Roman"/>
          <w:sz w:val="24"/>
          <w:szCs w:val="24"/>
          <w:lang w:val="en-US"/>
        </w:rPr>
        <w:t>consultation</w:t>
      </w:r>
      <w:r w:rsidR="00906212">
        <w:rPr>
          <w:rFonts w:ascii="Times New Roman" w:hAnsi="Times New Roman" w:cs="Times New Roman"/>
          <w:sz w:val="24"/>
          <w:szCs w:val="24"/>
          <w:lang w:val="en-US"/>
        </w:rPr>
        <w:t xml:space="preserve"> that included</w:t>
      </w:r>
      <w:r w:rsidRPr="00FD20A2">
        <w:rPr>
          <w:rFonts w:ascii="Times New Roman" w:hAnsi="Times New Roman" w:cs="Times New Roman"/>
          <w:sz w:val="24"/>
          <w:szCs w:val="24"/>
          <w:lang w:val="en-US"/>
        </w:rPr>
        <w:t xml:space="preserve"> 25 doctors on 24.03.12 in the Novosibirsk Center of Homeopathy.</w:t>
      </w:r>
    </w:p>
    <w:p w:rsidR="00FD20A2" w:rsidRPr="00200F5E" w:rsidRDefault="00FD20A2" w:rsidP="00FD20A2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200F5E">
        <w:rPr>
          <w:rFonts w:ascii="Times New Roman" w:hAnsi="Times New Roman" w:cs="Times New Roman"/>
          <w:b/>
          <w:i/>
          <w:sz w:val="24"/>
          <w:szCs w:val="24"/>
          <w:lang w:val="en-US"/>
        </w:rPr>
        <w:t>Homeopathic treatment</w:t>
      </w:r>
    </w:p>
    <w:p w:rsidR="00FD20A2" w:rsidRDefault="00200F5E" w:rsidP="00200F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According to the principles of classical h</w:t>
      </w:r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>omeopathy the remedy must be similar to the totality of the most prominent physical and mental-emotional symptoms. At the same time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 xml:space="preserve"> the remedy must have the most important general </w:t>
      </w:r>
      <w:r>
        <w:rPr>
          <w:rFonts w:ascii="Times New Roman" w:hAnsi="Times New Roman" w:cs="Times New Roman"/>
          <w:sz w:val="24"/>
          <w:szCs w:val="24"/>
          <w:lang w:val="en-US"/>
        </w:rPr>
        <w:t>and local modalities of the patient</w:t>
      </w:r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such as</w:t>
      </w:r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 xml:space="preserve"> strong desires or </w:t>
      </w:r>
      <w:r w:rsidR="005A6669">
        <w:rPr>
          <w:rFonts w:ascii="Times New Roman" w:hAnsi="Times New Roman" w:cs="Times New Roman"/>
          <w:sz w:val="24"/>
          <w:szCs w:val="24"/>
          <w:lang w:val="en-US"/>
        </w:rPr>
        <w:t xml:space="preserve">aversions of some food, drinks </w:t>
      </w:r>
      <w:proofErr w:type="gramStart"/>
      <w:r w:rsidR="005A6669">
        <w:rPr>
          <w:rFonts w:ascii="Times New Roman" w:hAnsi="Times New Roman" w:cs="Times New Roman"/>
          <w:sz w:val="24"/>
          <w:szCs w:val="24"/>
          <w:lang w:val="en-US"/>
        </w:rPr>
        <w:t>an</w:t>
      </w:r>
      <w:proofErr w:type="gramEnd"/>
      <w:r w:rsidR="005A66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>desire or intolerance of warmth/coldness, of the sun, craving for open air</w:t>
      </w:r>
      <w:r w:rsidR="005A6669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 xml:space="preserve"> etc. In case a physician manages to find the </w:t>
      </w:r>
      <w:proofErr w:type="spellStart"/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>similimum</w:t>
      </w:r>
      <w:proofErr w:type="spellEnd"/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 xml:space="preserve"> to the actual symptoms and modal</w:t>
      </w:r>
      <w:r w:rsidR="005A6669">
        <w:rPr>
          <w:rFonts w:ascii="Times New Roman" w:hAnsi="Times New Roman" w:cs="Times New Roman"/>
          <w:sz w:val="24"/>
          <w:szCs w:val="24"/>
          <w:lang w:val="en-US"/>
        </w:rPr>
        <w:t>ities of the patient, the defens</w:t>
      </w:r>
      <w:r w:rsidR="005A6669" w:rsidRPr="005828BB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 xml:space="preserve"> syste</w:t>
      </w:r>
      <w:r w:rsidR="005A6669">
        <w:rPr>
          <w:rFonts w:ascii="Times New Roman" w:hAnsi="Times New Roman" w:cs="Times New Roman"/>
          <w:sz w:val="24"/>
          <w:szCs w:val="24"/>
          <w:lang w:val="en-US"/>
        </w:rPr>
        <w:t>m of the patient</w:t>
      </w:r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 xml:space="preserve"> with the help of</w:t>
      </w:r>
      <w:r w:rsidR="005A6669">
        <w:rPr>
          <w:rFonts w:ascii="Times New Roman" w:hAnsi="Times New Roman" w:cs="Times New Roman"/>
          <w:sz w:val="24"/>
          <w:szCs w:val="24"/>
          <w:lang w:val="en-US"/>
        </w:rPr>
        <w:t xml:space="preserve"> the correct</w:t>
      </w:r>
      <w:r w:rsidR="005828BB" w:rsidRPr="005828BB">
        <w:rPr>
          <w:rFonts w:ascii="Times New Roman" w:hAnsi="Times New Roman" w:cs="Times New Roman"/>
          <w:sz w:val="24"/>
          <w:szCs w:val="24"/>
          <w:lang w:val="en-US"/>
        </w:rPr>
        <w:t xml:space="preserve"> remedy normalizes it</w:t>
      </w:r>
      <w:r w:rsidR="00F42E0B">
        <w:rPr>
          <w:rFonts w:ascii="Times New Roman" w:hAnsi="Times New Roman" w:cs="Times New Roman"/>
          <w:sz w:val="24"/>
          <w:szCs w:val="24"/>
          <w:lang w:val="en-US"/>
        </w:rPr>
        <w:t>s reactivity and, by increasing</w:t>
      </w:r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 xml:space="preserve"> the level of health, becomes resistant to the microorganisms affecting the body on the present health level. According to the LHT</w:t>
      </w:r>
      <w:r w:rsidR="00F42E0B">
        <w:rPr>
          <w:rFonts w:ascii="Times New Roman" w:hAnsi="Times New Roman" w:cs="Times New Roman"/>
          <w:sz w:val="24"/>
          <w:szCs w:val="24"/>
          <w:lang w:val="en-US"/>
        </w:rPr>
        <w:t>, the boy was born i</w:t>
      </w:r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>n the first LH, but went down the scale to the 5</w:t>
      </w:r>
      <w:r w:rsidR="005828BB" w:rsidRPr="005828BB">
        <w:rPr>
          <w:rFonts w:ascii="Times New Roman" w:hAnsi="Times New Roman" w:cs="Times New Roman"/>
          <w:sz w:val="24"/>
          <w:szCs w:val="24"/>
          <w:lang w:val="en-US"/>
        </w:rPr>
        <w:t>th</w:t>
      </w:r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 xml:space="preserve"> level at the a</w:t>
      </w:r>
      <w:r w:rsidR="005828BB" w:rsidRPr="005828BB">
        <w:rPr>
          <w:rFonts w:ascii="Times New Roman" w:hAnsi="Times New Roman" w:cs="Times New Roman"/>
          <w:sz w:val="24"/>
          <w:szCs w:val="24"/>
          <w:lang w:val="en-US"/>
        </w:rPr>
        <w:t>ge of 2</w:t>
      </w:r>
      <w:proofErr w:type="gramStart"/>
      <w:r w:rsidR="005828BB" w:rsidRPr="005828BB">
        <w:rPr>
          <w:rFonts w:ascii="Times New Roman" w:hAnsi="Times New Roman" w:cs="Times New Roman"/>
          <w:sz w:val="24"/>
          <w:szCs w:val="24"/>
          <w:lang w:val="en-US"/>
        </w:rPr>
        <w:t>,5</w:t>
      </w:r>
      <w:proofErr w:type="gramEnd"/>
      <w:r w:rsidR="005828BB" w:rsidRPr="005828B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828BB" w:rsidRPr="005828BB">
        <w:rPr>
          <w:rFonts w:ascii="Times New Roman" w:hAnsi="Times New Roman" w:cs="Times New Roman"/>
          <w:sz w:val="24"/>
          <w:szCs w:val="24"/>
          <w:lang w:val="en-US"/>
        </w:rPr>
        <w:t>y.o</w:t>
      </w:r>
      <w:proofErr w:type="spellEnd"/>
      <w:r w:rsidR="00F42E0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5828BB" w:rsidRPr="005828BB">
        <w:rPr>
          <w:rFonts w:ascii="Times New Roman" w:hAnsi="Times New Roman" w:cs="Times New Roman"/>
          <w:sz w:val="24"/>
          <w:szCs w:val="24"/>
          <w:lang w:val="en-US"/>
        </w:rPr>
        <w:t xml:space="preserve"> and then to the 6</w:t>
      </w:r>
      <w:r w:rsidR="00F42E0B">
        <w:rPr>
          <w:rFonts w:ascii="Times New Roman" w:hAnsi="Times New Roman" w:cs="Times New Roman"/>
          <w:sz w:val="24"/>
          <w:szCs w:val="24"/>
          <w:lang w:val="en-US"/>
        </w:rPr>
        <w:t xml:space="preserve">th LH at the age of 9 </w:t>
      </w:r>
      <w:proofErr w:type="spellStart"/>
      <w:r w:rsidR="00F42E0B">
        <w:rPr>
          <w:rFonts w:ascii="Times New Roman" w:hAnsi="Times New Roman" w:cs="Times New Roman"/>
          <w:sz w:val="24"/>
          <w:szCs w:val="24"/>
          <w:lang w:val="en-US"/>
        </w:rPr>
        <w:t>y.o</w:t>
      </w:r>
      <w:proofErr w:type="spellEnd"/>
      <w:r w:rsidR="00F42E0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5828BB" w:rsidRPr="005828B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(Figure 4)</w:t>
      </w:r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>. During correct homeopathic treatment we</w:t>
      </w:r>
      <w:r w:rsidR="00F42E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42E0B" w:rsidRPr="005828BB">
        <w:rPr>
          <w:rFonts w:ascii="Times New Roman" w:hAnsi="Times New Roman" w:cs="Times New Roman"/>
          <w:sz w:val="24"/>
          <w:szCs w:val="24"/>
          <w:lang w:val="en-US"/>
        </w:rPr>
        <w:t>immediately</w:t>
      </w:r>
      <w:r w:rsidR="00F42E0B">
        <w:rPr>
          <w:rFonts w:ascii="Times New Roman" w:hAnsi="Times New Roman" w:cs="Times New Roman"/>
          <w:sz w:val="24"/>
          <w:szCs w:val="24"/>
          <w:lang w:val="en-US"/>
        </w:rPr>
        <w:t xml:space="preserve"> expect that there will be an improvement</w:t>
      </w:r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 xml:space="preserve"> of the health level and the te</w:t>
      </w:r>
      <w:r w:rsidR="005828BB" w:rsidRPr="005828BB">
        <w:rPr>
          <w:rFonts w:ascii="Times New Roman" w:hAnsi="Times New Roman" w:cs="Times New Roman"/>
          <w:sz w:val="24"/>
          <w:szCs w:val="24"/>
          <w:lang w:val="en-US"/>
        </w:rPr>
        <w:t>rmination of the process of the</w:t>
      </w:r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 xml:space="preserve"> inflammation</w:t>
      </w:r>
      <w:r w:rsidR="005828BB" w:rsidRPr="005828BB">
        <w:rPr>
          <w:rFonts w:ascii="Times New Roman" w:hAnsi="Times New Roman" w:cs="Times New Roman"/>
          <w:sz w:val="24"/>
          <w:szCs w:val="24"/>
          <w:lang w:val="en-US"/>
        </w:rPr>
        <w:t xml:space="preserve"> of the </w:t>
      </w:r>
      <w:proofErr w:type="spellStart"/>
      <w:r w:rsidR="005828BB" w:rsidRPr="005828BB">
        <w:rPr>
          <w:rFonts w:ascii="Times New Roman" w:hAnsi="Times New Roman" w:cs="Times New Roman"/>
          <w:sz w:val="24"/>
          <w:szCs w:val="24"/>
          <w:lang w:val="en-US"/>
        </w:rPr>
        <w:t>endocardium</w:t>
      </w:r>
      <w:proofErr w:type="spellEnd"/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>. Eventually</w:t>
      </w:r>
      <w:r w:rsidR="00F42E0B">
        <w:rPr>
          <w:rFonts w:ascii="Times New Roman" w:hAnsi="Times New Roman" w:cs="Times New Roman"/>
          <w:sz w:val="24"/>
          <w:szCs w:val="24"/>
          <w:lang w:val="en-US"/>
        </w:rPr>
        <w:t>, we expect this patient to</w:t>
      </w:r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 xml:space="preserve"> return back up to </w:t>
      </w:r>
      <w:r w:rsidR="005828BB" w:rsidRPr="005828BB">
        <w:rPr>
          <w:rFonts w:ascii="Times New Roman" w:hAnsi="Times New Roman" w:cs="Times New Roman"/>
          <w:sz w:val="24"/>
          <w:szCs w:val="24"/>
          <w:lang w:val="en-US"/>
        </w:rPr>
        <w:t>1st</w:t>
      </w:r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 xml:space="preserve"> LH. The computer program for searching the homeopathic remedy (Radar software upgraded with </w:t>
      </w:r>
      <w:proofErr w:type="spellStart"/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>Vithoulkas</w:t>
      </w:r>
      <w:proofErr w:type="spellEnd"/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 xml:space="preserve"> Expert System) gave two</w:t>
      </w:r>
      <w:r w:rsidR="00F42E0B">
        <w:rPr>
          <w:rFonts w:ascii="Times New Roman" w:hAnsi="Times New Roman" w:cs="Times New Roman"/>
          <w:sz w:val="24"/>
          <w:szCs w:val="24"/>
          <w:lang w:val="en-US"/>
        </w:rPr>
        <w:t xml:space="preserve"> top remedies</w:t>
      </w:r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 xml:space="preserve">: 1) </w:t>
      </w:r>
      <w:proofErr w:type="spellStart"/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>Lachesis</w:t>
      </w:r>
      <w:proofErr w:type="spellEnd"/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 xml:space="preserve"> and 2) </w:t>
      </w:r>
      <w:proofErr w:type="spellStart"/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>Pulsatilla</w:t>
      </w:r>
      <w:proofErr w:type="spellEnd"/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>Lachesis</w:t>
      </w:r>
      <w:proofErr w:type="spellEnd"/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 xml:space="preserve"> w</w:t>
      </w:r>
      <w:r w:rsidR="00F42E0B">
        <w:rPr>
          <w:rFonts w:ascii="Times New Roman" w:hAnsi="Times New Roman" w:cs="Times New Roman"/>
          <w:sz w:val="24"/>
          <w:szCs w:val="24"/>
          <w:lang w:val="en-US"/>
        </w:rPr>
        <w:t>as prescribed as the</w:t>
      </w:r>
      <w:r w:rsidR="005828BB" w:rsidRPr="005828BB">
        <w:rPr>
          <w:rFonts w:ascii="Times New Roman" w:hAnsi="Times New Roman" w:cs="Times New Roman"/>
          <w:sz w:val="24"/>
          <w:szCs w:val="24"/>
          <w:lang w:val="en-US"/>
        </w:rPr>
        <w:t xml:space="preserve"> first remedy (Figure 5)</w:t>
      </w:r>
      <w:r w:rsidR="00F42E0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 xml:space="preserve"> but it turned out to be a mistake. The next remedy</w:t>
      </w:r>
      <w:r w:rsidR="00F42E0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>Pulsatilla</w:t>
      </w:r>
      <w:proofErr w:type="spellEnd"/>
      <w:r w:rsidR="00F42E0B">
        <w:rPr>
          <w:rFonts w:ascii="Times New Roman" w:hAnsi="Times New Roman" w:cs="Times New Roman"/>
          <w:sz w:val="24"/>
          <w:szCs w:val="24"/>
          <w:lang w:val="en-US"/>
        </w:rPr>
        <w:t>, finally cured this patient</w:t>
      </w:r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>. The process of homeopathic treatment and the reactions of the</w:t>
      </w:r>
      <w:r w:rsidR="00BE5226">
        <w:rPr>
          <w:rFonts w:ascii="Times New Roman" w:hAnsi="Times New Roman" w:cs="Times New Roman"/>
          <w:sz w:val="24"/>
          <w:szCs w:val="24"/>
          <w:lang w:val="en-US"/>
        </w:rPr>
        <w:t xml:space="preserve"> patient’s</w:t>
      </w:r>
      <w:r w:rsidR="00F42E0B">
        <w:rPr>
          <w:rFonts w:ascii="Times New Roman" w:hAnsi="Times New Roman" w:cs="Times New Roman"/>
          <w:sz w:val="24"/>
          <w:szCs w:val="24"/>
          <w:lang w:val="en-US"/>
        </w:rPr>
        <w:t xml:space="preserve"> organism in detail</w:t>
      </w:r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 xml:space="preserve"> are</w:t>
      </w:r>
      <w:r w:rsidR="005828BB" w:rsidRPr="005828BB">
        <w:rPr>
          <w:rFonts w:ascii="Times New Roman" w:hAnsi="Times New Roman" w:cs="Times New Roman"/>
          <w:sz w:val="24"/>
          <w:szCs w:val="24"/>
          <w:lang w:val="en-US"/>
        </w:rPr>
        <w:t xml:space="preserve"> presented in Table 1</w:t>
      </w:r>
      <w:r w:rsidR="00FD20A2" w:rsidRPr="005828B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828BB" w:rsidRPr="005E29FA" w:rsidRDefault="005828BB" w:rsidP="00CD1AE6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5E29FA">
        <w:rPr>
          <w:rFonts w:ascii="Times New Roman" w:hAnsi="Times New Roman" w:cs="Times New Roman"/>
          <w:b/>
          <w:i/>
          <w:sz w:val="24"/>
          <w:szCs w:val="24"/>
          <w:lang w:val="en-US"/>
        </w:rPr>
        <w:t>Outcome</w:t>
      </w:r>
    </w:p>
    <w:p w:rsidR="005828BB" w:rsidRDefault="005828BB" w:rsidP="00CD1A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1AE6">
        <w:rPr>
          <w:rFonts w:ascii="Times New Roman" w:hAnsi="Times New Roman" w:cs="Times New Roman"/>
          <w:sz w:val="24"/>
          <w:szCs w:val="24"/>
          <w:lang w:val="en-US"/>
        </w:rPr>
        <w:t>After the first remedy (</w:t>
      </w:r>
      <w:proofErr w:type="spellStart"/>
      <w:r w:rsidRPr="00CD1AE6">
        <w:rPr>
          <w:rFonts w:ascii="Times New Roman" w:hAnsi="Times New Roman" w:cs="Times New Roman"/>
          <w:sz w:val="24"/>
          <w:szCs w:val="24"/>
          <w:lang w:val="en-US"/>
        </w:rPr>
        <w:t>Lachesis</w:t>
      </w:r>
      <w:proofErr w:type="spellEnd"/>
      <w:r w:rsidRPr="00CD1AE6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934DA" w:rsidRPr="005934D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934DA">
        <w:rPr>
          <w:rFonts w:ascii="Times New Roman" w:hAnsi="Times New Roman" w:cs="Times New Roman"/>
          <w:sz w:val="24"/>
          <w:szCs w:val="24"/>
          <w:lang w:val="en-GB"/>
        </w:rPr>
        <w:t>the patient’s</w:t>
      </w:r>
      <w:r w:rsidR="005934DA">
        <w:rPr>
          <w:rFonts w:ascii="Times New Roman" w:hAnsi="Times New Roman" w:cs="Times New Roman"/>
          <w:sz w:val="24"/>
          <w:szCs w:val="24"/>
          <w:lang w:val="en-US"/>
        </w:rPr>
        <w:t xml:space="preserve"> fever decreased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from 40,5</w:t>
      </w:r>
      <w:r w:rsidR="00260A06" w:rsidRPr="00CD1AE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="00260A06"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934DA">
        <w:rPr>
          <w:rFonts w:ascii="Times New Roman" w:hAnsi="Times New Roman" w:cs="Times New Roman"/>
          <w:sz w:val="24"/>
          <w:szCs w:val="24"/>
          <w:lang w:val="en-US"/>
        </w:rPr>
        <w:t>C to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38.5-39.0</w:t>
      </w:r>
      <w:r w:rsidR="00260A06" w:rsidRPr="00CD1AE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="00260A06"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>C, and in some days</w:t>
      </w:r>
      <w:r w:rsidR="005934DA">
        <w:rPr>
          <w:rFonts w:ascii="Times New Roman" w:hAnsi="Times New Roman" w:cs="Times New Roman"/>
          <w:sz w:val="24"/>
          <w:szCs w:val="24"/>
          <w:lang w:val="en-US"/>
        </w:rPr>
        <w:t xml:space="preserve"> the patient’s temperature was even lower than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37.2</w:t>
      </w:r>
      <w:r w:rsidR="00260A06" w:rsidRPr="00CD1AE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="00260A06"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934DA">
        <w:rPr>
          <w:rFonts w:ascii="Times New Roman" w:hAnsi="Times New Roman" w:cs="Times New Roman"/>
          <w:sz w:val="24"/>
          <w:szCs w:val="24"/>
          <w:lang w:val="en-US"/>
        </w:rPr>
        <w:t>C. However,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we didn’</w:t>
      </w:r>
      <w:r w:rsidR="005934DA">
        <w:rPr>
          <w:rFonts w:ascii="Times New Roman" w:hAnsi="Times New Roman" w:cs="Times New Roman"/>
          <w:sz w:val="24"/>
          <w:szCs w:val="24"/>
          <w:lang w:val="en-US"/>
        </w:rPr>
        <w:t>t see further positive dynamics;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moreover</w:t>
      </w:r>
      <w:r w:rsidR="005934DA">
        <w:rPr>
          <w:rFonts w:ascii="Times New Roman" w:hAnsi="Times New Roman" w:cs="Times New Roman"/>
          <w:sz w:val="24"/>
          <w:szCs w:val="24"/>
          <w:lang w:val="en-US"/>
        </w:rPr>
        <w:t>, the boy himself did not generally feel better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. The attempt to prescribe higher potency of </w:t>
      </w:r>
      <w:proofErr w:type="spellStart"/>
      <w:r w:rsidRPr="00CD1AE6">
        <w:rPr>
          <w:rFonts w:ascii="Times New Roman" w:hAnsi="Times New Roman" w:cs="Times New Roman"/>
          <w:sz w:val="24"/>
          <w:szCs w:val="24"/>
          <w:lang w:val="en-US"/>
        </w:rPr>
        <w:t>Lachesis</w:t>
      </w:r>
      <w:proofErr w:type="spellEnd"/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(200</w:t>
      </w:r>
      <w:r w:rsidR="00260A06" w:rsidRPr="00CD1AE6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260A06"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>1000</w:t>
      </w:r>
      <w:r w:rsidR="00260A06" w:rsidRPr="00CD1AE6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5934DA">
        <w:rPr>
          <w:rFonts w:ascii="Times New Roman" w:hAnsi="Times New Roman" w:cs="Times New Roman"/>
          <w:sz w:val="24"/>
          <w:szCs w:val="24"/>
          <w:lang w:val="en-US"/>
        </w:rPr>
        <w:t>) failed,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no furthe</w:t>
      </w:r>
      <w:r w:rsidR="00260A06" w:rsidRPr="00CD1AE6">
        <w:rPr>
          <w:rFonts w:ascii="Times New Roman" w:hAnsi="Times New Roman" w:cs="Times New Roman"/>
          <w:sz w:val="24"/>
          <w:szCs w:val="24"/>
          <w:lang w:val="en-US"/>
        </w:rPr>
        <w:t>r amelioration</w:t>
      </w:r>
      <w:r w:rsidR="005934DA">
        <w:rPr>
          <w:rFonts w:ascii="Times New Roman" w:hAnsi="Times New Roman" w:cs="Times New Roman"/>
          <w:sz w:val="24"/>
          <w:szCs w:val="24"/>
          <w:lang w:val="en-US"/>
        </w:rPr>
        <w:t xml:space="preserve"> occurred,</w:t>
      </w:r>
      <w:r w:rsidR="00260A06"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but </w:t>
      </w:r>
      <w:r w:rsidR="005934DA">
        <w:rPr>
          <w:rFonts w:ascii="Times New Roman" w:hAnsi="Times New Roman" w:cs="Times New Roman"/>
          <w:sz w:val="24"/>
          <w:szCs w:val="24"/>
          <w:lang w:val="en-US"/>
        </w:rPr>
        <w:t>it produced</w:t>
      </w:r>
      <w:r w:rsidR="00260A06"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it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>s proving symptom – sharp pain in the regi</w:t>
      </w:r>
      <w:r w:rsidR="005934DA">
        <w:rPr>
          <w:rFonts w:ascii="Times New Roman" w:hAnsi="Times New Roman" w:cs="Times New Roman"/>
          <w:sz w:val="24"/>
          <w:szCs w:val="24"/>
          <w:lang w:val="en-US"/>
        </w:rPr>
        <w:t>on of heart, suggesting that the patient</w:t>
      </w:r>
      <w:r w:rsidR="00260A06"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receive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1AE6">
        <w:rPr>
          <w:rFonts w:ascii="Times New Roman" w:hAnsi="Times New Roman" w:cs="Times New Roman"/>
          <w:sz w:val="24"/>
          <w:szCs w:val="24"/>
          <w:lang w:val="en-US"/>
        </w:rPr>
        <w:t>Spigelia</w:t>
      </w:r>
      <w:proofErr w:type="spellEnd"/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to eliminate this disturbing pain. Therefore, the </w:t>
      </w:r>
      <w:r w:rsidR="00260A06" w:rsidRPr="00CD1AE6">
        <w:rPr>
          <w:rFonts w:ascii="Times New Roman" w:hAnsi="Times New Roman" w:cs="Times New Roman"/>
          <w:sz w:val="24"/>
          <w:szCs w:val="24"/>
          <w:lang w:val="en-US"/>
        </w:rPr>
        <w:t>patient was hospitalized and received</w:t>
      </w:r>
      <w:r w:rsidR="005934DA">
        <w:rPr>
          <w:rFonts w:ascii="Times New Roman" w:hAnsi="Times New Roman" w:cs="Times New Roman"/>
          <w:sz w:val="24"/>
          <w:szCs w:val="24"/>
          <w:lang w:val="en-US"/>
        </w:rPr>
        <w:t xml:space="preserve"> a one month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treatment</w:t>
      </w:r>
      <w:r w:rsidR="005934DA">
        <w:rPr>
          <w:rFonts w:ascii="Times New Roman" w:hAnsi="Times New Roman" w:cs="Times New Roman"/>
          <w:sz w:val="24"/>
          <w:szCs w:val="24"/>
          <w:lang w:val="en-US"/>
        </w:rPr>
        <w:t xml:space="preserve"> of antibiotics. The fever decreased to an almost normal temperature. N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>evertheless,</w:t>
      </w:r>
      <w:r w:rsidR="005934DA">
        <w:rPr>
          <w:rFonts w:ascii="Times New Roman" w:hAnsi="Times New Roman" w:cs="Times New Roman"/>
          <w:sz w:val="24"/>
          <w:szCs w:val="24"/>
          <w:lang w:val="en-US"/>
        </w:rPr>
        <w:t xml:space="preserve"> the patient the patient still did not recover.</w:t>
      </w:r>
      <w:r w:rsidR="00C5457C">
        <w:rPr>
          <w:rFonts w:ascii="Times New Roman" w:hAnsi="Times New Roman" w:cs="Times New Roman"/>
          <w:sz w:val="24"/>
          <w:szCs w:val="24"/>
          <w:lang w:val="en-US"/>
        </w:rPr>
        <w:t xml:space="preserve"> First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>, he was discharged with the same bact</w:t>
      </w:r>
      <w:r w:rsidR="00260A06" w:rsidRPr="00CD1AE6">
        <w:rPr>
          <w:rFonts w:ascii="Times New Roman" w:hAnsi="Times New Roman" w:cs="Times New Roman"/>
          <w:sz w:val="24"/>
          <w:szCs w:val="24"/>
          <w:lang w:val="en-US"/>
        </w:rPr>
        <w:t>erial vegetations on the valves (Figure 6); s</w:t>
      </w:r>
      <w:r w:rsidR="00C5457C">
        <w:rPr>
          <w:rFonts w:ascii="Times New Roman" w:hAnsi="Times New Roman" w:cs="Times New Roman"/>
          <w:sz w:val="24"/>
          <w:szCs w:val="24"/>
          <w:lang w:val="en-US"/>
        </w:rPr>
        <w:t>econd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5457C">
        <w:rPr>
          <w:rFonts w:ascii="Times New Roman" w:hAnsi="Times New Roman" w:cs="Times New Roman"/>
          <w:sz w:val="24"/>
          <w:szCs w:val="24"/>
          <w:lang w:val="en-US"/>
        </w:rPr>
        <w:t xml:space="preserve"> the patient’s temperature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was not completely nor</w:t>
      </w:r>
      <w:r w:rsidR="00260A06" w:rsidRPr="00CD1AE6">
        <w:rPr>
          <w:rFonts w:ascii="Times New Roman" w:hAnsi="Times New Roman" w:cs="Times New Roman"/>
          <w:sz w:val="24"/>
          <w:szCs w:val="24"/>
          <w:lang w:val="en-US"/>
        </w:rPr>
        <w:t>mal during</w:t>
      </w:r>
      <w:r w:rsidR="00C5457C">
        <w:rPr>
          <w:rFonts w:ascii="Times New Roman" w:hAnsi="Times New Roman" w:cs="Times New Roman"/>
          <w:sz w:val="24"/>
          <w:szCs w:val="24"/>
          <w:lang w:val="en-US"/>
        </w:rPr>
        <w:t xml:space="preserve"> the next four months</w:t>
      </w:r>
      <w:r w:rsidR="00C5457C">
        <w:rPr>
          <w:rFonts w:ascii="Times New Roman" w:hAnsi="Times New Roman" w:cs="Times New Roman"/>
          <w:sz w:val="24"/>
          <w:szCs w:val="24"/>
          <w:lang w:val="en-GB"/>
        </w:rPr>
        <w:t>;</w:t>
      </w:r>
      <w:r w:rsidR="00C5457C">
        <w:rPr>
          <w:rFonts w:ascii="Times New Roman" w:hAnsi="Times New Roman" w:cs="Times New Roman"/>
          <w:sz w:val="24"/>
          <w:szCs w:val="24"/>
          <w:lang w:val="en-US"/>
        </w:rPr>
        <w:t xml:space="preserve"> and the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1AE6">
        <w:rPr>
          <w:rFonts w:ascii="Times New Roman" w:hAnsi="Times New Roman" w:cs="Times New Roman"/>
          <w:sz w:val="24"/>
          <w:szCs w:val="24"/>
          <w:lang w:val="en-US"/>
        </w:rPr>
        <w:t>dyspn</w:t>
      </w:r>
      <w:r w:rsidR="00C5457C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>ea</w:t>
      </w:r>
      <w:proofErr w:type="spellEnd"/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continued. T</w:t>
      </w:r>
      <w:r w:rsidR="00C5457C">
        <w:rPr>
          <w:rFonts w:ascii="Times New Roman" w:hAnsi="Times New Roman" w:cs="Times New Roman"/>
          <w:sz w:val="24"/>
          <w:szCs w:val="24"/>
          <w:lang w:val="en-US"/>
        </w:rPr>
        <w:t>herefore, after the first ARI (i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>n Septemb</w:t>
      </w:r>
      <w:r w:rsidR="00C5457C">
        <w:rPr>
          <w:rFonts w:ascii="Times New Roman" w:hAnsi="Times New Roman" w:cs="Times New Roman"/>
          <w:sz w:val="24"/>
          <w:szCs w:val="24"/>
          <w:lang w:val="en-US"/>
        </w:rPr>
        <w:t>er 2012) the temperature increased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to 37,5C.</w:t>
      </w:r>
      <w:r w:rsidR="00C5457C">
        <w:rPr>
          <w:rFonts w:ascii="Times New Roman" w:hAnsi="Times New Roman" w:cs="Times New Roman"/>
          <w:sz w:val="24"/>
          <w:szCs w:val="24"/>
          <w:lang w:val="en-US"/>
        </w:rPr>
        <w:t xml:space="preserve"> In this case we did not understand that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1AE6">
        <w:rPr>
          <w:rFonts w:ascii="Times New Roman" w:hAnsi="Times New Roman" w:cs="Times New Roman"/>
          <w:sz w:val="24"/>
          <w:szCs w:val="24"/>
          <w:lang w:val="en-US"/>
        </w:rPr>
        <w:t>Lachesis</w:t>
      </w:r>
      <w:proofErr w:type="spellEnd"/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was similar but not </w:t>
      </w:r>
      <w:r w:rsidR="00260A06"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C5457C">
        <w:rPr>
          <w:rFonts w:ascii="Times New Roman" w:hAnsi="Times New Roman" w:cs="Times New Roman"/>
          <w:sz w:val="24"/>
          <w:szCs w:val="24"/>
          <w:lang w:val="en-US"/>
        </w:rPr>
        <w:t xml:space="preserve">exact </w:t>
      </w:r>
      <w:proofErr w:type="gramStart"/>
      <w:r w:rsidR="00C5457C">
        <w:rPr>
          <w:rFonts w:ascii="Times New Roman" w:hAnsi="Times New Roman" w:cs="Times New Roman"/>
          <w:sz w:val="24"/>
          <w:szCs w:val="24"/>
          <w:lang w:val="en-US"/>
        </w:rPr>
        <w:t>remedy,</w:t>
      </w:r>
      <w:proofErr w:type="gramEnd"/>
      <w:r w:rsidR="00C5457C">
        <w:rPr>
          <w:rFonts w:ascii="Times New Roman" w:hAnsi="Times New Roman" w:cs="Times New Roman"/>
          <w:sz w:val="24"/>
          <w:szCs w:val="24"/>
          <w:lang w:val="en-US"/>
        </w:rPr>
        <w:t xml:space="preserve"> and we supposed that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the potency </w:t>
      </w:r>
      <w:r w:rsidR="00E1538D">
        <w:rPr>
          <w:rFonts w:ascii="Times New Roman" w:hAnsi="Times New Roman" w:cs="Times New Roman"/>
          <w:sz w:val="24"/>
          <w:szCs w:val="24"/>
          <w:lang w:val="en-US"/>
        </w:rPr>
        <w:t>was too high for the patient. Therefore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>, we decided to repeat the same remedy in lower potency</w:t>
      </w:r>
      <w:r w:rsidR="00E1538D">
        <w:rPr>
          <w:rFonts w:ascii="Times New Roman" w:hAnsi="Times New Roman" w:cs="Times New Roman"/>
          <w:sz w:val="24"/>
          <w:szCs w:val="24"/>
          <w:lang w:val="en-US"/>
        </w:rPr>
        <w:t>, C12. However this aggravated the situation; the fever immediately increased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to 39.6</w:t>
      </w:r>
      <w:r w:rsidR="00260A06" w:rsidRPr="00CD1AE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="00260A06"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C and </w:t>
      </w:r>
      <w:r w:rsidR="00260A06"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>general condition of the patient worsened abruptly. Thus, we had</w:t>
      </w:r>
      <w:r w:rsidR="00E1538D">
        <w:rPr>
          <w:rFonts w:ascii="Times New Roman" w:hAnsi="Times New Roman" w:cs="Times New Roman"/>
          <w:sz w:val="24"/>
          <w:szCs w:val="24"/>
          <w:lang w:val="en-US"/>
        </w:rPr>
        <w:t xml:space="preserve"> to give another remedy and chose </w:t>
      </w:r>
      <w:proofErr w:type="spellStart"/>
      <w:r w:rsidR="00E1538D">
        <w:rPr>
          <w:rFonts w:ascii="Times New Roman" w:hAnsi="Times New Roman" w:cs="Times New Roman"/>
          <w:sz w:val="24"/>
          <w:szCs w:val="24"/>
          <w:lang w:val="en-US"/>
        </w:rPr>
        <w:t>Pulsatilla</w:t>
      </w:r>
      <w:proofErr w:type="spellEnd"/>
      <w:r w:rsidR="00E1538D">
        <w:rPr>
          <w:rFonts w:ascii="Times New Roman" w:hAnsi="Times New Roman" w:cs="Times New Roman"/>
          <w:sz w:val="24"/>
          <w:szCs w:val="24"/>
          <w:lang w:val="en-US"/>
        </w:rPr>
        <w:t xml:space="preserve"> keeping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in mind</w:t>
      </w:r>
      <w:r w:rsidR="00260A06"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marked amelioration of the boy’s condition with cold open air, and his strong desire to open the window or to go outside. Such craving for open air is a famous and strong symptom </w:t>
      </w:r>
      <w:r w:rsidR="00E1538D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 w:rsidR="00E1538D">
        <w:rPr>
          <w:rFonts w:ascii="Times New Roman" w:hAnsi="Times New Roman" w:cs="Times New Roman"/>
          <w:sz w:val="24"/>
          <w:szCs w:val="24"/>
          <w:lang w:val="en-US"/>
        </w:rPr>
        <w:t>Pulsatilla</w:t>
      </w:r>
      <w:proofErr w:type="spellEnd"/>
      <w:r w:rsidR="00E1538D">
        <w:rPr>
          <w:rFonts w:ascii="Times New Roman" w:hAnsi="Times New Roman" w:cs="Times New Roman"/>
          <w:sz w:val="24"/>
          <w:szCs w:val="24"/>
          <w:lang w:val="en-US"/>
        </w:rPr>
        <w:t xml:space="preserve"> together with others. In addition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1AE6">
        <w:rPr>
          <w:rFonts w:ascii="Times New Roman" w:hAnsi="Times New Roman" w:cs="Times New Roman"/>
          <w:sz w:val="24"/>
          <w:szCs w:val="24"/>
          <w:lang w:val="en-US"/>
        </w:rPr>
        <w:t>Pulsatilla</w:t>
      </w:r>
      <w:proofErr w:type="spellEnd"/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was the second suggestion of Homeopathic software</w:t>
      </w:r>
      <w:r w:rsidR="00260A06"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(Figure 5)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CD1AE6">
        <w:rPr>
          <w:rFonts w:ascii="Times New Roman" w:hAnsi="Times New Roman" w:cs="Times New Roman"/>
          <w:sz w:val="24"/>
          <w:szCs w:val="24"/>
          <w:lang w:val="en-US"/>
        </w:rPr>
        <w:t>Pulsatilla</w:t>
      </w:r>
      <w:proofErr w:type="spellEnd"/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proved</w:t>
      </w:r>
      <w:r w:rsidR="00260A06"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to be the correct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remedy</w:t>
      </w:r>
      <w:r w:rsidR="00BB33BC">
        <w:rPr>
          <w:rFonts w:ascii="Times New Roman" w:hAnsi="Times New Roman" w:cs="Times New Roman"/>
          <w:sz w:val="24"/>
          <w:szCs w:val="24"/>
          <w:lang w:val="en-US"/>
        </w:rPr>
        <w:t>; the fever decreased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immediately, and after one</w:t>
      </w:r>
      <w:r w:rsidR="00BB33BC">
        <w:rPr>
          <w:rFonts w:ascii="Times New Roman" w:hAnsi="Times New Roman" w:cs="Times New Roman"/>
          <w:sz w:val="24"/>
          <w:szCs w:val="24"/>
          <w:lang w:val="en-US"/>
        </w:rPr>
        <w:t xml:space="preserve"> week of treatment the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boy’s</w:t>
      </w:r>
      <w:r w:rsidR="00BB33BC">
        <w:rPr>
          <w:rFonts w:ascii="Times New Roman" w:hAnsi="Times New Roman" w:cs="Times New Roman"/>
          <w:sz w:val="24"/>
          <w:szCs w:val="24"/>
          <w:lang w:val="en-US"/>
        </w:rPr>
        <w:t xml:space="preserve"> temperature and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general condition completely normalized. Thus, a clinical recovery was achieved in</w:t>
      </w:r>
      <w:r w:rsidR="0087622F"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just a few weeks;</w:t>
      </w:r>
      <w:r w:rsidR="00587D63">
        <w:rPr>
          <w:rFonts w:ascii="Times New Roman" w:hAnsi="Times New Roman" w:cs="Times New Roman"/>
          <w:sz w:val="24"/>
          <w:szCs w:val="24"/>
          <w:lang w:val="en-US"/>
        </w:rPr>
        <w:t xml:space="preserve"> an ultrasound i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>n April 2013 (6 months after</w:t>
      </w:r>
      <w:r w:rsidR="00587D63">
        <w:rPr>
          <w:rFonts w:ascii="Times New Roman" w:hAnsi="Times New Roman" w:cs="Times New Roman"/>
          <w:sz w:val="24"/>
          <w:szCs w:val="24"/>
          <w:lang w:val="en-US"/>
        </w:rPr>
        <w:t xml:space="preserve"> the correct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remedy</w:t>
      </w:r>
      <w:r w:rsidR="00587D63"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1AE6">
        <w:rPr>
          <w:rFonts w:ascii="Times New Roman" w:hAnsi="Times New Roman" w:cs="Times New Roman"/>
          <w:sz w:val="24"/>
          <w:szCs w:val="24"/>
          <w:lang w:val="en-US"/>
        </w:rPr>
        <w:t>Pulsatilla</w:t>
      </w:r>
      <w:proofErr w:type="spellEnd"/>
      <w:r w:rsidRPr="00CD1AE6">
        <w:rPr>
          <w:rFonts w:ascii="Times New Roman" w:hAnsi="Times New Roman" w:cs="Times New Roman"/>
          <w:sz w:val="24"/>
          <w:szCs w:val="24"/>
          <w:lang w:val="en-US"/>
        </w:rPr>
        <w:t>) still showed</w:t>
      </w:r>
      <w:r w:rsidR="00587D63">
        <w:rPr>
          <w:rFonts w:ascii="Times New Roman" w:hAnsi="Times New Roman" w:cs="Times New Roman"/>
          <w:sz w:val="24"/>
          <w:szCs w:val="24"/>
          <w:lang w:val="en-US"/>
        </w:rPr>
        <w:t xml:space="preserve"> that there were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some </w:t>
      </w:r>
      <w:proofErr w:type="gramStart"/>
      <w:r w:rsidRPr="00CD1AE6">
        <w:rPr>
          <w:rFonts w:ascii="Times New Roman" w:hAnsi="Times New Roman" w:cs="Times New Roman"/>
          <w:sz w:val="24"/>
          <w:szCs w:val="24"/>
          <w:lang w:val="en-US"/>
        </w:rPr>
        <w:t>vegetations</w:t>
      </w:r>
      <w:proofErr w:type="gramEnd"/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on </w:t>
      </w:r>
      <w:r w:rsidR="00587D63">
        <w:rPr>
          <w:rFonts w:ascii="Times New Roman" w:hAnsi="Times New Roman" w:cs="Times New Roman"/>
          <w:sz w:val="24"/>
          <w:szCs w:val="24"/>
          <w:lang w:val="en-US"/>
        </w:rPr>
        <w:t>the valves. However, three months later, i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>n July 2013</w:t>
      </w:r>
      <w:r w:rsidR="00587D63">
        <w:rPr>
          <w:rFonts w:ascii="Times New Roman" w:hAnsi="Times New Roman" w:cs="Times New Roman"/>
          <w:sz w:val="24"/>
          <w:szCs w:val="24"/>
          <w:lang w:val="en-US"/>
        </w:rPr>
        <w:t>, an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ultrasound showed some consolidation in the edges </w:t>
      </w:r>
      <w:r w:rsidR="0087622F"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of leaflets, but no vegetations (Figure 7). Therefore, </w:t>
      </w:r>
      <w:r w:rsidR="00587D63">
        <w:rPr>
          <w:rFonts w:ascii="Times New Roman" w:hAnsi="Times New Roman" w:cs="Times New Roman"/>
          <w:sz w:val="24"/>
          <w:szCs w:val="24"/>
          <w:lang w:val="en-US"/>
        </w:rPr>
        <w:t>10 months after the correct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remedy</w:t>
      </w:r>
      <w:r w:rsidR="00587D63">
        <w:rPr>
          <w:rFonts w:ascii="Times New Roman" w:hAnsi="Times New Roman" w:cs="Times New Roman"/>
          <w:sz w:val="24"/>
          <w:szCs w:val="24"/>
          <w:lang w:val="en-US"/>
        </w:rPr>
        <w:t xml:space="preserve"> was given, recovery was proven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by ul</w:t>
      </w:r>
      <w:r w:rsidR="0087622F" w:rsidRPr="00CD1AE6">
        <w:rPr>
          <w:rFonts w:ascii="Times New Roman" w:hAnsi="Times New Roman" w:cs="Times New Roman"/>
          <w:sz w:val="24"/>
          <w:szCs w:val="24"/>
          <w:lang w:val="en-US"/>
        </w:rPr>
        <w:t>trasound examination. The follow-up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o</w:t>
      </w:r>
      <w:r w:rsidR="00BE5226">
        <w:rPr>
          <w:rFonts w:ascii="Times New Roman" w:hAnsi="Times New Roman" w:cs="Times New Roman"/>
          <w:sz w:val="24"/>
          <w:szCs w:val="24"/>
          <w:lang w:val="en-US"/>
        </w:rPr>
        <w:t>f the case reached</w:t>
      </w:r>
      <w:r w:rsidR="00587D63">
        <w:rPr>
          <w:rFonts w:ascii="Times New Roman" w:hAnsi="Times New Roman" w:cs="Times New Roman"/>
          <w:sz w:val="24"/>
          <w:szCs w:val="24"/>
          <w:lang w:val="en-US"/>
        </w:rPr>
        <w:t xml:space="preserve"> 10 years. The young </w:t>
      </w:r>
      <w:proofErr w:type="gramStart"/>
      <w:r w:rsidR="00587D63">
        <w:rPr>
          <w:rFonts w:ascii="Times New Roman" w:hAnsi="Times New Roman" w:cs="Times New Roman"/>
          <w:sz w:val="24"/>
          <w:szCs w:val="24"/>
          <w:lang w:val="en-US"/>
        </w:rPr>
        <w:t>men has</w:t>
      </w:r>
      <w:proofErr w:type="gramEnd"/>
      <w:r w:rsidR="00587D63">
        <w:rPr>
          <w:rFonts w:ascii="Times New Roman" w:hAnsi="Times New Roman" w:cs="Times New Roman"/>
          <w:sz w:val="24"/>
          <w:szCs w:val="24"/>
          <w:lang w:val="en-US"/>
        </w:rPr>
        <w:t xml:space="preserve"> been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completely healthy until now and</w:t>
      </w:r>
      <w:r w:rsidR="00587D63">
        <w:rPr>
          <w:rFonts w:ascii="Times New Roman" w:hAnsi="Times New Roman" w:cs="Times New Roman"/>
          <w:sz w:val="24"/>
          <w:szCs w:val="24"/>
          <w:lang w:val="en-US"/>
        </w:rPr>
        <w:t xml:space="preserve"> has had no need</w:t>
      </w:r>
      <w:r w:rsidR="00007D68">
        <w:rPr>
          <w:rFonts w:ascii="Times New Roman" w:hAnsi="Times New Roman" w:cs="Times New Roman"/>
          <w:sz w:val="24"/>
          <w:szCs w:val="24"/>
          <w:lang w:val="en-US"/>
        </w:rPr>
        <w:t xml:space="preserve"> for retreatment with any</w:t>
      </w:r>
      <w:r w:rsidR="0087622F"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remedy. The latest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ultrasound </w:t>
      </w:r>
      <w:r w:rsidR="0087622F" w:rsidRPr="00CD1AE6">
        <w:rPr>
          <w:rFonts w:ascii="Times New Roman" w:hAnsi="Times New Roman" w:cs="Times New Roman"/>
          <w:sz w:val="24"/>
          <w:szCs w:val="24"/>
          <w:lang w:val="en-US"/>
        </w:rPr>
        <w:t>examination</w:t>
      </w:r>
      <w:r w:rsidR="00007D68">
        <w:rPr>
          <w:rFonts w:ascii="Times New Roman" w:hAnsi="Times New Roman" w:cs="Times New Roman"/>
          <w:sz w:val="24"/>
          <w:szCs w:val="24"/>
          <w:lang w:val="en-US"/>
        </w:rPr>
        <w:t>s confirmed recovery (Figures 8 and</w:t>
      </w:r>
      <w:r w:rsidR="0087622F"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9).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D1AE6" w:rsidRDefault="00CD1AE6" w:rsidP="00CD1A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D1AE6" w:rsidRDefault="00CD1AE6" w:rsidP="00CD1AE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Discussion</w:t>
      </w:r>
    </w:p>
    <w:p w:rsidR="00CD1AE6" w:rsidRDefault="00CD1AE6" w:rsidP="00CD1A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1AE6">
        <w:rPr>
          <w:rFonts w:ascii="Times New Roman" w:hAnsi="Times New Roman" w:cs="Times New Roman"/>
          <w:sz w:val="24"/>
          <w:szCs w:val="24"/>
          <w:lang w:val="en-US"/>
        </w:rPr>
        <w:t>There are</w:t>
      </w:r>
      <w:r w:rsidR="00007D68"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few interesting points to di</w:t>
      </w:r>
      <w:r w:rsidR="00007D68">
        <w:rPr>
          <w:rFonts w:ascii="Times New Roman" w:hAnsi="Times New Roman" w:cs="Times New Roman"/>
          <w:sz w:val="24"/>
          <w:szCs w:val="24"/>
          <w:lang w:val="en-US"/>
        </w:rPr>
        <w:t>scuss in this case. First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>, the possibility</w:t>
      </w:r>
      <w:r w:rsidR="00007D68">
        <w:rPr>
          <w:rFonts w:ascii="Times New Roman" w:hAnsi="Times New Roman" w:cs="Times New Roman"/>
          <w:sz w:val="24"/>
          <w:szCs w:val="24"/>
          <w:lang w:val="en-US"/>
        </w:rPr>
        <w:t xml:space="preserve"> is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not only to cure such a serious pathology as IE, which was resistant to antibacterial therapy with persistent </w:t>
      </w:r>
      <w:proofErr w:type="spellStart"/>
      <w:r w:rsidRPr="00CD1AE6">
        <w:rPr>
          <w:rFonts w:ascii="Times New Roman" w:hAnsi="Times New Roman" w:cs="Times New Roman"/>
          <w:sz w:val="24"/>
          <w:szCs w:val="24"/>
          <w:lang w:val="en-US"/>
        </w:rPr>
        <w:t>valvular</w:t>
      </w:r>
      <w:proofErr w:type="spellEnd"/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vegetations during 5 years of preceding treatment</w:t>
      </w:r>
      <w:r w:rsidR="00007D68">
        <w:rPr>
          <w:rFonts w:ascii="Times New Roman" w:hAnsi="Times New Roman" w:cs="Times New Roman"/>
          <w:sz w:val="24"/>
          <w:szCs w:val="24"/>
          <w:lang w:val="en-US"/>
        </w:rPr>
        <w:t>. However there is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also the possibility </w:t>
      </w:r>
      <w:r w:rsidR="00007D68">
        <w:rPr>
          <w:rFonts w:ascii="Times New Roman" w:hAnsi="Times New Roman" w:cs="Times New Roman"/>
          <w:sz w:val="24"/>
          <w:szCs w:val="24"/>
          <w:lang w:val="en-US"/>
        </w:rPr>
        <w:t>of homeopathic remedy to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completely</w:t>
      </w:r>
      <w:r w:rsidR="00007D68">
        <w:rPr>
          <w:rFonts w:ascii="Times New Roman" w:hAnsi="Times New Roman" w:cs="Times New Roman"/>
          <w:sz w:val="24"/>
          <w:szCs w:val="24"/>
          <w:lang w:val="en-US"/>
        </w:rPr>
        <w:t xml:space="preserve"> restore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the health o</w:t>
      </w:r>
      <w:r w:rsidR="00007D68">
        <w:rPr>
          <w:rFonts w:ascii="Times New Roman" w:hAnsi="Times New Roman" w:cs="Times New Roman"/>
          <w:sz w:val="24"/>
          <w:szCs w:val="24"/>
          <w:lang w:val="en-US"/>
        </w:rPr>
        <w:t xml:space="preserve">f a patient, who had a </w:t>
      </w:r>
      <w:proofErr w:type="gramStart"/>
      <w:r w:rsidR="00007D68">
        <w:rPr>
          <w:rFonts w:ascii="Times New Roman" w:hAnsi="Times New Roman" w:cs="Times New Roman"/>
          <w:sz w:val="24"/>
          <w:szCs w:val="24"/>
          <w:lang w:val="en-US"/>
        </w:rPr>
        <w:t>very</w:t>
      </w:r>
      <w:proofErr w:type="gramEnd"/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compromised immune system even before IE. Th</w:t>
      </w:r>
      <w:r w:rsidR="00007D68">
        <w:rPr>
          <w:rFonts w:ascii="Times New Roman" w:hAnsi="Times New Roman" w:cs="Times New Roman"/>
          <w:sz w:val="24"/>
          <w:szCs w:val="24"/>
          <w:lang w:val="en-US"/>
        </w:rPr>
        <w:t>is patient was born healthy to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healthy parents (1st level of health),  but because of some ext</w:t>
      </w:r>
      <w:r w:rsidR="009D3ABA">
        <w:rPr>
          <w:rFonts w:ascii="Times New Roman" w:hAnsi="Times New Roman" w:cs="Times New Roman"/>
          <w:sz w:val="24"/>
          <w:szCs w:val="24"/>
          <w:lang w:val="en-US"/>
        </w:rPr>
        <w:t>ernal stressors (which we cannot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discuss in the framework of this article)</w:t>
      </w:r>
      <w:r w:rsidR="009D3ABA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at the age of 2,5 years old</w:t>
      </w:r>
      <w:r w:rsidR="009D3ABA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his immune system was af</w:t>
      </w:r>
      <w:r w:rsidR="009D3ABA">
        <w:rPr>
          <w:rFonts w:ascii="Times New Roman" w:hAnsi="Times New Roman" w:cs="Times New Roman"/>
          <w:sz w:val="24"/>
          <w:szCs w:val="24"/>
          <w:lang w:val="en-US"/>
        </w:rPr>
        <w:t>fected, and the boy started to have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different</w:t>
      </w:r>
      <w:r w:rsidR="009D3ABA">
        <w:rPr>
          <w:rFonts w:ascii="Times New Roman" w:hAnsi="Times New Roman" w:cs="Times New Roman"/>
          <w:sz w:val="24"/>
          <w:szCs w:val="24"/>
          <w:lang w:val="en-US"/>
        </w:rPr>
        <w:t xml:space="preserve"> and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frequent acute infections. Thus, even before he developed IE, his LH dropped down to lev</w:t>
      </w:r>
      <w:r w:rsidR="009D3ABA">
        <w:rPr>
          <w:rFonts w:ascii="Times New Roman" w:hAnsi="Times New Roman" w:cs="Times New Roman"/>
          <w:sz w:val="24"/>
          <w:szCs w:val="24"/>
          <w:lang w:val="en-US"/>
        </w:rPr>
        <w:t>el 5 (Figure 4). After the correct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remedy</w:t>
      </w:r>
      <w:r w:rsidR="009D3ABA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his immune system was</w:t>
      </w:r>
      <w:r w:rsidR="009D3ABA">
        <w:rPr>
          <w:rFonts w:ascii="Times New Roman" w:hAnsi="Times New Roman" w:cs="Times New Roman"/>
          <w:sz w:val="24"/>
          <w:szCs w:val="24"/>
          <w:lang w:val="en-US"/>
        </w:rPr>
        <w:t xml:space="preserve"> immediately restored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9D3ABA">
        <w:rPr>
          <w:rFonts w:ascii="Times New Roman" w:hAnsi="Times New Roman" w:cs="Times New Roman"/>
          <w:sz w:val="24"/>
          <w:szCs w:val="24"/>
          <w:lang w:val="en-US"/>
        </w:rPr>
        <w:t xml:space="preserve"> and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the patient was cured from IE and had only </w:t>
      </w:r>
      <w:r w:rsidR="009D3ABA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>few mild acute infections during</w:t>
      </w:r>
      <w:r w:rsidR="009D3A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9D3ABA">
        <w:rPr>
          <w:rFonts w:ascii="Times New Roman" w:hAnsi="Times New Roman" w:cs="Times New Roman"/>
          <w:sz w:val="24"/>
          <w:szCs w:val="24"/>
          <w:lang w:val="en-US"/>
        </w:rPr>
        <w:t>9  successive</w:t>
      </w:r>
      <w:proofErr w:type="gramEnd"/>
      <w:r w:rsidR="009D3A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 xml:space="preserve"> years of observation. That mea</w:t>
      </w:r>
      <w:r w:rsidR="009D3ABA">
        <w:rPr>
          <w:rFonts w:ascii="Times New Roman" w:hAnsi="Times New Roman" w:cs="Times New Roman"/>
          <w:sz w:val="24"/>
          <w:szCs w:val="24"/>
          <w:lang w:val="en-US"/>
        </w:rPr>
        <w:t xml:space="preserve">ns his LH was lifted up to the 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>one on which the boy was born (</w:t>
      </w:r>
      <w:r w:rsidRPr="00CD1AE6">
        <w:rPr>
          <w:rFonts w:ascii="Times New Roman" w:hAnsi="Times New Roman" w:cs="Times New Roman"/>
          <w:sz w:val="24"/>
          <w:szCs w:val="24"/>
          <w:lang w:val="en-GB"/>
        </w:rPr>
        <w:t>Figure 10)</w:t>
      </w:r>
      <w:r w:rsidRPr="00CD1AE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D1AE6" w:rsidRDefault="00CD1AE6" w:rsidP="009D3ABA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5280">
        <w:rPr>
          <w:rFonts w:ascii="Times New Roman" w:hAnsi="Times New Roman" w:cs="Times New Roman"/>
          <w:sz w:val="24"/>
          <w:szCs w:val="24"/>
          <w:lang w:val="en-US"/>
        </w:rPr>
        <w:t>Obviously, the first prescribed remedy (</w:t>
      </w:r>
      <w:proofErr w:type="spellStart"/>
      <w:r w:rsidR="009D3ABA">
        <w:rPr>
          <w:rFonts w:ascii="Times New Roman" w:hAnsi="Times New Roman" w:cs="Times New Roman"/>
          <w:sz w:val="24"/>
          <w:szCs w:val="24"/>
          <w:lang w:val="en-US"/>
        </w:rPr>
        <w:t>Lachesis</w:t>
      </w:r>
      <w:proofErr w:type="spellEnd"/>
      <w:r w:rsidR="009D3ABA">
        <w:rPr>
          <w:rFonts w:ascii="Times New Roman" w:hAnsi="Times New Roman" w:cs="Times New Roman"/>
          <w:sz w:val="24"/>
          <w:szCs w:val="24"/>
          <w:lang w:val="en-US"/>
        </w:rPr>
        <w:t>) turned out to be incorrect in this case. It did not</w:t>
      </w:r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prevent hospitalization with </w:t>
      </w:r>
      <w:r w:rsidR="009D3ABA">
        <w:rPr>
          <w:rFonts w:ascii="Times New Roman" w:hAnsi="Times New Roman" w:cs="Times New Roman"/>
          <w:sz w:val="24"/>
          <w:szCs w:val="24"/>
          <w:lang w:val="en-US"/>
        </w:rPr>
        <w:t>regular antibacterial treatment and eventually had no effect</w:t>
      </w:r>
      <w:r w:rsidRPr="004C5280">
        <w:rPr>
          <w:rFonts w:ascii="Times New Roman" w:hAnsi="Times New Roman" w:cs="Times New Roman"/>
          <w:sz w:val="24"/>
          <w:szCs w:val="24"/>
          <w:lang w:val="en-US"/>
        </w:rPr>
        <w:t>. All the local and general symptoms of the patient were the same after 6 months. The second attempt with low poten</w:t>
      </w:r>
      <w:r w:rsidR="009D3ABA">
        <w:rPr>
          <w:rFonts w:ascii="Times New Roman" w:hAnsi="Times New Roman" w:cs="Times New Roman"/>
          <w:sz w:val="24"/>
          <w:szCs w:val="24"/>
          <w:lang w:val="en-US"/>
        </w:rPr>
        <w:t xml:space="preserve">cy of </w:t>
      </w:r>
      <w:proofErr w:type="spellStart"/>
      <w:r w:rsidR="009D3ABA">
        <w:rPr>
          <w:rFonts w:ascii="Times New Roman" w:hAnsi="Times New Roman" w:cs="Times New Roman"/>
          <w:sz w:val="24"/>
          <w:szCs w:val="24"/>
          <w:lang w:val="en-US"/>
        </w:rPr>
        <w:t>Lachesis</w:t>
      </w:r>
      <w:proofErr w:type="spellEnd"/>
      <w:r w:rsidR="009D3ABA">
        <w:rPr>
          <w:rFonts w:ascii="Times New Roman" w:hAnsi="Times New Roman" w:cs="Times New Roman"/>
          <w:sz w:val="24"/>
          <w:szCs w:val="24"/>
          <w:lang w:val="en-US"/>
        </w:rPr>
        <w:t xml:space="preserve"> failed again. However the correct</w:t>
      </w:r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remedy (“</w:t>
      </w:r>
      <w:proofErr w:type="spellStart"/>
      <w:r w:rsidRPr="004C5280">
        <w:rPr>
          <w:rFonts w:ascii="Times New Roman" w:hAnsi="Times New Roman" w:cs="Times New Roman"/>
          <w:sz w:val="24"/>
          <w:szCs w:val="24"/>
          <w:lang w:val="en-US"/>
        </w:rPr>
        <w:t>similimum</w:t>
      </w:r>
      <w:proofErr w:type="spellEnd"/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”) </w:t>
      </w:r>
      <w:proofErr w:type="spellStart"/>
      <w:r w:rsidRPr="004C5280">
        <w:rPr>
          <w:rFonts w:ascii="Times New Roman" w:hAnsi="Times New Roman" w:cs="Times New Roman"/>
          <w:sz w:val="24"/>
          <w:szCs w:val="24"/>
          <w:lang w:val="en-US"/>
        </w:rPr>
        <w:t>Pulsatilla</w:t>
      </w:r>
      <w:proofErr w:type="spellEnd"/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cured the patient immediately. </w:t>
      </w:r>
      <w:proofErr w:type="gramStart"/>
      <w:r w:rsidRPr="004C5280">
        <w:rPr>
          <w:rFonts w:ascii="Times New Roman" w:hAnsi="Times New Roman" w:cs="Times New Roman"/>
          <w:sz w:val="24"/>
          <w:szCs w:val="24"/>
          <w:lang w:val="en-US"/>
        </w:rPr>
        <w:t>Such a sequence of events is an objective confirma</w:t>
      </w:r>
      <w:r w:rsidR="00EB3C0E">
        <w:rPr>
          <w:rFonts w:ascii="Times New Roman" w:hAnsi="Times New Roman" w:cs="Times New Roman"/>
          <w:sz w:val="24"/>
          <w:szCs w:val="24"/>
          <w:lang w:val="en-US"/>
        </w:rPr>
        <w:t>tion of the curative effect of h</w:t>
      </w:r>
      <w:r w:rsidRPr="004C5280">
        <w:rPr>
          <w:rFonts w:ascii="Times New Roman" w:hAnsi="Times New Roman" w:cs="Times New Roman"/>
          <w:sz w:val="24"/>
          <w:szCs w:val="24"/>
          <w:lang w:val="en-US"/>
        </w:rPr>
        <w:t>omeopathy and totally disagree</w:t>
      </w:r>
      <w:proofErr w:type="gramEnd"/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with some accusations of homeopathy acting as</w:t>
      </w:r>
      <w:r w:rsidR="00EB3C0E"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placebo. From the point of view of</w:t>
      </w:r>
      <w:r w:rsidR="00EB3C0E"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general reactivity of the organism</w:t>
      </w:r>
      <w:r w:rsidR="00EB3C0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the inter</w:t>
      </w:r>
      <w:r w:rsidR="00EB3C0E">
        <w:rPr>
          <w:rFonts w:ascii="Times New Roman" w:hAnsi="Times New Roman" w:cs="Times New Roman"/>
          <w:sz w:val="24"/>
          <w:szCs w:val="24"/>
          <w:lang w:val="en-US"/>
        </w:rPr>
        <w:t>esting fact is the difference in the effect of the incorrect homeopathic remedy at</w:t>
      </w:r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the beginning of the treatment and after 6 months. </w:t>
      </w:r>
      <w:proofErr w:type="spellStart"/>
      <w:r w:rsidRPr="004C5280">
        <w:rPr>
          <w:rFonts w:ascii="Times New Roman" w:hAnsi="Times New Roman" w:cs="Times New Roman"/>
          <w:sz w:val="24"/>
          <w:szCs w:val="24"/>
          <w:lang w:val="en-US"/>
        </w:rPr>
        <w:t>Lachesis</w:t>
      </w:r>
      <w:proofErr w:type="spellEnd"/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was not the exact</w:t>
      </w:r>
      <w:r w:rsidR="00EB3C0E">
        <w:rPr>
          <w:rFonts w:ascii="Times New Roman" w:hAnsi="Times New Roman" w:cs="Times New Roman"/>
          <w:sz w:val="24"/>
          <w:szCs w:val="24"/>
          <w:lang w:val="en-US"/>
        </w:rPr>
        <w:t xml:space="preserve"> remedy needed</w:t>
      </w:r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but</w:t>
      </w:r>
      <w:r w:rsidR="00EB3C0E">
        <w:rPr>
          <w:rFonts w:ascii="Times New Roman" w:hAnsi="Times New Roman" w:cs="Times New Roman"/>
          <w:sz w:val="24"/>
          <w:szCs w:val="24"/>
          <w:lang w:val="en-US"/>
        </w:rPr>
        <w:t xml:space="preserve"> was</w:t>
      </w:r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very much</w:t>
      </w:r>
      <w:r w:rsidR="00EB3C0E"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similar remedy fitting all the main symptoms of the patient. After the first prescription of </w:t>
      </w:r>
      <w:proofErr w:type="spellStart"/>
      <w:r w:rsidRPr="004C5280">
        <w:rPr>
          <w:rFonts w:ascii="Times New Roman" w:hAnsi="Times New Roman" w:cs="Times New Roman"/>
          <w:sz w:val="24"/>
          <w:szCs w:val="24"/>
          <w:lang w:val="en-US"/>
        </w:rPr>
        <w:t>Lachesis</w:t>
      </w:r>
      <w:proofErr w:type="spellEnd"/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XXX every day an</w:t>
      </w:r>
      <w:r w:rsidR="00EB3C0E">
        <w:rPr>
          <w:rFonts w:ascii="Times New Roman" w:hAnsi="Times New Roman" w:cs="Times New Roman"/>
          <w:sz w:val="24"/>
          <w:szCs w:val="24"/>
          <w:lang w:val="en-US"/>
        </w:rPr>
        <w:t xml:space="preserve">d then C200 the patient </w:t>
      </w:r>
      <w:proofErr w:type="spellStart"/>
      <w:r w:rsidR="00EB3C0E">
        <w:rPr>
          <w:rFonts w:ascii="Times New Roman" w:hAnsi="Times New Roman" w:cs="Times New Roman"/>
          <w:sz w:val="24"/>
          <w:szCs w:val="24"/>
          <w:lang w:val="en-US"/>
        </w:rPr>
        <w:t>imroved</w:t>
      </w:r>
      <w:proofErr w:type="spellEnd"/>
      <w:r w:rsidR="00EB3C0E">
        <w:rPr>
          <w:rFonts w:ascii="Times New Roman" w:hAnsi="Times New Roman" w:cs="Times New Roman"/>
          <w:sz w:val="24"/>
          <w:szCs w:val="24"/>
          <w:lang w:val="en-US"/>
        </w:rPr>
        <w:t>– his</w:t>
      </w:r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fever went down from 40,5</w:t>
      </w:r>
      <w:r w:rsidR="00036FCA" w:rsidRPr="004C528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="00036FCA"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C</w:t>
      </w:r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to 38.5</w:t>
      </w:r>
      <w:r w:rsidR="00036FCA" w:rsidRPr="004C528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="00036FCA"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C</w:t>
      </w:r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an</w:t>
      </w:r>
      <w:r w:rsidR="00EB3C0E">
        <w:rPr>
          <w:rFonts w:ascii="Times New Roman" w:hAnsi="Times New Roman" w:cs="Times New Roman"/>
          <w:sz w:val="24"/>
          <w:szCs w:val="24"/>
          <w:lang w:val="en-US"/>
        </w:rPr>
        <w:t>d even less (20-30% better). However,</w:t>
      </w:r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when we tried the higher potency (C1000)</w:t>
      </w:r>
      <w:r w:rsidR="00EB3C0E">
        <w:rPr>
          <w:rFonts w:ascii="Times New Roman" w:hAnsi="Times New Roman" w:cs="Times New Roman"/>
          <w:sz w:val="24"/>
          <w:szCs w:val="24"/>
          <w:lang w:val="en-US"/>
        </w:rPr>
        <w:t xml:space="preserve"> of the similar remedy, we did not see</w:t>
      </w:r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furth</w:t>
      </w:r>
      <w:r w:rsidR="00EB3C0E">
        <w:rPr>
          <w:rFonts w:ascii="Times New Roman" w:hAnsi="Times New Roman" w:cs="Times New Roman"/>
          <w:sz w:val="24"/>
          <w:szCs w:val="24"/>
          <w:lang w:val="en-US"/>
        </w:rPr>
        <w:t>er amelioration. Instead,</w:t>
      </w:r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a new symptom developed</w:t>
      </w:r>
      <w:r w:rsidR="00EB3C0E">
        <w:rPr>
          <w:rFonts w:ascii="Times New Roman" w:hAnsi="Times New Roman" w:cs="Times New Roman"/>
          <w:sz w:val="24"/>
          <w:szCs w:val="24"/>
          <w:lang w:val="en-US"/>
        </w:rPr>
        <w:t xml:space="preserve"> that was</w:t>
      </w:r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quite disturbing</w:t>
      </w:r>
      <w:r w:rsidR="00EB3C0E">
        <w:rPr>
          <w:rFonts w:ascii="Times New Roman" w:hAnsi="Times New Roman" w:cs="Times New Roman"/>
          <w:sz w:val="24"/>
          <w:szCs w:val="24"/>
          <w:lang w:val="en-US"/>
        </w:rPr>
        <w:t xml:space="preserve"> for</w:t>
      </w:r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the patient (severe stitching pains in the heart region - a proving symptom of </w:t>
      </w:r>
      <w:proofErr w:type="spellStart"/>
      <w:r w:rsidRPr="004C5280">
        <w:rPr>
          <w:rFonts w:ascii="Times New Roman" w:hAnsi="Times New Roman" w:cs="Times New Roman"/>
          <w:sz w:val="24"/>
          <w:szCs w:val="24"/>
          <w:lang w:val="en-US"/>
        </w:rPr>
        <w:t>Lachesis</w:t>
      </w:r>
      <w:proofErr w:type="spellEnd"/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). When we gave the </w:t>
      </w:r>
      <w:proofErr w:type="spellStart"/>
      <w:r w:rsidRPr="004C5280">
        <w:rPr>
          <w:rFonts w:ascii="Times New Roman" w:hAnsi="Times New Roman" w:cs="Times New Roman"/>
          <w:sz w:val="24"/>
          <w:szCs w:val="24"/>
          <w:lang w:val="en-US"/>
        </w:rPr>
        <w:t>Lachesis</w:t>
      </w:r>
      <w:proofErr w:type="spellEnd"/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12 a</w:t>
      </w:r>
      <w:r w:rsidR="00AD43C8">
        <w:rPr>
          <w:rFonts w:ascii="Times New Roman" w:hAnsi="Times New Roman" w:cs="Times New Roman"/>
          <w:sz w:val="24"/>
          <w:szCs w:val="24"/>
          <w:lang w:val="en-US"/>
        </w:rPr>
        <w:t>gain after 6 months,</w:t>
      </w:r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an aggravation</w:t>
      </w:r>
      <w:r w:rsidR="00AD43C8">
        <w:rPr>
          <w:rFonts w:ascii="Times New Roman" w:hAnsi="Times New Roman" w:cs="Times New Roman"/>
          <w:sz w:val="24"/>
          <w:szCs w:val="24"/>
          <w:lang w:val="en-US"/>
        </w:rPr>
        <w:t xml:space="preserve"> immediately followed, the fever increased</w:t>
      </w:r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to 40</w:t>
      </w:r>
      <w:r w:rsidR="00AD43C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="004C5280"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C and</w:t>
      </w:r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 w:rsidR="00AD43C8">
        <w:rPr>
          <w:rFonts w:ascii="Times New Roman" w:hAnsi="Times New Roman" w:cs="Times New Roman"/>
          <w:sz w:val="24"/>
          <w:szCs w:val="24"/>
          <w:lang w:val="en-US"/>
        </w:rPr>
        <w:t xml:space="preserve"> general condition worsened. Another</w:t>
      </w:r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attempt with </w:t>
      </w:r>
      <w:proofErr w:type="spellStart"/>
      <w:r w:rsidRPr="004C5280">
        <w:rPr>
          <w:rFonts w:ascii="Times New Roman" w:hAnsi="Times New Roman" w:cs="Times New Roman"/>
          <w:sz w:val="24"/>
          <w:szCs w:val="24"/>
          <w:lang w:val="en-US"/>
        </w:rPr>
        <w:t>Lac</w:t>
      </w:r>
      <w:r w:rsidR="00AD43C8">
        <w:rPr>
          <w:rFonts w:ascii="Times New Roman" w:hAnsi="Times New Roman" w:cs="Times New Roman"/>
          <w:sz w:val="24"/>
          <w:szCs w:val="24"/>
          <w:lang w:val="en-US"/>
        </w:rPr>
        <w:t>hesis</w:t>
      </w:r>
      <w:proofErr w:type="spellEnd"/>
      <w:r w:rsidR="00AD43C8">
        <w:rPr>
          <w:rFonts w:ascii="Times New Roman" w:hAnsi="Times New Roman" w:cs="Times New Roman"/>
          <w:sz w:val="24"/>
          <w:szCs w:val="24"/>
          <w:lang w:val="en-US"/>
        </w:rPr>
        <w:t xml:space="preserve"> XXX in this situation resulted in</w:t>
      </w:r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further a</w:t>
      </w:r>
      <w:r w:rsidR="00AD43C8">
        <w:rPr>
          <w:rFonts w:ascii="Times New Roman" w:hAnsi="Times New Roman" w:cs="Times New Roman"/>
          <w:sz w:val="24"/>
          <w:szCs w:val="24"/>
          <w:lang w:val="en-US"/>
        </w:rPr>
        <w:t>ggravation without any subsequent</w:t>
      </w:r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amelioration. The situation became quite dramatic. The question is why the same remedy (similar but not a </w:t>
      </w:r>
      <w:proofErr w:type="spellStart"/>
      <w:r w:rsidRPr="004C5280">
        <w:rPr>
          <w:rFonts w:ascii="Times New Roman" w:hAnsi="Times New Roman" w:cs="Times New Roman"/>
          <w:sz w:val="24"/>
          <w:szCs w:val="24"/>
          <w:lang w:val="en-US"/>
        </w:rPr>
        <w:t>similimum</w:t>
      </w:r>
      <w:proofErr w:type="spellEnd"/>
      <w:r w:rsidRPr="004C5280">
        <w:rPr>
          <w:rFonts w:ascii="Times New Roman" w:hAnsi="Times New Roman" w:cs="Times New Roman"/>
          <w:sz w:val="24"/>
          <w:szCs w:val="24"/>
          <w:lang w:val="en-US"/>
        </w:rPr>
        <w:t>) produced so much different reactions in the same patient having the same symptoms and the same modal</w:t>
      </w:r>
      <w:r w:rsidR="00AD43C8">
        <w:rPr>
          <w:rFonts w:ascii="Times New Roman" w:hAnsi="Times New Roman" w:cs="Times New Roman"/>
          <w:sz w:val="24"/>
          <w:szCs w:val="24"/>
          <w:lang w:val="en-US"/>
        </w:rPr>
        <w:t>ities. The most likely</w:t>
      </w:r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answer is because of the different initial state</w:t>
      </w:r>
      <w:r w:rsidR="00AD43C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of the disease. When we gave</w:t>
      </w:r>
      <w:r w:rsidR="00AD43C8"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similar remedy at the peak of the disease (high fever)</w:t>
      </w:r>
      <w:r w:rsidR="00AD43C8">
        <w:rPr>
          <w:rFonts w:ascii="Times New Roman" w:hAnsi="Times New Roman" w:cs="Times New Roman"/>
          <w:sz w:val="24"/>
          <w:szCs w:val="24"/>
          <w:lang w:val="en-US"/>
        </w:rPr>
        <w:t>, we obtained</w:t>
      </w:r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an amelioration</w:t>
      </w:r>
      <w:r w:rsidR="00036FCA"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  <w:r w:rsidR="00AD43C8">
        <w:rPr>
          <w:rFonts w:ascii="Times New Roman" w:hAnsi="Times New Roman" w:cs="Times New Roman"/>
          <w:sz w:val="24"/>
          <w:szCs w:val="24"/>
          <w:lang w:val="en-US"/>
        </w:rPr>
        <w:t xml:space="preserve"> 20%. However,</w:t>
      </w:r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when we gave the same similar remedy in the low phase of the disease (fever 37.5</w:t>
      </w:r>
      <w:r w:rsidR="00B94A2D" w:rsidRPr="004C528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="00B94A2D"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D43C8">
        <w:rPr>
          <w:rFonts w:ascii="Times New Roman" w:hAnsi="Times New Roman" w:cs="Times New Roman"/>
          <w:sz w:val="24"/>
          <w:szCs w:val="24"/>
          <w:lang w:val="en-US"/>
        </w:rPr>
        <w:t>C), we obtained aggravation. However,</w:t>
      </w:r>
      <w:r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this</w:t>
      </w:r>
      <w:r w:rsidRPr="004C528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C5280">
        <w:rPr>
          <w:rFonts w:ascii="Times New Roman" w:hAnsi="Times New Roman" w:cs="Times New Roman"/>
          <w:sz w:val="24"/>
          <w:szCs w:val="24"/>
          <w:lang w:val="en-US"/>
        </w:rPr>
        <w:t>assumption needs further observations.</w:t>
      </w:r>
    </w:p>
    <w:p w:rsidR="004C5280" w:rsidRDefault="004C5280" w:rsidP="00CD1AE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Conclusion</w:t>
      </w:r>
    </w:p>
    <w:p w:rsidR="004C5280" w:rsidRPr="004C5280" w:rsidRDefault="00036563" w:rsidP="004C528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LHT gives the</w:t>
      </w:r>
      <w:r w:rsidR="004C5280"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possibility to </w:t>
      </w:r>
      <w:r>
        <w:rPr>
          <w:rFonts w:ascii="Times New Roman" w:hAnsi="Times New Roman" w:cs="Times New Roman"/>
          <w:sz w:val="24"/>
          <w:szCs w:val="24"/>
          <w:lang w:val="en-US"/>
        </w:rPr>
        <w:t>assess the depth of compromise of the immune system of a</w:t>
      </w:r>
      <w:r w:rsidR="004C5280"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patient,</w:t>
      </w:r>
      <w:r w:rsidR="00425202">
        <w:rPr>
          <w:rFonts w:ascii="Times New Roman" w:hAnsi="Times New Roman" w:cs="Times New Roman"/>
          <w:sz w:val="24"/>
          <w:szCs w:val="24"/>
          <w:lang w:val="en-US"/>
        </w:rPr>
        <w:t xml:space="preserve"> in order</w:t>
      </w:r>
      <w:r w:rsidR="004C5280"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to make a prognosis of</w:t>
      </w:r>
      <w:r w:rsidR="00425202"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 w:rsidR="004C5280"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further development of the disease and </w:t>
      </w:r>
      <w:r w:rsidR="00425202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4C5280"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patient’s reactions during treatment and to estimate the efficiency of therapy. Restoration of the initial LH of the patient confirms the cure. </w:t>
      </w:r>
    </w:p>
    <w:p w:rsidR="004C5280" w:rsidRDefault="00425202" w:rsidP="00425202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curative effect of classical h</w:t>
      </w:r>
      <w:r w:rsidR="004C5280" w:rsidRPr="004C5280">
        <w:rPr>
          <w:rFonts w:ascii="Times New Roman" w:hAnsi="Times New Roman" w:cs="Times New Roman"/>
          <w:sz w:val="24"/>
          <w:szCs w:val="24"/>
          <w:lang w:val="en-US"/>
        </w:rPr>
        <w:t>omeopathy in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 w:rsidR="004C5280"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 serious case of antibiotic – resis</w:t>
      </w:r>
      <w:r>
        <w:rPr>
          <w:rFonts w:ascii="Times New Roman" w:hAnsi="Times New Roman" w:cs="Times New Roman"/>
          <w:sz w:val="24"/>
          <w:szCs w:val="24"/>
          <w:lang w:val="en-US"/>
        </w:rPr>
        <w:t>tant IE was demonstrated. Thus h</w:t>
      </w:r>
      <w:r w:rsidR="004C5280"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omeopathy is a useful approach to be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considered among patients with infective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4C5280" w:rsidRPr="004C5280">
        <w:rPr>
          <w:rFonts w:ascii="Times New Roman" w:hAnsi="Times New Roman" w:cs="Times New Roman"/>
          <w:sz w:val="24"/>
          <w:szCs w:val="24"/>
          <w:lang w:val="en-US"/>
        </w:rPr>
        <w:t>ndocarditis</w:t>
      </w:r>
      <w:proofErr w:type="spellEnd"/>
      <w:r w:rsidR="004C5280" w:rsidRPr="004C528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9A60FB" w:rsidRDefault="009A60FB" w:rsidP="004C528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A60FB" w:rsidRDefault="009A60FB" w:rsidP="009A60FB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Auth</w:t>
      </w:r>
      <w:r w:rsidR="00654C47">
        <w:rPr>
          <w:rFonts w:ascii="Times New Roman" w:hAnsi="Times New Roman" w:cs="Times New Roman"/>
          <w:b/>
          <w:sz w:val="24"/>
          <w:szCs w:val="24"/>
          <w:lang w:val="en-US"/>
        </w:rPr>
        <w:t>or’s contributions</w:t>
      </w:r>
    </w:p>
    <w:p w:rsidR="009A60FB" w:rsidRDefault="009A60FB" w:rsidP="009A60FB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Chabanov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was responsible for the treatment of the pati</w:t>
      </w:r>
      <w:r w:rsidR="00654C47">
        <w:rPr>
          <w:rFonts w:ascii="Times New Roman" w:hAnsi="Times New Roman" w:cs="Times New Roman"/>
          <w:sz w:val="24"/>
          <w:szCs w:val="24"/>
          <w:lang w:val="en-US"/>
        </w:rPr>
        <w:t>ent and the writing of the paper.</w:t>
      </w:r>
    </w:p>
    <w:p w:rsidR="00654C47" w:rsidRDefault="00654C47" w:rsidP="009A60FB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Tsintzas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contributed in the formatting and the submission of the paper.</w:t>
      </w:r>
    </w:p>
    <w:p w:rsidR="009A60FB" w:rsidRDefault="009A60FB" w:rsidP="009A60FB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Vithoulkas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supervised the patient’s treatment</w:t>
      </w:r>
      <w:r w:rsidR="00654C47">
        <w:rPr>
          <w:rFonts w:ascii="Times New Roman" w:hAnsi="Times New Roman" w:cs="Times New Roman"/>
          <w:sz w:val="24"/>
          <w:szCs w:val="24"/>
          <w:lang w:val="en-US"/>
        </w:rPr>
        <w:t xml:space="preserve"> along with the writing of the p</w:t>
      </w:r>
      <w:r>
        <w:rPr>
          <w:rFonts w:ascii="Times New Roman" w:hAnsi="Times New Roman" w:cs="Times New Roman"/>
          <w:sz w:val="24"/>
          <w:szCs w:val="24"/>
          <w:lang w:val="en-US"/>
        </w:rPr>
        <w:t>aper.</w:t>
      </w:r>
    </w:p>
    <w:p w:rsidR="009A60FB" w:rsidRDefault="009A60FB" w:rsidP="009A60FB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A60FB" w:rsidRPr="009A60FB" w:rsidRDefault="009A60FB" w:rsidP="009A60FB">
      <w:pPr>
        <w:spacing w:line="360" w:lineRule="auto"/>
        <w:jc w:val="both"/>
        <w:rPr>
          <w:rFonts w:ascii="Times New Roman" w:hAnsi="Times New Roman" w:cs="Times New Roman"/>
          <w:b/>
          <w:bCs/>
          <w:kern w:val="24"/>
          <w:sz w:val="24"/>
          <w:szCs w:val="24"/>
          <w:lang w:val="en-US"/>
        </w:rPr>
      </w:pPr>
      <w:r w:rsidRPr="009A60FB">
        <w:rPr>
          <w:rFonts w:ascii="Times New Roman" w:hAnsi="Times New Roman" w:cs="Times New Roman"/>
          <w:b/>
          <w:bCs/>
          <w:sz w:val="24"/>
          <w:szCs w:val="24"/>
          <w:lang w:val="en-US"/>
        </w:rPr>
        <w:t>Acknowledgments</w:t>
      </w:r>
    </w:p>
    <w:p w:rsidR="009A60FB" w:rsidRDefault="009A60FB" w:rsidP="009A60F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We acknowledge P</w:t>
      </w:r>
      <w:r w:rsidRPr="009A60FB">
        <w:rPr>
          <w:rFonts w:ascii="Times New Roman" w:hAnsi="Times New Roman" w:cs="Times New Roman"/>
          <w:sz w:val="24"/>
          <w:szCs w:val="24"/>
          <w:lang w:val="en-US"/>
        </w:rPr>
        <w:t xml:space="preserve">rofessor </w:t>
      </w:r>
      <w:proofErr w:type="spellStart"/>
      <w:r w:rsidRPr="009A60FB">
        <w:rPr>
          <w:rFonts w:ascii="Times New Roman" w:hAnsi="Times New Roman" w:cs="Times New Roman"/>
          <w:sz w:val="24"/>
          <w:szCs w:val="24"/>
          <w:lang w:val="en-US"/>
        </w:rPr>
        <w:t>Vithoulkas</w:t>
      </w:r>
      <w:proofErr w:type="spellEnd"/>
      <w:r w:rsidRPr="009A60FB">
        <w:rPr>
          <w:rFonts w:ascii="Times New Roman" w:hAnsi="Times New Roman" w:cs="Times New Roman"/>
          <w:sz w:val="24"/>
          <w:szCs w:val="24"/>
          <w:lang w:val="en-US"/>
        </w:rPr>
        <w:t xml:space="preserve"> for supervising this case and for his academic guidance. </w:t>
      </w:r>
    </w:p>
    <w:p w:rsidR="009A60FB" w:rsidRDefault="009A60FB" w:rsidP="009A60F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A60FB" w:rsidRPr="009A60FB" w:rsidRDefault="009A60FB" w:rsidP="009A60FB">
      <w:pPr>
        <w:spacing w:before="100" w:beforeAutospacing="1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A60FB">
        <w:rPr>
          <w:rFonts w:ascii="Times New Roman" w:hAnsi="Times New Roman" w:cs="Times New Roman"/>
          <w:b/>
          <w:bCs/>
          <w:sz w:val="24"/>
          <w:szCs w:val="24"/>
          <w:lang w:val="en-US"/>
        </w:rPr>
        <w:t>Conflict of interest</w:t>
      </w:r>
    </w:p>
    <w:p w:rsidR="009A60FB" w:rsidRPr="009A60FB" w:rsidRDefault="009A60FB" w:rsidP="009A60FB">
      <w:pPr>
        <w:spacing w:before="100" w:beforeAutospacing="1" w:line="360" w:lineRule="auto"/>
        <w:jc w:val="both"/>
        <w:rPr>
          <w:rFonts w:ascii="Times New Roman" w:hAnsi="Times New Roman" w:cs="Times New Roman"/>
          <w:b/>
          <w:bCs/>
          <w:color w:val="7030A0"/>
          <w:sz w:val="24"/>
          <w:szCs w:val="24"/>
          <w:lang w:val="en-US"/>
        </w:rPr>
      </w:pPr>
      <w:r w:rsidRPr="009A60FB">
        <w:rPr>
          <w:rFonts w:ascii="Times New Roman" w:hAnsi="Times New Roman" w:cs="Times New Roman"/>
          <w:sz w:val="24"/>
          <w:szCs w:val="24"/>
          <w:lang w:val="en-US"/>
        </w:rPr>
        <w:t xml:space="preserve">The authors declare no conflicts of interest. </w:t>
      </w:r>
    </w:p>
    <w:p w:rsidR="009A60FB" w:rsidRDefault="009A60FB" w:rsidP="004C528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A60FB" w:rsidRDefault="009A60FB" w:rsidP="004C528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A60FB" w:rsidRPr="00BE5226" w:rsidRDefault="009A60FB" w:rsidP="004C528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9A60FB" w:rsidRDefault="009A60FB" w:rsidP="004C528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A60FB" w:rsidRDefault="009A60FB" w:rsidP="004C528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A60FB" w:rsidRDefault="009A60FB" w:rsidP="004C528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A60FB" w:rsidRDefault="009A60FB" w:rsidP="004C528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A60FB" w:rsidRDefault="009A60FB" w:rsidP="004C528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A60FB" w:rsidRDefault="009A60FB" w:rsidP="004C528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A60FB" w:rsidRDefault="009A60FB" w:rsidP="004C528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A60FB" w:rsidRDefault="009A60FB" w:rsidP="004C528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A60FB" w:rsidRDefault="009A60FB" w:rsidP="004C528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54585" w:rsidRPr="00BE5226" w:rsidRDefault="00B54585" w:rsidP="00CD3173">
      <w:pPr>
        <w:rPr>
          <w:color w:val="232323"/>
          <w:shd w:val="clear" w:color="auto" w:fill="FFFFFF"/>
          <w:lang w:val="en-GB"/>
        </w:rPr>
      </w:pPr>
    </w:p>
    <w:p w:rsidR="00AC322E" w:rsidRPr="00BE5226" w:rsidRDefault="00AC322E" w:rsidP="00CD3173">
      <w:pPr>
        <w:rPr>
          <w:color w:val="232323"/>
          <w:shd w:val="clear" w:color="auto" w:fill="FFFFFF"/>
          <w:lang w:val="en-GB"/>
        </w:rPr>
      </w:pPr>
    </w:p>
    <w:p w:rsidR="00AC322E" w:rsidRPr="00BE5226" w:rsidRDefault="00AC322E" w:rsidP="00CD3173">
      <w:pPr>
        <w:rPr>
          <w:color w:val="232323"/>
          <w:shd w:val="clear" w:color="auto" w:fill="FFFFFF"/>
          <w:lang w:val="en-GB"/>
        </w:rPr>
      </w:pPr>
    </w:p>
    <w:p w:rsidR="00AC322E" w:rsidRPr="00BE5226" w:rsidRDefault="00AC322E" w:rsidP="00CD3173">
      <w:pPr>
        <w:rPr>
          <w:color w:val="232323"/>
          <w:shd w:val="clear" w:color="auto" w:fill="FFFFFF"/>
          <w:lang w:val="en-GB"/>
        </w:rPr>
      </w:pPr>
    </w:p>
    <w:p w:rsidR="00AC322E" w:rsidRDefault="00AC322E" w:rsidP="00CD3173">
      <w:pPr>
        <w:rPr>
          <w:color w:val="232323"/>
          <w:shd w:val="clear" w:color="auto" w:fill="FFFFFF"/>
          <w:lang w:val="en-GB"/>
        </w:rPr>
      </w:pPr>
    </w:p>
    <w:p w:rsidR="00E82EA1" w:rsidRPr="00BE5226" w:rsidRDefault="00E82EA1" w:rsidP="00CD3173">
      <w:pPr>
        <w:rPr>
          <w:color w:val="232323"/>
          <w:shd w:val="clear" w:color="auto" w:fill="FFFFFF"/>
          <w:lang w:val="en-GB"/>
        </w:rPr>
      </w:pPr>
    </w:p>
    <w:p w:rsidR="00AC322E" w:rsidRPr="00594E03" w:rsidRDefault="00AC322E" w:rsidP="00CD3173">
      <w:pPr>
        <w:rPr>
          <w:color w:val="232323"/>
          <w:shd w:val="clear" w:color="auto" w:fill="FFFFFF"/>
          <w:lang w:val="en-GB"/>
        </w:rPr>
      </w:pPr>
    </w:p>
    <w:p w:rsidR="00B54585" w:rsidRDefault="00B54585" w:rsidP="00CD3173">
      <w:pPr>
        <w:rPr>
          <w:rFonts w:ascii="Times New Roman" w:hAnsi="Times New Roman" w:cs="Times New Roman"/>
          <w:b/>
          <w:color w:val="232323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color w:val="232323"/>
          <w:sz w:val="24"/>
          <w:szCs w:val="24"/>
          <w:shd w:val="clear" w:color="auto" w:fill="FFFFFF"/>
          <w:lang w:val="en-US"/>
        </w:rPr>
        <w:t>References</w:t>
      </w:r>
    </w:p>
    <w:p w:rsidR="005C4E05" w:rsidRPr="00FD7DD2" w:rsidRDefault="00A65A28" w:rsidP="00FD7DD2">
      <w:pPr>
        <w:pStyle w:val="a3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FD7DD2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lang w:val="en-US"/>
        </w:rPr>
        <w:t xml:space="preserve">“Infectious </w:t>
      </w:r>
      <w:proofErr w:type="spellStart"/>
      <w:r w:rsidRPr="00FD7DD2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lang w:val="en-US"/>
        </w:rPr>
        <w:t>Endocarditis</w:t>
      </w:r>
      <w:proofErr w:type="spellEnd"/>
      <w:r w:rsidRPr="00FD7DD2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lang w:val="en-US"/>
        </w:rPr>
        <w:t xml:space="preserve"> and Infection of </w:t>
      </w:r>
      <w:proofErr w:type="spellStart"/>
      <w:r w:rsidRPr="00FD7DD2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lang w:val="en-US"/>
        </w:rPr>
        <w:t>intracardiac</w:t>
      </w:r>
      <w:proofErr w:type="spellEnd"/>
      <w:r w:rsidRPr="00FD7DD2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lang w:val="en-US"/>
        </w:rPr>
        <w:t xml:space="preserve"> devices”, Clinical Guidance, Ministry of Healthcare of Russian Federation, 2021, page </w:t>
      </w:r>
      <w:proofErr w:type="gramStart"/>
      <w:r w:rsidRPr="00FD7DD2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lang w:val="en-US"/>
        </w:rPr>
        <w:t>16 :</w:t>
      </w:r>
      <w:proofErr w:type="gramEnd"/>
      <w:r w:rsidRPr="00FD7DD2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lang w:val="en-US"/>
        </w:rPr>
        <w:t xml:space="preserve"> </w:t>
      </w:r>
      <w:hyperlink r:id="rId5" w:history="1">
        <w:r w:rsidRPr="00FD7DD2">
          <w:rPr>
            <w:rStyle w:val="-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https://scardio.ru/content/Guidelines/KP_Inf_Endokardit.pdf?ysclid=l5v7zqy84n97410109</w:t>
        </w:r>
      </w:hyperlink>
      <w:r w:rsidRPr="00FD7DD2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  <w:lang w:val="en-US"/>
        </w:rPr>
        <w:t>. )</w:t>
      </w:r>
      <w:r w:rsidRPr="00FD7DD2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5C4E05" w:rsidRPr="00FD7DD2" w:rsidRDefault="005C4E05" w:rsidP="00FD7DD2">
      <w:pPr>
        <w:pStyle w:val="a3"/>
        <w:numPr>
          <w:ilvl w:val="0"/>
          <w:numId w:val="1"/>
        </w:numPr>
        <w:spacing w:line="360" w:lineRule="auto"/>
        <w:ind w:left="714" w:right="96" w:hanging="357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>Thuny</w:t>
      </w:r>
      <w:proofErr w:type="spellEnd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F, </w:t>
      </w:r>
      <w:proofErr w:type="spellStart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>Grisoli</w:t>
      </w:r>
      <w:proofErr w:type="spellEnd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D, </w:t>
      </w:r>
      <w:proofErr w:type="spellStart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>Collart</w:t>
      </w:r>
      <w:proofErr w:type="spellEnd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F, </w:t>
      </w:r>
      <w:proofErr w:type="spellStart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>Habib</w:t>
      </w:r>
      <w:proofErr w:type="spellEnd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G, </w:t>
      </w:r>
      <w:proofErr w:type="spellStart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>Raoult</w:t>
      </w:r>
      <w:proofErr w:type="spellEnd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D. Management of infective </w:t>
      </w:r>
      <w:proofErr w:type="spellStart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>endocarditis</w:t>
      </w:r>
      <w:proofErr w:type="spellEnd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: challenges and perspectives. </w:t>
      </w:r>
      <w:r w:rsidRPr="00FD7DD2"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  <w:t>The Lancet</w:t>
      </w:r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>. 2012</w:t>
      </w:r>
      <w:proofErr w:type="gramStart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>;379</w:t>
      </w:r>
      <w:proofErr w:type="gramEnd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>(9819):965-975.</w:t>
      </w:r>
    </w:p>
    <w:p w:rsidR="009C7C6D" w:rsidRPr="00FD7DD2" w:rsidRDefault="005C4E05" w:rsidP="00FD7DD2">
      <w:pPr>
        <w:pStyle w:val="a3"/>
        <w:numPr>
          <w:ilvl w:val="0"/>
          <w:numId w:val="1"/>
        </w:numPr>
        <w:spacing w:line="360" w:lineRule="auto"/>
        <w:ind w:right="96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>Habib</w:t>
      </w:r>
      <w:proofErr w:type="spellEnd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G. Management of infective </w:t>
      </w:r>
      <w:proofErr w:type="spellStart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>endocarditis</w:t>
      </w:r>
      <w:proofErr w:type="spellEnd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r w:rsidRPr="00FD7DD2"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  <w:t>Heart</w:t>
      </w:r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>. 2006</w:t>
      </w:r>
      <w:proofErr w:type="gramStart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>;92</w:t>
      </w:r>
      <w:proofErr w:type="gramEnd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>(1):124-130.</w:t>
      </w:r>
    </w:p>
    <w:p w:rsidR="00FD7DD2" w:rsidRPr="00FD7DD2" w:rsidRDefault="009C7C6D" w:rsidP="00FD7DD2">
      <w:pPr>
        <w:pStyle w:val="a3"/>
        <w:numPr>
          <w:ilvl w:val="0"/>
          <w:numId w:val="1"/>
        </w:numPr>
        <w:spacing w:line="360" w:lineRule="auto"/>
        <w:ind w:right="96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>Habib</w:t>
      </w:r>
      <w:proofErr w:type="spellEnd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G, </w:t>
      </w:r>
      <w:proofErr w:type="spellStart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>Lancellotti</w:t>
      </w:r>
      <w:proofErr w:type="spellEnd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P, </w:t>
      </w:r>
      <w:proofErr w:type="spellStart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>Antunes</w:t>
      </w:r>
      <w:proofErr w:type="spellEnd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MJ, et al. 2015 ESC guidelines for the management of infective </w:t>
      </w:r>
      <w:proofErr w:type="spellStart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>endocarditis</w:t>
      </w:r>
      <w:proofErr w:type="spellEnd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: the task force for the management of infective </w:t>
      </w:r>
      <w:proofErr w:type="spellStart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>endocarditis</w:t>
      </w:r>
      <w:proofErr w:type="spellEnd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of the European Society of Cardiology (ESC) endorsed by: European Association for Cardio-Thoracic Surgery (EACTS), the European Association of Nuclear Medicine (EANM). </w:t>
      </w:r>
      <w:r w:rsidRPr="00FD7DD2"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  <w:t>European heart journal</w:t>
      </w:r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>. 2015</w:t>
      </w:r>
      <w:proofErr w:type="gramStart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>;36</w:t>
      </w:r>
      <w:proofErr w:type="gramEnd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>(44):3075-3128.</w:t>
      </w:r>
    </w:p>
    <w:p w:rsidR="00FD7DD2" w:rsidRPr="00FD7DD2" w:rsidRDefault="00FD7DD2" w:rsidP="00FD7DD2">
      <w:pPr>
        <w:pStyle w:val="a3"/>
        <w:numPr>
          <w:ilvl w:val="0"/>
          <w:numId w:val="1"/>
        </w:numPr>
        <w:spacing w:line="360" w:lineRule="auto"/>
        <w:ind w:right="96"/>
        <w:rPr>
          <w:rFonts w:ascii="Times New Roman" w:eastAsia="Times New Roman" w:hAnsi="Times New Roman" w:cs="Times New Roman"/>
          <w:sz w:val="24"/>
          <w:szCs w:val="24"/>
        </w:rPr>
      </w:pPr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Leone S, </w:t>
      </w:r>
      <w:proofErr w:type="spellStart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>Ravasio</w:t>
      </w:r>
      <w:proofErr w:type="spellEnd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V, Durante-</w:t>
      </w:r>
      <w:proofErr w:type="spellStart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>Mangoni</w:t>
      </w:r>
      <w:proofErr w:type="spellEnd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E, et al. Epidemiology, characteristics, and outcome of infective </w:t>
      </w:r>
      <w:proofErr w:type="spellStart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>endocarditis</w:t>
      </w:r>
      <w:proofErr w:type="spellEnd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in Italy: the Italian Study on </w:t>
      </w:r>
      <w:proofErr w:type="spellStart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>Endocarditis</w:t>
      </w:r>
      <w:proofErr w:type="spellEnd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r w:rsidRPr="00FD7DD2">
        <w:rPr>
          <w:rFonts w:ascii="Times New Roman" w:eastAsia="Times New Roman" w:hAnsi="Times New Roman" w:cs="Times New Roman"/>
          <w:i/>
          <w:iCs/>
          <w:sz w:val="24"/>
          <w:szCs w:val="24"/>
        </w:rPr>
        <w:t>Infection</w:t>
      </w:r>
      <w:proofErr w:type="spellEnd"/>
      <w:r w:rsidRPr="00FD7DD2">
        <w:rPr>
          <w:rFonts w:ascii="Times New Roman" w:eastAsia="Times New Roman" w:hAnsi="Times New Roman" w:cs="Times New Roman"/>
          <w:sz w:val="24"/>
          <w:szCs w:val="24"/>
        </w:rPr>
        <w:t>. 2012;40(5):527-535.</w:t>
      </w:r>
    </w:p>
    <w:p w:rsidR="00FD7DD2" w:rsidRPr="00FD7DD2" w:rsidRDefault="00FD7DD2" w:rsidP="00FD7DD2">
      <w:pPr>
        <w:pStyle w:val="a3"/>
        <w:numPr>
          <w:ilvl w:val="0"/>
          <w:numId w:val="1"/>
        </w:numPr>
        <w:spacing w:line="360" w:lineRule="auto"/>
        <w:ind w:right="9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>García</w:t>
      </w:r>
      <w:proofErr w:type="spellEnd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-Cabrera E, </w:t>
      </w:r>
      <w:proofErr w:type="spellStart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>Fernández</w:t>
      </w:r>
      <w:proofErr w:type="spellEnd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-Hidalgo N, Almirante B, et al. Neurological complications of infective </w:t>
      </w:r>
      <w:proofErr w:type="spellStart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>endocarditis</w:t>
      </w:r>
      <w:proofErr w:type="spellEnd"/>
      <w:r w:rsidRPr="00FD7DD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: risk factors, outcome, and impact of cardiac surgery: a multicenter observational study. </w:t>
      </w:r>
      <w:proofErr w:type="spellStart"/>
      <w:r w:rsidRPr="00FD7DD2">
        <w:rPr>
          <w:rFonts w:ascii="Times New Roman" w:eastAsia="Times New Roman" w:hAnsi="Times New Roman" w:cs="Times New Roman"/>
          <w:i/>
          <w:iCs/>
          <w:sz w:val="24"/>
          <w:szCs w:val="24"/>
        </w:rPr>
        <w:t>Circulation</w:t>
      </w:r>
      <w:proofErr w:type="spellEnd"/>
      <w:r w:rsidRPr="00FD7DD2">
        <w:rPr>
          <w:rFonts w:ascii="Times New Roman" w:eastAsia="Times New Roman" w:hAnsi="Times New Roman" w:cs="Times New Roman"/>
          <w:sz w:val="24"/>
          <w:szCs w:val="24"/>
        </w:rPr>
        <w:t>. 2013;127(23):2272-2284.</w:t>
      </w:r>
    </w:p>
    <w:p w:rsidR="00795D55" w:rsidRPr="00795D55" w:rsidRDefault="00FD7DD2" w:rsidP="00795D5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FD7DD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Complications and outcome of infective </w:t>
      </w:r>
      <w:proofErr w:type="spellStart"/>
      <w:r w:rsidRPr="00FD7DD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endocarditis</w:t>
      </w:r>
      <w:proofErr w:type="spellEnd"/>
      <w:r w:rsidRPr="00FD7DD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Author: </w:t>
      </w:r>
      <w:hyperlink r:id="rId6" w:tgtFrame="_blank" w:history="1">
        <w:r w:rsidRPr="00FD7DD2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lang w:val="en-US"/>
          </w:rPr>
          <w:t>Denis Spelman, MBBS, FRACP, FRCPA, MPH</w:t>
        </w:r>
      </w:hyperlink>
      <w:r w:rsidRPr="00FD7DD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June 2022, </w:t>
      </w:r>
      <w:hyperlink r:id="rId7" w:history="1">
        <w:r w:rsidRPr="00A97932">
          <w:rPr>
            <w:rStyle w:val="-"/>
            <w:rFonts w:ascii="Times New Roman" w:hAnsi="Times New Roman" w:cs="Times New Roman"/>
            <w:sz w:val="24"/>
            <w:szCs w:val="24"/>
            <w:lang w:val="en-US"/>
          </w:rPr>
          <w:t>https://www.uptodate.com/contents/complications-and-outcome-of-infective-endocarditis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</w:p>
    <w:p w:rsidR="00795D55" w:rsidRPr="00795D55" w:rsidRDefault="00795D55" w:rsidP="00795D55">
      <w:pPr>
        <w:pStyle w:val="a3"/>
        <w:numPr>
          <w:ilvl w:val="0"/>
          <w:numId w:val="1"/>
        </w:numPr>
        <w:spacing w:line="360" w:lineRule="auto"/>
        <w:ind w:right="9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D55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Day MD, </w:t>
      </w:r>
      <w:proofErr w:type="spellStart"/>
      <w:r w:rsidRPr="00795D55">
        <w:rPr>
          <w:rFonts w:ascii="Times New Roman" w:eastAsia="Times New Roman" w:hAnsi="Times New Roman" w:cs="Times New Roman"/>
          <w:sz w:val="24"/>
          <w:szCs w:val="24"/>
          <w:lang w:val="en-GB"/>
        </w:rPr>
        <w:t>Gauvreau</w:t>
      </w:r>
      <w:proofErr w:type="spellEnd"/>
      <w:r w:rsidRPr="00795D55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K, </w:t>
      </w:r>
      <w:proofErr w:type="spellStart"/>
      <w:r w:rsidRPr="00795D55">
        <w:rPr>
          <w:rFonts w:ascii="Times New Roman" w:eastAsia="Times New Roman" w:hAnsi="Times New Roman" w:cs="Times New Roman"/>
          <w:sz w:val="24"/>
          <w:szCs w:val="24"/>
          <w:lang w:val="en-GB"/>
        </w:rPr>
        <w:t>Shulman</w:t>
      </w:r>
      <w:proofErr w:type="spellEnd"/>
      <w:r w:rsidRPr="00795D55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S, </w:t>
      </w:r>
      <w:proofErr w:type="spellStart"/>
      <w:r w:rsidRPr="00795D55">
        <w:rPr>
          <w:rFonts w:ascii="Times New Roman" w:eastAsia="Times New Roman" w:hAnsi="Times New Roman" w:cs="Times New Roman"/>
          <w:sz w:val="24"/>
          <w:szCs w:val="24"/>
          <w:lang w:val="en-GB"/>
        </w:rPr>
        <w:t>Newburger</w:t>
      </w:r>
      <w:proofErr w:type="spellEnd"/>
      <w:r w:rsidRPr="00795D55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JW. Characteristics of children hospitalized with infective </w:t>
      </w:r>
      <w:proofErr w:type="spellStart"/>
      <w:r w:rsidRPr="00795D55">
        <w:rPr>
          <w:rFonts w:ascii="Times New Roman" w:eastAsia="Times New Roman" w:hAnsi="Times New Roman" w:cs="Times New Roman"/>
          <w:sz w:val="24"/>
          <w:szCs w:val="24"/>
          <w:lang w:val="en-GB"/>
        </w:rPr>
        <w:t>endocarditis</w:t>
      </w:r>
      <w:proofErr w:type="spellEnd"/>
      <w:r w:rsidRPr="00795D55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r w:rsidRPr="00795D55">
        <w:rPr>
          <w:rFonts w:ascii="Times New Roman" w:eastAsia="Times New Roman" w:hAnsi="Times New Roman" w:cs="Times New Roman"/>
          <w:i/>
          <w:iCs/>
          <w:sz w:val="24"/>
          <w:szCs w:val="24"/>
        </w:rPr>
        <w:t>Circulation</w:t>
      </w:r>
      <w:proofErr w:type="spellEnd"/>
      <w:r w:rsidRPr="00795D55">
        <w:rPr>
          <w:rFonts w:ascii="Times New Roman" w:eastAsia="Times New Roman" w:hAnsi="Times New Roman" w:cs="Times New Roman"/>
          <w:sz w:val="24"/>
          <w:szCs w:val="24"/>
        </w:rPr>
        <w:t>. 2009;119(6):865-870.</w:t>
      </w:r>
    </w:p>
    <w:p w:rsidR="00795D55" w:rsidRPr="00795D55" w:rsidRDefault="00795D55" w:rsidP="00795D55">
      <w:pPr>
        <w:pStyle w:val="a3"/>
        <w:numPr>
          <w:ilvl w:val="0"/>
          <w:numId w:val="1"/>
        </w:numPr>
        <w:spacing w:line="360" w:lineRule="auto"/>
        <w:ind w:right="9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D55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Fournier PE, </w:t>
      </w:r>
      <w:proofErr w:type="spellStart"/>
      <w:r w:rsidRPr="00795D55">
        <w:rPr>
          <w:rFonts w:ascii="Times New Roman" w:eastAsia="Times New Roman" w:hAnsi="Times New Roman" w:cs="Times New Roman"/>
          <w:sz w:val="24"/>
          <w:szCs w:val="24"/>
          <w:lang w:val="en-GB"/>
        </w:rPr>
        <w:t>Thuny</w:t>
      </w:r>
      <w:proofErr w:type="spellEnd"/>
      <w:r w:rsidRPr="00795D55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F, Richet H, et al. Comprehensive diagnostic strategy for blood culture-negative </w:t>
      </w:r>
      <w:proofErr w:type="spellStart"/>
      <w:r w:rsidRPr="00795D55">
        <w:rPr>
          <w:rFonts w:ascii="Times New Roman" w:eastAsia="Times New Roman" w:hAnsi="Times New Roman" w:cs="Times New Roman"/>
          <w:sz w:val="24"/>
          <w:szCs w:val="24"/>
          <w:lang w:val="en-GB"/>
        </w:rPr>
        <w:t>endocarditis</w:t>
      </w:r>
      <w:proofErr w:type="spellEnd"/>
      <w:r w:rsidRPr="00795D55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: a prospective study of 819 new cases. </w:t>
      </w:r>
      <w:proofErr w:type="spellStart"/>
      <w:r w:rsidRPr="00795D55">
        <w:rPr>
          <w:rFonts w:ascii="Times New Roman" w:eastAsia="Times New Roman" w:hAnsi="Times New Roman" w:cs="Times New Roman"/>
          <w:i/>
          <w:iCs/>
          <w:sz w:val="24"/>
          <w:szCs w:val="24"/>
        </w:rPr>
        <w:t>Clinical</w:t>
      </w:r>
      <w:proofErr w:type="spellEnd"/>
      <w:r w:rsidRPr="00795D5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95D55">
        <w:rPr>
          <w:rFonts w:ascii="Times New Roman" w:eastAsia="Times New Roman" w:hAnsi="Times New Roman" w:cs="Times New Roman"/>
          <w:i/>
          <w:iCs/>
          <w:sz w:val="24"/>
          <w:szCs w:val="24"/>
        </w:rPr>
        <w:t>Infectious</w:t>
      </w:r>
      <w:proofErr w:type="spellEnd"/>
      <w:r w:rsidRPr="00795D5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95D55">
        <w:rPr>
          <w:rFonts w:ascii="Times New Roman" w:eastAsia="Times New Roman" w:hAnsi="Times New Roman" w:cs="Times New Roman"/>
          <w:i/>
          <w:iCs/>
          <w:sz w:val="24"/>
          <w:szCs w:val="24"/>
        </w:rPr>
        <w:t>Diseases</w:t>
      </w:r>
      <w:proofErr w:type="spellEnd"/>
      <w:r w:rsidRPr="00795D55">
        <w:rPr>
          <w:rFonts w:ascii="Times New Roman" w:eastAsia="Times New Roman" w:hAnsi="Times New Roman" w:cs="Times New Roman"/>
          <w:sz w:val="24"/>
          <w:szCs w:val="24"/>
        </w:rPr>
        <w:t>. 2010;51(2):131-140.</w:t>
      </w:r>
    </w:p>
    <w:p w:rsidR="00795D55" w:rsidRPr="00795D55" w:rsidRDefault="00795D55" w:rsidP="00795D55">
      <w:pPr>
        <w:pStyle w:val="a3"/>
        <w:numPr>
          <w:ilvl w:val="0"/>
          <w:numId w:val="1"/>
        </w:numPr>
        <w:spacing w:line="360" w:lineRule="auto"/>
        <w:ind w:right="9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95D55">
        <w:rPr>
          <w:rFonts w:ascii="Times New Roman" w:eastAsia="Times New Roman" w:hAnsi="Times New Roman" w:cs="Times New Roman"/>
          <w:sz w:val="24"/>
          <w:szCs w:val="24"/>
          <w:lang w:val="en-GB"/>
        </w:rPr>
        <w:t>Habib</w:t>
      </w:r>
      <w:proofErr w:type="spellEnd"/>
      <w:r w:rsidRPr="00795D55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G, (France), </w:t>
      </w:r>
      <w:proofErr w:type="spellStart"/>
      <w:r w:rsidRPr="00795D55">
        <w:rPr>
          <w:rFonts w:ascii="Times New Roman" w:eastAsia="Times New Roman" w:hAnsi="Times New Roman" w:cs="Times New Roman"/>
          <w:sz w:val="24"/>
          <w:szCs w:val="24"/>
          <w:lang w:val="en-GB"/>
        </w:rPr>
        <w:t>Badano</w:t>
      </w:r>
      <w:proofErr w:type="spellEnd"/>
      <w:r w:rsidRPr="00795D55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L, et al. Recommendations for the practice of echocardiography in infective </w:t>
      </w:r>
      <w:proofErr w:type="spellStart"/>
      <w:r w:rsidRPr="00795D55">
        <w:rPr>
          <w:rFonts w:ascii="Times New Roman" w:eastAsia="Times New Roman" w:hAnsi="Times New Roman" w:cs="Times New Roman"/>
          <w:sz w:val="24"/>
          <w:szCs w:val="24"/>
          <w:lang w:val="en-GB"/>
        </w:rPr>
        <w:t>endocarditis</w:t>
      </w:r>
      <w:proofErr w:type="spellEnd"/>
      <w:r w:rsidRPr="00795D55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r w:rsidRPr="00795D55">
        <w:rPr>
          <w:rFonts w:ascii="Times New Roman" w:eastAsia="Times New Roman" w:hAnsi="Times New Roman" w:cs="Times New Roman"/>
          <w:i/>
          <w:iCs/>
          <w:sz w:val="24"/>
          <w:szCs w:val="24"/>
        </w:rPr>
        <w:t>European</w:t>
      </w:r>
      <w:proofErr w:type="spellEnd"/>
      <w:r w:rsidRPr="00795D5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95D55">
        <w:rPr>
          <w:rFonts w:ascii="Times New Roman" w:eastAsia="Times New Roman" w:hAnsi="Times New Roman" w:cs="Times New Roman"/>
          <w:i/>
          <w:iCs/>
          <w:sz w:val="24"/>
          <w:szCs w:val="24"/>
        </w:rPr>
        <w:t>Journal</w:t>
      </w:r>
      <w:proofErr w:type="spellEnd"/>
      <w:r w:rsidRPr="00795D5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95D55">
        <w:rPr>
          <w:rFonts w:ascii="Times New Roman" w:eastAsia="Times New Roman" w:hAnsi="Times New Roman" w:cs="Times New Roman"/>
          <w:i/>
          <w:iCs/>
          <w:sz w:val="24"/>
          <w:szCs w:val="24"/>
        </w:rPr>
        <w:t>of</w:t>
      </w:r>
      <w:proofErr w:type="spellEnd"/>
      <w:r w:rsidRPr="00795D5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95D55">
        <w:rPr>
          <w:rFonts w:ascii="Times New Roman" w:eastAsia="Times New Roman" w:hAnsi="Times New Roman" w:cs="Times New Roman"/>
          <w:i/>
          <w:iCs/>
          <w:sz w:val="24"/>
          <w:szCs w:val="24"/>
        </w:rPr>
        <w:t>Echocardiography</w:t>
      </w:r>
      <w:proofErr w:type="spellEnd"/>
      <w:r w:rsidRPr="00795D55">
        <w:rPr>
          <w:rFonts w:ascii="Times New Roman" w:eastAsia="Times New Roman" w:hAnsi="Times New Roman" w:cs="Times New Roman"/>
          <w:sz w:val="24"/>
          <w:szCs w:val="24"/>
        </w:rPr>
        <w:t>. 2010;11(2):202-219.</w:t>
      </w:r>
    </w:p>
    <w:p w:rsidR="00D61E7F" w:rsidRPr="00BF5E91" w:rsidRDefault="00D61E7F" w:rsidP="00BF5E91">
      <w:pPr>
        <w:pStyle w:val="a3"/>
        <w:numPr>
          <w:ilvl w:val="0"/>
          <w:numId w:val="1"/>
        </w:numPr>
        <w:spacing w:line="360" w:lineRule="auto"/>
        <w:ind w:right="96"/>
        <w:rPr>
          <w:rFonts w:ascii="Times New Roman" w:eastAsia="Times New Roman" w:hAnsi="Times New Roman" w:cs="Times New Roman"/>
          <w:sz w:val="24"/>
          <w:szCs w:val="24"/>
        </w:rPr>
      </w:pPr>
      <w:r w:rsidRPr="00BF5E9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Mahesh S, </w:t>
      </w:r>
      <w:proofErr w:type="spellStart"/>
      <w:r w:rsidRPr="00BF5E91">
        <w:rPr>
          <w:rFonts w:ascii="Times New Roman" w:eastAsia="Times New Roman" w:hAnsi="Times New Roman" w:cs="Times New Roman"/>
          <w:sz w:val="24"/>
          <w:szCs w:val="24"/>
          <w:lang w:val="en-GB"/>
        </w:rPr>
        <w:t>Mallappa</w:t>
      </w:r>
      <w:proofErr w:type="spellEnd"/>
      <w:r w:rsidRPr="00BF5E9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M, </w:t>
      </w:r>
      <w:proofErr w:type="spellStart"/>
      <w:r w:rsidRPr="00BF5E91">
        <w:rPr>
          <w:rFonts w:ascii="Times New Roman" w:eastAsia="Times New Roman" w:hAnsi="Times New Roman" w:cs="Times New Roman"/>
          <w:sz w:val="24"/>
          <w:szCs w:val="24"/>
          <w:lang w:val="en-GB"/>
        </w:rPr>
        <w:t>Vacaras</w:t>
      </w:r>
      <w:proofErr w:type="spellEnd"/>
      <w:r w:rsidRPr="00BF5E9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V, et al. A Novel Outlook on the Correlation </w:t>
      </w:r>
      <w:proofErr w:type="gramStart"/>
      <w:r w:rsidRPr="00BF5E91">
        <w:rPr>
          <w:rFonts w:ascii="Times New Roman" w:eastAsia="Times New Roman" w:hAnsi="Times New Roman" w:cs="Times New Roman"/>
          <w:sz w:val="24"/>
          <w:szCs w:val="24"/>
          <w:lang w:val="en-GB"/>
        </w:rPr>
        <w:t>Between</w:t>
      </w:r>
      <w:proofErr w:type="gramEnd"/>
      <w:r w:rsidRPr="00BF5E9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Acute and Chronic Inflammatory States, a Retrospective Observational Study. </w:t>
      </w:r>
      <w:proofErr w:type="spellStart"/>
      <w:r w:rsidRPr="00BF5E91">
        <w:rPr>
          <w:rFonts w:ascii="Times New Roman" w:eastAsia="Times New Roman" w:hAnsi="Times New Roman" w:cs="Times New Roman"/>
          <w:i/>
          <w:iCs/>
          <w:sz w:val="24"/>
          <w:szCs w:val="24"/>
        </w:rPr>
        <w:t>Authorea</w:t>
      </w:r>
      <w:proofErr w:type="spellEnd"/>
      <w:r w:rsidRPr="00BF5E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F5E91">
        <w:rPr>
          <w:rFonts w:ascii="Times New Roman" w:eastAsia="Times New Roman" w:hAnsi="Times New Roman" w:cs="Times New Roman"/>
          <w:i/>
          <w:iCs/>
          <w:sz w:val="24"/>
          <w:szCs w:val="24"/>
        </w:rPr>
        <w:t>Preprints</w:t>
      </w:r>
      <w:proofErr w:type="spellEnd"/>
      <w:r w:rsidRPr="00BF5E9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F5E91">
        <w:rPr>
          <w:rFonts w:ascii="Times New Roman" w:eastAsia="Times New Roman" w:hAnsi="Times New Roman" w:cs="Times New Roman"/>
          <w:sz w:val="24"/>
          <w:szCs w:val="24"/>
        </w:rPr>
        <w:t>Published</w:t>
      </w:r>
      <w:proofErr w:type="spellEnd"/>
      <w:r w:rsidRPr="00BF5E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5E91">
        <w:rPr>
          <w:rFonts w:ascii="Times New Roman" w:eastAsia="Times New Roman" w:hAnsi="Times New Roman" w:cs="Times New Roman"/>
          <w:sz w:val="24"/>
          <w:szCs w:val="24"/>
        </w:rPr>
        <w:t>online</w:t>
      </w:r>
      <w:proofErr w:type="spellEnd"/>
      <w:r w:rsidRPr="00BF5E91">
        <w:rPr>
          <w:rFonts w:ascii="Times New Roman" w:eastAsia="Times New Roman" w:hAnsi="Times New Roman" w:cs="Times New Roman"/>
          <w:sz w:val="24"/>
          <w:szCs w:val="24"/>
        </w:rPr>
        <w:t xml:space="preserve"> 2020.</w:t>
      </w:r>
    </w:p>
    <w:p w:rsidR="002C389A" w:rsidRPr="00BF5E91" w:rsidRDefault="00D61E7F" w:rsidP="00BF5E91">
      <w:pPr>
        <w:pStyle w:val="a3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  <w:b/>
          <w:color w:val="232323"/>
          <w:sz w:val="24"/>
          <w:szCs w:val="24"/>
          <w:shd w:val="clear" w:color="auto" w:fill="FFFFFF"/>
          <w:lang w:val="en-US"/>
        </w:rPr>
      </w:pPr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 xml:space="preserve">Mahesh S., </w:t>
      </w:r>
      <w:proofErr w:type="spellStart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>Mallapa</w:t>
      </w:r>
      <w:proofErr w:type="spellEnd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 xml:space="preserve">, M., </w:t>
      </w:r>
      <w:proofErr w:type="spellStart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>Vithoulkas</w:t>
      </w:r>
      <w:proofErr w:type="spellEnd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 xml:space="preserve"> G. Disease development increases with suppression of acute infection diseases in a population – a case controlled pilot study of 166 cases. ECI - The 5</w:t>
      </w:r>
      <w:proofErr w:type="spellStart"/>
      <w:r w:rsidRPr="00BF5E91">
        <w:rPr>
          <w:rFonts w:ascii="Times New Roman" w:hAnsi="Times New Roman" w:cs="Times New Roman"/>
          <w:color w:val="0F1111"/>
          <w:position w:val="4"/>
          <w:sz w:val="24"/>
          <w:szCs w:val="24"/>
          <w:lang w:val="en-US"/>
        </w:rPr>
        <w:t>th</w:t>
      </w:r>
      <w:proofErr w:type="spellEnd"/>
      <w:r w:rsidRPr="00BF5E91">
        <w:rPr>
          <w:rFonts w:ascii="Times New Roman" w:hAnsi="Times New Roman" w:cs="Times New Roman"/>
          <w:color w:val="0F1111"/>
          <w:position w:val="4"/>
          <w:sz w:val="24"/>
          <w:szCs w:val="24"/>
          <w:lang w:val="en-US"/>
        </w:rPr>
        <w:t xml:space="preserve"> </w:t>
      </w:r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 xml:space="preserve">European Congress </w:t>
      </w:r>
      <w:proofErr w:type="gramStart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>Of</w:t>
      </w:r>
      <w:proofErr w:type="gramEnd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 xml:space="preserve"> Immunology, Amsterdam, 2018. International Academy of Classical Homeopathy | Official website. 2020 [cited 2021 Sep 12]. Available from: https://www.vithoulkas.com/ research/congresses/eci-5th-european-congress-immunology- amsterdam-2018. </w:t>
      </w:r>
    </w:p>
    <w:p w:rsidR="00D61E7F" w:rsidRPr="00BF5E91" w:rsidRDefault="00D61E7F" w:rsidP="00BF5E91">
      <w:pPr>
        <w:pStyle w:val="a3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  <w:b/>
          <w:color w:val="232323"/>
          <w:sz w:val="24"/>
          <w:szCs w:val="24"/>
          <w:shd w:val="clear" w:color="auto" w:fill="FFFFFF"/>
          <w:lang w:val="en-US"/>
        </w:rPr>
      </w:pPr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 xml:space="preserve">Mahesh S., </w:t>
      </w:r>
      <w:proofErr w:type="spellStart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>Mallapa</w:t>
      </w:r>
      <w:proofErr w:type="spellEnd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 xml:space="preserve">, M., </w:t>
      </w:r>
      <w:proofErr w:type="spellStart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>Vithoulkas</w:t>
      </w:r>
      <w:proofErr w:type="spellEnd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 xml:space="preserve"> G. Correlation </w:t>
      </w:r>
      <w:proofErr w:type="gramStart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>Between</w:t>
      </w:r>
      <w:proofErr w:type="gramEnd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 xml:space="preserve"> Acute and Chronic Inflammatory States – A Retrospective Evaluation of 544 Diabetes Mellitus Cases. </w:t>
      </w:r>
      <w:proofErr w:type="spellStart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>Immunometabolism</w:t>
      </w:r>
      <w:proofErr w:type="spellEnd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 xml:space="preserve">, </w:t>
      </w:r>
      <w:proofErr w:type="spellStart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>Metaflammation</w:t>
      </w:r>
      <w:proofErr w:type="spellEnd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 xml:space="preserve"> </w:t>
      </w:r>
      <w:proofErr w:type="gramStart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>And</w:t>
      </w:r>
      <w:proofErr w:type="gramEnd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 xml:space="preserve"> Metabolic Disorders (D6), April 2019, Vancouver, Canada. International Academy of Classical Homeopathy | Official website. 2020 [cited 2021 Sep 12]. Available from: https://www.vith</w:t>
      </w:r>
      <w:r w:rsid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>oulkas.com/research/congresses/</w:t>
      </w:r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>immunometabolism-metaflammation-and-metabolic- disorders-d6-april-2019-vancouver.</w:t>
      </w:r>
    </w:p>
    <w:p w:rsidR="00D61E7F" w:rsidRPr="00BF5E91" w:rsidRDefault="00D61E7F" w:rsidP="00BF5E91">
      <w:pPr>
        <w:pStyle w:val="a3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b/>
          <w:color w:val="232323"/>
          <w:sz w:val="24"/>
          <w:szCs w:val="24"/>
          <w:shd w:val="clear" w:color="auto" w:fill="FFFFFF"/>
          <w:lang w:val="en-US"/>
        </w:rPr>
      </w:pPr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 xml:space="preserve">Mahesh S., </w:t>
      </w:r>
      <w:proofErr w:type="spellStart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>Vacaras</w:t>
      </w:r>
      <w:proofErr w:type="spellEnd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 xml:space="preserve">, V., </w:t>
      </w:r>
      <w:proofErr w:type="spellStart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>Vithoulkas</w:t>
      </w:r>
      <w:proofErr w:type="spellEnd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 xml:space="preserve"> G. Multiple Sclerosis – Correlation with Suppression of Acute Infections </w:t>
      </w:r>
      <w:proofErr w:type="gramStart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>By</w:t>
      </w:r>
      <w:proofErr w:type="gramEnd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 xml:space="preserve"> Drugs in the Past – 100 Case Studies. </w:t>
      </w:r>
      <w:proofErr w:type="spellStart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>Immunometabolism</w:t>
      </w:r>
      <w:proofErr w:type="spellEnd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 xml:space="preserve">, </w:t>
      </w:r>
      <w:proofErr w:type="spellStart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>Metaflammation</w:t>
      </w:r>
      <w:proofErr w:type="spellEnd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 xml:space="preserve"> </w:t>
      </w:r>
      <w:proofErr w:type="gramStart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>And</w:t>
      </w:r>
      <w:proofErr w:type="gramEnd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 xml:space="preserve"> Metabolic Disorders (D6), April 2019, Vancouver, Canada. International Academy of Classical Homeopathy | Official website. 2020 [cited 2021 Sep 12]. Available from: https://www.vithoulkas.com/research/congresses/ </w:t>
      </w:r>
      <w:proofErr w:type="spellStart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>immunometabolism</w:t>
      </w:r>
      <w:proofErr w:type="spellEnd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>-</w:t>
      </w:r>
      <w:proofErr w:type="spellStart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>metaflammation</w:t>
      </w:r>
      <w:proofErr w:type="spellEnd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>-and-metabolic- disorders-d6-april-2019-vancouver.</w:t>
      </w:r>
    </w:p>
    <w:p w:rsidR="00D61E7F" w:rsidRPr="00BF5E91" w:rsidRDefault="00D61E7F" w:rsidP="00BF5E91">
      <w:pPr>
        <w:pStyle w:val="a3"/>
        <w:numPr>
          <w:ilvl w:val="0"/>
          <w:numId w:val="1"/>
        </w:numPr>
        <w:spacing w:line="360" w:lineRule="auto"/>
        <w:ind w:left="714" w:right="96" w:hanging="357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r w:rsidRPr="00BF5E91">
        <w:rPr>
          <w:rFonts w:ascii="Times New Roman" w:eastAsia="Times New Roman" w:hAnsi="Times New Roman" w:cs="Times New Roman"/>
          <w:sz w:val="24"/>
          <w:szCs w:val="24"/>
          <w:lang w:val="en-GB"/>
        </w:rPr>
        <w:t>Chabanov</w:t>
      </w:r>
      <w:proofErr w:type="spellEnd"/>
      <w:r w:rsidRPr="00BF5E9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D, </w:t>
      </w:r>
      <w:proofErr w:type="spellStart"/>
      <w:r w:rsidRPr="00BF5E91">
        <w:rPr>
          <w:rFonts w:ascii="Times New Roman" w:eastAsia="Times New Roman" w:hAnsi="Times New Roman" w:cs="Times New Roman"/>
          <w:sz w:val="24"/>
          <w:szCs w:val="24"/>
          <w:lang w:val="en-GB"/>
        </w:rPr>
        <w:t>Tsintzas</w:t>
      </w:r>
      <w:proofErr w:type="spellEnd"/>
      <w:r w:rsidRPr="00BF5E9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D, </w:t>
      </w:r>
      <w:proofErr w:type="spellStart"/>
      <w:r w:rsidRPr="00BF5E91">
        <w:rPr>
          <w:rFonts w:ascii="Times New Roman" w:eastAsia="Times New Roman" w:hAnsi="Times New Roman" w:cs="Times New Roman"/>
          <w:sz w:val="24"/>
          <w:szCs w:val="24"/>
          <w:lang w:val="en-GB"/>
        </w:rPr>
        <w:t>Vithoulkas</w:t>
      </w:r>
      <w:proofErr w:type="spellEnd"/>
      <w:r w:rsidRPr="00BF5E9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G. Levels of health theory with the example of a case of juvenile rheumatoid arthritis. </w:t>
      </w:r>
      <w:r w:rsidRPr="00BF5E91"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  <w:t>Journal of evidence-based integrative medicine</w:t>
      </w:r>
      <w:r w:rsidRPr="00BF5E91">
        <w:rPr>
          <w:rFonts w:ascii="Times New Roman" w:eastAsia="Times New Roman" w:hAnsi="Times New Roman" w:cs="Times New Roman"/>
          <w:sz w:val="24"/>
          <w:szCs w:val="24"/>
          <w:lang w:val="en-GB"/>
        </w:rPr>
        <w:t>. 2018</w:t>
      </w:r>
      <w:proofErr w:type="gramStart"/>
      <w:r w:rsidRPr="00BF5E91">
        <w:rPr>
          <w:rFonts w:ascii="Times New Roman" w:eastAsia="Times New Roman" w:hAnsi="Times New Roman" w:cs="Times New Roman"/>
          <w:sz w:val="24"/>
          <w:szCs w:val="24"/>
          <w:lang w:val="en-GB"/>
        </w:rPr>
        <w:t>;23:2515690X18777995</w:t>
      </w:r>
      <w:proofErr w:type="gramEnd"/>
      <w:r w:rsidRPr="00BF5E91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</w:p>
    <w:p w:rsidR="00BF5E91" w:rsidRPr="00BF5E91" w:rsidRDefault="00BF5E91" w:rsidP="00BF5E91">
      <w:pPr>
        <w:pStyle w:val="a3"/>
        <w:numPr>
          <w:ilvl w:val="0"/>
          <w:numId w:val="1"/>
        </w:numPr>
        <w:spacing w:before="100" w:beforeAutospacing="1" w:line="360" w:lineRule="auto"/>
        <w:ind w:left="714" w:hanging="357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>Vithoulkas</w:t>
      </w:r>
      <w:proofErr w:type="spellEnd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 xml:space="preserve"> G. Levels of health. 3rd revised edition. </w:t>
      </w:r>
      <w:proofErr w:type="spellStart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>Alonissos</w:t>
      </w:r>
      <w:proofErr w:type="spellEnd"/>
      <w:r w:rsidRPr="00BF5E91">
        <w:rPr>
          <w:rFonts w:ascii="Times New Roman" w:hAnsi="Times New Roman" w:cs="Times New Roman"/>
          <w:color w:val="0F1111"/>
          <w:sz w:val="24"/>
          <w:szCs w:val="24"/>
          <w:lang w:val="en-US"/>
        </w:rPr>
        <w:t xml:space="preserve">, Greece: International Academy of Classical Homeopathy; 2019. </w:t>
      </w:r>
    </w:p>
    <w:p w:rsidR="00BF5E91" w:rsidRPr="00BF5E91" w:rsidRDefault="00BF5E91" w:rsidP="00BF5E91">
      <w:pPr>
        <w:pStyle w:val="a3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F5E91">
        <w:rPr>
          <w:rFonts w:ascii="Times New Roman" w:hAnsi="Times New Roman" w:cs="Times New Roman"/>
          <w:sz w:val="24"/>
          <w:szCs w:val="24"/>
          <w:lang w:val="en-US"/>
        </w:rPr>
        <w:t>Vithoulkas</w:t>
      </w:r>
      <w:proofErr w:type="spellEnd"/>
      <w:r w:rsidRPr="00BF5E91">
        <w:rPr>
          <w:rFonts w:ascii="Times New Roman" w:hAnsi="Times New Roman" w:cs="Times New Roman"/>
          <w:sz w:val="24"/>
          <w:szCs w:val="24"/>
          <w:lang w:val="en-US"/>
        </w:rPr>
        <w:t xml:space="preserve"> G. A New Model for Health and Disease. Northern Sporades, Greece: International Academy of Classical </w:t>
      </w:r>
      <w:r>
        <w:rPr>
          <w:rFonts w:ascii="Times New Roman" w:hAnsi="Times New Roman" w:cs="Times New Roman"/>
          <w:sz w:val="24"/>
          <w:szCs w:val="24"/>
          <w:lang w:val="en-US"/>
        </w:rPr>
        <w:t>Homeo</w:t>
      </w:r>
      <w:r w:rsidRPr="00BF5E91">
        <w:rPr>
          <w:rFonts w:ascii="Times New Roman" w:hAnsi="Times New Roman" w:cs="Times New Roman"/>
          <w:sz w:val="24"/>
          <w:szCs w:val="24"/>
          <w:lang w:val="en-US"/>
        </w:rPr>
        <w:t>path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BF5E91">
        <w:rPr>
          <w:rFonts w:ascii="Times New Roman" w:hAnsi="Times New Roman" w:cs="Times New Roman"/>
          <w:sz w:val="24"/>
          <w:szCs w:val="24"/>
          <w:lang w:val="en-US"/>
        </w:rPr>
        <w:t>; 1996.</w:t>
      </w:r>
    </w:p>
    <w:p w:rsidR="00BF5E91" w:rsidRDefault="00BF5E91" w:rsidP="00BF5E91">
      <w:pPr>
        <w:pStyle w:val="a3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F5E91">
        <w:rPr>
          <w:rFonts w:ascii="Times New Roman" w:hAnsi="Times New Roman" w:cs="Times New Roman"/>
          <w:sz w:val="24"/>
          <w:szCs w:val="24"/>
          <w:lang w:val="en-US"/>
        </w:rPr>
        <w:t>Vithoulkas</w:t>
      </w:r>
      <w:proofErr w:type="spellEnd"/>
      <w:r w:rsidRPr="00BF5E91">
        <w:rPr>
          <w:rFonts w:ascii="Times New Roman" w:hAnsi="Times New Roman" w:cs="Times New Roman"/>
          <w:sz w:val="24"/>
          <w:szCs w:val="24"/>
          <w:lang w:val="en-US"/>
        </w:rPr>
        <w:t xml:space="preserve"> G. E-learning program on Classical Homeopathy (IACH), Lecture (video) №Theory 18</w:t>
      </w:r>
      <w:proofErr w:type="gramStart"/>
      <w:r w:rsidRPr="00BF5E91">
        <w:rPr>
          <w:rFonts w:ascii="Times New Roman" w:hAnsi="Times New Roman" w:cs="Times New Roman"/>
          <w:sz w:val="24"/>
          <w:szCs w:val="24"/>
          <w:lang w:val="en-US"/>
        </w:rPr>
        <w:t>,19</w:t>
      </w:r>
      <w:proofErr w:type="gramEnd"/>
      <w:r w:rsidRPr="00BF5E91">
        <w:rPr>
          <w:rFonts w:ascii="Times New Roman" w:hAnsi="Times New Roman" w:cs="Times New Roman"/>
          <w:sz w:val="24"/>
          <w:szCs w:val="24"/>
          <w:lang w:val="en-US"/>
        </w:rPr>
        <w:t xml:space="preserve">: Levels of Health. </w:t>
      </w:r>
      <w:hyperlink r:id="rId8" w:history="1">
        <w:r w:rsidRPr="00BF5E91">
          <w:rPr>
            <w:rStyle w:val="-"/>
            <w:rFonts w:ascii="Times New Roman" w:hAnsi="Times New Roman" w:cs="Times New Roman"/>
            <w:sz w:val="24"/>
            <w:szCs w:val="24"/>
            <w:lang w:val="en-US"/>
          </w:rPr>
          <w:t>www.vithoulkas.edu.gr</w:t>
        </w:r>
      </w:hyperlink>
      <w:r w:rsidR="00F3276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32763" w:rsidRDefault="00F32763" w:rsidP="00F32763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32763" w:rsidRDefault="00F32763" w:rsidP="00F32763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32763" w:rsidRDefault="00F32763" w:rsidP="00F32763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32763" w:rsidRDefault="00F32763" w:rsidP="00F32763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32763" w:rsidRDefault="00F32763" w:rsidP="00F32763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32763" w:rsidRDefault="00F32763" w:rsidP="00F32763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32763" w:rsidRDefault="00F32763" w:rsidP="00F32763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32763" w:rsidRDefault="00F32763" w:rsidP="00F32763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A60FB" w:rsidRPr="009A60FB" w:rsidRDefault="009A60FB" w:rsidP="009A60FB">
      <w:pPr>
        <w:spacing w:line="360" w:lineRule="auto"/>
        <w:jc w:val="both"/>
        <w:rPr>
          <w:rFonts w:ascii="Times New Roman" w:hAnsi="Times New Roman" w:cs="Times New Roman"/>
          <w:b/>
          <w:bCs/>
          <w:kern w:val="24"/>
          <w:sz w:val="24"/>
          <w:szCs w:val="24"/>
          <w:lang w:val="en-US"/>
        </w:rPr>
      </w:pPr>
    </w:p>
    <w:p w:rsidR="009A60FB" w:rsidRPr="00F32763" w:rsidRDefault="009A60FB" w:rsidP="00F32763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32763" w:rsidRDefault="00F32763" w:rsidP="00F32763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32763" w:rsidRPr="00F32763" w:rsidRDefault="00F32763" w:rsidP="00F32763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61E7F" w:rsidRPr="00233706" w:rsidRDefault="00D61E7F" w:rsidP="00BF5E91">
      <w:pPr>
        <w:pStyle w:val="a3"/>
        <w:spacing w:line="360" w:lineRule="auto"/>
        <w:ind w:left="714"/>
        <w:rPr>
          <w:rFonts w:ascii="Times New Roman" w:hAnsi="Times New Roman" w:cs="Times New Roman"/>
          <w:b/>
          <w:color w:val="232323"/>
          <w:sz w:val="24"/>
          <w:szCs w:val="24"/>
          <w:shd w:val="clear" w:color="auto" w:fill="FFFFFF"/>
          <w:lang w:val="en-US"/>
        </w:rPr>
      </w:pPr>
    </w:p>
    <w:p w:rsidR="00B54585" w:rsidRDefault="00B54585" w:rsidP="00CD3173">
      <w:pPr>
        <w:rPr>
          <w:color w:val="232323"/>
          <w:shd w:val="clear" w:color="auto" w:fill="FFFFFF"/>
          <w:lang w:val="en-US"/>
        </w:rPr>
      </w:pPr>
    </w:p>
    <w:p w:rsidR="00B54585" w:rsidRDefault="00B54585" w:rsidP="00CD3173">
      <w:pPr>
        <w:rPr>
          <w:color w:val="232323"/>
          <w:shd w:val="clear" w:color="auto" w:fill="FFFFFF"/>
          <w:lang w:val="en-US"/>
        </w:rPr>
      </w:pPr>
    </w:p>
    <w:p w:rsidR="00B54585" w:rsidRDefault="00B54585" w:rsidP="00CD3173">
      <w:pPr>
        <w:rPr>
          <w:color w:val="232323"/>
          <w:shd w:val="clear" w:color="auto" w:fill="FFFFFF"/>
          <w:lang w:val="en-US"/>
        </w:rPr>
      </w:pPr>
    </w:p>
    <w:p w:rsidR="00B54585" w:rsidRDefault="00B54585" w:rsidP="00CD3173">
      <w:pPr>
        <w:rPr>
          <w:color w:val="232323"/>
          <w:shd w:val="clear" w:color="auto" w:fill="FFFFFF"/>
          <w:lang w:val="en-US"/>
        </w:rPr>
      </w:pPr>
    </w:p>
    <w:p w:rsidR="00B54585" w:rsidRDefault="00B54585" w:rsidP="00CD3173">
      <w:pPr>
        <w:rPr>
          <w:color w:val="232323"/>
          <w:shd w:val="clear" w:color="auto" w:fill="FFFFFF"/>
          <w:lang w:val="en-US"/>
        </w:rPr>
      </w:pPr>
    </w:p>
    <w:p w:rsidR="00B54585" w:rsidRDefault="00B54585" w:rsidP="00CD3173">
      <w:pPr>
        <w:rPr>
          <w:color w:val="232323"/>
          <w:shd w:val="clear" w:color="auto" w:fill="FFFFFF"/>
          <w:lang w:val="en-US"/>
        </w:rPr>
      </w:pPr>
    </w:p>
    <w:p w:rsidR="00B54585" w:rsidRPr="00B54585" w:rsidRDefault="00B54585" w:rsidP="00CD31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54585" w:rsidRPr="00CD3173" w:rsidRDefault="00B54585" w:rsidP="00CD3173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CD3173" w:rsidRPr="007F03AE" w:rsidRDefault="00CD3173" w:rsidP="007F03A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03AE" w:rsidRPr="007F03AE" w:rsidRDefault="007F03AE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7F03AE" w:rsidRPr="007F03AE" w:rsidSect="00EA77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37FA"/>
    <w:multiLevelType w:val="hybridMultilevel"/>
    <w:tmpl w:val="68CEFE8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F23DA4"/>
    <w:multiLevelType w:val="hybridMultilevel"/>
    <w:tmpl w:val="0C64C192"/>
    <w:lvl w:ilvl="0" w:tplc="7F94E600">
      <w:start w:val="1"/>
      <w:numFmt w:val="decimal"/>
      <w:lvlText w:val="%1."/>
      <w:lvlJc w:val="left"/>
      <w:pPr>
        <w:ind w:left="720" w:hanging="360"/>
      </w:pPr>
      <w:rPr>
        <w:rFonts w:hint="default"/>
        <w:color w:val="2323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8C5582"/>
    <w:multiLevelType w:val="hybridMultilevel"/>
    <w:tmpl w:val="23D4D130"/>
    <w:lvl w:ilvl="0" w:tplc="8E84DF40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A47FD"/>
    <w:rsid w:val="00007D68"/>
    <w:rsid w:val="000222E7"/>
    <w:rsid w:val="00036563"/>
    <w:rsid w:val="00036FCA"/>
    <w:rsid w:val="00044DC5"/>
    <w:rsid w:val="000C30B7"/>
    <w:rsid w:val="00172DC3"/>
    <w:rsid w:val="001D20DC"/>
    <w:rsid w:val="00200F5E"/>
    <w:rsid w:val="00205273"/>
    <w:rsid w:val="00233706"/>
    <w:rsid w:val="002460B2"/>
    <w:rsid w:val="00251715"/>
    <w:rsid w:val="00260A06"/>
    <w:rsid w:val="002962BD"/>
    <w:rsid w:val="002A24F1"/>
    <w:rsid w:val="002C389A"/>
    <w:rsid w:val="00372494"/>
    <w:rsid w:val="00374AD0"/>
    <w:rsid w:val="003950E7"/>
    <w:rsid w:val="00397BB4"/>
    <w:rsid w:val="00425202"/>
    <w:rsid w:val="00495FEC"/>
    <w:rsid w:val="004C5280"/>
    <w:rsid w:val="00515CCC"/>
    <w:rsid w:val="005236FA"/>
    <w:rsid w:val="005659DB"/>
    <w:rsid w:val="005828BB"/>
    <w:rsid w:val="00587D63"/>
    <w:rsid w:val="0059144F"/>
    <w:rsid w:val="005934DA"/>
    <w:rsid w:val="00594E03"/>
    <w:rsid w:val="005A6669"/>
    <w:rsid w:val="005B27E9"/>
    <w:rsid w:val="005C4E05"/>
    <w:rsid w:val="005D64B1"/>
    <w:rsid w:val="005E1178"/>
    <w:rsid w:val="005E29FA"/>
    <w:rsid w:val="00654C47"/>
    <w:rsid w:val="006A6DA1"/>
    <w:rsid w:val="00723E1F"/>
    <w:rsid w:val="00795D55"/>
    <w:rsid w:val="007E4C91"/>
    <w:rsid w:val="007F03AE"/>
    <w:rsid w:val="0087622F"/>
    <w:rsid w:val="00906212"/>
    <w:rsid w:val="009129C1"/>
    <w:rsid w:val="00914BCE"/>
    <w:rsid w:val="00942ADB"/>
    <w:rsid w:val="009A60FB"/>
    <w:rsid w:val="009C79E3"/>
    <w:rsid w:val="009C7C6D"/>
    <w:rsid w:val="009D3ABA"/>
    <w:rsid w:val="00A65A28"/>
    <w:rsid w:val="00A90868"/>
    <w:rsid w:val="00AC322E"/>
    <w:rsid w:val="00AD43C8"/>
    <w:rsid w:val="00B54585"/>
    <w:rsid w:val="00B86136"/>
    <w:rsid w:val="00B94A2D"/>
    <w:rsid w:val="00BB33BC"/>
    <w:rsid w:val="00BB689B"/>
    <w:rsid w:val="00BE2192"/>
    <w:rsid w:val="00BE5226"/>
    <w:rsid w:val="00BF5E91"/>
    <w:rsid w:val="00BF7423"/>
    <w:rsid w:val="00C5457C"/>
    <w:rsid w:val="00C7730C"/>
    <w:rsid w:val="00CA3A80"/>
    <w:rsid w:val="00CB0F4C"/>
    <w:rsid w:val="00CB766B"/>
    <w:rsid w:val="00CD1AE6"/>
    <w:rsid w:val="00CD3173"/>
    <w:rsid w:val="00D61E7F"/>
    <w:rsid w:val="00D95696"/>
    <w:rsid w:val="00DB4D4F"/>
    <w:rsid w:val="00E1538D"/>
    <w:rsid w:val="00E471BC"/>
    <w:rsid w:val="00E82EA1"/>
    <w:rsid w:val="00EA47FD"/>
    <w:rsid w:val="00EA77E3"/>
    <w:rsid w:val="00EB2063"/>
    <w:rsid w:val="00EB3C0E"/>
    <w:rsid w:val="00F32763"/>
    <w:rsid w:val="00F42E0B"/>
    <w:rsid w:val="00FD20A2"/>
    <w:rsid w:val="00FD7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A28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A65A28"/>
    <w:rPr>
      <w:color w:val="0000FF" w:themeColor="hyperlink"/>
      <w:u w:val="single"/>
    </w:rPr>
  </w:style>
  <w:style w:type="character" w:customStyle="1" w:styleId="h2">
    <w:name w:val="h2"/>
    <w:basedOn w:val="a0"/>
    <w:rsid w:val="00FD7DD2"/>
  </w:style>
  <w:style w:type="paragraph" w:styleId="Web">
    <w:name w:val="Normal (Web)"/>
    <w:basedOn w:val="a"/>
    <w:uiPriority w:val="99"/>
    <w:unhideWhenUsed/>
    <w:rsid w:val="00795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1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3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42754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9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4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292710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4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49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6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3435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7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4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259374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49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638874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9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5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31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6964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50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7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0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354205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9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11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105578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64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934555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7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32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311179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7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6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982134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5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56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257913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3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72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974637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34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721003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thoulkas.edu.g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ptodate.com/contents/complications-and-outcome-of-infective-endocarditi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ptodate.com/contents/complications-and-outcome-of-infective-endocarditis/contributors" TargetMode="External"/><Relationship Id="rId5" Type="http://schemas.openxmlformats.org/officeDocument/2006/relationships/hyperlink" Target="https://scardio.ru/content/Guidelines/KP_Inf_Endokardit.pdf?ysclid=l5v7zqy84n9741010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12</Pages>
  <Words>3272</Words>
  <Characters>17675</Characters>
  <Application>Microsoft Office Word</Application>
  <DocSecurity>0</DocSecurity>
  <Lines>147</Lines>
  <Paragraphs>41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dcterms:created xsi:type="dcterms:W3CDTF">2022-10-08T06:17:00Z</dcterms:created>
  <dcterms:modified xsi:type="dcterms:W3CDTF">2022-10-08T16:21:00Z</dcterms:modified>
</cp:coreProperties>
</file>