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54E42F" w14:textId="5907BE31" w:rsidR="00D65A56" w:rsidRDefault="008E4A96">
      <w:r>
        <w:rPr>
          <w:rFonts w:hint="eastAsia"/>
        </w:rPr>
        <w:t>F</w:t>
      </w:r>
      <w:r>
        <w:t>igures</w:t>
      </w:r>
    </w:p>
    <w:p w14:paraId="19184C8C" w14:textId="49DD374A" w:rsidR="008E4A96" w:rsidRDefault="008E4A96">
      <w:r>
        <w:rPr>
          <w:noProof/>
        </w:rPr>
        <w:drawing>
          <wp:inline distT="0" distB="0" distL="0" distR="0" wp14:anchorId="3E8ED2BB" wp14:editId="37E43BF7">
            <wp:extent cx="5274310" cy="31654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6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6537F" w14:textId="77777777" w:rsidR="008E4A96" w:rsidRDefault="008E4A96" w:rsidP="008E4A9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Fig.1 </w:t>
      </w:r>
      <w:r w:rsidRPr="0070116B">
        <w:rPr>
          <w:rFonts w:ascii="Times New Roman" w:hAnsi="Times New Roman"/>
          <w:sz w:val="24"/>
          <w:szCs w:val="24"/>
        </w:rPr>
        <w:t>The map of the East Route</w:t>
      </w:r>
      <w:r>
        <w:rPr>
          <w:rFonts w:ascii="Times New Roman" w:hAnsi="Times New Roman"/>
          <w:sz w:val="24"/>
          <w:szCs w:val="24"/>
        </w:rPr>
        <w:t xml:space="preserve"> of the</w:t>
      </w:r>
      <w:r w:rsidRPr="0070116B">
        <w:rPr>
          <w:rFonts w:ascii="Times New Roman" w:hAnsi="Times New Roman"/>
          <w:sz w:val="24"/>
          <w:szCs w:val="24"/>
        </w:rPr>
        <w:t xml:space="preserve"> South-to-North Wat</w:t>
      </w:r>
      <w:r>
        <w:rPr>
          <w:rFonts w:ascii="Times New Roman" w:hAnsi="Times New Roman"/>
          <w:sz w:val="24"/>
          <w:szCs w:val="24"/>
        </w:rPr>
        <w:t>er Diversion Project (SNWD-ERP)</w:t>
      </w:r>
    </w:p>
    <w:p w14:paraId="469EF370" w14:textId="165E22FB" w:rsidR="008E4A96" w:rsidRDefault="008E4A96"/>
    <w:p w14:paraId="3470A39E" w14:textId="6AEE0B11" w:rsidR="008E4A96" w:rsidRDefault="008E4A96">
      <w:r>
        <w:rPr>
          <w:noProof/>
        </w:rPr>
        <w:drawing>
          <wp:inline distT="0" distB="0" distL="0" distR="0" wp14:anchorId="40FA25D7" wp14:editId="45FF32F8">
            <wp:extent cx="5274310" cy="34004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0B99B" w14:textId="77777777" w:rsidR="008E4A96" w:rsidRDefault="008E4A96" w:rsidP="008E4A9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Fig.2</w:t>
      </w:r>
      <w:r w:rsidRPr="004235AB">
        <w:rPr>
          <w:rFonts w:ascii="Times New Roman" w:hAnsi="Times New Roman"/>
          <w:sz w:val="24"/>
          <w:szCs w:val="24"/>
        </w:rPr>
        <w:t xml:space="preserve"> Location </w:t>
      </w:r>
      <w:r>
        <w:rPr>
          <w:rFonts w:ascii="Times New Roman" w:hAnsi="Times New Roman"/>
          <w:sz w:val="24"/>
          <w:szCs w:val="24"/>
        </w:rPr>
        <w:t xml:space="preserve">of sampling sites in </w:t>
      </w:r>
      <w:proofErr w:type="spellStart"/>
      <w:r>
        <w:rPr>
          <w:rFonts w:ascii="Times New Roman" w:hAnsi="Times New Roman"/>
          <w:sz w:val="24"/>
          <w:szCs w:val="24"/>
        </w:rPr>
        <w:t>Nansi</w:t>
      </w:r>
      <w:proofErr w:type="spellEnd"/>
      <w:r>
        <w:rPr>
          <w:rFonts w:ascii="Times New Roman" w:hAnsi="Times New Roman"/>
          <w:sz w:val="24"/>
          <w:szCs w:val="24"/>
        </w:rPr>
        <w:t xml:space="preserve"> Lake</w:t>
      </w:r>
    </w:p>
    <w:p w14:paraId="492B8635" w14:textId="35FD4BFF" w:rsidR="008E4A96" w:rsidRDefault="008E4A96"/>
    <w:p w14:paraId="51594390" w14:textId="5A5AAB21" w:rsidR="008E4A96" w:rsidRDefault="008E4A96">
      <w:r>
        <w:rPr>
          <w:noProof/>
        </w:rPr>
        <w:lastRenderedPageBreak/>
        <w:drawing>
          <wp:inline distT="0" distB="0" distL="0" distR="0" wp14:anchorId="602B48BE" wp14:editId="503347EA">
            <wp:extent cx="5274310" cy="25107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1A4F9" w14:textId="77777777" w:rsidR="008E4A96" w:rsidRPr="0033625E" w:rsidRDefault="008E4A96" w:rsidP="008E4A9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Fig.3</w:t>
      </w:r>
      <w:r w:rsidRPr="00454BED">
        <w:rPr>
          <w:rFonts w:ascii="Times New Roman" w:hAnsi="Times New Roman"/>
          <w:b/>
          <w:sz w:val="24"/>
          <w:szCs w:val="24"/>
        </w:rPr>
        <w:t xml:space="preserve"> </w:t>
      </w:r>
      <w:r w:rsidRPr="001421FB">
        <w:rPr>
          <w:rFonts w:ascii="Times New Roman" w:hAnsi="Times New Roman"/>
          <w:sz w:val="24"/>
          <w:szCs w:val="24"/>
        </w:rPr>
        <w:t>Piper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ternary diagram of sampling in different period. (a) </w:t>
      </w:r>
      <w:proofErr w:type="spellStart"/>
      <w:r>
        <w:rPr>
          <w:rFonts w:ascii="Times New Roman" w:hAnsi="Times New Roman"/>
          <w:sz w:val="24"/>
          <w:szCs w:val="24"/>
        </w:rPr>
        <w:t>nondiversion</w:t>
      </w:r>
      <w:proofErr w:type="spellEnd"/>
      <w:r>
        <w:rPr>
          <w:rFonts w:ascii="Times New Roman" w:hAnsi="Times New Roman"/>
          <w:sz w:val="24"/>
          <w:szCs w:val="24"/>
        </w:rPr>
        <w:t xml:space="preserve"> water period; (b) diversion water period</w:t>
      </w:r>
    </w:p>
    <w:p w14:paraId="636409FF" w14:textId="66E2D7FF" w:rsidR="008E4A96" w:rsidRDefault="008E4A96"/>
    <w:p w14:paraId="27852F13" w14:textId="71521FDC" w:rsidR="008E4A96" w:rsidRDefault="008E4A96">
      <w:r>
        <w:rPr>
          <w:noProof/>
        </w:rPr>
        <w:lastRenderedPageBreak/>
        <w:drawing>
          <wp:inline distT="0" distB="0" distL="0" distR="0" wp14:anchorId="519B6EB7" wp14:editId="4483048B">
            <wp:extent cx="5274310" cy="719264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9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E3989" w14:textId="77777777" w:rsidR="008E4A96" w:rsidRDefault="008E4A96" w:rsidP="008E4A96">
      <w:pPr>
        <w:rPr>
          <w:rFonts w:ascii="Times New Roman" w:hAnsi="Times New Roman"/>
          <w:sz w:val="24"/>
          <w:szCs w:val="24"/>
        </w:rPr>
      </w:pPr>
      <w:r w:rsidRPr="005B3910">
        <w:rPr>
          <w:rFonts w:ascii="Times New Roman" w:hAnsi="Times New Roman" w:hint="eastAsia"/>
          <w:b/>
          <w:sz w:val="24"/>
          <w:szCs w:val="24"/>
        </w:rPr>
        <w:t>F</w:t>
      </w:r>
      <w:r>
        <w:rPr>
          <w:rFonts w:ascii="Times New Roman" w:hAnsi="Times New Roman"/>
          <w:b/>
          <w:sz w:val="24"/>
          <w:szCs w:val="24"/>
        </w:rPr>
        <w:t>ig.4</w:t>
      </w:r>
      <w:r>
        <w:rPr>
          <w:rFonts w:ascii="Times New Roman" w:hAnsi="Times New Roman"/>
          <w:sz w:val="24"/>
          <w:szCs w:val="24"/>
        </w:rPr>
        <w:t xml:space="preserve"> Comparisons of temporal variations in (a)pH, (b) EC, (c) HCO</w:t>
      </w:r>
      <w:r w:rsidRPr="007A16FC">
        <w:rPr>
          <w:rFonts w:ascii="Times New Roman" w:hAnsi="Times New Roman"/>
          <w:sz w:val="24"/>
          <w:szCs w:val="24"/>
          <w:vertAlign w:val="subscript"/>
        </w:rPr>
        <w:t>3</w:t>
      </w:r>
      <w:proofErr w:type="gramStart"/>
      <w:r w:rsidRPr="007A16FC">
        <w:rPr>
          <w:rFonts w:ascii="Times New Roman" w:hAnsi="Times New Roman"/>
          <w:sz w:val="24"/>
          <w:szCs w:val="24"/>
          <w:vertAlign w:val="superscript"/>
        </w:rPr>
        <w:t>-</w:t>
      </w:r>
      <w:r>
        <w:rPr>
          <w:rFonts w:ascii="Times New Roman" w:hAnsi="Times New Roman"/>
          <w:sz w:val="24"/>
          <w:szCs w:val="24"/>
        </w:rPr>
        <w:t>,(</w:t>
      </w:r>
      <w:proofErr w:type="gramEnd"/>
      <w:r>
        <w:rPr>
          <w:rFonts w:ascii="Times New Roman" w:hAnsi="Times New Roman"/>
          <w:sz w:val="24"/>
          <w:szCs w:val="24"/>
        </w:rPr>
        <w:t>d) SO</w:t>
      </w:r>
      <w:r w:rsidRPr="007A16FC">
        <w:rPr>
          <w:rFonts w:ascii="Times New Roman" w:hAnsi="Times New Roman"/>
          <w:sz w:val="24"/>
          <w:szCs w:val="24"/>
          <w:vertAlign w:val="subscript"/>
        </w:rPr>
        <w:t>4</w:t>
      </w:r>
      <w:r w:rsidRPr="007A16FC">
        <w:rPr>
          <w:rFonts w:ascii="Times New Roman" w:hAnsi="Times New Roman"/>
          <w:sz w:val="24"/>
          <w:szCs w:val="24"/>
          <w:vertAlign w:val="superscript"/>
        </w:rPr>
        <w:t>2-</w:t>
      </w:r>
      <w:r>
        <w:rPr>
          <w:rFonts w:ascii="Times New Roman" w:hAnsi="Times New Roman"/>
          <w:sz w:val="24"/>
          <w:szCs w:val="24"/>
        </w:rPr>
        <w:t>, (e) [SO</w:t>
      </w:r>
      <w:r w:rsidRPr="007A16FC">
        <w:rPr>
          <w:rFonts w:ascii="Times New Roman" w:hAnsi="Times New Roman"/>
          <w:sz w:val="24"/>
          <w:szCs w:val="24"/>
          <w:vertAlign w:val="subscript"/>
        </w:rPr>
        <w:t>4</w:t>
      </w:r>
      <w:r w:rsidRPr="007A16FC">
        <w:rPr>
          <w:rFonts w:ascii="Times New Roman" w:hAnsi="Times New Roman"/>
          <w:sz w:val="24"/>
          <w:szCs w:val="24"/>
          <w:vertAlign w:val="superscript"/>
        </w:rPr>
        <w:t>2-</w:t>
      </w:r>
      <w:r>
        <w:rPr>
          <w:rFonts w:ascii="Times New Roman" w:hAnsi="Times New Roman"/>
          <w:sz w:val="24"/>
          <w:szCs w:val="24"/>
        </w:rPr>
        <w:t>] / [Cl</w:t>
      </w:r>
      <w:r w:rsidRPr="007A16FC">
        <w:rPr>
          <w:rFonts w:ascii="Times New Roman" w:hAnsi="Times New Roman"/>
          <w:sz w:val="24"/>
          <w:szCs w:val="24"/>
          <w:vertAlign w:val="superscript"/>
        </w:rPr>
        <w:t>-</w:t>
      </w:r>
      <w:r>
        <w:rPr>
          <w:rFonts w:ascii="Times New Roman" w:hAnsi="Times New Roman"/>
          <w:sz w:val="24"/>
          <w:szCs w:val="24"/>
        </w:rPr>
        <w:t>], (f) Na</w:t>
      </w:r>
      <w:r w:rsidRPr="007A16FC">
        <w:rPr>
          <w:rFonts w:ascii="Times New Roman" w:hAnsi="Times New Roman"/>
          <w:sz w:val="24"/>
          <w:szCs w:val="24"/>
          <w:vertAlign w:val="superscript"/>
        </w:rPr>
        <w:t>+</w:t>
      </w:r>
      <w:r>
        <w:rPr>
          <w:rFonts w:ascii="Times New Roman" w:hAnsi="Times New Roman"/>
          <w:sz w:val="24"/>
          <w:szCs w:val="24"/>
        </w:rPr>
        <w:t>. (g) Mg</w:t>
      </w:r>
      <w:r w:rsidRPr="007A16FC">
        <w:rPr>
          <w:rFonts w:ascii="Times New Roman" w:hAnsi="Times New Roman"/>
          <w:sz w:val="24"/>
          <w:szCs w:val="24"/>
          <w:vertAlign w:val="superscript"/>
        </w:rPr>
        <w:t>2+</w:t>
      </w:r>
      <w:r>
        <w:rPr>
          <w:rFonts w:ascii="Times New Roman" w:hAnsi="Times New Roman"/>
          <w:sz w:val="24"/>
          <w:szCs w:val="24"/>
        </w:rPr>
        <w:t>, (h) Ca</w:t>
      </w:r>
      <w:r w:rsidRPr="007A16FC">
        <w:rPr>
          <w:rFonts w:ascii="Times New Roman" w:hAnsi="Times New Roman"/>
          <w:sz w:val="24"/>
          <w:szCs w:val="24"/>
          <w:vertAlign w:val="superscript"/>
        </w:rPr>
        <w:t>2+</w:t>
      </w:r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>) δ</w:t>
      </w:r>
      <w:r w:rsidRPr="007A16FC">
        <w:rPr>
          <w:rFonts w:ascii="Times New Roman" w:hAnsi="Times New Roman"/>
          <w:sz w:val="24"/>
          <w:szCs w:val="24"/>
          <w:vertAlign w:val="superscript"/>
        </w:rPr>
        <w:t>34</w:t>
      </w:r>
      <w:r>
        <w:rPr>
          <w:rFonts w:ascii="Times New Roman" w:hAnsi="Times New Roman"/>
          <w:sz w:val="24"/>
          <w:szCs w:val="24"/>
        </w:rPr>
        <w:t>S</w:t>
      </w:r>
      <w:r w:rsidRPr="007A16FC">
        <w:rPr>
          <w:rFonts w:ascii="Times New Roman" w:hAnsi="Times New Roman"/>
          <w:sz w:val="24"/>
          <w:szCs w:val="24"/>
          <w:vertAlign w:val="subscript"/>
        </w:rPr>
        <w:t>SO4</w:t>
      </w:r>
      <w:r>
        <w:rPr>
          <w:rFonts w:ascii="Times New Roman" w:hAnsi="Times New Roman"/>
          <w:sz w:val="24"/>
          <w:szCs w:val="24"/>
        </w:rPr>
        <w:t>, (j) δ</w:t>
      </w:r>
      <w:r w:rsidRPr="007A16FC">
        <w:rPr>
          <w:rFonts w:ascii="Times New Roman" w:hAnsi="Times New Roman"/>
          <w:sz w:val="24"/>
          <w:szCs w:val="24"/>
          <w:vertAlign w:val="superscript"/>
        </w:rPr>
        <w:t>18</w:t>
      </w:r>
      <w:r>
        <w:rPr>
          <w:rFonts w:ascii="Times New Roman" w:hAnsi="Times New Roman"/>
          <w:sz w:val="24"/>
          <w:szCs w:val="24"/>
        </w:rPr>
        <w:t>O</w:t>
      </w:r>
      <w:r w:rsidRPr="007A16FC">
        <w:rPr>
          <w:rFonts w:ascii="Times New Roman" w:hAnsi="Times New Roman"/>
          <w:sz w:val="24"/>
          <w:szCs w:val="24"/>
          <w:vertAlign w:val="subscript"/>
        </w:rPr>
        <w:t>SO4</w:t>
      </w:r>
      <w:r>
        <w:rPr>
          <w:rFonts w:ascii="Times New Roman" w:hAnsi="Times New Roman"/>
          <w:sz w:val="24"/>
          <w:szCs w:val="24"/>
        </w:rPr>
        <w:t xml:space="preserve"> compositions in </w:t>
      </w:r>
      <w:proofErr w:type="spellStart"/>
      <w:r>
        <w:rPr>
          <w:rFonts w:ascii="Times New Roman" w:hAnsi="Times New Roman"/>
          <w:sz w:val="24"/>
          <w:szCs w:val="24"/>
        </w:rPr>
        <w:t>nondiversion</w:t>
      </w:r>
      <w:proofErr w:type="spellEnd"/>
      <w:r>
        <w:rPr>
          <w:rFonts w:ascii="Times New Roman" w:hAnsi="Times New Roman"/>
          <w:sz w:val="24"/>
          <w:szCs w:val="24"/>
        </w:rPr>
        <w:t xml:space="preserve"> and diversion water period</w:t>
      </w:r>
    </w:p>
    <w:p w14:paraId="769D332E" w14:textId="3FE205FA" w:rsidR="008E4A96" w:rsidRDefault="008E4A96"/>
    <w:p w14:paraId="5D0C0D0D" w14:textId="776EAA72" w:rsidR="008E4A96" w:rsidRDefault="008E4A96">
      <w:r>
        <w:rPr>
          <w:noProof/>
        </w:rPr>
        <w:lastRenderedPageBreak/>
        <w:drawing>
          <wp:inline distT="0" distB="0" distL="0" distR="0" wp14:anchorId="4106C424" wp14:editId="7789AAE9">
            <wp:extent cx="5274310" cy="36830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18F18" w14:textId="77777777" w:rsidR="008E4A96" w:rsidRPr="00487741" w:rsidRDefault="008E4A96" w:rsidP="008E4A96">
      <w:pPr>
        <w:rPr>
          <w:rFonts w:ascii="Times New Roman" w:hAnsi="Times New Roman"/>
          <w:kern w:val="0"/>
          <w:sz w:val="24"/>
          <w:szCs w:val="24"/>
        </w:rPr>
      </w:pPr>
      <w:r w:rsidRPr="00F96D85">
        <w:rPr>
          <w:rFonts w:ascii="Times New Roman" w:hAnsi="Times New Roman" w:hint="eastAsia"/>
          <w:b/>
          <w:sz w:val="24"/>
          <w:szCs w:val="24"/>
        </w:rPr>
        <w:t>F</w:t>
      </w:r>
      <w:r>
        <w:rPr>
          <w:rFonts w:ascii="Times New Roman" w:hAnsi="Times New Roman"/>
          <w:b/>
          <w:sz w:val="24"/>
          <w:szCs w:val="24"/>
        </w:rPr>
        <w:t>ig.5</w:t>
      </w:r>
      <w:r>
        <w:rPr>
          <w:rFonts w:ascii="Times New Roman" w:hAnsi="Times New Roman"/>
          <w:sz w:val="24"/>
          <w:szCs w:val="24"/>
        </w:rPr>
        <w:t xml:space="preserve"> δ</w:t>
      </w:r>
      <w:r w:rsidRPr="00F96D85">
        <w:rPr>
          <w:rFonts w:ascii="Times New Roman" w:hAnsi="Times New Roman"/>
          <w:sz w:val="24"/>
          <w:szCs w:val="24"/>
          <w:vertAlign w:val="superscript"/>
        </w:rPr>
        <w:t>34</w:t>
      </w:r>
      <w:r>
        <w:rPr>
          <w:rFonts w:ascii="Times New Roman" w:hAnsi="Times New Roman"/>
          <w:sz w:val="24"/>
          <w:szCs w:val="24"/>
        </w:rPr>
        <w:t>S</w:t>
      </w:r>
      <w:r w:rsidRPr="00F96D85">
        <w:rPr>
          <w:rFonts w:ascii="Times New Roman" w:hAnsi="Times New Roman"/>
          <w:sz w:val="24"/>
          <w:szCs w:val="24"/>
          <w:vertAlign w:val="subscript"/>
        </w:rPr>
        <w:t>SO4</w:t>
      </w:r>
      <w:r>
        <w:rPr>
          <w:rFonts w:ascii="Times New Roman" w:hAnsi="Times New Roman"/>
          <w:sz w:val="24"/>
          <w:szCs w:val="24"/>
        </w:rPr>
        <w:t xml:space="preserve"> value vs. δ</w:t>
      </w:r>
      <w:r w:rsidRPr="00F96D85">
        <w:rPr>
          <w:rFonts w:ascii="Times New Roman" w:hAnsi="Times New Roman"/>
          <w:sz w:val="24"/>
          <w:szCs w:val="24"/>
          <w:vertAlign w:val="superscript"/>
        </w:rPr>
        <w:t>18</w:t>
      </w:r>
      <w:r>
        <w:rPr>
          <w:rFonts w:ascii="Times New Roman" w:hAnsi="Times New Roman"/>
          <w:sz w:val="24"/>
          <w:szCs w:val="24"/>
        </w:rPr>
        <w:t>O</w:t>
      </w:r>
      <w:r w:rsidRPr="00F96D85">
        <w:rPr>
          <w:rFonts w:ascii="Times New Roman" w:hAnsi="Times New Roman"/>
          <w:sz w:val="24"/>
          <w:szCs w:val="24"/>
          <w:vertAlign w:val="subscript"/>
        </w:rPr>
        <w:t>SO4</w:t>
      </w:r>
      <w:r>
        <w:rPr>
          <w:rFonts w:ascii="Times New Roman" w:hAnsi="Times New Roman"/>
          <w:sz w:val="24"/>
          <w:szCs w:val="24"/>
        </w:rPr>
        <w:t xml:space="preserve"> value diagram for water samples in NSL and surrounding area in </w:t>
      </w:r>
      <w:proofErr w:type="spellStart"/>
      <w:r>
        <w:rPr>
          <w:rFonts w:ascii="Times New Roman" w:hAnsi="Times New Roman"/>
          <w:sz w:val="24"/>
          <w:szCs w:val="24"/>
        </w:rPr>
        <w:t>nondiversion</w:t>
      </w:r>
      <w:proofErr w:type="spellEnd"/>
      <w:r>
        <w:rPr>
          <w:rFonts w:ascii="Times New Roman" w:hAnsi="Times New Roman"/>
          <w:sz w:val="24"/>
          <w:szCs w:val="24"/>
        </w:rPr>
        <w:t xml:space="preserve"> and diversion water period.</w:t>
      </w:r>
      <w:r w:rsidRPr="005F1AE7">
        <w:rPr>
          <w:rFonts w:ascii="Times New Roman" w:hAnsi="Times New Roman"/>
          <w:kern w:val="0"/>
          <w:sz w:val="24"/>
          <w:szCs w:val="24"/>
        </w:rPr>
        <w:t xml:space="preserve"> </w:t>
      </w:r>
      <w:r>
        <w:rPr>
          <w:rFonts w:ascii="Times New Roman" w:hAnsi="Times New Roman"/>
          <w:kern w:val="0"/>
          <w:sz w:val="24"/>
          <w:szCs w:val="24"/>
        </w:rPr>
        <w:t xml:space="preserve">a)atmospheric deposition </w:t>
      </w:r>
      <w:r w:rsidRPr="00EE29FF">
        <w:rPr>
          <w:rFonts w:ascii="Times New Roman" w:hAnsi="Times New Roman"/>
          <w:kern w:val="0"/>
          <w:sz w:val="24"/>
          <w:szCs w:val="24"/>
        </w:rPr>
        <w:t>with the value of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34</w:t>
      </w:r>
      <w:r w:rsidRPr="00EE29FF">
        <w:rPr>
          <w:rFonts w:ascii="Times New Roman" w:hAnsi="Times New Roman"/>
          <w:kern w:val="0"/>
          <w:sz w:val="24"/>
          <w:szCs w:val="24"/>
        </w:rPr>
        <w:t>S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and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18</w:t>
      </w:r>
      <w:r w:rsidRPr="00EE29FF">
        <w:rPr>
          <w:rFonts w:ascii="Times New Roman" w:hAnsi="Times New Roman"/>
          <w:kern w:val="0"/>
          <w:sz w:val="24"/>
          <w:szCs w:val="24"/>
        </w:rPr>
        <w:t>O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>
        <w:rPr>
          <w:rFonts w:ascii="Times New Roman" w:hAnsi="Times New Roman"/>
          <w:kern w:val="0"/>
          <w:sz w:val="24"/>
          <w:szCs w:val="24"/>
        </w:rPr>
        <w:t xml:space="preserve"> ranged from -3‰ to 9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‰ and from </w:t>
      </w:r>
      <w:r>
        <w:rPr>
          <w:rFonts w:ascii="Times New Roman" w:hAnsi="Times New Roman"/>
          <w:kern w:val="0"/>
          <w:sz w:val="24"/>
          <w:szCs w:val="24"/>
        </w:rPr>
        <w:t>7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‰ to </w:t>
      </w:r>
      <w:r>
        <w:rPr>
          <w:rFonts w:ascii="Times New Roman" w:hAnsi="Times New Roman"/>
          <w:kern w:val="0"/>
          <w:sz w:val="24"/>
          <w:szCs w:val="24"/>
        </w:rPr>
        <w:t>17</w:t>
      </w:r>
      <w:r w:rsidRPr="00EE29FF">
        <w:rPr>
          <w:rFonts w:ascii="Times New Roman" w:hAnsi="Times New Roman"/>
          <w:kern w:val="0"/>
          <w:sz w:val="24"/>
          <w:szCs w:val="24"/>
        </w:rPr>
        <w:t>‰, respectively</w:t>
      </w:r>
      <w:r>
        <w:rPr>
          <w:rFonts w:ascii="Times New Roman" w:hAnsi="Times New Roman"/>
          <w:kern w:val="0"/>
          <w:sz w:val="24"/>
          <w:szCs w:val="24"/>
        </w:rPr>
        <w:t>(</w:t>
      </w:r>
      <w:r w:rsidRPr="00D42EBD">
        <w:rPr>
          <w:rFonts w:ascii="Times New Roman" w:hAnsi="Times New Roman"/>
          <w:color w:val="231F20"/>
          <w:sz w:val="24"/>
          <w:szCs w:val="24"/>
        </w:rPr>
        <w:t>Krouse and Mayer 2000</w:t>
      </w:r>
      <w:r>
        <w:rPr>
          <w:rFonts w:ascii="Times New Roman" w:hAnsi="Times New Roman"/>
          <w:kern w:val="0"/>
          <w:sz w:val="24"/>
          <w:szCs w:val="24"/>
        </w:rPr>
        <w:t>);b</w:t>
      </w:r>
      <w:r w:rsidRPr="00EE29FF">
        <w:rPr>
          <w:rFonts w:ascii="Times New Roman" w:hAnsi="Times New Roman"/>
          <w:kern w:val="0"/>
          <w:sz w:val="24"/>
          <w:szCs w:val="24"/>
        </w:rPr>
        <w:t>) evaporate dissolution, with the value of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34</w:t>
      </w:r>
      <w:r w:rsidRPr="00EE29FF">
        <w:rPr>
          <w:rFonts w:ascii="Times New Roman" w:hAnsi="Times New Roman"/>
          <w:kern w:val="0"/>
          <w:sz w:val="24"/>
          <w:szCs w:val="24"/>
        </w:rPr>
        <w:t>S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and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18</w:t>
      </w:r>
      <w:r w:rsidRPr="00EE29FF">
        <w:rPr>
          <w:rFonts w:ascii="Times New Roman" w:hAnsi="Times New Roman"/>
          <w:kern w:val="0"/>
          <w:sz w:val="24"/>
          <w:szCs w:val="24"/>
        </w:rPr>
        <w:t>O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ranged from 8‰ to 35‰ and from 6‰ to 20‰, respectively (</w:t>
      </w:r>
      <w:r w:rsidRPr="00D42EBD">
        <w:rPr>
          <w:rFonts w:ascii="Times New Roman" w:hAnsi="Times New Roman"/>
          <w:color w:val="231F20"/>
          <w:sz w:val="24"/>
          <w:szCs w:val="24"/>
        </w:rPr>
        <w:t>Krouse and Mayer, 2000</w:t>
      </w:r>
      <w:r>
        <w:rPr>
          <w:rFonts w:ascii="Times New Roman" w:hAnsi="Times New Roman"/>
          <w:kern w:val="0"/>
          <w:sz w:val="24"/>
          <w:szCs w:val="24"/>
        </w:rPr>
        <w:t>); c</w:t>
      </w:r>
      <w:r w:rsidRPr="00EE29FF">
        <w:rPr>
          <w:rFonts w:ascii="Times New Roman" w:hAnsi="Times New Roman"/>
          <w:kern w:val="0"/>
          <w:sz w:val="24"/>
          <w:szCs w:val="24"/>
        </w:rPr>
        <w:t>) sulfide oxidation, with the value of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34</w:t>
      </w:r>
      <w:r w:rsidRPr="00EE29FF">
        <w:rPr>
          <w:rFonts w:ascii="Times New Roman" w:hAnsi="Times New Roman"/>
          <w:kern w:val="0"/>
          <w:sz w:val="24"/>
          <w:szCs w:val="24"/>
        </w:rPr>
        <w:t>S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and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18</w:t>
      </w:r>
      <w:r w:rsidRPr="00EE29FF">
        <w:rPr>
          <w:rFonts w:ascii="Times New Roman" w:hAnsi="Times New Roman"/>
          <w:kern w:val="0"/>
          <w:sz w:val="24"/>
          <w:szCs w:val="24"/>
        </w:rPr>
        <w:t>O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ranged from -35‰ to 5‰ and from -5‰ to 4‰, respectively (</w:t>
      </w:r>
      <w:r w:rsidRPr="00D42EBD">
        <w:rPr>
          <w:rFonts w:ascii="Times New Roman" w:hAnsi="Times New Roman"/>
          <w:color w:val="231F20"/>
          <w:sz w:val="24"/>
          <w:szCs w:val="24"/>
        </w:rPr>
        <w:t>Krouse and Mayer, 2000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); </w:t>
      </w:r>
      <w:r>
        <w:rPr>
          <w:rFonts w:ascii="Times New Roman" w:hAnsi="Times New Roman"/>
          <w:kern w:val="0"/>
          <w:sz w:val="24"/>
          <w:szCs w:val="24"/>
        </w:rPr>
        <w:t>d</w:t>
      </w:r>
      <w:r w:rsidRPr="00EE29FF">
        <w:rPr>
          <w:rFonts w:ascii="Times New Roman" w:hAnsi="Times New Roman"/>
          <w:kern w:val="0"/>
          <w:sz w:val="24"/>
          <w:szCs w:val="24"/>
        </w:rPr>
        <w:t>) sewage, Zhang et al. (2015) summarize the value of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34</w:t>
      </w:r>
      <w:r w:rsidRPr="00EE29FF">
        <w:rPr>
          <w:rFonts w:ascii="Times New Roman" w:hAnsi="Times New Roman"/>
          <w:kern w:val="0"/>
          <w:sz w:val="24"/>
          <w:szCs w:val="24"/>
        </w:rPr>
        <w:t>S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and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18</w:t>
      </w:r>
      <w:r w:rsidRPr="00EE29FF">
        <w:rPr>
          <w:rFonts w:ascii="Times New Roman" w:hAnsi="Times New Roman"/>
          <w:kern w:val="0"/>
          <w:sz w:val="24"/>
          <w:szCs w:val="24"/>
        </w:rPr>
        <w:t>O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in sewage in various regions, and the average value of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34</w:t>
      </w:r>
      <w:r w:rsidRPr="00EE29FF">
        <w:rPr>
          <w:rFonts w:ascii="Times New Roman" w:hAnsi="Times New Roman"/>
          <w:kern w:val="0"/>
          <w:sz w:val="24"/>
          <w:szCs w:val="24"/>
        </w:rPr>
        <w:t>S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and δ</w:t>
      </w:r>
      <w:r w:rsidRPr="00EE29FF">
        <w:rPr>
          <w:rFonts w:ascii="Times New Roman" w:hAnsi="Times New Roman"/>
          <w:kern w:val="0"/>
          <w:sz w:val="24"/>
          <w:szCs w:val="24"/>
          <w:vertAlign w:val="superscript"/>
        </w:rPr>
        <w:t>18</w:t>
      </w:r>
      <w:r w:rsidRPr="00EE29FF">
        <w:rPr>
          <w:rFonts w:ascii="Times New Roman" w:hAnsi="Times New Roman"/>
          <w:kern w:val="0"/>
          <w:sz w:val="24"/>
          <w:szCs w:val="24"/>
        </w:rPr>
        <w:t>O</w:t>
      </w:r>
      <w:r w:rsidRPr="00EE29FF">
        <w:rPr>
          <w:rFonts w:ascii="Times New Roman" w:hAnsi="Times New Roman"/>
          <w:kern w:val="0"/>
          <w:sz w:val="24"/>
          <w:szCs w:val="24"/>
          <w:vertAlign w:val="subscript"/>
        </w:rPr>
        <w:t>SO4</w:t>
      </w:r>
      <w:r w:rsidRPr="00EE29FF">
        <w:rPr>
          <w:rFonts w:ascii="Times New Roman" w:hAnsi="Times New Roman"/>
          <w:kern w:val="0"/>
          <w:sz w:val="24"/>
          <w:szCs w:val="24"/>
        </w:rPr>
        <w:t xml:space="preserve"> range from 6.3‰ to 11.1‰ and f</w:t>
      </w:r>
      <w:r>
        <w:rPr>
          <w:rFonts w:ascii="Times New Roman" w:hAnsi="Times New Roman"/>
          <w:kern w:val="0"/>
          <w:sz w:val="24"/>
          <w:szCs w:val="24"/>
        </w:rPr>
        <w:t>rom 8.5‰ to 13.1‰, respectively</w:t>
      </w:r>
    </w:p>
    <w:p w14:paraId="6B8DD6B7" w14:textId="4DDB875A" w:rsidR="008E4A96" w:rsidRDefault="008E4A96"/>
    <w:p w14:paraId="79E4564B" w14:textId="7A5011B2" w:rsidR="008E4A96" w:rsidRDefault="008E4A96">
      <w:r>
        <w:rPr>
          <w:noProof/>
        </w:rPr>
        <w:lastRenderedPageBreak/>
        <w:drawing>
          <wp:inline distT="0" distB="0" distL="0" distR="0" wp14:anchorId="050A2CDD" wp14:editId="5E5EEA51">
            <wp:extent cx="5274310" cy="36830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5B539" w14:textId="77777777" w:rsidR="008E4A96" w:rsidRDefault="008E4A96" w:rsidP="008E4A96">
      <w:pPr>
        <w:rPr>
          <w:rFonts w:ascii="Times New Roman" w:hAnsi="Times New Roman"/>
          <w:sz w:val="24"/>
          <w:szCs w:val="24"/>
        </w:rPr>
      </w:pPr>
      <w:r w:rsidRPr="00454BED">
        <w:rPr>
          <w:rFonts w:ascii="Times New Roman" w:hAnsi="Times New Roman"/>
          <w:b/>
          <w:sz w:val="24"/>
          <w:szCs w:val="24"/>
        </w:rPr>
        <w:t>Fig.</w:t>
      </w:r>
      <w:r>
        <w:rPr>
          <w:rFonts w:ascii="Times New Roman" w:hAnsi="Times New Roman"/>
          <w:b/>
          <w:sz w:val="24"/>
          <w:szCs w:val="24"/>
        </w:rPr>
        <w:t>6</w:t>
      </w:r>
      <w:r w:rsidRPr="00454BED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Sulfur isotope composition of sulfate (δ</w:t>
      </w:r>
      <w:r w:rsidRPr="00851241">
        <w:rPr>
          <w:rFonts w:ascii="Times New Roman" w:hAnsi="Times New Roman"/>
          <w:sz w:val="24"/>
          <w:szCs w:val="24"/>
          <w:vertAlign w:val="superscript"/>
        </w:rPr>
        <w:t>34</w:t>
      </w:r>
      <w:r>
        <w:rPr>
          <w:rFonts w:ascii="Times New Roman" w:hAnsi="Times New Roman"/>
          <w:sz w:val="24"/>
          <w:szCs w:val="24"/>
        </w:rPr>
        <w:t>S</w:t>
      </w:r>
      <w:r w:rsidRPr="00851241">
        <w:rPr>
          <w:rFonts w:ascii="Times New Roman" w:hAnsi="Times New Roman"/>
          <w:sz w:val="24"/>
          <w:szCs w:val="24"/>
          <w:vertAlign w:val="subscript"/>
        </w:rPr>
        <w:t>SO4</w:t>
      </w:r>
      <w:r>
        <w:rPr>
          <w:rFonts w:ascii="Times New Roman" w:hAnsi="Times New Roman"/>
          <w:sz w:val="24"/>
          <w:szCs w:val="24"/>
        </w:rPr>
        <w:t>) vs. reciprocal of sulfate concentration (1/SO</w:t>
      </w:r>
      <w:r w:rsidRPr="00851241">
        <w:rPr>
          <w:rFonts w:ascii="Times New Roman" w:hAnsi="Times New Roman"/>
          <w:sz w:val="24"/>
          <w:szCs w:val="24"/>
          <w:vertAlign w:val="subscript"/>
        </w:rPr>
        <w:t>4</w:t>
      </w:r>
      <w:r w:rsidRPr="00851241">
        <w:rPr>
          <w:rFonts w:ascii="Times New Roman" w:hAnsi="Times New Roman"/>
          <w:sz w:val="24"/>
          <w:szCs w:val="24"/>
          <w:vertAlign w:val="superscript"/>
        </w:rPr>
        <w:t>2-</w:t>
      </w:r>
      <w:r>
        <w:rPr>
          <w:rFonts w:ascii="Times New Roman" w:hAnsi="Times New Roman"/>
          <w:sz w:val="24"/>
          <w:szCs w:val="24"/>
        </w:rPr>
        <w:t>) diagram for water sample in un- and diversion water period. Solid circles (red) and blocks (blue) represent lake samples</w:t>
      </w:r>
    </w:p>
    <w:p w14:paraId="6CC3C58F" w14:textId="2D76222D" w:rsidR="008E4A96" w:rsidRDefault="008E4A96"/>
    <w:p w14:paraId="2809E35A" w14:textId="00149747" w:rsidR="008E4A96" w:rsidRDefault="008E4A96">
      <w:r>
        <w:rPr>
          <w:noProof/>
        </w:rPr>
        <w:drawing>
          <wp:inline distT="0" distB="0" distL="0" distR="0" wp14:anchorId="341E6E64" wp14:editId="3FD59727">
            <wp:extent cx="5274310" cy="17049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82635" w14:textId="77777777" w:rsidR="008E4A96" w:rsidRDefault="008E4A96" w:rsidP="008E4A96">
      <w:pPr>
        <w:rPr>
          <w:rFonts w:ascii="Times New Roman" w:hAnsi="Times New Roman"/>
          <w:sz w:val="24"/>
          <w:szCs w:val="24"/>
        </w:rPr>
      </w:pPr>
      <w:r w:rsidRPr="00454BED">
        <w:rPr>
          <w:rFonts w:ascii="Times New Roman" w:hAnsi="Times New Roman"/>
          <w:b/>
          <w:sz w:val="24"/>
          <w:szCs w:val="24"/>
        </w:rPr>
        <w:t>Fig.</w:t>
      </w:r>
      <w:r>
        <w:rPr>
          <w:rFonts w:ascii="Times New Roman" w:hAnsi="Times New Roman"/>
          <w:b/>
          <w:sz w:val="24"/>
          <w:szCs w:val="24"/>
        </w:rPr>
        <w:t>7</w:t>
      </w:r>
      <w:r w:rsidRPr="00454BED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dividing area: (a) </w:t>
      </w:r>
      <w:proofErr w:type="spellStart"/>
      <w:r>
        <w:rPr>
          <w:rFonts w:ascii="Times New Roman" w:hAnsi="Times New Roman"/>
          <w:sz w:val="24"/>
          <w:szCs w:val="24"/>
        </w:rPr>
        <w:t>nondiversion</w:t>
      </w:r>
      <w:proofErr w:type="spellEnd"/>
      <w:r>
        <w:rPr>
          <w:rFonts w:ascii="Times New Roman" w:hAnsi="Times New Roman"/>
          <w:sz w:val="24"/>
          <w:szCs w:val="24"/>
        </w:rPr>
        <w:t xml:space="preserve"> water period, (b) diversion water period</w:t>
      </w:r>
    </w:p>
    <w:p w14:paraId="30FC25AF" w14:textId="77777777" w:rsidR="008E4A96" w:rsidRPr="008E4A96" w:rsidRDefault="008E4A96">
      <w:pPr>
        <w:rPr>
          <w:rFonts w:hint="eastAsia"/>
        </w:rPr>
      </w:pPr>
    </w:p>
    <w:sectPr w:rsidR="008E4A96" w:rsidRPr="008E4A9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4A96"/>
    <w:rsid w:val="008E4A96"/>
    <w:rsid w:val="00D65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84C2F5"/>
  <w15:chartTrackingRefBased/>
  <w15:docId w15:val="{D3D2D122-23E7-4463-8AD2-759AD1020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235</Words>
  <Characters>1344</Characters>
  <Application>Microsoft Office Word</Application>
  <DocSecurity>0</DocSecurity>
  <Lines>11</Lines>
  <Paragraphs>3</Paragraphs>
  <ScaleCrop>false</ScaleCrop>
  <Company/>
  <LinksUpToDate>false</LinksUpToDate>
  <CharactersWithSpaces>1576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Tian Weijun</dc:creator>
  <cp:keywords/>
  <dc:description/>
  <cp:lastModifiedBy>Tian Weijun</cp:lastModifiedBy>
  <cp:revision>1</cp:revision>
  <dcterms:created xsi:type="dcterms:W3CDTF">2020-09-17T05:37:00Z</dcterms:created>
  <dcterms:modified xsi:type="dcterms:W3CDTF">2020-09-17T05:44:00Z</dcterms:modified>
</cp:coreProperties>
</file>