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6537A9" w14:textId="77777777" w:rsidR="002D6FC6" w:rsidRDefault="00374903" w:rsidP="00423828">
      <w:pPr>
        <w:spacing w:line="360" w:lineRule="auto"/>
        <w:jc w:val="both"/>
        <w:rPr>
          <w:rFonts w:ascii="Times New Roman" w:hAnsi="Times New Roman" w:cs="Times New Roman"/>
          <w:sz w:val="24"/>
          <w:szCs w:val="24"/>
          <w:lang w:val="en-US"/>
        </w:rPr>
      </w:pPr>
      <w:r w:rsidRPr="007265DC">
        <w:rPr>
          <w:rFonts w:ascii="Times New Roman" w:hAnsi="Times New Roman" w:cs="Times New Roman"/>
          <w:sz w:val="24"/>
          <w:szCs w:val="24"/>
          <w:lang w:val="en-US"/>
        </w:rPr>
        <w:t>Title:</w:t>
      </w:r>
      <w:r w:rsidR="00B44D9C" w:rsidRPr="007265DC">
        <w:rPr>
          <w:rFonts w:ascii="Times New Roman" w:hAnsi="Times New Roman" w:cs="Times New Roman"/>
          <w:sz w:val="24"/>
          <w:szCs w:val="24"/>
          <w:lang w:val="en-US"/>
        </w:rPr>
        <w:t xml:space="preserve"> </w:t>
      </w:r>
    </w:p>
    <w:p w14:paraId="10E242BA" w14:textId="65CA029C" w:rsidR="00742E42" w:rsidRDefault="00F10037" w:rsidP="00423828">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Is l</w:t>
      </w:r>
      <w:r w:rsidR="0062481D">
        <w:rPr>
          <w:rFonts w:ascii="Times New Roman" w:hAnsi="Times New Roman" w:cs="Times New Roman"/>
          <w:sz w:val="24"/>
          <w:szCs w:val="24"/>
          <w:lang w:val="en-US"/>
        </w:rPr>
        <w:t xml:space="preserve">ow </w:t>
      </w:r>
      <w:r w:rsidR="00B7568A">
        <w:rPr>
          <w:rFonts w:ascii="Times New Roman" w:hAnsi="Times New Roman" w:cs="Times New Roman"/>
          <w:sz w:val="24"/>
          <w:szCs w:val="24"/>
          <w:lang w:val="en-US"/>
        </w:rPr>
        <w:t>d</w:t>
      </w:r>
      <w:r w:rsidR="0062481D">
        <w:rPr>
          <w:rFonts w:ascii="Times New Roman" w:hAnsi="Times New Roman" w:cs="Times New Roman"/>
          <w:sz w:val="24"/>
          <w:szCs w:val="24"/>
          <w:lang w:val="en-US"/>
        </w:rPr>
        <w:t xml:space="preserve">ose </w:t>
      </w:r>
      <w:r w:rsidR="00742E42">
        <w:rPr>
          <w:rFonts w:ascii="Times New Roman" w:hAnsi="Times New Roman" w:cs="Times New Roman"/>
          <w:sz w:val="24"/>
          <w:szCs w:val="24"/>
          <w:lang w:val="en-US"/>
        </w:rPr>
        <w:t>T</w:t>
      </w:r>
      <w:r w:rsidR="00286C78" w:rsidRPr="007265DC">
        <w:rPr>
          <w:rFonts w:ascii="Times New Roman" w:hAnsi="Times New Roman" w:cs="Times New Roman"/>
          <w:sz w:val="24"/>
          <w:szCs w:val="24"/>
          <w:lang w:val="en-US"/>
        </w:rPr>
        <w:t>ranexamic acid</w:t>
      </w:r>
      <w:r w:rsidR="00286C78">
        <w:rPr>
          <w:rFonts w:ascii="Times New Roman" w:hAnsi="Times New Roman" w:cs="Times New Roman"/>
          <w:sz w:val="24"/>
          <w:szCs w:val="24"/>
          <w:lang w:val="en-US"/>
        </w:rPr>
        <w:t xml:space="preserve"> </w:t>
      </w:r>
      <w:r w:rsidR="00742E42">
        <w:rPr>
          <w:rFonts w:ascii="Times New Roman" w:hAnsi="Times New Roman" w:cs="Times New Roman"/>
          <w:sz w:val="24"/>
          <w:szCs w:val="24"/>
          <w:lang w:val="en-US"/>
        </w:rPr>
        <w:t xml:space="preserve">less </w:t>
      </w:r>
      <w:r w:rsidR="00004E18">
        <w:rPr>
          <w:rFonts w:ascii="Times New Roman" w:hAnsi="Times New Roman" w:cs="Times New Roman"/>
          <w:sz w:val="24"/>
          <w:szCs w:val="24"/>
          <w:lang w:val="en-US"/>
        </w:rPr>
        <w:t xml:space="preserve">effective </w:t>
      </w:r>
      <w:r w:rsidR="00742E42">
        <w:rPr>
          <w:rFonts w:ascii="Times New Roman" w:hAnsi="Times New Roman" w:cs="Times New Roman"/>
          <w:sz w:val="24"/>
          <w:szCs w:val="24"/>
          <w:lang w:val="en-US"/>
        </w:rPr>
        <w:t xml:space="preserve">than a standard dose </w:t>
      </w:r>
      <w:r w:rsidR="0062481D">
        <w:rPr>
          <w:rFonts w:ascii="Times New Roman" w:hAnsi="Times New Roman" w:cs="Times New Roman"/>
          <w:sz w:val="24"/>
          <w:szCs w:val="24"/>
          <w:lang w:val="en-US"/>
        </w:rPr>
        <w:t xml:space="preserve">at </w:t>
      </w:r>
      <w:r w:rsidR="00CF470C">
        <w:rPr>
          <w:rFonts w:ascii="Times New Roman" w:hAnsi="Times New Roman" w:cs="Times New Roman"/>
          <w:sz w:val="24"/>
          <w:szCs w:val="24"/>
          <w:lang w:val="en-US"/>
        </w:rPr>
        <w:t>reduc</w:t>
      </w:r>
      <w:r w:rsidR="0062481D">
        <w:rPr>
          <w:rFonts w:ascii="Times New Roman" w:hAnsi="Times New Roman" w:cs="Times New Roman"/>
          <w:sz w:val="24"/>
          <w:szCs w:val="24"/>
          <w:lang w:val="en-US"/>
        </w:rPr>
        <w:t>ing</w:t>
      </w:r>
      <w:r w:rsidR="00CF470C">
        <w:rPr>
          <w:rFonts w:ascii="Times New Roman" w:hAnsi="Times New Roman" w:cs="Times New Roman"/>
          <w:sz w:val="24"/>
          <w:szCs w:val="24"/>
          <w:lang w:val="en-US"/>
        </w:rPr>
        <w:t xml:space="preserve"> blood loss</w:t>
      </w:r>
      <w:r w:rsidR="00646DC6">
        <w:rPr>
          <w:rFonts w:ascii="Times New Roman" w:hAnsi="Times New Roman" w:cs="Times New Roman"/>
          <w:sz w:val="24"/>
          <w:szCs w:val="24"/>
          <w:lang w:val="en-US"/>
        </w:rPr>
        <w:t xml:space="preserve"> and inhibit</w:t>
      </w:r>
      <w:r w:rsidR="0062481D">
        <w:rPr>
          <w:rFonts w:ascii="Times New Roman" w:hAnsi="Times New Roman" w:cs="Times New Roman"/>
          <w:sz w:val="24"/>
          <w:szCs w:val="24"/>
          <w:lang w:val="en-US"/>
        </w:rPr>
        <w:t>ing</w:t>
      </w:r>
      <w:r w:rsidR="00646DC6">
        <w:rPr>
          <w:rFonts w:ascii="Times New Roman" w:hAnsi="Times New Roman" w:cs="Times New Roman"/>
          <w:sz w:val="24"/>
          <w:szCs w:val="24"/>
          <w:lang w:val="en-US"/>
        </w:rPr>
        <w:t xml:space="preserve"> </w:t>
      </w:r>
      <w:proofErr w:type="spellStart"/>
      <w:r w:rsidR="00646DC6">
        <w:rPr>
          <w:rFonts w:ascii="Times New Roman" w:hAnsi="Times New Roman" w:cs="Times New Roman"/>
          <w:sz w:val="24"/>
          <w:szCs w:val="24"/>
          <w:lang w:val="en-US"/>
        </w:rPr>
        <w:t>hyperfibrinolysis</w:t>
      </w:r>
      <w:proofErr w:type="spellEnd"/>
      <w:r w:rsidR="00286C78">
        <w:rPr>
          <w:rFonts w:ascii="Times New Roman" w:hAnsi="Times New Roman" w:cs="Times New Roman"/>
          <w:sz w:val="24"/>
          <w:szCs w:val="24"/>
          <w:lang w:val="en-US"/>
        </w:rPr>
        <w:t xml:space="preserve"> </w:t>
      </w:r>
      <w:r w:rsidR="007265DC">
        <w:rPr>
          <w:rFonts w:ascii="Times New Roman" w:hAnsi="Times New Roman" w:cs="Times New Roman"/>
          <w:sz w:val="24"/>
          <w:szCs w:val="24"/>
          <w:lang w:val="en-US"/>
        </w:rPr>
        <w:t>in hemorrhagic caesarean section</w:t>
      </w:r>
      <w:r w:rsidR="008249BE">
        <w:rPr>
          <w:rFonts w:ascii="Times New Roman" w:hAnsi="Times New Roman" w:cs="Times New Roman"/>
          <w:sz w:val="24"/>
          <w:szCs w:val="24"/>
          <w:lang w:val="en-US"/>
        </w:rPr>
        <w:t>?</w:t>
      </w:r>
      <w:r w:rsidR="007265DC">
        <w:rPr>
          <w:rFonts w:ascii="Times New Roman" w:hAnsi="Times New Roman" w:cs="Times New Roman"/>
          <w:sz w:val="24"/>
          <w:szCs w:val="24"/>
          <w:lang w:val="en-US"/>
        </w:rPr>
        <w:t xml:space="preserve"> </w:t>
      </w:r>
    </w:p>
    <w:p w14:paraId="1673002D" w14:textId="3FCAAA70" w:rsidR="009A1FDB" w:rsidRPr="007265DC" w:rsidRDefault="007265DC" w:rsidP="00423828">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Multicenter double–blind placebo-controlled dose-ranging </w:t>
      </w:r>
      <w:r w:rsidR="002D6FC6">
        <w:rPr>
          <w:rFonts w:ascii="Times New Roman" w:hAnsi="Times New Roman" w:cs="Times New Roman"/>
          <w:sz w:val="24"/>
          <w:szCs w:val="24"/>
          <w:lang w:val="en-US"/>
        </w:rPr>
        <w:t>(</w:t>
      </w:r>
      <w:r>
        <w:rPr>
          <w:rFonts w:ascii="Times New Roman" w:hAnsi="Times New Roman" w:cs="Times New Roman"/>
          <w:sz w:val="24"/>
          <w:szCs w:val="24"/>
          <w:lang w:val="en-US"/>
        </w:rPr>
        <w:t>TRACES</w:t>
      </w:r>
      <w:r w:rsidR="002D6FC6">
        <w:rPr>
          <w:rFonts w:ascii="Times New Roman" w:hAnsi="Times New Roman" w:cs="Times New Roman"/>
          <w:sz w:val="24"/>
          <w:szCs w:val="24"/>
          <w:lang w:val="en-US"/>
        </w:rPr>
        <w:t>)</w:t>
      </w:r>
      <w:r>
        <w:rPr>
          <w:rFonts w:ascii="Times New Roman" w:hAnsi="Times New Roman" w:cs="Times New Roman"/>
          <w:sz w:val="24"/>
          <w:szCs w:val="24"/>
          <w:lang w:val="en-US"/>
        </w:rPr>
        <w:t xml:space="preserve"> trial. </w:t>
      </w:r>
    </w:p>
    <w:p w14:paraId="54DA7A97" w14:textId="09E604D4" w:rsidR="0055196F" w:rsidRPr="007265DC" w:rsidRDefault="0055196F" w:rsidP="00423828">
      <w:pPr>
        <w:spacing w:line="360" w:lineRule="auto"/>
        <w:jc w:val="both"/>
        <w:rPr>
          <w:rFonts w:ascii="Times New Roman" w:hAnsi="Times New Roman" w:cs="Times New Roman"/>
          <w:sz w:val="24"/>
          <w:szCs w:val="24"/>
          <w:lang w:val="en-US"/>
        </w:rPr>
      </w:pPr>
      <w:r w:rsidRPr="007265DC">
        <w:rPr>
          <w:rFonts w:ascii="Times New Roman" w:hAnsi="Times New Roman" w:cs="Times New Roman"/>
          <w:sz w:val="24"/>
          <w:szCs w:val="24"/>
          <w:lang w:val="en-US"/>
        </w:rPr>
        <w:t>Short title:</w:t>
      </w:r>
      <w:r w:rsidR="00E95854">
        <w:rPr>
          <w:rFonts w:ascii="Times New Roman" w:hAnsi="Times New Roman" w:cs="Times New Roman"/>
          <w:sz w:val="24"/>
          <w:szCs w:val="24"/>
          <w:lang w:val="en-US"/>
        </w:rPr>
        <w:t xml:space="preserve"> </w:t>
      </w:r>
      <w:r w:rsidR="00BD76CC" w:rsidRPr="00BD76CC">
        <w:rPr>
          <w:rFonts w:ascii="Times New Roman" w:hAnsi="Times New Roman" w:cs="Times New Roman"/>
          <w:sz w:val="24"/>
          <w:szCs w:val="24"/>
          <w:lang w:val="en-US"/>
        </w:rPr>
        <w:t>Tranexamic ac</w:t>
      </w:r>
      <w:r w:rsidR="00BD76CC">
        <w:rPr>
          <w:rFonts w:ascii="Times New Roman" w:hAnsi="Times New Roman" w:cs="Times New Roman"/>
          <w:sz w:val="24"/>
          <w:szCs w:val="24"/>
          <w:lang w:val="en-US"/>
        </w:rPr>
        <w:t xml:space="preserve">id </w:t>
      </w:r>
      <w:proofErr w:type="spellStart"/>
      <w:r w:rsidR="00BD76CC">
        <w:rPr>
          <w:rFonts w:ascii="Times New Roman" w:hAnsi="Times New Roman" w:cs="Times New Roman"/>
          <w:sz w:val="24"/>
          <w:szCs w:val="24"/>
          <w:lang w:val="en-US"/>
        </w:rPr>
        <w:t>antifibrinolytic</w:t>
      </w:r>
      <w:proofErr w:type="spellEnd"/>
      <w:r w:rsidR="00BD76CC">
        <w:rPr>
          <w:rFonts w:ascii="Times New Roman" w:hAnsi="Times New Roman" w:cs="Times New Roman"/>
          <w:sz w:val="24"/>
          <w:szCs w:val="24"/>
          <w:lang w:val="en-US"/>
        </w:rPr>
        <w:t xml:space="preserve"> dose-effect.</w:t>
      </w:r>
      <w:r w:rsidR="00BD76CC" w:rsidRPr="00BD76CC">
        <w:rPr>
          <w:rFonts w:ascii="Times New Roman" w:hAnsi="Times New Roman" w:cs="Times New Roman"/>
          <w:sz w:val="24"/>
          <w:szCs w:val="24"/>
          <w:lang w:val="en-US"/>
        </w:rPr>
        <w:t xml:space="preserve"> </w:t>
      </w:r>
    </w:p>
    <w:p w14:paraId="5C9DCE31" w14:textId="77777777" w:rsidR="00374903" w:rsidRPr="007265DC" w:rsidRDefault="00374903" w:rsidP="00423828">
      <w:pPr>
        <w:spacing w:line="360" w:lineRule="auto"/>
        <w:jc w:val="both"/>
        <w:rPr>
          <w:rFonts w:ascii="Times New Roman" w:hAnsi="Times New Roman" w:cs="Times New Roman"/>
          <w:sz w:val="24"/>
          <w:szCs w:val="24"/>
          <w:lang w:val="en-US"/>
        </w:rPr>
      </w:pPr>
    </w:p>
    <w:p w14:paraId="2CFC17C0" w14:textId="03F59029" w:rsidR="0055196F" w:rsidRPr="00076CDE" w:rsidRDefault="0055196F" w:rsidP="00423828">
      <w:pPr>
        <w:spacing w:after="0" w:line="360" w:lineRule="auto"/>
        <w:jc w:val="both"/>
        <w:rPr>
          <w:rStyle w:val="hps"/>
          <w:rFonts w:ascii="Times New Roman" w:hAnsi="Times New Roman" w:cs="Times New Roman"/>
          <w:color w:val="222222"/>
          <w:sz w:val="24"/>
          <w:szCs w:val="24"/>
          <w:lang w:val="en-US"/>
        </w:rPr>
      </w:pPr>
      <w:r w:rsidRPr="007265DC">
        <w:rPr>
          <w:rStyle w:val="hps"/>
          <w:rFonts w:ascii="Times New Roman" w:hAnsi="Times New Roman" w:cs="Times New Roman"/>
          <w:color w:val="222222"/>
          <w:sz w:val="24"/>
          <w:szCs w:val="24"/>
          <w:lang w:val="en-US"/>
        </w:rPr>
        <w:t>Anne-Sophie Ducloy-Bouthors</w:t>
      </w:r>
      <w:r w:rsidRPr="007265DC">
        <w:rPr>
          <w:rStyle w:val="hps"/>
          <w:rFonts w:ascii="Times New Roman" w:hAnsi="Times New Roman" w:cs="Times New Roman"/>
          <w:color w:val="222222"/>
          <w:sz w:val="24"/>
          <w:szCs w:val="24"/>
          <w:vertAlign w:val="superscript"/>
          <w:lang w:val="en-US"/>
        </w:rPr>
        <w:t>*1,2,</w:t>
      </w:r>
      <w:r w:rsidRPr="007265DC">
        <w:rPr>
          <w:rStyle w:val="hps"/>
          <w:rFonts w:ascii="Times New Roman" w:hAnsi="Times New Roman" w:cs="Times New Roman"/>
          <w:color w:val="222222"/>
          <w:sz w:val="24"/>
          <w:szCs w:val="24"/>
          <w:lang w:val="en-US"/>
        </w:rPr>
        <w:t xml:space="preserve">, </w:t>
      </w:r>
      <w:proofErr w:type="spellStart"/>
      <w:r w:rsidR="00297A84" w:rsidRPr="00076CDE">
        <w:rPr>
          <w:rStyle w:val="hps"/>
          <w:rFonts w:ascii="Times New Roman" w:hAnsi="Times New Roman" w:cs="Times New Roman"/>
          <w:color w:val="222222"/>
          <w:sz w:val="24"/>
          <w:szCs w:val="24"/>
          <w:lang w:val="en-US"/>
        </w:rPr>
        <w:t>Sixtine</w:t>
      </w:r>
      <w:proofErr w:type="spellEnd"/>
      <w:r w:rsidR="00297A84" w:rsidRPr="00076CDE">
        <w:rPr>
          <w:rStyle w:val="hps"/>
          <w:rFonts w:ascii="Times New Roman" w:hAnsi="Times New Roman" w:cs="Times New Roman"/>
          <w:color w:val="222222"/>
          <w:sz w:val="24"/>
          <w:szCs w:val="24"/>
          <w:lang w:val="en-US"/>
        </w:rPr>
        <w:t xml:space="preserve"> Gilliot</w:t>
      </w:r>
      <w:r w:rsidR="00297A84" w:rsidRPr="00076CDE">
        <w:rPr>
          <w:rStyle w:val="hps"/>
          <w:rFonts w:ascii="Times New Roman" w:hAnsi="Times New Roman" w:cs="Times New Roman"/>
          <w:color w:val="222222"/>
          <w:sz w:val="24"/>
          <w:szCs w:val="24"/>
          <w:vertAlign w:val="superscript"/>
          <w:lang w:val="en-US"/>
        </w:rPr>
        <w:t>2</w:t>
      </w:r>
      <w:r w:rsidR="00297A84" w:rsidRPr="00076CDE">
        <w:rPr>
          <w:rStyle w:val="hps"/>
          <w:rFonts w:ascii="Times New Roman" w:hAnsi="Times New Roman" w:cs="Times New Roman"/>
          <w:color w:val="222222"/>
          <w:sz w:val="24"/>
          <w:szCs w:val="24"/>
          <w:lang w:val="en-US"/>
        </w:rPr>
        <w:t xml:space="preserve">, </w:t>
      </w:r>
      <w:r w:rsidR="00076CDE" w:rsidRPr="00076CDE">
        <w:rPr>
          <w:rStyle w:val="hps"/>
          <w:rFonts w:ascii="Times New Roman" w:hAnsi="Times New Roman" w:cs="Times New Roman"/>
          <w:color w:val="222222"/>
          <w:sz w:val="24"/>
          <w:szCs w:val="24"/>
          <w:lang w:val="en-US"/>
        </w:rPr>
        <w:t>Maeva Kyheng</w:t>
      </w:r>
      <w:r w:rsidR="0052076E" w:rsidRPr="0052076E">
        <w:rPr>
          <w:rStyle w:val="hps"/>
          <w:rFonts w:ascii="Times New Roman" w:hAnsi="Times New Roman" w:cs="Times New Roman"/>
          <w:color w:val="222222"/>
          <w:sz w:val="24"/>
          <w:szCs w:val="24"/>
          <w:vertAlign w:val="superscript"/>
          <w:lang w:val="en-US"/>
        </w:rPr>
        <w:t>3,4</w:t>
      </w:r>
      <w:r w:rsidR="00076CDE" w:rsidRPr="00076CDE">
        <w:rPr>
          <w:rStyle w:val="hps"/>
          <w:rFonts w:ascii="Times New Roman" w:hAnsi="Times New Roman" w:cs="Times New Roman"/>
          <w:color w:val="222222"/>
          <w:sz w:val="24"/>
          <w:szCs w:val="24"/>
          <w:lang w:val="en-US"/>
        </w:rPr>
        <w:t xml:space="preserve">, </w:t>
      </w:r>
      <w:r w:rsidR="00D73635" w:rsidRPr="00742E42">
        <w:rPr>
          <w:rFonts w:ascii="Times New Roman" w:hAnsi="Times New Roman" w:cs="Times New Roman"/>
          <w:sz w:val="24"/>
          <w:szCs w:val="24"/>
          <w:lang w:val="en-US"/>
        </w:rPr>
        <w:t>David Faraoni</w:t>
      </w:r>
      <w:r w:rsidR="00D73635" w:rsidRPr="00742E42">
        <w:rPr>
          <w:rStyle w:val="hps"/>
          <w:color w:val="222222"/>
          <w:vertAlign w:val="superscript"/>
          <w:lang w:val="en-US"/>
        </w:rPr>
        <w:t>5</w:t>
      </w:r>
      <w:r w:rsidR="00D73635" w:rsidRPr="00742E42">
        <w:rPr>
          <w:rStyle w:val="hps"/>
          <w:color w:val="222222"/>
          <w:lang w:val="en-US"/>
        </w:rPr>
        <w:t xml:space="preserve"> </w:t>
      </w:r>
      <w:r w:rsidR="00297A84" w:rsidRPr="007265DC">
        <w:rPr>
          <w:rStyle w:val="hps"/>
          <w:rFonts w:ascii="Times New Roman" w:hAnsi="Times New Roman" w:cs="Times New Roman"/>
          <w:color w:val="222222"/>
          <w:sz w:val="24"/>
          <w:szCs w:val="24"/>
          <w:lang w:val="en-US"/>
        </w:rPr>
        <w:t>Alexandre Turbelin</w:t>
      </w:r>
      <w:r w:rsidR="00297A84" w:rsidRPr="007265DC">
        <w:rPr>
          <w:rStyle w:val="hps"/>
          <w:rFonts w:ascii="Times New Roman" w:hAnsi="Times New Roman" w:cs="Times New Roman"/>
          <w:color w:val="222222"/>
          <w:sz w:val="24"/>
          <w:szCs w:val="24"/>
          <w:vertAlign w:val="superscript"/>
          <w:lang w:val="en-US"/>
        </w:rPr>
        <w:t>1</w:t>
      </w:r>
      <w:r w:rsidR="00297A84" w:rsidRPr="007265DC">
        <w:rPr>
          <w:rStyle w:val="hps"/>
          <w:rFonts w:ascii="Times New Roman" w:hAnsi="Times New Roman" w:cs="Times New Roman"/>
          <w:color w:val="222222"/>
          <w:sz w:val="24"/>
          <w:szCs w:val="24"/>
          <w:lang w:val="en-US"/>
        </w:rPr>
        <w:t xml:space="preserve">, </w:t>
      </w:r>
      <w:r w:rsidRPr="007265DC">
        <w:rPr>
          <w:rStyle w:val="hps"/>
          <w:rFonts w:ascii="Times New Roman" w:hAnsi="Times New Roman" w:cs="Times New Roman"/>
          <w:color w:val="222222"/>
          <w:sz w:val="24"/>
          <w:szCs w:val="24"/>
          <w:lang w:val="en-US"/>
        </w:rPr>
        <w:t>Hawa Keita-Meyer</w:t>
      </w:r>
      <w:r w:rsidR="00AC3650">
        <w:rPr>
          <w:rStyle w:val="hps"/>
          <w:rFonts w:ascii="Times New Roman" w:hAnsi="Times New Roman" w:cs="Times New Roman"/>
          <w:color w:val="222222"/>
          <w:sz w:val="24"/>
          <w:szCs w:val="24"/>
          <w:vertAlign w:val="superscript"/>
          <w:lang w:val="en-US"/>
        </w:rPr>
        <w:t>6</w:t>
      </w:r>
      <w:r w:rsidRPr="007265DC">
        <w:rPr>
          <w:rStyle w:val="hps"/>
          <w:rFonts w:ascii="Times New Roman" w:hAnsi="Times New Roman" w:cs="Times New Roman"/>
          <w:color w:val="222222"/>
          <w:sz w:val="24"/>
          <w:szCs w:val="24"/>
          <w:lang w:val="en-US"/>
        </w:rPr>
        <w:t>, Agnès Rigouzzo</w:t>
      </w:r>
      <w:r w:rsidR="00AC3650">
        <w:rPr>
          <w:rStyle w:val="hps"/>
          <w:rFonts w:ascii="Times New Roman" w:hAnsi="Times New Roman" w:cs="Times New Roman"/>
          <w:color w:val="222222"/>
          <w:sz w:val="24"/>
          <w:szCs w:val="24"/>
          <w:vertAlign w:val="superscript"/>
          <w:lang w:val="en-US"/>
        </w:rPr>
        <w:t>7</w:t>
      </w:r>
      <w:r w:rsidRPr="007265DC">
        <w:rPr>
          <w:rStyle w:val="hps"/>
          <w:rFonts w:ascii="Times New Roman" w:hAnsi="Times New Roman" w:cs="Times New Roman"/>
          <w:color w:val="222222"/>
          <w:sz w:val="24"/>
          <w:szCs w:val="24"/>
          <w:lang w:val="en-US"/>
        </w:rPr>
        <w:t xml:space="preserve">, Gabriela </w:t>
      </w:r>
      <w:r w:rsidR="00A71225" w:rsidRPr="007265DC">
        <w:rPr>
          <w:rStyle w:val="hps"/>
          <w:rFonts w:ascii="Times New Roman" w:hAnsi="Times New Roman" w:cs="Times New Roman"/>
          <w:color w:val="222222"/>
          <w:sz w:val="24"/>
          <w:szCs w:val="24"/>
          <w:lang w:val="en-US"/>
        </w:rPr>
        <w:t>Moyanoti</w:t>
      </w:r>
      <w:r w:rsidR="00A71225" w:rsidRPr="00076CDE">
        <w:rPr>
          <w:rStyle w:val="hps"/>
          <w:rFonts w:ascii="Times New Roman" w:hAnsi="Times New Roman" w:cs="Times New Roman"/>
          <w:color w:val="222222"/>
          <w:sz w:val="24"/>
          <w:szCs w:val="24"/>
          <w:lang w:val="en-US"/>
        </w:rPr>
        <w:t>dou</w:t>
      </w:r>
      <w:r w:rsidR="00AC3650">
        <w:rPr>
          <w:rStyle w:val="hps"/>
          <w:rFonts w:ascii="Times New Roman" w:hAnsi="Times New Roman" w:cs="Times New Roman"/>
          <w:color w:val="222222"/>
          <w:sz w:val="24"/>
          <w:szCs w:val="24"/>
          <w:vertAlign w:val="superscript"/>
          <w:lang w:val="en-US"/>
        </w:rPr>
        <w:t>8</w:t>
      </w:r>
      <w:r w:rsidR="00A71225" w:rsidRPr="00076CDE">
        <w:rPr>
          <w:rStyle w:val="hps"/>
          <w:rFonts w:ascii="Times New Roman" w:hAnsi="Times New Roman" w:cs="Times New Roman"/>
          <w:color w:val="222222"/>
          <w:sz w:val="24"/>
          <w:szCs w:val="24"/>
          <w:lang w:val="en-US"/>
        </w:rPr>
        <w:t>, Benjamin Constant</w:t>
      </w:r>
      <w:r w:rsidR="00AC3650">
        <w:rPr>
          <w:rStyle w:val="hps"/>
          <w:rFonts w:ascii="Times New Roman" w:hAnsi="Times New Roman" w:cs="Times New Roman"/>
          <w:color w:val="222222"/>
          <w:sz w:val="24"/>
          <w:szCs w:val="24"/>
          <w:vertAlign w:val="superscript"/>
          <w:lang w:val="en-US"/>
        </w:rPr>
        <w:t>9</w:t>
      </w:r>
      <w:r w:rsidR="00A71225" w:rsidRPr="00076CDE">
        <w:rPr>
          <w:rStyle w:val="hps"/>
          <w:rFonts w:ascii="Times New Roman" w:hAnsi="Times New Roman" w:cs="Times New Roman"/>
          <w:color w:val="222222"/>
          <w:sz w:val="24"/>
          <w:szCs w:val="24"/>
          <w:lang w:val="en-US"/>
        </w:rPr>
        <w:t>, Francoise Broisin</w:t>
      </w:r>
      <w:r w:rsidR="00AC3650">
        <w:rPr>
          <w:rStyle w:val="hps"/>
          <w:rFonts w:ascii="Times New Roman" w:hAnsi="Times New Roman" w:cs="Times New Roman"/>
          <w:color w:val="222222"/>
          <w:sz w:val="24"/>
          <w:szCs w:val="24"/>
          <w:vertAlign w:val="superscript"/>
          <w:lang w:val="en-US"/>
        </w:rPr>
        <w:t>10</w:t>
      </w:r>
      <w:r w:rsidR="00A71225" w:rsidRPr="00076CDE">
        <w:rPr>
          <w:rStyle w:val="hps"/>
          <w:rFonts w:ascii="Times New Roman" w:hAnsi="Times New Roman" w:cs="Times New Roman"/>
          <w:color w:val="222222"/>
          <w:sz w:val="24"/>
          <w:szCs w:val="24"/>
          <w:lang w:val="en-US"/>
        </w:rPr>
        <w:t>, Agnès Le</w:t>
      </w:r>
      <w:r w:rsidR="00DE5EA8" w:rsidRPr="00076CDE">
        <w:rPr>
          <w:rStyle w:val="hps"/>
          <w:rFonts w:ascii="Times New Roman" w:hAnsi="Times New Roman" w:cs="Times New Roman"/>
          <w:color w:val="222222"/>
          <w:sz w:val="24"/>
          <w:szCs w:val="24"/>
          <w:lang w:val="en-US"/>
        </w:rPr>
        <w:t>-G</w:t>
      </w:r>
      <w:r w:rsidR="00A71225" w:rsidRPr="00076CDE">
        <w:rPr>
          <w:rStyle w:val="hps"/>
          <w:rFonts w:ascii="Times New Roman" w:hAnsi="Times New Roman" w:cs="Times New Roman"/>
          <w:color w:val="222222"/>
          <w:sz w:val="24"/>
          <w:szCs w:val="24"/>
          <w:lang w:val="en-US"/>
        </w:rPr>
        <w:t>oue</w:t>
      </w:r>
      <w:r w:rsidR="00DE5EA8" w:rsidRPr="00076CDE">
        <w:rPr>
          <w:rStyle w:val="hps"/>
          <w:rFonts w:ascii="Times New Roman" w:hAnsi="Times New Roman" w:cs="Times New Roman"/>
          <w:color w:val="222222"/>
          <w:sz w:val="24"/>
          <w:szCs w:val="24"/>
          <w:lang w:val="en-US"/>
        </w:rPr>
        <w:t>z</w:t>
      </w:r>
      <w:r w:rsidR="0052076E">
        <w:rPr>
          <w:rStyle w:val="hps"/>
          <w:rFonts w:ascii="Times New Roman" w:hAnsi="Times New Roman" w:cs="Times New Roman"/>
          <w:color w:val="222222"/>
          <w:sz w:val="24"/>
          <w:szCs w:val="24"/>
          <w:vertAlign w:val="superscript"/>
          <w:lang w:val="en-US"/>
        </w:rPr>
        <w:t>1</w:t>
      </w:r>
      <w:r w:rsidR="00AC3650">
        <w:rPr>
          <w:rStyle w:val="hps"/>
          <w:rFonts w:ascii="Times New Roman" w:hAnsi="Times New Roman" w:cs="Times New Roman"/>
          <w:color w:val="222222"/>
          <w:sz w:val="24"/>
          <w:szCs w:val="24"/>
          <w:vertAlign w:val="superscript"/>
          <w:lang w:val="en-US"/>
        </w:rPr>
        <w:t>1</w:t>
      </w:r>
      <w:r w:rsidR="00A71225" w:rsidRPr="00076CDE">
        <w:rPr>
          <w:rStyle w:val="hps"/>
          <w:rFonts w:ascii="Times New Roman" w:hAnsi="Times New Roman" w:cs="Times New Roman"/>
          <w:color w:val="222222"/>
          <w:sz w:val="24"/>
          <w:szCs w:val="24"/>
          <w:lang w:val="en-US"/>
        </w:rPr>
        <w:t xml:space="preserve">,  </w:t>
      </w:r>
      <w:r w:rsidRPr="00076CDE">
        <w:rPr>
          <w:rStyle w:val="hps"/>
          <w:rFonts w:ascii="Times New Roman" w:hAnsi="Times New Roman" w:cs="Times New Roman"/>
          <w:color w:val="222222"/>
          <w:sz w:val="24"/>
          <w:szCs w:val="24"/>
          <w:lang w:val="en-US"/>
        </w:rPr>
        <w:t>Rémi Favier</w:t>
      </w:r>
      <w:r w:rsidR="00A71225" w:rsidRPr="00076CDE">
        <w:rPr>
          <w:rStyle w:val="hps"/>
          <w:rFonts w:ascii="Times New Roman" w:hAnsi="Times New Roman" w:cs="Times New Roman"/>
          <w:color w:val="222222"/>
          <w:sz w:val="24"/>
          <w:szCs w:val="24"/>
          <w:vertAlign w:val="superscript"/>
          <w:lang w:val="en-US"/>
        </w:rPr>
        <w:t>1</w:t>
      </w:r>
      <w:r w:rsidR="00AC3650">
        <w:rPr>
          <w:rStyle w:val="hps"/>
          <w:rFonts w:ascii="Times New Roman" w:hAnsi="Times New Roman" w:cs="Times New Roman"/>
          <w:color w:val="222222"/>
          <w:sz w:val="24"/>
          <w:szCs w:val="24"/>
          <w:vertAlign w:val="superscript"/>
          <w:lang w:val="en-US"/>
        </w:rPr>
        <w:t>2</w:t>
      </w:r>
      <w:r w:rsidRPr="00076CDE">
        <w:rPr>
          <w:rStyle w:val="hps"/>
          <w:rFonts w:ascii="Times New Roman" w:hAnsi="Times New Roman" w:cs="Times New Roman"/>
          <w:color w:val="222222"/>
          <w:sz w:val="24"/>
          <w:szCs w:val="24"/>
          <w:lang w:val="en-US"/>
        </w:rPr>
        <w:t>, Edith Peynaud</w:t>
      </w:r>
      <w:r w:rsidR="00A71225" w:rsidRPr="00076CDE">
        <w:rPr>
          <w:rStyle w:val="hps"/>
          <w:rFonts w:ascii="Times New Roman" w:hAnsi="Times New Roman" w:cs="Times New Roman"/>
          <w:color w:val="222222"/>
          <w:sz w:val="24"/>
          <w:szCs w:val="24"/>
          <w:vertAlign w:val="superscript"/>
          <w:lang w:val="en-US"/>
        </w:rPr>
        <w:t>1</w:t>
      </w:r>
      <w:r w:rsidR="00AC3650">
        <w:rPr>
          <w:rStyle w:val="hps"/>
          <w:rFonts w:ascii="Times New Roman" w:hAnsi="Times New Roman" w:cs="Times New Roman"/>
          <w:color w:val="222222"/>
          <w:sz w:val="24"/>
          <w:szCs w:val="24"/>
          <w:vertAlign w:val="superscript"/>
          <w:lang w:val="en-US"/>
        </w:rPr>
        <w:t>3</w:t>
      </w:r>
      <w:r w:rsidRPr="00076CDE">
        <w:rPr>
          <w:rStyle w:val="hps"/>
          <w:rFonts w:ascii="Times New Roman" w:hAnsi="Times New Roman" w:cs="Times New Roman"/>
          <w:color w:val="222222"/>
          <w:sz w:val="24"/>
          <w:szCs w:val="24"/>
          <w:lang w:val="en-US"/>
        </w:rPr>
        <w:t>,</w:t>
      </w:r>
      <w:r w:rsidRPr="00076CDE">
        <w:rPr>
          <w:rStyle w:val="hps"/>
          <w:rFonts w:ascii="Times New Roman" w:hAnsi="Times New Roman" w:cs="Times New Roman"/>
          <w:sz w:val="24"/>
          <w:szCs w:val="24"/>
          <w:lang w:val="en-US"/>
        </w:rPr>
        <w:t xml:space="preserve"> </w:t>
      </w:r>
      <w:r w:rsidR="0052076E">
        <w:rPr>
          <w:rStyle w:val="hps"/>
          <w:rFonts w:ascii="Times New Roman" w:hAnsi="Times New Roman" w:cs="Times New Roman"/>
          <w:sz w:val="24"/>
          <w:szCs w:val="24"/>
          <w:lang w:val="en-US"/>
        </w:rPr>
        <w:t>Louise Ghesquiere</w:t>
      </w:r>
      <w:r w:rsidR="0052076E" w:rsidRPr="0052076E">
        <w:rPr>
          <w:rStyle w:val="hps"/>
          <w:rFonts w:ascii="Times New Roman" w:hAnsi="Times New Roman" w:cs="Times New Roman"/>
          <w:sz w:val="24"/>
          <w:szCs w:val="24"/>
          <w:vertAlign w:val="superscript"/>
          <w:lang w:val="en-US"/>
        </w:rPr>
        <w:t>1</w:t>
      </w:r>
      <w:r w:rsidR="00AC3650">
        <w:rPr>
          <w:rStyle w:val="hps"/>
          <w:rFonts w:ascii="Times New Roman" w:hAnsi="Times New Roman" w:cs="Times New Roman"/>
          <w:sz w:val="24"/>
          <w:szCs w:val="24"/>
          <w:vertAlign w:val="superscript"/>
          <w:lang w:val="en-US"/>
        </w:rPr>
        <w:t>4</w:t>
      </w:r>
      <w:r w:rsidR="0052076E">
        <w:rPr>
          <w:rStyle w:val="hps"/>
          <w:rFonts w:ascii="Times New Roman" w:hAnsi="Times New Roman" w:cs="Times New Roman"/>
          <w:sz w:val="24"/>
          <w:szCs w:val="24"/>
          <w:lang w:val="en-US"/>
        </w:rPr>
        <w:t xml:space="preserve">, </w:t>
      </w:r>
      <w:r w:rsidRPr="00076CDE">
        <w:rPr>
          <w:rStyle w:val="hps"/>
          <w:rFonts w:ascii="Times New Roman" w:hAnsi="Times New Roman" w:cs="Times New Roman"/>
          <w:color w:val="222222"/>
          <w:sz w:val="24"/>
          <w:szCs w:val="24"/>
          <w:lang w:val="en-US"/>
        </w:rPr>
        <w:t>Gilles Lebuffe</w:t>
      </w:r>
      <w:r w:rsidR="00074459" w:rsidRPr="00076CDE">
        <w:rPr>
          <w:rStyle w:val="hps"/>
          <w:rFonts w:ascii="Times New Roman" w:hAnsi="Times New Roman" w:cs="Times New Roman"/>
          <w:color w:val="222222"/>
          <w:sz w:val="24"/>
          <w:szCs w:val="24"/>
          <w:vertAlign w:val="superscript"/>
          <w:lang w:val="en-US"/>
        </w:rPr>
        <w:t>2</w:t>
      </w:r>
      <w:r w:rsidR="00074459">
        <w:rPr>
          <w:rStyle w:val="hps"/>
          <w:rFonts w:ascii="Times New Roman" w:hAnsi="Times New Roman" w:cs="Times New Roman"/>
          <w:color w:val="222222"/>
          <w:sz w:val="24"/>
          <w:szCs w:val="24"/>
          <w:vertAlign w:val="superscript"/>
          <w:lang w:val="en-US"/>
        </w:rPr>
        <w:t>,</w:t>
      </w:r>
      <w:r w:rsidR="0052076E">
        <w:rPr>
          <w:rStyle w:val="hps"/>
          <w:rFonts w:ascii="Times New Roman" w:hAnsi="Times New Roman" w:cs="Times New Roman"/>
          <w:color w:val="222222"/>
          <w:sz w:val="24"/>
          <w:szCs w:val="24"/>
          <w:vertAlign w:val="superscript"/>
          <w:lang w:val="en-US"/>
        </w:rPr>
        <w:t>1</w:t>
      </w:r>
      <w:r w:rsidR="00AC3650">
        <w:rPr>
          <w:rStyle w:val="hps"/>
          <w:rFonts w:ascii="Times New Roman" w:hAnsi="Times New Roman" w:cs="Times New Roman"/>
          <w:color w:val="222222"/>
          <w:sz w:val="24"/>
          <w:szCs w:val="24"/>
          <w:vertAlign w:val="superscript"/>
          <w:lang w:val="en-US"/>
        </w:rPr>
        <w:t>5</w:t>
      </w:r>
      <w:r w:rsidRPr="00076CDE">
        <w:rPr>
          <w:rStyle w:val="hps"/>
          <w:rFonts w:ascii="Times New Roman" w:hAnsi="Times New Roman" w:cs="Times New Roman"/>
          <w:color w:val="222222"/>
          <w:sz w:val="24"/>
          <w:szCs w:val="24"/>
          <w:lang w:val="en-US"/>
        </w:rPr>
        <w:t>, Alain Duhamel</w:t>
      </w:r>
      <w:r w:rsidR="0052076E">
        <w:rPr>
          <w:rFonts w:ascii="Times New Roman" w:hAnsi="Times New Roman" w:cs="Times New Roman"/>
          <w:sz w:val="24"/>
          <w:szCs w:val="24"/>
          <w:vertAlign w:val="superscript"/>
          <w:lang w:val="en-US"/>
        </w:rPr>
        <w:t>3,4</w:t>
      </w:r>
      <w:r w:rsidRPr="00076CDE">
        <w:rPr>
          <w:rStyle w:val="hps"/>
          <w:rFonts w:ascii="Times New Roman" w:hAnsi="Times New Roman" w:cs="Times New Roman"/>
          <w:color w:val="222222"/>
          <w:sz w:val="24"/>
          <w:szCs w:val="24"/>
          <w:lang w:val="en-US"/>
        </w:rPr>
        <w:t xml:space="preserve">, </w:t>
      </w:r>
      <w:r w:rsidR="00196008">
        <w:rPr>
          <w:rStyle w:val="hps"/>
          <w:rFonts w:ascii="Times New Roman" w:hAnsi="Times New Roman" w:cs="Times New Roman"/>
          <w:color w:val="222222"/>
          <w:sz w:val="24"/>
          <w:szCs w:val="24"/>
          <w:lang w:val="en-US"/>
        </w:rPr>
        <w:t>Delphine Allorge</w:t>
      </w:r>
      <w:r w:rsidR="00196008" w:rsidRPr="00196008">
        <w:rPr>
          <w:rStyle w:val="hps"/>
          <w:rFonts w:ascii="Times New Roman" w:hAnsi="Times New Roman" w:cs="Times New Roman"/>
          <w:color w:val="222222"/>
          <w:sz w:val="24"/>
          <w:szCs w:val="24"/>
          <w:vertAlign w:val="superscript"/>
          <w:lang w:val="en-US"/>
        </w:rPr>
        <w:t>1</w:t>
      </w:r>
      <w:r w:rsidR="00AC3650">
        <w:rPr>
          <w:rStyle w:val="hps"/>
          <w:rFonts w:ascii="Times New Roman" w:hAnsi="Times New Roman" w:cs="Times New Roman"/>
          <w:color w:val="222222"/>
          <w:sz w:val="24"/>
          <w:szCs w:val="24"/>
          <w:vertAlign w:val="superscript"/>
          <w:lang w:val="en-US"/>
        </w:rPr>
        <w:t>6</w:t>
      </w:r>
      <w:r w:rsidR="00196008">
        <w:rPr>
          <w:rStyle w:val="hps"/>
          <w:rFonts w:ascii="Times New Roman" w:hAnsi="Times New Roman" w:cs="Times New Roman"/>
          <w:color w:val="222222"/>
          <w:sz w:val="24"/>
          <w:szCs w:val="24"/>
          <w:lang w:val="en-US"/>
        </w:rPr>
        <w:t xml:space="preserve">, </w:t>
      </w:r>
      <w:r w:rsidRPr="00076CDE">
        <w:rPr>
          <w:rStyle w:val="hps"/>
          <w:rFonts w:ascii="Times New Roman" w:hAnsi="Times New Roman" w:cs="Times New Roman"/>
          <w:color w:val="222222"/>
          <w:sz w:val="24"/>
          <w:szCs w:val="24"/>
          <w:lang w:val="en-US"/>
        </w:rPr>
        <w:t>Sophie Susen</w:t>
      </w:r>
      <w:r w:rsidR="0052076E">
        <w:rPr>
          <w:rStyle w:val="hps"/>
          <w:rFonts w:ascii="Times New Roman" w:hAnsi="Times New Roman" w:cs="Times New Roman"/>
          <w:color w:val="222222"/>
          <w:sz w:val="24"/>
          <w:szCs w:val="24"/>
          <w:vertAlign w:val="superscript"/>
          <w:lang w:val="en-US"/>
        </w:rPr>
        <w:t>1</w:t>
      </w:r>
      <w:r w:rsidR="00AC3650">
        <w:rPr>
          <w:rStyle w:val="hps"/>
          <w:rFonts w:ascii="Times New Roman" w:hAnsi="Times New Roman" w:cs="Times New Roman"/>
          <w:color w:val="222222"/>
          <w:sz w:val="24"/>
          <w:szCs w:val="24"/>
          <w:vertAlign w:val="superscript"/>
          <w:lang w:val="en-US"/>
        </w:rPr>
        <w:t>7</w:t>
      </w:r>
      <w:r w:rsidRPr="00076CDE">
        <w:rPr>
          <w:rStyle w:val="hps"/>
          <w:rFonts w:ascii="Times New Roman" w:hAnsi="Times New Roman" w:cs="Times New Roman"/>
          <w:color w:val="222222"/>
          <w:sz w:val="24"/>
          <w:szCs w:val="24"/>
          <w:lang w:val="en-US"/>
        </w:rPr>
        <w:t xml:space="preserve">, </w:t>
      </w:r>
      <w:r w:rsidR="00A71225" w:rsidRPr="00076CDE">
        <w:rPr>
          <w:rStyle w:val="hps"/>
          <w:rFonts w:ascii="Times New Roman" w:hAnsi="Times New Roman" w:cs="Times New Roman"/>
          <w:color w:val="222222"/>
          <w:sz w:val="24"/>
          <w:szCs w:val="24"/>
          <w:lang w:val="en-US"/>
        </w:rPr>
        <w:t>Benjamin Hennart</w:t>
      </w:r>
      <w:r w:rsidR="00A71225" w:rsidRPr="00076CDE">
        <w:rPr>
          <w:rStyle w:val="hps"/>
          <w:rFonts w:ascii="Times New Roman" w:hAnsi="Times New Roman" w:cs="Times New Roman"/>
          <w:color w:val="222222"/>
          <w:sz w:val="24"/>
          <w:szCs w:val="24"/>
          <w:vertAlign w:val="superscript"/>
          <w:lang w:val="en-US"/>
        </w:rPr>
        <w:t>1</w:t>
      </w:r>
      <w:r w:rsidR="00AC3650">
        <w:rPr>
          <w:rStyle w:val="hps"/>
          <w:rFonts w:ascii="Times New Roman" w:hAnsi="Times New Roman" w:cs="Times New Roman"/>
          <w:color w:val="222222"/>
          <w:sz w:val="24"/>
          <w:szCs w:val="24"/>
          <w:vertAlign w:val="superscript"/>
          <w:lang w:val="en-US"/>
        </w:rPr>
        <w:t>6</w:t>
      </w:r>
      <w:r w:rsidR="00A71225" w:rsidRPr="00076CDE">
        <w:rPr>
          <w:rStyle w:val="hps"/>
          <w:rFonts w:ascii="Times New Roman" w:hAnsi="Times New Roman" w:cs="Times New Roman"/>
          <w:color w:val="222222"/>
          <w:sz w:val="24"/>
          <w:szCs w:val="24"/>
          <w:lang w:val="en-US"/>
        </w:rPr>
        <w:t>, Emmanuelle Jeanpierre</w:t>
      </w:r>
      <w:r w:rsidR="00A71225" w:rsidRPr="00076CDE">
        <w:rPr>
          <w:rStyle w:val="hps"/>
          <w:rFonts w:ascii="Times New Roman" w:hAnsi="Times New Roman" w:cs="Times New Roman"/>
          <w:color w:val="222222"/>
          <w:sz w:val="24"/>
          <w:szCs w:val="24"/>
          <w:vertAlign w:val="superscript"/>
          <w:lang w:val="en-US"/>
        </w:rPr>
        <w:t>1</w:t>
      </w:r>
      <w:r w:rsidR="00AC3650">
        <w:rPr>
          <w:rStyle w:val="hps"/>
          <w:rFonts w:ascii="Times New Roman" w:hAnsi="Times New Roman" w:cs="Times New Roman"/>
          <w:color w:val="222222"/>
          <w:sz w:val="24"/>
          <w:szCs w:val="24"/>
          <w:vertAlign w:val="superscript"/>
          <w:lang w:val="en-US"/>
        </w:rPr>
        <w:t>7</w:t>
      </w:r>
      <w:r w:rsidRPr="00076CDE">
        <w:rPr>
          <w:rStyle w:val="hps"/>
          <w:rFonts w:ascii="Times New Roman" w:hAnsi="Times New Roman" w:cs="Times New Roman"/>
          <w:color w:val="222222"/>
          <w:sz w:val="24"/>
          <w:szCs w:val="24"/>
          <w:lang w:val="en-US"/>
        </w:rPr>
        <w:t>, Pascal Odou</w:t>
      </w:r>
      <w:r w:rsidRPr="00076CDE">
        <w:rPr>
          <w:rStyle w:val="hps"/>
          <w:rFonts w:ascii="Times New Roman" w:hAnsi="Times New Roman" w:cs="Times New Roman"/>
          <w:color w:val="222222"/>
          <w:sz w:val="24"/>
          <w:szCs w:val="24"/>
          <w:vertAlign w:val="superscript"/>
          <w:lang w:val="en-US"/>
        </w:rPr>
        <w:t>2</w:t>
      </w:r>
      <w:r w:rsidR="00FA710B">
        <w:rPr>
          <w:rStyle w:val="hps"/>
          <w:rFonts w:ascii="Times New Roman" w:hAnsi="Times New Roman" w:cs="Times New Roman"/>
          <w:color w:val="222222"/>
          <w:sz w:val="24"/>
          <w:szCs w:val="24"/>
          <w:lang w:val="en-US"/>
        </w:rPr>
        <w:t xml:space="preserve"> and the TRACES working group.</w:t>
      </w:r>
      <w:bookmarkStart w:id="0" w:name="_GoBack"/>
      <w:bookmarkEnd w:id="0"/>
    </w:p>
    <w:p w14:paraId="5084BF47" w14:textId="77777777" w:rsidR="00AC3650" w:rsidRPr="00742E42" w:rsidRDefault="00AC3650" w:rsidP="00C366E9">
      <w:pPr>
        <w:spacing w:line="360" w:lineRule="auto"/>
        <w:rPr>
          <w:rFonts w:ascii="Times New Roman" w:hAnsi="Times New Roman" w:cs="Times New Roman"/>
          <w:sz w:val="24"/>
          <w:szCs w:val="24"/>
          <w:u w:val="single"/>
          <w:lang w:val="en-US"/>
        </w:rPr>
      </w:pPr>
    </w:p>
    <w:p w14:paraId="3DD98F22" w14:textId="41692018" w:rsidR="0055196F" w:rsidRPr="00E72C7A" w:rsidRDefault="0055196F" w:rsidP="00C366E9">
      <w:pPr>
        <w:spacing w:line="360" w:lineRule="auto"/>
        <w:rPr>
          <w:rFonts w:ascii="Times New Roman" w:hAnsi="Times New Roman" w:cs="Times New Roman"/>
          <w:sz w:val="24"/>
          <w:szCs w:val="24"/>
        </w:rPr>
      </w:pPr>
      <w:r w:rsidRPr="00196008">
        <w:rPr>
          <w:rFonts w:ascii="Times New Roman" w:hAnsi="Times New Roman" w:cs="Times New Roman"/>
          <w:sz w:val="24"/>
          <w:szCs w:val="24"/>
          <w:u w:val="single"/>
        </w:rPr>
        <w:t>Email adresses</w:t>
      </w:r>
      <w:r w:rsidRPr="00196008">
        <w:rPr>
          <w:rFonts w:ascii="Times New Roman" w:hAnsi="Times New Roman" w:cs="Times New Roman"/>
          <w:sz w:val="24"/>
          <w:szCs w:val="24"/>
        </w:rPr>
        <w:t xml:space="preserve"> : </w:t>
      </w:r>
      <w:hyperlink r:id="rId8" w:history="1">
        <w:r w:rsidR="00A71225" w:rsidRPr="00196008">
          <w:rPr>
            <w:rStyle w:val="Lienhypertexte"/>
            <w:rFonts w:ascii="Times New Roman" w:hAnsi="Times New Roman" w:cs="Times New Roman"/>
            <w:sz w:val="24"/>
            <w:szCs w:val="24"/>
          </w:rPr>
          <w:t>anne-sophie.bouthors@chru-lille.fr</w:t>
        </w:r>
      </w:hyperlink>
      <w:r w:rsidR="00A71225" w:rsidRPr="00196008">
        <w:rPr>
          <w:rStyle w:val="hps"/>
          <w:rFonts w:ascii="Times New Roman" w:hAnsi="Times New Roman" w:cs="Times New Roman"/>
          <w:color w:val="222222"/>
          <w:sz w:val="24"/>
          <w:szCs w:val="24"/>
        </w:rPr>
        <w:t xml:space="preserve">; </w:t>
      </w:r>
      <w:hyperlink r:id="rId9" w:history="1">
        <w:r w:rsidR="00297A84" w:rsidRPr="00196008">
          <w:rPr>
            <w:rStyle w:val="Lienhypertexte"/>
            <w:rFonts w:ascii="Times New Roman" w:hAnsi="Times New Roman" w:cs="Times New Roman"/>
            <w:sz w:val="24"/>
            <w:szCs w:val="24"/>
          </w:rPr>
          <w:t>sixtine.gilliot.etu@univ-lille.fr</w:t>
        </w:r>
      </w:hyperlink>
      <w:r w:rsidR="00297A84" w:rsidRPr="00196008">
        <w:rPr>
          <w:rStyle w:val="hps"/>
          <w:rFonts w:ascii="Times New Roman" w:hAnsi="Times New Roman" w:cs="Times New Roman"/>
          <w:color w:val="222222"/>
          <w:sz w:val="24"/>
          <w:szCs w:val="24"/>
        </w:rPr>
        <w:t xml:space="preserve">; </w:t>
      </w:r>
      <w:hyperlink r:id="rId10" w:history="1">
        <w:r w:rsidR="00076CDE" w:rsidRPr="00196008">
          <w:rPr>
            <w:rStyle w:val="Lienhypertexte"/>
            <w:rFonts w:ascii="Times New Roman" w:hAnsi="Times New Roman" w:cs="Times New Roman"/>
            <w:sz w:val="24"/>
            <w:szCs w:val="24"/>
          </w:rPr>
          <w:t>m.kyheng.chr@gmail.com</w:t>
        </w:r>
      </w:hyperlink>
      <w:r w:rsidR="00076CDE" w:rsidRPr="00196008">
        <w:rPr>
          <w:rStyle w:val="hps"/>
          <w:rFonts w:ascii="Times New Roman" w:hAnsi="Times New Roman" w:cs="Times New Roman"/>
          <w:color w:val="222222"/>
          <w:sz w:val="24"/>
          <w:szCs w:val="24"/>
        </w:rPr>
        <w:t xml:space="preserve">; </w:t>
      </w:r>
      <w:r w:rsidR="00AC3650" w:rsidRPr="00742E42">
        <w:rPr>
          <w:rFonts w:ascii="Times New Roman" w:hAnsi="Times New Roman" w:cs="Times New Roman"/>
          <w:sz w:val="24"/>
          <w:szCs w:val="24"/>
          <w:u w:val="single"/>
        </w:rPr>
        <w:t>david.faraoni@</w:t>
      </w:r>
      <w:r w:rsidR="0062481D">
        <w:rPr>
          <w:rFonts w:ascii="Times New Roman" w:hAnsi="Times New Roman" w:cs="Times New Roman"/>
          <w:sz w:val="24"/>
          <w:szCs w:val="24"/>
          <w:u w:val="single"/>
        </w:rPr>
        <w:t>bcm.edu</w:t>
      </w:r>
      <w:r w:rsidR="00AC3650">
        <w:t xml:space="preserve">; </w:t>
      </w:r>
      <w:hyperlink r:id="rId11" w:history="1">
        <w:r w:rsidR="00297A84" w:rsidRPr="00196008">
          <w:rPr>
            <w:rStyle w:val="Lienhypertexte"/>
            <w:rFonts w:ascii="Times New Roman" w:hAnsi="Times New Roman" w:cs="Times New Roman"/>
            <w:sz w:val="24"/>
            <w:szCs w:val="24"/>
          </w:rPr>
          <w:t>alexandre.turbelin@chru-lille.fr</w:t>
        </w:r>
      </w:hyperlink>
      <w:r w:rsidR="00297A84" w:rsidRPr="00196008">
        <w:rPr>
          <w:rStyle w:val="hps"/>
          <w:rFonts w:ascii="Times New Roman" w:hAnsi="Times New Roman" w:cs="Times New Roman"/>
          <w:color w:val="222222"/>
          <w:sz w:val="24"/>
          <w:szCs w:val="24"/>
        </w:rPr>
        <w:t xml:space="preserve">; </w:t>
      </w:r>
      <w:r w:rsidR="00A71225" w:rsidRPr="00196008">
        <w:rPr>
          <w:rStyle w:val="hps"/>
          <w:rFonts w:ascii="Times New Roman" w:hAnsi="Times New Roman" w:cs="Times New Roman"/>
          <w:color w:val="222222"/>
          <w:sz w:val="24"/>
          <w:szCs w:val="24"/>
        </w:rPr>
        <w:t>hawa.keita@aphp.fr;</w:t>
      </w:r>
      <w:r w:rsidRPr="00196008">
        <w:rPr>
          <w:rStyle w:val="hps"/>
          <w:rFonts w:ascii="Times New Roman" w:hAnsi="Times New Roman" w:cs="Times New Roman"/>
          <w:color w:val="222222"/>
          <w:sz w:val="24"/>
          <w:szCs w:val="24"/>
        </w:rPr>
        <w:t xml:space="preserve"> </w:t>
      </w:r>
      <w:hyperlink r:id="rId12" w:history="1">
        <w:r w:rsidR="00DE5EA8" w:rsidRPr="00196008">
          <w:rPr>
            <w:rStyle w:val="Lienhypertexte"/>
            <w:rFonts w:ascii="Times New Roman" w:hAnsi="Times New Roman" w:cs="Times New Roman"/>
            <w:sz w:val="24"/>
            <w:szCs w:val="24"/>
          </w:rPr>
          <w:t>agnes.rigouzzo@trs.aphp.fr</w:t>
        </w:r>
      </w:hyperlink>
      <w:r w:rsidR="00A71225" w:rsidRPr="00196008">
        <w:rPr>
          <w:rStyle w:val="hps"/>
          <w:rFonts w:ascii="Times New Roman" w:hAnsi="Times New Roman" w:cs="Times New Roman"/>
          <w:color w:val="222222"/>
          <w:sz w:val="24"/>
          <w:szCs w:val="24"/>
        </w:rPr>
        <w:t xml:space="preserve">; </w:t>
      </w:r>
      <w:hyperlink r:id="rId13" w:history="1">
        <w:r w:rsidR="00A71225" w:rsidRPr="00196008">
          <w:rPr>
            <w:rStyle w:val="Lienhypertexte"/>
            <w:rFonts w:ascii="Times New Roman" w:hAnsi="Times New Roman" w:cs="Times New Roman"/>
            <w:sz w:val="24"/>
            <w:szCs w:val="24"/>
          </w:rPr>
          <w:t>gabriele.moyanotidou@bluets.org</w:t>
        </w:r>
      </w:hyperlink>
      <w:r w:rsidR="00A71225" w:rsidRPr="00196008">
        <w:rPr>
          <w:rStyle w:val="hps"/>
          <w:rFonts w:ascii="Times New Roman" w:hAnsi="Times New Roman" w:cs="Times New Roman"/>
          <w:color w:val="222222"/>
          <w:sz w:val="24"/>
          <w:szCs w:val="24"/>
        </w:rPr>
        <w:t xml:space="preserve">; </w:t>
      </w:r>
      <w:hyperlink r:id="rId14" w:history="1">
        <w:r w:rsidR="00A71225" w:rsidRPr="00196008">
          <w:rPr>
            <w:rStyle w:val="Lienhypertexte"/>
            <w:rFonts w:ascii="Times New Roman" w:hAnsi="Times New Roman" w:cs="Times New Roman"/>
            <w:sz w:val="24"/>
            <w:szCs w:val="24"/>
          </w:rPr>
          <w:t>benjamin.constans@ghsc.fr</w:t>
        </w:r>
      </w:hyperlink>
      <w:r w:rsidR="00A71225" w:rsidRPr="00196008">
        <w:rPr>
          <w:rStyle w:val="hps"/>
          <w:rFonts w:ascii="Times New Roman" w:hAnsi="Times New Roman" w:cs="Times New Roman"/>
          <w:color w:val="222222"/>
          <w:sz w:val="24"/>
          <w:szCs w:val="24"/>
        </w:rPr>
        <w:t xml:space="preserve">; </w:t>
      </w:r>
      <w:hyperlink r:id="rId15" w:history="1">
        <w:r w:rsidR="00A71225" w:rsidRPr="00196008">
          <w:rPr>
            <w:rStyle w:val="Lienhypertexte"/>
            <w:rFonts w:ascii="Times New Roman" w:hAnsi="Times New Roman" w:cs="Times New Roman"/>
            <w:sz w:val="24"/>
            <w:szCs w:val="24"/>
          </w:rPr>
          <w:t>francoisebroisin@orange.fr</w:t>
        </w:r>
      </w:hyperlink>
      <w:r w:rsidR="00A71225" w:rsidRPr="00196008">
        <w:rPr>
          <w:rStyle w:val="hps"/>
          <w:rFonts w:ascii="Times New Roman" w:hAnsi="Times New Roman" w:cs="Times New Roman"/>
          <w:color w:val="222222"/>
          <w:sz w:val="24"/>
          <w:szCs w:val="24"/>
        </w:rPr>
        <w:t xml:space="preserve">; </w:t>
      </w:r>
      <w:hyperlink r:id="rId16" w:history="1">
        <w:r w:rsidR="00DE5EA8" w:rsidRPr="00196008">
          <w:rPr>
            <w:rStyle w:val="Lienhypertexte"/>
            <w:rFonts w:ascii="Times New Roman" w:hAnsi="Times New Roman" w:cs="Times New Roman"/>
            <w:sz w:val="24"/>
            <w:szCs w:val="24"/>
          </w:rPr>
          <w:t>agnes.le-gouez@aphp.fr</w:t>
        </w:r>
      </w:hyperlink>
      <w:r w:rsidR="00DE5EA8" w:rsidRPr="00196008">
        <w:rPr>
          <w:rStyle w:val="hps"/>
          <w:rFonts w:ascii="Times New Roman" w:hAnsi="Times New Roman" w:cs="Times New Roman"/>
          <w:color w:val="222222"/>
          <w:sz w:val="24"/>
          <w:szCs w:val="24"/>
        </w:rPr>
        <w:t>; remi.favier@aphp.fr;</w:t>
      </w:r>
      <w:r w:rsidRPr="00196008">
        <w:rPr>
          <w:rStyle w:val="hps"/>
          <w:rFonts w:ascii="Times New Roman" w:hAnsi="Times New Roman" w:cs="Times New Roman"/>
          <w:color w:val="222222"/>
          <w:sz w:val="24"/>
          <w:szCs w:val="24"/>
        </w:rPr>
        <w:t xml:space="preserve"> </w:t>
      </w:r>
      <w:hyperlink r:id="rId17" w:history="1">
        <w:r w:rsidRPr="00196008">
          <w:rPr>
            <w:rStyle w:val="Lienhypertexte"/>
            <w:rFonts w:ascii="Times New Roman" w:hAnsi="Times New Roman" w:cs="Times New Roman"/>
            <w:sz w:val="24"/>
            <w:szCs w:val="24"/>
          </w:rPr>
          <w:t>edith.peynaud@aphp.fr</w:t>
        </w:r>
      </w:hyperlink>
      <w:r w:rsidR="00DE5EA8" w:rsidRPr="00196008">
        <w:rPr>
          <w:rStyle w:val="hps"/>
          <w:rFonts w:ascii="Times New Roman" w:hAnsi="Times New Roman" w:cs="Times New Roman"/>
          <w:color w:val="222222"/>
          <w:sz w:val="24"/>
          <w:szCs w:val="24"/>
        </w:rPr>
        <w:t xml:space="preserve">; </w:t>
      </w:r>
      <w:hyperlink r:id="rId18" w:history="1">
        <w:r w:rsidR="00F61A67" w:rsidRPr="001840A2">
          <w:rPr>
            <w:rStyle w:val="Lienhypertexte"/>
            <w:rFonts w:ascii="Times New Roman" w:hAnsi="Times New Roman" w:cs="Times New Roman"/>
            <w:sz w:val="24"/>
            <w:szCs w:val="24"/>
          </w:rPr>
          <w:t>louise.ghesquiere@chru-lille.fr</w:t>
        </w:r>
      </w:hyperlink>
      <w:r w:rsidR="00F61A67">
        <w:rPr>
          <w:rStyle w:val="hps"/>
          <w:rFonts w:ascii="Times New Roman" w:hAnsi="Times New Roman" w:cs="Times New Roman"/>
          <w:color w:val="222222"/>
          <w:sz w:val="24"/>
          <w:szCs w:val="24"/>
        </w:rPr>
        <w:t xml:space="preserve">; </w:t>
      </w:r>
      <w:r w:rsidR="00DE5EA8" w:rsidRPr="00196008">
        <w:rPr>
          <w:rStyle w:val="hps"/>
          <w:rFonts w:ascii="Times New Roman" w:hAnsi="Times New Roman" w:cs="Times New Roman"/>
          <w:color w:val="222222"/>
          <w:sz w:val="24"/>
          <w:szCs w:val="24"/>
        </w:rPr>
        <w:t>gilles.lebuffe@chru-lille.fr;</w:t>
      </w:r>
      <w:r w:rsidRPr="00196008">
        <w:rPr>
          <w:rStyle w:val="hps"/>
          <w:rFonts w:ascii="Times New Roman" w:hAnsi="Times New Roman" w:cs="Times New Roman"/>
          <w:color w:val="222222"/>
          <w:sz w:val="24"/>
          <w:szCs w:val="24"/>
        </w:rPr>
        <w:t xml:space="preserve"> </w:t>
      </w:r>
      <w:hyperlink r:id="rId19" w:history="1">
        <w:r w:rsidRPr="00196008">
          <w:rPr>
            <w:rStyle w:val="Lienhypertexte"/>
            <w:rFonts w:ascii="Times New Roman" w:hAnsi="Times New Roman" w:cs="Times New Roman"/>
            <w:sz w:val="24"/>
            <w:szCs w:val="24"/>
          </w:rPr>
          <w:t>alain.duhamel@univ-lille.fr</w:t>
        </w:r>
      </w:hyperlink>
      <w:r w:rsidR="00DE5EA8" w:rsidRPr="00196008">
        <w:rPr>
          <w:rStyle w:val="hps"/>
          <w:rFonts w:ascii="Times New Roman" w:hAnsi="Times New Roman" w:cs="Times New Roman"/>
          <w:color w:val="222222"/>
          <w:sz w:val="24"/>
          <w:szCs w:val="24"/>
        </w:rPr>
        <w:t>;</w:t>
      </w:r>
      <w:r w:rsidRPr="00196008">
        <w:rPr>
          <w:rStyle w:val="hps"/>
          <w:rFonts w:ascii="Times New Roman" w:hAnsi="Times New Roman" w:cs="Times New Roman"/>
          <w:color w:val="222222"/>
          <w:sz w:val="24"/>
          <w:szCs w:val="24"/>
        </w:rPr>
        <w:t xml:space="preserve"> </w:t>
      </w:r>
      <w:hyperlink r:id="rId20" w:history="1">
        <w:r w:rsidR="00196008" w:rsidRPr="00046901">
          <w:rPr>
            <w:rStyle w:val="Lienhypertexte"/>
            <w:rFonts w:ascii="Times New Roman" w:hAnsi="Times New Roman" w:cs="Times New Roman"/>
            <w:sz w:val="24"/>
            <w:szCs w:val="24"/>
          </w:rPr>
          <w:t>delphine.</w:t>
        </w:r>
        <w:r w:rsidR="00196008" w:rsidRPr="00196008">
          <w:rPr>
            <w:rStyle w:val="Lienhypertexte"/>
            <w:rFonts w:ascii="Times New Roman" w:hAnsi="Times New Roman" w:cs="Times New Roman"/>
            <w:sz w:val="24"/>
            <w:szCs w:val="24"/>
          </w:rPr>
          <w:t>allorge</w:t>
        </w:r>
        <w:r w:rsidR="00196008" w:rsidRPr="00046901">
          <w:rPr>
            <w:rStyle w:val="Lienhypertexte"/>
            <w:rFonts w:ascii="Times New Roman" w:hAnsi="Times New Roman" w:cs="Times New Roman"/>
            <w:sz w:val="24"/>
            <w:szCs w:val="24"/>
          </w:rPr>
          <w:t>@chru-lille.fr</w:t>
        </w:r>
      </w:hyperlink>
      <w:r w:rsidR="00196008">
        <w:rPr>
          <w:rStyle w:val="hps"/>
          <w:rFonts w:ascii="Times New Roman" w:hAnsi="Times New Roman" w:cs="Times New Roman"/>
          <w:color w:val="222222"/>
          <w:sz w:val="24"/>
          <w:szCs w:val="24"/>
        </w:rPr>
        <w:t xml:space="preserve">; </w:t>
      </w:r>
      <w:hyperlink r:id="rId21" w:history="1">
        <w:r w:rsidRPr="00E72C7A">
          <w:rPr>
            <w:rStyle w:val="Lienhypertexte"/>
            <w:rFonts w:ascii="Times New Roman" w:hAnsi="Times New Roman" w:cs="Times New Roman"/>
            <w:sz w:val="24"/>
            <w:szCs w:val="24"/>
          </w:rPr>
          <w:t>sophie.susen@chru-lille.fr</w:t>
        </w:r>
      </w:hyperlink>
      <w:r w:rsidR="00DE5EA8" w:rsidRPr="00E72C7A">
        <w:rPr>
          <w:rStyle w:val="hps"/>
          <w:rFonts w:ascii="Times New Roman" w:hAnsi="Times New Roman" w:cs="Times New Roman"/>
          <w:color w:val="222222"/>
          <w:sz w:val="24"/>
          <w:szCs w:val="24"/>
        </w:rPr>
        <w:t>;</w:t>
      </w:r>
      <w:r w:rsidRPr="00E72C7A">
        <w:rPr>
          <w:rStyle w:val="hps"/>
          <w:rFonts w:ascii="Times New Roman" w:hAnsi="Times New Roman" w:cs="Times New Roman"/>
          <w:color w:val="222222"/>
          <w:sz w:val="24"/>
          <w:szCs w:val="24"/>
        </w:rPr>
        <w:t xml:space="preserve"> </w:t>
      </w:r>
      <w:hyperlink r:id="rId22" w:history="1">
        <w:r w:rsidR="00DE5EA8" w:rsidRPr="00E72C7A">
          <w:rPr>
            <w:rStyle w:val="Lienhypertexte"/>
            <w:rFonts w:ascii="Times New Roman" w:hAnsi="Times New Roman" w:cs="Times New Roman"/>
            <w:sz w:val="24"/>
            <w:szCs w:val="24"/>
          </w:rPr>
          <w:t>benjamin.hennart@chru-lille.fr</w:t>
        </w:r>
      </w:hyperlink>
      <w:r w:rsidR="00DE5EA8" w:rsidRPr="00E72C7A">
        <w:rPr>
          <w:rStyle w:val="hps"/>
          <w:rFonts w:ascii="Times New Roman" w:hAnsi="Times New Roman" w:cs="Times New Roman"/>
          <w:color w:val="222222"/>
          <w:sz w:val="24"/>
          <w:szCs w:val="24"/>
        </w:rPr>
        <w:t xml:space="preserve">; </w:t>
      </w:r>
      <w:r w:rsidRPr="00E72C7A">
        <w:rPr>
          <w:rStyle w:val="hps"/>
          <w:rFonts w:ascii="Times New Roman" w:hAnsi="Times New Roman" w:cs="Times New Roman"/>
          <w:color w:val="222222"/>
          <w:sz w:val="24"/>
          <w:szCs w:val="24"/>
        </w:rPr>
        <w:t>emma</w:t>
      </w:r>
      <w:r w:rsidR="00DE5EA8" w:rsidRPr="00E72C7A">
        <w:rPr>
          <w:rStyle w:val="hps"/>
          <w:rFonts w:ascii="Times New Roman" w:hAnsi="Times New Roman" w:cs="Times New Roman"/>
          <w:color w:val="222222"/>
          <w:sz w:val="24"/>
          <w:szCs w:val="24"/>
        </w:rPr>
        <w:t>nuelle.jeanpierre@chru-lille.fr;</w:t>
      </w:r>
      <w:r w:rsidRPr="00E72C7A">
        <w:rPr>
          <w:rStyle w:val="hps"/>
          <w:rFonts w:ascii="Times New Roman" w:hAnsi="Times New Roman" w:cs="Times New Roman"/>
          <w:color w:val="222222"/>
          <w:sz w:val="24"/>
          <w:szCs w:val="24"/>
        </w:rPr>
        <w:t xml:space="preserve"> </w:t>
      </w:r>
      <w:hyperlink r:id="rId23" w:history="1">
        <w:r w:rsidRPr="00E72C7A">
          <w:rPr>
            <w:rStyle w:val="Lienhypertexte"/>
            <w:rFonts w:ascii="Times New Roman" w:hAnsi="Times New Roman" w:cs="Times New Roman"/>
            <w:sz w:val="24"/>
            <w:szCs w:val="24"/>
          </w:rPr>
          <w:t>pascal.odou@univ-lille.fr</w:t>
        </w:r>
      </w:hyperlink>
      <w:r w:rsidR="00DE5EA8" w:rsidRPr="00E72C7A">
        <w:rPr>
          <w:rStyle w:val="hps"/>
          <w:rFonts w:ascii="Times New Roman" w:hAnsi="Times New Roman" w:cs="Times New Roman"/>
          <w:color w:val="222222"/>
          <w:sz w:val="24"/>
          <w:szCs w:val="24"/>
        </w:rPr>
        <w:t>.</w:t>
      </w:r>
    </w:p>
    <w:p w14:paraId="5E54DD66" w14:textId="77777777" w:rsidR="0055196F" w:rsidRPr="00E72C7A" w:rsidRDefault="0055196F" w:rsidP="00423828">
      <w:pPr>
        <w:spacing w:after="0" w:line="360" w:lineRule="auto"/>
        <w:jc w:val="both"/>
        <w:rPr>
          <w:rFonts w:ascii="Times New Roman" w:hAnsi="Times New Roman" w:cs="Times New Roman"/>
          <w:sz w:val="24"/>
          <w:szCs w:val="24"/>
          <w:u w:val="single"/>
        </w:rPr>
      </w:pPr>
    </w:p>
    <w:p w14:paraId="78BE67EB" w14:textId="77777777" w:rsidR="0055196F" w:rsidRPr="00E72C7A" w:rsidRDefault="0055196F" w:rsidP="00423828">
      <w:pPr>
        <w:spacing w:after="0" w:line="360" w:lineRule="auto"/>
        <w:jc w:val="both"/>
        <w:rPr>
          <w:rFonts w:ascii="Times New Roman" w:hAnsi="Times New Roman" w:cs="Times New Roman"/>
          <w:sz w:val="24"/>
          <w:szCs w:val="24"/>
        </w:rPr>
      </w:pPr>
      <w:proofErr w:type="spellStart"/>
      <w:r w:rsidRPr="00E72C7A">
        <w:rPr>
          <w:rFonts w:ascii="Times New Roman" w:hAnsi="Times New Roman" w:cs="Times New Roman"/>
          <w:sz w:val="24"/>
          <w:szCs w:val="24"/>
          <w:u w:val="single"/>
        </w:rPr>
        <w:t>Corresponding</w:t>
      </w:r>
      <w:proofErr w:type="spellEnd"/>
      <w:r w:rsidRPr="00E72C7A">
        <w:rPr>
          <w:rFonts w:ascii="Times New Roman" w:hAnsi="Times New Roman" w:cs="Times New Roman"/>
          <w:sz w:val="24"/>
          <w:szCs w:val="24"/>
          <w:u w:val="single"/>
        </w:rPr>
        <w:t xml:space="preserve"> </w:t>
      </w:r>
      <w:proofErr w:type="spellStart"/>
      <w:r w:rsidRPr="00E72C7A">
        <w:rPr>
          <w:rFonts w:ascii="Times New Roman" w:hAnsi="Times New Roman" w:cs="Times New Roman"/>
          <w:sz w:val="24"/>
          <w:szCs w:val="24"/>
          <w:u w:val="single"/>
        </w:rPr>
        <w:t>author</w:t>
      </w:r>
      <w:proofErr w:type="spellEnd"/>
      <w:r w:rsidRPr="00E72C7A">
        <w:rPr>
          <w:rFonts w:ascii="Times New Roman" w:hAnsi="Times New Roman" w:cs="Times New Roman"/>
          <w:sz w:val="24"/>
          <w:szCs w:val="24"/>
        </w:rPr>
        <w:t xml:space="preserve">: *Anne-Sophie Ducloy-Bouthors, </w:t>
      </w:r>
      <w:proofErr w:type="spellStart"/>
      <w:r w:rsidRPr="00E72C7A">
        <w:rPr>
          <w:rFonts w:ascii="Times New Roman" w:hAnsi="Times New Roman" w:cs="Times New Roman"/>
          <w:sz w:val="24"/>
          <w:szCs w:val="24"/>
        </w:rPr>
        <w:t>Obstetric</w:t>
      </w:r>
      <w:proofErr w:type="spellEnd"/>
      <w:r w:rsidRPr="00E72C7A">
        <w:rPr>
          <w:rFonts w:ascii="Times New Roman" w:hAnsi="Times New Roman" w:cs="Times New Roman"/>
          <w:sz w:val="24"/>
          <w:szCs w:val="24"/>
        </w:rPr>
        <w:t xml:space="preserve"> </w:t>
      </w:r>
      <w:proofErr w:type="spellStart"/>
      <w:r w:rsidRPr="00E72C7A">
        <w:rPr>
          <w:rFonts w:ascii="Times New Roman" w:hAnsi="Times New Roman" w:cs="Times New Roman"/>
          <w:sz w:val="24"/>
          <w:szCs w:val="24"/>
        </w:rPr>
        <w:t>anesthesia</w:t>
      </w:r>
      <w:proofErr w:type="spellEnd"/>
      <w:r w:rsidRPr="00E72C7A">
        <w:rPr>
          <w:rFonts w:ascii="Times New Roman" w:hAnsi="Times New Roman" w:cs="Times New Roman"/>
          <w:sz w:val="24"/>
          <w:szCs w:val="24"/>
        </w:rPr>
        <w:t xml:space="preserve"> and intensive care,  Jeanne de Flandre </w:t>
      </w:r>
      <w:proofErr w:type="spellStart"/>
      <w:r w:rsidRPr="00E72C7A">
        <w:rPr>
          <w:rFonts w:ascii="Times New Roman" w:hAnsi="Times New Roman" w:cs="Times New Roman"/>
          <w:sz w:val="24"/>
          <w:szCs w:val="24"/>
        </w:rPr>
        <w:t>academic</w:t>
      </w:r>
      <w:proofErr w:type="spellEnd"/>
      <w:r w:rsidRPr="00E72C7A">
        <w:rPr>
          <w:rFonts w:ascii="Times New Roman" w:hAnsi="Times New Roman" w:cs="Times New Roman"/>
          <w:sz w:val="24"/>
          <w:szCs w:val="24"/>
        </w:rPr>
        <w:t xml:space="preserve"> </w:t>
      </w:r>
      <w:proofErr w:type="spellStart"/>
      <w:r w:rsidRPr="00E72C7A">
        <w:rPr>
          <w:rFonts w:ascii="Times New Roman" w:hAnsi="Times New Roman" w:cs="Times New Roman"/>
          <w:sz w:val="24"/>
          <w:szCs w:val="24"/>
        </w:rPr>
        <w:t>women</w:t>
      </w:r>
      <w:proofErr w:type="spellEnd"/>
      <w:r w:rsidRPr="00E72C7A">
        <w:rPr>
          <w:rFonts w:ascii="Times New Roman" w:hAnsi="Times New Roman" w:cs="Times New Roman"/>
          <w:sz w:val="24"/>
          <w:szCs w:val="24"/>
        </w:rPr>
        <w:t xml:space="preserve"> </w:t>
      </w:r>
      <w:proofErr w:type="spellStart"/>
      <w:r w:rsidRPr="00E72C7A">
        <w:rPr>
          <w:rFonts w:ascii="Times New Roman" w:hAnsi="Times New Roman" w:cs="Times New Roman"/>
          <w:sz w:val="24"/>
          <w:szCs w:val="24"/>
        </w:rPr>
        <w:t>hospital</w:t>
      </w:r>
      <w:proofErr w:type="spellEnd"/>
      <w:r w:rsidRPr="00E72C7A">
        <w:rPr>
          <w:rFonts w:ascii="Times New Roman" w:hAnsi="Times New Roman" w:cs="Times New Roman"/>
          <w:sz w:val="24"/>
          <w:szCs w:val="24"/>
        </w:rPr>
        <w:t xml:space="preserve">, avenue Oscar </w:t>
      </w:r>
      <w:proofErr w:type="spellStart"/>
      <w:r w:rsidRPr="00E72C7A">
        <w:rPr>
          <w:rFonts w:ascii="Times New Roman" w:hAnsi="Times New Roman" w:cs="Times New Roman"/>
          <w:sz w:val="24"/>
          <w:szCs w:val="24"/>
        </w:rPr>
        <w:t>Lambret</w:t>
      </w:r>
      <w:proofErr w:type="spellEnd"/>
      <w:r w:rsidRPr="00E72C7A">
        <w:rPr>
          <w:rFonts w:ascii="Times New Roman" w:hAnsi="Times New Roman" w:cs="Times New Roman"/>
          <w:sz w:val="24"/>
          <w:szCs w:val="24"/>
        </w:rPr>
        <w:t xml:space="preserve">, 59037 Lille France </w:t>
      </w:r>
      <w:hyperlink r:id="rId24" w:history="1">
        <w:r w:rsidRPr="00E72C7A">
          <w:rPr>
            <w:rStyle w:val="Lienhypertexte"/>
            <w:rFonts w:ascii="Times New Roman" w:hAnsi="Times New Roman" w:cs="Times New Roman"/>
            <w:sz w:val="24"/>
            <w:szCs w:val="24"/>
          </w:rPr>
          <w:t>anne-sophie.bouthors@chru-lille.fr</w:t>
        </w:r>
      </w:hyperlink>
    </w:p>
    <w:p w14:paraId="3BA5A8B8" w14:textId="77777777" w:rsidR="0055196F" w:rsidRPr="00E72C7A" w:rsidRDefault="0055196F" w:rsidP="00423828">
      <w:pPr>
        <w:spacing w:after="0" w:line="360" w:lineRule="auto"/>
        <w:jc w:val="both"/>
        <w:rPr>
          <w:rFonts w:ascii="Times New Roman" w:hAnsi="Times New Roman" w:cs="Times New Roman"/>
          <w:sz w:val="24"/>
          <w:szCs w:val="24"/>
        </w:rPr>
      </w:pPr>
    </w:p>
    <w:p w14:paraId="5D46688B" w14:textId="77777777" w:rsidR="0055196F" w:rsidRPr="00E72C7A" w:rsidRDefault="0055196F" w:rsidP="00C76029">
      <w:pPr>
        <w:spacing w:after="0" w:line="276" w:lineRule="auto"/>
        <w:jc w:val="both"/>
        <w:rPr>
          <w:rFonts w:ascii="Times New Roman" w:hAnsi="Times New Roman" w:cs="Times New Roman"/>
          <w:sz w:val="24"/>
          <w:szCs w:val="24"/>
        </w:rPr>
      </w:pPr>
      <w:r w:rsidRPr="00E72C7A">
        <w:rPr>
          <w:rFonts w:ascii="Times New Roman" w:hAnsi="Times New Roman" w:cs="Times New Roman"/>
          <w:sz w:val="24"/>
          <w:szCs w:val="24"/>
        </w:rPr>
        <w:t xml:space="preserve">Affiliations : </w:t>
      </w:r>
    </w:p>
    <w:p w14:paraId="71258432" w14:textId="77777777" w:rsidR="0055196F" w:rsidRPr="00E72C7A" w:rsidRDefault="0055196F" w:rsidP="00C76029">
      <w:pPr>
        <w:spacing w:after="0" w:line="276" w:lineRule="auto"/>
        <w:jc w:val="both"/>
        <w:rPr>
          <w:rFonts w:ascii="Times New Roman" w:hAnsi="Times New Roman" w:cs="Times New Roman"/>
          <w:sz w:val="24"/>
          <w:szCs w:val="24"/>
        </w:rPr>
      </w:pPr>
      <w:r w:rsidRPr="00E72C7A">
        <w:rPr>
          <w:rFonts w:ascii="Times New Roman" w:hAnsi="Times New Roman" w:cs="Times New Roman"/>
          <w:sz w:val="24"/>
          <w:szCs w:val="24"/>
          <w:vertAlign w:val="superscript"/>
        </w:rPr>
        <w:t>1</w:t>
      </w:r>
      <w:r w:rsidRPr="00E72C7A">
        <w:rPr>
          <w:rFonts w:ascii="Times New Roman" w:hAnsi="Times New Roman" w:cs="Times New Roman"/>
          <w:sz w:val="24"/>
          <w:szCs w:val="24"/>
        </w:rPr>
        <w:t xml:space="preserve"> Anesthesia Intensive care unit, Jeanne de Flandre </w:t>
      </w:r>
      <w:proofErr w:type="spellStart"/>
      <w:r w:rsidRPr="00E72C7A">
        <w:rPr>
          <w:rFonts w:ascii="Times New Roman" w:hAnsi="Times New Roman" w:cs="Times New Roman"/>
          <w:sz w:val="24"/>
          <w:szCs w:val="24"/>
        </w:rPr>
        <w:t>Women</w:t>
      </w:r>
      <w:proofErr w:type="spellEnd"/>
      <w:r w:rsidRPr="00E72C7A">
        <w:rPr>
          <w:rFonts w:ascii="Times New Roman" w:hAnsi="Times New Roman" w:cs="Times New Roman"/>
          <w:sz w:val="24"/>
          <w:szCs w:val="24"/>
        </w:rPr>
        <w:t xml:space="preserve"> </w:t>
      </w:r>
      <w:proofErr w:type="spellStart"/>
      <w:r w:rsidRPr="00E72C7A">
        <w:rPr>
          <w:rFonts w:ascii="Times New Roman" w:hAnsi="Times New Roman" w:cs="Times New Roman"/>
          <w:sz w:val="24"/>
          <w:szCs w:val="24"/>
        </w:rPr>
        <w:t>Hospital</w:t>
      </w:r>
      <w:proofErr w:type="spellEnd"/>
      <w:r w:rsidRPr="00E72C7A">
        <w:rPr>
          <w:rFonts w:ascii="Times New Roman" w:hAnsi="Times New Roman" w:cs="Times New Roman"/>
          <w:sz w:val="24"/>
          <w:szCs w:val="24"/>
        </w:rPr>
        <w:t xml:space="preserve">, </w:t>
      </w:r>
      <w:proofErr w:type="spellStart"/>
      <w:r w:rsidRPr="00E72C7A">
        <w:rPr>
          <w:rFonts w:ascii="Times New Roman" w:hAnsi="Times New Roman" w:cs="Times New Roman"/>
          <w:sz w:val="24"/>
          <w:szCs w:val="24"/>
        </w:rPr>
        <w:t>Academic</w:t>
      </w:r>
      <w:proofErr w:type="spellEnd"/>
      <w:r w:rsidRPr="00E72C7A">
        <w:rPr>
          <w:rFonts w:ascii="Times New Roman" w:hAnsi="Times New Roman" w:cs="Times New Roman"/>
          <w:sz w:val="24"/>
          <w:szCs w:val="24"/>
        </w:rPr>
        <w:t xml:space="preserve"> </w:t>
      </w:r>
      <w:proofErr w:type="spellStart"/>
      <w:r w:rsidRPr="00E72C7A">
        <w:rPr>
          <w:rFonts w:ascii="Times New Roman" w:hAnsi="Times New Roman" w:cs="Times New Roman"/>
          <w:sz w:val="24"/>
          <w:szCs w:val="24"/>
        </w:rPr>
        <w:t>hospital</w:t>
      </w:r>
      <w:proofErr w:type="spellEnd"/>
      <w:r w:rsidRPr="00E72C7A">
        <w:rPr>
          <w:rFonts w:ascii="Times New Roman" w:hAnsi="Times New Roman" w:cs="Times New Roman"/>
          <w:sz w:val="24"/>
          <w:szCs w:val="24"/>
        </w:rPr>
        <w:t>, 59037 Lille France</w:t>
      </w:r>
    </w:p>
    <w:p w14:paraId="474D5AFD" w14:textId="77777777" w:rsidR="0055196F" w:rsidRPr="00E72C7A" w:rsidRDefault="0055196F" w:rsidP="00C76029">
      <w:pPr>
        <w:pStyle w:val="Default"/>
        <w:spacing w:line="276" w:lineRule="auto"/>
        <w:jc w:val="both"/>
      </w:pPr>
      <w:r w:rsidRPr="00E72C7A">
        <w:rPr>
          <w:vertAlign w:val="superscript"/>
        </w:rPr>
        <w:t xml:space="preserve">2 </w:t>
      </w:r>
      <w:r w:rsidRPr="00E72C7A">
        <w:t>Univ. Lille, ULR 7365 - GRITA - Groupe de Recherche sur les formes Injectables et les Technologies Associées, F-59000 Lille, France</w:t>
      </w:r>
    </w:p>
    <w:p w14:paraId="7DA87A3E" w14:textId="77777777" w:rsidR="00773824" w:rsidRPr="00E72C7A" w:rsidRDefault="0055196F" w:rsidP="00C76029">
      <w:pPr>
        <w:spacing w:after="0" w:line="276" w:lineRule="auto"/>
        <w:jc w:val="both"/>
        <w:rPr>
          <w:rFonts w:ascii="Times New Roman" w:hAnsi="Times New Roman" w:cs="Times New Roman"/>
          <w:sz w:val="24"/>
          <w:szCs w:val="24"/>
        </w:rPr>
      </w:pPr>
      <w:r w:rsidRPr="00C72E46">
        <w:rPr>
          <w:rFonts w:ascii="Times New Roman" w:hAnsi="Times New Roman" w:cs="Times New Roman"/>
          <w:sz w:val="24"/>
          <w:szCs w:val="24"/>
          <w:vertAlign w:val="superscript"/>
        </w:rPr>
        <w:lastRenderedPageBreak/>
        <w:t>3</w:t>
      </w:r>
      <w:r w:rsidRPr="00C72E46">
        <w:rPr>
          <w:rFonts w:ascii="Times New Roman" w:hAnsi="Times New Roman" w:cs="Times New Roman"/>
          <w:sz w:val="24"/>
          <w:szCs w:val="24"/>
        </w:rPr>
        <w:t xml:space="preserve"> </w:t>
      </w:r>
      <w:r w:rsidR="00773824" w:rsidRPr="00E72C7A">
        <w:rPr>
          <w:rFonts w:ascii="Times New Roman" w:hAnsi="Times New Roman" w:cs="Times New Roman"/>
          <w:sz w:val="24"/>
          <w:szCs w:val="24"/>
        </w:rPr>
        <w:t>Univ. Lille, CHU Lille, ULR 2694 – METRICS : évaluation des technologies de santé et des pratiques médicales, F-59000 Lille, France</w:t>
      </w:r>
    </w:p>
    <w:p w14:paraId="436690AA" w14:textId="77777777" w:rsidR="00773824" w:rsidRPr="00E72C7A" w:rsidRDefault="00773824" w:rsidP="00C76029">
      <w:pPr>
        <w:spacing w:after="0" w:line="276" w:lineRule="auto"/>
        <w:jc w:val="both"/>
        <w:rPr>
          <w:rFonts w:ascii="Times New Roman" w:hAnsi="Times New Roman" w:cs="Times New Roman"/>
          <w:sz w:val="24"/>
          <w:szCs w:val="24"/>
        </w:rPr>
      </w:pPr>
      <w:r>
        <w:rPr>
          <w:rFonts w:ascii="Times New Roman" w:hAnsi="Times New Roman" w:cs="Times New Roman"/>
          <w:sz w:val="24"/>
          <w:szCs w:val="24"/>
          <w:vertAlign w:val="superscript"/>
        </w:rPr>
        <w:t>4</w:t>
      </w:r>
      <w:r w:rsidRPr="00E72C7A">
        <w:rPr>
          <w:rFonts w:ascii="Times New Roman" w:hAnsi="Times New Roman" w:cs="Times New Roman"/>
          <w:sz w:val="24"/>
          <w:szCs w:val="24"/>
        </w:rPr>
        <w:t xml:space="preserve"> CHU Lille, Département de </w:t>
      </w:r>
      <w:proofErr w:type="spellStart"/>
      <w:r w:rsidRPr="00E72C7A">
        <w:rPr>
          <w:rFonts w:ascii="Times New Roman" w:hAnsi="Times New Roman" w:cs="Times New Roman"/>
          <w:sz w:val="24"/>
          <w:szCs w:val="24"/>
        </w:rPr>
        <w:t>Biostatistiques</w:t>
      </w:r>
      <w:proofErr w:type="spellEnd"/>
      <w:r w:rsidRPr="00E72C7A">
        <w:rPr>
          <w:rFonts w:ascii="Times New Roman" w:hAnsi="Times New Roman" w:cs="Times New Roman"/>
          <w:sz w:val="24"/>
          <w:szCs w:val="24"/>
        </w:rPr>
        <w:t>, F-59000 Lille, France</w:t>
      </w:r>
    </w:p>
    <w:p w14:paraId="1A0B9CCD" w14:textId="77777777" w:rsidR="0062481D" w:rsidRDefault="00AC3650" w:rsidP="00C76029">
      <w:pPr>
        <w:spacing w:after="0" w:line="276" w:lineRule="auto"/>
        <w:jc w:val="both"/>
        <w:rPr>
          <w:rFonts w:ascii="Times New Roman" w:eastAsia="Times New Roman" w:hAnsi="Times New Roman" w:cs="Times New Roman"/>
          <w:color w:val="000000"/>
          <w:sz w:val="24"/>
          <w:szCs w:val="24"/>
          <w:lang w:val="en-US"/>
        </w:rPr>
      </w:pPr>
      <w:proofErr w:type="gramStart"/>
      <w:r>
        <w:rPr>
          <w:rFonts w:ascii="Times New Roman" w:hAnsi="Times New Roman" w:cs="Times New Roman"/>
          <w:sz w:val="24"/>
          <w:szCs w:val="24"/>
          <w:vertAlign w:val="superscript"/>
          <w:lang w:val="en-US"/>
        </w:rPr>
        <w:t>5</w:t>
      </w:r>
      <w:r w:rsidRPr="00C72E46">
        <w:rPr>
          <w:rFonts w:ascii="Times New Roman" w:hAnsi="Times New Roman" w:cs="Times New Roman"/>
          <w:sz w:val="24"/>
          <w:szCs w:val="24"/>
          <w:vertAlign w:val="superscript"/>
          <w:lang w:val="en-US"/>
        </w:rPr>
        <w:t xml:space="preserve"> </w:t>
      </w:r>
      <w:r w:rsidR="003371C8">
        <w:rPr>
          <w:rFonts w:ascii="Times New Roman" w:hAnsi="Times New Roman" w:cs="Times New Roman"/>
          <w:sz w:val="24"/>
          <w:szCs w:val="24"/>
          <w:vertAlign w:val="superscript"/>
          <w:lang w:val="en-US"/>
        </w:rPr>
        <w:t xml:space="preserve"> </w:t>
      </w:r>
      <w:r w:rsidR="003371C8" w:rsidRPr="00742E42">
        <w:rPr>
          <w:rFonts w:ascii="Times New Roman" w:eastAsia="Times New Roman" w:hAnsi="Times New Roman" w:cs="Times New Roman"/>
          <w:bCs/>
          <w:color w:val="000000"/>
          <w:sz w:val="24"/>
          <w:szCs w:val="24"/>
          <w:lang w:val="en-US"/>
        </w:rPr>
        <w:t>Baylor</w:t>
      </w:r>
      <w:proofErr w:type="gramEnd"/>
      <w:r w:rsidR="003371C8" w:rsidRPr="00742E42">
        <w:rPr>
          <w:rFonts w:ascii="Times New Roman" w:eastAsia="Times New Roman" w:hAnsi="Times New Roman" w:cs="Times New Roman"/>
          <w:bCs/>
          <w:color w:val="000000"/>
          <w:sz w:val="24"/>
          <w:szCs w:val="24"/>
          <w:lang w:val="en-US"/>
        </w:rPr>
        <w:t xml:space="preserve"> College of Medicine, Texas Children’s Hospital, </w:t>
      </w:r>
      <w:r w:rsidR="003371C8" w:rsidRPr="00742E42">
        <w:rPr>
          <w:rFonts w:ascii="Times New Roman" w:eastAsia="Times New Roman" w:hAnsi="Times New Roman" w:cs="Times New Roman"/>
          <w:color w:val="000000"/>
          <w:sz w:val="24"/>
          <w:szCs w:val="24"/>
          <w:lang w:val="en-US"/>
        </w:rPr>
        <w:t>Houston, TX 77096, USA</w:t>
      </w:r>
    </w:p>
    <w:p w14:paraId="399E1442" w14:textId="3A4C3EA2" w:rsidR="00C72E46" w:rsidRPr="00742E42" w:rsidRDefault="00AC3650" w:rsidP="00C76029">
      <w:pPr>
        <w:spacing w:after="0" w:line="276" w:lineRule="auto"/>
        <w:jc w:val="both"/>
        <w:rPr>
          <w:rFonts w:ascii="Times New Roman" w:hAnsi="Times New Roman" w:cs="Times New Roman"/>
          <w:sz w:val="24"/>
          <w:szCs w:val="24"/>
        </w:rPr>
      </w:pPr>
      <w:r w:rsidRPr="00742E42">
        <w:rPr>
          <w:rFonts w:ascii="Times New Roman" w:hAnsi="Times New Roman" w:cs="Times New Roman"/>
          <w:sz w:val="24"/>
          <w:szCs w:val="24"/>
          <w:vertAlign w:val="superscript"/>
          <w:lang w:val="en-US"/>
        </w:rPr>
        <w:t>6</w:t>
      </w:r>
      <w:r w:rsidR="0055196F" w:rsidRPr="00742E42">
        <w:rPr>
          <w:rFonts w:ascii="Times New Roman" w:hAnsi="Times New Roman" w:cs="Times New Roman"/>
          <w:sz w:val="24"/>
          <w:szCs w:val="24"/>
          <w:vertAlign w:val="superscript"/>
          <w:lang w:val="en-US"/>
        </w:rPr>
        <w:t xml:space="preserve"> </w:t>
      </w:r>
      <w:r w:rsidR="00C72E46" w:rsidRPr="00742E42">
        <w:rPr>
          <w:rFonts w:ascii="Times New Roman" w:hAnsi="Times New Roman" w:cs="Times New Roman"/>
          <w:sz w:val="24"/>
          <w:szCs w:val="24"/>
          <w:lang w:val="en-US"/>
        </w:rPr>
        <w:t xml:space="preserve">Anesthesia and intensive care unit. </w:t>
      </w:r>
      <w:r w:rsidR="00C72E46" w:rsidRPr="00742E42">
        <w:rPr>
          <w:rFonts w:ascii="Times New Roman" w:hAnsi="Times New Roman" w:cs="Times New Roman"/>
          <w:sz w:val="24"/>
          <w:szCs w:val="24"/>
        </w:rPr>
        <w:t xml:space="preserve">Louis </w:t>
      </w:r>
      <w:proofErr w:type="spellStart"/>
      <w:r w:rsidR="00C72E46" w:rsidRPr="00742E42">
        <w:rPr>
          <w:rFonts w:ascii="Times New Roman" w:hAnsi="Times New Roman" w:cs="Times New Roman"/>
          <w:sz w:val="24"/>
          <w:szCs w:val="24"/>
        </w:rPr>
        <w:t>Mourrier</w:t>
      </w:r>
      <w:proofErr w:type="spellEnd"/>
      <w:r w:rsidR="00C72E46" w:rsidRPr="00742E42">
        <w:rPr>
          <w:rFonts w:ascii="Times New Roman" w:hAnsi="Times New Roman" w:cs="Times New Roman"/>
          <w:sz w:val="24"/>
          <w:szCs w:val="24"/>
        </w:rPr>
        <w:t xml:space="preserve"> </w:t>
      </w:r>
      <w:proofErr w:type="spellStart"/>
      <w:r w:rsidR="00C72E46" w:rsidRPr="00742E42">
        <w:rPr>
          <w:rFonts w:ascii="Times New Roman" w:hAnsi="Times New Roman" w:cs="Times New Roman"/>
          <w:sz w:val="24"/>
          <w:szCs w:val="24"/>
        </w:rPr>
        <w:t>Hospital</w:t>
      </w:r>
      <w:proofErr w:type="spellEnd"/>
      <w:r w:rsidR="00C72E46" w:rsidRPr="00742E42">
        <w:rPr>
          <w:rFonts w:ascii="Times New Roman" w:hAnsi="Times New Roman" w:cs="Times New Roman"/>
          <w:sz w:val="24"/>
          <w:szCs w:val="24"/>
        </w:rPr>
        <w:t xml:space="preserve">, Assistance Publique- Hôpitaux de Paris, 92700, Colombes </w:t>
      </w:r>
    </w:p>
    <w:p w14:paraId="007BFE60" w14:textId="15E00B00" w:rsidR="00C72E46" w:rsidRPr="00C72E46" w:rsidRDefault="00AC3650" w:rsidP="00C76029">
      <w:pPr>
        <w:spacing w:after="0" w:line="276" w:lineRule="auto"/>
        <w:jc w:val="both"/>
        <w:rPr>
          <w:rFonts w:ascii="Times New Roman" w:hAnsi="Times New Roman" w:cs="Times New Roman"/>
          <w:sz w:val="24"/>
          <w:szCs w:val="24"/>
        </w:rPr>
      </w:pPr>
      <w:r w:rsidRPr="00321E6A">
        <w:rPr>
          <w:rFonts w:ascii="Times New Roman" w:hAnsi="Times New Roman" w:cs="Times New Roman"/>
          <w:sz w:val="24"/>
          <w:szCs w:val="24"/>
          <w:vertAlign w:val="superscript"/>
          <w:lang w:val="en-US"/>
        </w:rPr>
        <w:t>7</w:t>
      </w:r>
      <w:r w:rsidR="00C72E46" w:rsidRPr="00321E6A">
        <w:rPr>
          <w:rFonts w:ascii="Times New Roman" w:hAnsi="Times New Roman" w:cs="Times New Roman"/>
          <w:sz w:val="24"/>
          <w:szCs w:val="24"/>
          <w:vertAlign w:val="superscript"/>
          <w:lang w:val="en-US"/>
        </w:rPr>
        <w:t xml:space="preserve"> </w:t>
      </w:r>
      <w:r w:rsidR="00C72E46" w:rsidRPr="00321E6A">
        <w:rPr>
          <w:rFonts w:ascii="Times New Roman" w:hAnsi="Times New Roman" w:cs="Times New Roman"/>
          <w:sz w:val="24"/>
          <w:szCs w:val="24"/>
          <w:lang w:val="en-US"/>
        </w:rPr>
        <w:t xml:space="preserve">Anesthesia and intensive care unit. </w:t>
      </w:r>
      <w:r w:rsidR="00C72E46">
        <w:rPr>
          <w:rFonts w:ascii="Times New Roman" w:hAnsi="Times New Roman" w:cs="Times New Roman"/>
          <w:sz w:val="24"/>
          <w:szCs w:val="24"/>
        </w:rPr>
        <w:t xml:space="preserve">Trousseau </w:t>
      </w:r>
      <w:proofErr w:type="spellStart"/>
      <w:r w:rsidR="00C72E46">
        <w:rPr>
          <w:rFonts w:ascii="Times New Roman" w:hAnsi="Times New Roman" w:cs="Times New Roman"/>
          <w:sz w:val="24"/>
          <w:szCs w:val="24"/>
        </w:rPr>
        <w:t>Hospital</w:t>
      </w:r>
      <w:proofErr w:type="spellEnd"/>
      <w:r w:rsidR="00C72E46" w:rsidRPr="00C72E46">
        <w:rPr>
          <w:rFonts w:ascii="Times New Roman" w:hAnsi="Times New Roman" w:cs="Times New Roman"/>
          <w:sz w:val="24"/>
          <w:szCs w:val="24"/>
        </w:rPr>
        <w:t xml:space="preserve">, Assistance Publique- Hôpitaux de Paris, 92700, Colombes </w:t>
      </w:r>
    </w:p>
    <w:p w14:paraId="2FDA468C" w14:textId="4F12B9AB" w:rsidR="00C72E46" w:rsidRPr="00C72E46" w:rsidRDefault="00AC3650" w:rsidP="00C76029">
      <w:pPr>
        <w:spacing w:after="0" w:line="276" w:lineRule="auto"/>
        <w:jc w:val="both"/>
        <w:rPr>
          <w:rFonts w:ascii="Times New Roman" w:hAnsi="Times New Roman" w:cs="Times New Roman"/>
          <w:sz w:val="24"/>
          <w:szCs w:val="24"/>
        </w:rPr>
      </w:pPr>
      <w:r>
        <w:rPr>
          <w:rFonts w:ascii="Times New Roman" w:hAnsi="Times New Roman" w:cs="Times New Roman"/>
          <w:sz w:val="24"/>
          <w:szCs w:val="24"/>
          <w:vertAlign w:val="superscript"/>
          <w:lang w:val="en-US"/>
        </w:rPr>
        <w:t>8</w:t>
      </w:r>
      <w:r w:rsidR="00C72E46" w:rsidRPr="00C72E46">
        <w:rPr>
          <w:rFonts w:ascii="Times New Roman" w:hAnsi="Times New Roman" w:cs="Times New Roman"/>
          <w:sz w:val="24"/>
          <w:szCs w:val="24"/>
          <w:vertAlign w:val="superscript"/>
          <w:lang w:val="en-US"/>
        </w:rPr>
        <w:t xml:space="preserve"> </w:t>
      </w:r>
      <w:r w:rsidR="00C72E46" w:rsidRPr="00C72E46">
        <w:rPr>
          <w:rFonts w:ascii="Times New Roman" w:hAnsi="Times New Roman" w:cs="Times New Roman"/>
          <w:sz w:val="24"/>
          <w:szCs w:val="24"/>
          <w:lang w:val="en-US"/>
        </w:rPr>
        <w:t xml:space="preserve">Anesthesia and intensive care unit. </w:t>
      </w:r>
      <w:r w:rsidR="00C72E46" w:rsidRPr="00C72E46">
        <w:rPr>
          <w:rFonts w:ascii="Times New Roman" w:hAnsi="Times New Roman" w:cs="Times New Roman"/>
          <w:sz w:val="24"/>
          <w:szCs w:val="24"/>
        </w:rPr>
        <w:t xml:space="preserve">Louis </w:t>
      </w:r>
      <w:proofErr w:type="spellStart"/>
      <w:r w:rsidR="00C72E46" w:rsidRPr="00C72E46">
        <w:rPr>
          <w:rFonts w:ascii="Times New Roman" w:hAnsi="Times New Roman" w:cs="Times New Roman"/>
          <w:sz w:val="24"/>
          <w:szCs w:val="24"/>
        </w:rPr>
        <w:t>Mourrier</w:t>
      </w:r>
      <w:proofErr w:type="spellEnd"/>
      <w:r w:rsidR="00C72E46" w:rsidRPr="00C72E46">
        <w:rPr>
          <w:rFonts w:ascii="Times New Roman" w:hAnsi="Times New Roman" w:cs="Times New Roman"/>
          <w:sz w:val="24"/>
          <w:szCs w:val="24"/>
        </w:rPr>
        <w:t xml:space="preserve">, Assistance Publique- Hôpitaux de Paris, 92700, Colombes </w:t>
      </w:r>
    </w:p>
    <w:p w14:paraId="63D14000" w14:textId="1C69B794" w:rsidR="00C72E46" w:rsidRPr="00C72E46" w:rsidRDefault="00AC3650" w:rsidP="00C76029">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vertAlign w:val="superscript"/>
          <w:lang w:val="en-US"/>
        </w:rPr>
        <w:t>9</w:t>
      </w:r>
      <w:r w:rsidR="00C72E46" w:rsidRPr="00C72E46">
        <w:rPr>
          <w:rFonts w:ascii="Times New Roman" w:hAnsi="Times New Roman" w:cs="Times New Roman"/>
          <w:sz w:val="24"/>
          <w:szCs w:val="24"/>
          <w:vertAlign w:val="superscript"/>
          <w:lang w:val="en-US"/>
        </w:rPr>
        <w:t xml:space="preserve"> </w:t>
      </w:r>
      <w:r w:rsidR="00C72E46" w:rsidRPr="00C72E46">
        <w:rPr>
          <w:rFonts w:ascii="Times New Roman" w:hAnsi="Times New Roman" w:cs="Times New Roman"/>
          <w:sz w:val="24"/>
          <w:szCs w:val="24"/>
          <w:lang w:val="en-US"/>
        </w:rPr>
        <w:t xml:space="preserve">Anesthesia and intensive care unit. </w:t>
      </w:r>
      <w:r w:rsidR="00C72E46" w:rsidRPr="00196008">
        <w:rPr>
          <w:rFonts w:ascii="Times New Roman" w:hAnsi="Times New Roman" w:cs="Times New Roman"/>
          <w:sz w:val="24"/>
          <w:szCs w:val="24"/>
          <w:lang w:val="en-US"/>
        </w:rPr>
        <w:t xml:space="preserve">Seclin general Hospital. </w:t>
      </w:r>
      <w:r w:rsidR="00C72E46" w:rsidRPr="00C72E46">
        <w:rPr>
          <w:rFonts w:ascii="Times New Roman" w:hAnsi="Times New Roman" w:cs="Times New Roman"/>
          <w:sz w:val="24"/>
          <w:szCs w:val="24"/>
          <w:lang w:val="en-US"/>
        </w:rPr>
        <w:t>59</w:t>
      </w:r>
      <w:r w:rsidR="00196008">
        <w:rPr>
          <w:rFonts w:ascii="Times New Roman" w:hAnsi="Times New Roman" w:cs="Times New Roman"/>
          <w:sz w:val="24"/>
          <w:szCs w:val="24"/>
          <w:lang w:val="en-US"/>
        </w:rPr>
        <w:t>113</w:t>
      </w:r>
      <w:r w:rsidR="00C72E46" w:rsidRPr="00C72E46">
        <w:rPr>
          <w:rFonts w:ascii="Times New Roman" w:hAnsi="Times New Roman" w:cs="Times New Roman"/>
          <w:sz w:val="24"/>
          <w:szCs w:val="24"/>
          <w:lang w:val="en-US"/>
        </w:rPr>
        <w:t xml:space="preserve"> Seclin </w:t>
      </w:r>
    </w:p>
    <w:p w14:paraId="6D912EDB" w14:textId="7092B8B7" w:rsidR="00C72E46" w:rsidRPr="00196008" w:rsidRDefault="00AC3650" w:rsidP="00C76029">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vertAlign w:val="superscript"/>
          <w:lang w:val="en-US"/>
        </w:rPr>
        <w:t>10</w:t>
      </w:r>
      <w:r w:rsidR="00C72E46" w:rsidRPr="00C72E46">
        <w:rPr>
          <w:rFonts w:ascii="Times New Roman" w:hAnsi="Times New Roman" w:cs="Times New Roman"/>
          <w:sz w:val="24"/>
          <w:szCs w:val="24"/>
          <w:vertAlign w:val="superscript"/>
          <w:lang w:val="en-US"/>
        </w:rPr>
        <w:t xml:space="preserve"> </w:t>
      </w:r>
      <w:r w:rsidR="00C72E46" w:rsidRPr="00C72E46">
        <w:rPr>
          <w:rFonts w:ascii="Times New Roman" w:hAnsi="Times New Roman" w:cs="Times New Roman"/>
          <w:sz w:val="24"/>
          <w:szCs w:val="24"/>
          <w:lang w:val="en-US"/>
        </w:rPr>
        <w:t xml:space="preserve">Anesthesia and intensive care unit. Croix Rousse </w:t>
      </w:r>
      <w:r w:rsidR="00C72E46">
        <w:rPr>
          <w:rFonts w:ascii="Times New Roman" w:hAnsi="Times New Roman" w:cs="Times New Roman"/>
          <w:sz w:val="24"/>
          <w:szCs w:val="24"/>
          <w:lang w:val="en-US"/>
        </w:rPr>
        <w:t xml:space="preserve">Lyon academic hospital. </w:t>
      </w:r>
      <w:r w:rsidR="00C72E46" w:rsidRPr="00196008">
        <w:rPr>
          <w:rFonts w:ascii="Times New Roman" w:hAnsi="Times New Roman" w:cs="Times New Roman"/>
          <w:sz w:val="24"/>
          <w:szCs w:val="24"/>
          <w:lang w:val="en-US"/>
        </w:rPr>
        <w:t>69</w:t>
      </w:r>
      <w:r w:rsidR="00196008">
        <w:rPr>
          <w:rFonts w:ascii="Times New Roman" w:hAnsi="Times New Roman" w:cs="Times New Roman"/>
          <w:sz w:val="24"/>
          <w:szCs w:val="24"/>
          <w:lang w:val="en-US"/>
        </w:rPr>
        <w:t>004</w:t>
      </w:r>
      <w:r w:rsidR="00C72E46" w:rsidRPr="00196008">
        <w:rPr>
          <w:rFonts w:ascii="Times New Roman" w:hAnsi="Times New Roman" w:cs="Times New Roman"/>
          <w:sz w:val="24"/>
          <w:szCs w:val="24"/>
          <w:lang w:val="en-US"/>
        </w:rPr>
        <w:t xml:space="preserve"> Lyon</w:t>
      </w:r>
    </w:p>
    <w:p w14:paraId="75BF6A76" w14:textId="0C261B74" w:rsidR="00C72E46" w:rsidRPr="00121981" w:rsidRDefault="00C72E46" w:rsidP="00C76029">
      <w:pPr>
        <w:spacing w:after="0" w:line="276" w:lineRule="auto"/>
        <w:jc w:val="both"/>
        <w:rPr>
          <w:rFonts w:ascii="Times New Roman" w:hAnsi="Times New Roman" w:cs="Times New Roman"/>
          <w:sz w:val="24"/>
          <w:szCs w:val="24"/>
          <w:lang w:val="en-US"/>
        </w:rPr>
      </w:pPr>
      <w:r w:rsidRPr="00C72E46">
        <w:rPr>
          <w:rFonts w:ascii="Times New Roman" w:hAnsi="Times New Roman" w:cs="Times New Roman"/>
          <w:sz w:val="24"/>
          <w:szCs w:val="24"/>
          <w:vertAlign w:val="superscript"/>
          <w:lang w:val="en-US"/>
        </w:rPr>
        <w:t>1</w:t>
      </w:r>
      <w:r w:rsidR="00AC3650">
        <w:rPr>
          <w:rFonts w:ascii="Times New Roman" w:hAnsi="Times New Roman" w:cs="Times New Roman"/>
          <w:sz w:val="24"/>
          <w:szCs w:val="24"/>
          <w:vertAlign w:val="superscript"/>
          <w:lang w:val="en-US"/>
        </w:rPr>
        <w:t>1</w:t>
      </w:r>
      <w:r w:rsidRPr="00C72E46">
        <w:rPr>
          <w:rFonts w:ascii="Times New Roman" w:hAnsi="Times New Roman" w:cs="Times New Roman"/>
          <w:sz w:val="24"/>
          <w:szCs w:val="24"/>
          <w:vertAlign w:val="superscript"/>
          <w:lang w:val="en-US"/>
        </w:rPr>
        <w:t xml:space="preserve"> </w:t>
      </w:r>
      <w:r w:rsidRPr="00C72E46">
        <w:rPr>
          <w:rFonts w:ascii="Times New Roman" w:hAnsi="Times New Roman" w:cs="Times New Roman"/>
          <w:sz w:val="24"/>
          <w:szCs w:val="24"/>
          <w:lang w:val="en-US"/>
        </w:rPr>
        <w:t xml:space="preserve">Anesthesia and intensive care unit. </w:t>
      </w:r>
      <w:proofErr w:type="spellStart"/>
      <w:r w:rsidRPr="00121981">
        <w:rPr>
          <w:rFonts w:ascii="Times New Roman" w:hAnsi="Times New Roman" w:cs="Times New Roman"/>
          <w:sz w:val="24"/>
          <w:szCs w:val="24"/>
          <w:lang w:val="en-US"/>
        </w:rPr>
        <w:t>Beclere</w:t>
      </w:r>
      <w:proofErr w:type="spellEnd"/>
      <w:r w:rsidRPr="00121981">
        <w:rPr>
          <w:rFonts w:ascii="Times New Roman" w:hAnsi="Times New Roman" w:cs="Times New Roman"/>
          <w:sz w:val="24"/>
          <w:szCs w:val="24"/>
          <w:lang w:val="en-US"/>
        </w:rPr>
        <w:t xml:space="preserve"> hospital, Assistance </w:t>
      </w:r>
      <w:proofErr w:type="spellStart"/>
      <w:r w:rsidRPr="00121981">
        <w:rPr>
          <w:rFonts w:ascii="Times New Roman" w:hAnsi="Times New Roman" w:cs="Times New Roman"/>
          <w:sz w:val="24"/>
          <w:szCs w:val="24"/>
          <w:lang w:val="en-US"/>
        </w:rPr>
        <w:t>Publique</w:t>
      </w:r>
      <w:proofErr w:type="spellEnd"/>
      <w:r w:rsidRPr="00121981">
        <w:rPr>
          <w:rFonts w:ascii="Times New Roman" w:hAnsi="Times New Roman" w:cs="Times New Roman"/>
          <w:sz w:val="24"/>
          <w:szCs w:val="24"/>
          <w:lang w:val="en-US"/>
        </w:rPr>
        <w:t xml:space="preserve">- </w:t>
      </w:r>
      <w:proofErr w:type="spellStart"/>
      <w:r w:rsidRPr="00121981">
        <w:rPr>
          <w:rFonts w:ascii="Times New Roman" w:hAnsi="Times New Roman" w:cs="Times New Roman"/>
          <w:sz w:val="24"/>
          <w:szCs w:val="24"/>
          <w:lang w:val="en-US"/>
        </w:rPr>
        <w:t>Hôpitaux</w:t>
      </w:r>
      <w:proofErr w:type="spellEnd"/>
      <w:r w:rsidRPr="00121981">
        <w:rPr>
          <w:rFonts w:ascii="Times New Roman" w:hAnsi="Times New Roman" w:cs="Times New Roman"/>
          <w:sz w:val="24"/>
          <w:szCs w:val="24"/>
          <w:lang w:val="en-US"/>
        </w:rPr>
        <w:t xml:space="preserve"> de Paris, </w:t>
      </w:r>
      <w:r w:rsidR="00196008" w:rsidRPr="00121981">
        <w:rPr>
          <w:rFonts w:ascii="Times New Roman" w:hAnsi="Times New Roman" w:cs="Times New Roman"/>
          <w:sz w:val="24"/>
          <w:szCs w:val="24"/>
          <w:lang w:val="en-US"/>
        </w:rPr>
        <w:t xml:space="preserve">92140 </w:t>
      </w:r>
      <w:proofErr w:type="spellStart"/>
      <w:r w:rsidRPr="00121981">
        <w:rPr>
          <w:rFonts w:ascii="Times New Roman" w:hAnsi="Times New Roman" w:cs="Times New Roman"/>
          <w:sz w:val="24"/>
          <w:szCs w:val="24"/>
          <w:lang w:val="en-US"/>
        </w:rPr>
        <w:t>Clamart</w:t>
      </w:r>
      <w:proofErr w:type="spellEnd"/>
      <w:r w:rsidRPr="00121981">
        <w:rPr>
          <w:rFonts w:ascii="Times New Roman" w:hAnsi="Times New Roman" w:cs="Times New Roman"/>
          <w:sz w:val="24"/>
          <w:szCs w:val="24"/>
          <w:lang w:val="en-US"/>
        </w:rPr>
        <w:t xml:space="preserve"> </w:t>
      </w:r>
    </w:p>
    <w:p w14:paraId="4B642814" w14:textId="2CF7DDB9" w:rsidR="0055196F" w:rsidRPr="00121981" w:rsidRDefault="00C72E46" w:rsidP="00C76029">
      <w:pPr>
        <w:spacing w:after="0" w:line="276" w:lineRule="auto"/>
        <w:jc w:val="both"/>
        <w:rPr>
          <w:rFonts w:ascii="Times New Roman" w:hAnsi="Times New Roman" w:cs="Times New Roman"/>
          <w:sz w:val="24"/>
          <w:szCs w:val="24"/>
          <w:lang w:val="en-US"/>
        </w:rPr>
      </w:pPr>
      <w:r w:rsidRPr="00121981">
        <w:rPr>
          <w:rFonts w:ascii="Times New Roman" w:hAnsi="Times New Roman" w:cs="Times New Roman"/>
          <w:sz w:val="24"/>
          <w:szCs w:val="24"/>
          <w:vertAlign w:val="superscript"/>
          <w:lang w:val="en-US"/>
        </w:rPr>
        <w:t>1</w:t>
      </w:r>
      <w:r w:rsidR="00AC3650" w:rsidRPr="00121981">
        <w:rPr>
          <w:rFonts w:ascii="Times New Roman" w:hAnsi="Times New Roman" w:cs="Times New Roman"/>
          <w:sz w:val="24"/>
          <w:szCs w:val="24"/>
          <w:vertAlign w:val="superscript"/>
          <w:lang w:val="en-US"/>
        </w:rPr>
        <w:t>2</w:t>
      </w:r>
      <w:r w:rsidR="00333413" w:rsidRPr="00121981">
        <w:rPr>
          <w:rFonts w:ascii="Times New Roman" w:hAnsi="Times New Roman" w:cs="Times New Roman"/>
          <w:sz w:val="24"/>
          <w:szCs w:val="24"/>
          <w:vertAlign w:val="superscript"/>
          <w:lang w:val="en-US"/>
        </w:rPr>
        <w:t xml:space="preserve"> </w:t>
      </w:r>
      <w:r w:rsidR="0055196F" w:rsidRPr="00121981">
        <w:rPr>
          <w:rFonts w:ascii="Times New Roman" w:hAnsi="Times New Roman" w:cs="Times New Roman"/>
          <w:sz w:val="24"/>
          <w:szCs w:val="24"/>
          <w:lang w:val="en-US"/>
        </w:rPr>
        <w:t xml:space="preserve">Hemostasis Unit, Hematological Laboratory, Armand Trousseau children’s Hospital, Assistance </w:t>
      </w:r>
      <w:proofErr w:type="spellStart"/>
      <w:r w:rsidR="0055196F" w:rsidRPr="00121981">
        <w:rPr>
          <w:rFonts w:ascii="Times New Roman" w:hAnsi="Times New Roman" w:cs="Times New Roman"/>
          <w:sz w:val="24"/>
          <w:szCs w:val="24"/>
          <w:lang w:val="en-US"/>
        </w:rPr>
        <w:t>Publique</w:t>
      </w:r>
      <w:proofErr w:type="spellEnd"/>
      <w:r w:rsidR="0055196F" w:rsidRPr="00121981">
        <w:rPr>
          <w:rFonts w:ascii="Times New Roman" w:hAnsi="Times New Roman" w:cs="Times New Roman"/>
          <w:sz w:val="24"/>
          <w:szCs w:val="24"/>
          <w:lang w:val="en-US"/>
        </w:rPr>
        <w:t xml:space="preserve">- </w:t>
      </w:r>
      <w:proofErr w:type="spellStart"/>
      <w:r w:rsidR="0055196F" w:rsidRPr="00121981">
        <w:rPr>
          <w:rFonts w:ascii="Times New Roman" w:hAnsi="Times New Roman" w:cs="Times New Roman"/>
          <w:sz w:val="24"/>
          <w:szCs w:val="24"/>
          <w:lang w:val="en-US"/>
        </w:rPr>
        <w:t>Hôpitaux</w:t>
      </w:r>
      <w:proofErr w:type="spellEnd"/>
      <w:r w:rsidR="0055196F" w:rsidRPr="00121981">
        <w:rPr>
          <w:rFonts w:ascii="Times New Roman" w:hAnsi="Times New Roman" w:cs="Times New Roman"/>
          <w:sz w:val="24"/>
          <w:szCs w:val="24"/>
          <w:lang w:val="en-US"/>
        </w:rPr>
        <w:t xml:space="preserve"> de Paris, 75012, Paris </w:t>
      </w:r>
    </w:p>
    <w:p w14:paraId="5C6260CE" w14:textId="3C01DEF8" w:rsidR="0055196F" w:rsidRPr="00C366E9" w:rsidRDefault="00C72E46" w:rsidP="00C76029">
      <w:pPr>
        <w:spacing w:after="0" w:line="276" w:lineRule="auto"/>
        <w:jc w:val="both"/>
        <w:rPr>
          <w:rFonts w:ascii="Times New Roman" w:hAnsi="Times New Roman" w:cs="Times New Roman"/>
          <w:sz w:val="24"/>
          <w:szCs w:val="24"/>
        </w:rPr>
      </w:pPr>
      <w:r w:rsidRPr="00C366E9">
        <w:rPr>
          <w:rFonts w:ascii="Times New Roman" w:hAnsi="Times New Roman" w:cs="Times New Roman"/>
          <w:sz w:val="24"/>
          <w:szCs w:val="24"/>
          <w:vertAlign w:val="superscript"/>
        </w:rPr>
        <w:t>1</w:t>
      </w:r>
      <w:r w:rsidR="00AC3650">
        <w:rPr>
          <w:rFonts w:ascii="Times New Roman" w:hAnsi="Times New Roman" w:cs="Times New Roman"/>
          <w:sz w:val="24"/>
          <w:szCs w:val="24"/>
          <w:vertAlign w:val="superscript"/>
        </w:rPr>
        <w:t>3</w:t>
      </w:r>
      <w:r w:rsidR="0055196F" w:rsidRPr="00C366E9">
        <w:rPr>
          <w:rFonts w:ascii="Times New Roman" w:hAnsi="Times New Roman" w:cs="Times New Roman"/>
          <w:sz w:val="24"/>
          <w:szCs w:val="24"/>
        </w:rPr>
        <w:t xml:space="preserve"> </w:t>
      </w:r>
      <w:proofErr w:type="spellStart"/>
      <w:r w:rsidR="0055196F" w:rsidRPr="00C366E9">
        <w:rPr>
          <w:rFonts w:ascii="Times New Roman" w:hAnsi="Times New Roman" w:cs="Times New Roman"/>
          <w:sz w:val="24"/>
          <w:szCs w:val="24"/>
        </w:rPr>
        <w:t>Hemostasis</w:t>
      </w:r>
      <w:proofErr w:type="spellEnd"/>
      <w:r w:rsidR="0055196F" w:rsidRPr="00C366E9">
        <w:rPr>
          <w:rFonts w:ascii="Times New Roman" w:hAnsi="Times New Roman" w:cs="Times New Roman"/>
          <w:sz w:val="24"/>
          <w:szCs w:val="24"/>
        </w:rPr>
        <w:t xml:space="preserve"> Unit, </w:t>
      </w:r>
      <w:proofErr w:type="spellStart"/>
      <w:r w:rsidR="0055196F" w:rsidRPr="00C366E9">
        <w:rPr>
          <w:rFonts w:ascii="Times New Roman" w:hAnsi="Times New Roman" w:cs="Times New Roman"/>
          <w:sz w:val="24"/>
          <w:szCs w:val="24"/>
        </w:rPr>
        <w:t>Hematological</w:t>
      </w:r>
      <w:proofErr w:type="spellEnd"/>
      <w:r w:rsidR="0055196F" w:rsidRPr="00C366E9">
        <w:rPr>
          <w:rFonts w:ascii="Times New Roman" w:hAnsi="Times New Roman" w:cs="Times New Roman"/>
          <w:sz w:val="24"/>
          <w:szCs w:val="24"/>
        </w:rPr>
        <w:t xml:space="preserve"> </w:t>
      </w:r>
      <w:proofErr w:type="spellStart"/>
      <w:r w:rsidR="0055196F" w:rsidRPr="00C366E9">
        <w:rPr>
          <w:rFonts w:ascii="Times New Roman" w:hAnsi="Times New Roman" w:cs="Times New Roman"/>
          <w:sz w:val="24"/>
          <w:szCs w:val="24"/>
        </w:rPr>
        <w:t>Laboratory</w:t>
      </w:r>
      <w:proofErr w:type="spellEnd"/>
      <w:r w:rsidR="0055196F" w:rsidRPr="00C366E9">
        <w:rPr>
          <w:rFonts w:ascii="Times New Roman" w:hAnsi="Times New Roman" w:cs="Times New Roman"/>
          <w:sz w:val="24"/>
          <w:szCs w:val="24"/>
        </w:rPr>
        <w:t xml:space="preserve">, Louis </w:t>
      </w:r>
      <w:proofErr w:type="spellStart"/>
      <w:r w:rsidR="0055196F" w:rsidRPr="00C366E9">
        <w:rPr>
          <w:rFonts w:ascii="Times New Roman" w:hAnsi="Times New Roman" w:cs="Times New Roman"/>
          <w:sz w:val="24"/>
          <w:szCs w:val="24"/>
        </w:rPr>
        <w:t>Mourrier</w:t>
      </w:r>
      <w:proofErr w:type="spellEnd"/>
      <w:r w:rsidR="0055196F" w:rsidRPr="00C366E9">
        <w:rPr>
          <w:rFonts w:ascii="Times New Roman" w:hAnsi="Times New Roman" w:cs="Times New Roman"/>
          <w:sz w:val="24"/>
          <w:szCs w:val="24"/>
        </w:rPr>
        <w:t xml:space="preserve">, Assistance Publique- Hôpitaux de Paris, 92700, Colombes </w:t>
      </w:r>
    </w:p>
    <w:p w14:paraId="45289AFF" w14:textId="2ED3A4FD" w:rsidR="0049104B" w:rsidRDefault="00C72E46" w:rsidP="00C76029">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vertAlign w:val="superscript"/>
          <w:lang w:val="en-US"/>
        </w:rPr>
        <w:t>1</w:t>
      </w:r>
      <w:r w:rsidR="00AC3650">
        <w:rPr>
          <w:rFonts w:ascii="Times New Roman" w:hAnsi="Times New Roman" w:cs="Times New Roman"/>
          <w:sz w:val="24"/>
          <w:szCs w:val="24"/>
          <w:vertAlign w:val="superscript"/>
          <w:lang w:val="en-US"/>
        </w:rPr>
        <w:t>4</w:t>
      </w:r>
      <w:r w:rsidR="0055196F" w:rsidRPr="00E72C7A">
        <w:rPr>
          <w:rFonts w:ascii="Times New Roman" w:hAnsi="Times New Roman" w:cs="Times New Roman"/>
          <w:sz w:val="24"/>
          <w:szCs w:val="24"/>
          <w:lang w:val="en-US"/>
        </w:rPr>
        <w:t xml:space="preserve"> </w:t>
      </w:r>
      <w:r w:rsidR="0049104B">
        <w:rPr>
          <w:rFonts w:ascii="Times New Roman" w:hAnsi="Times New Roman" w:cs="Times New Roman"/>
          <w:sz w:val="24"/>
          <w:szCs w:val="24"/>
          <w:lang w:val="en-US"/>
        </w:rPr>
        <w:t xml:space="preserve">Obstetric Unit, Jeanne de </w:t>
      </w:r>
      <w:proofErr w:type="spellStart"/>
      <w:r w:rsidR="0049104B">
        <w:rPr>
          <w:rFonts w:ascii="Times New Roman" w:hAnsi="Times New Roman" w:cs="Times New Roman"/>
          <w:sz w:val="24"/>
          <w:szCs w:val="24"/>
          <w:lang w:val="en-US"/>
        </w:rPr>
        <w:t>Flandre</w:t>
      </w:r>
      <w:proofErr w:type="spellEnd"/>
      <w:r w:rsidR="0049104B">
        <w:rPr>
          <w:rFonts w:ascii="Times New Roman" w:hAnsi="Times New Roman" w:cs="Times New Roman"/>
          <w:sz w:val="24"/>
          <w:szCs w:val="24"/>
          <w:lang w:val="en-US"/>
        </w:rPr>
        <w:t xml:space="preserve"> academic women hospital, </w:t>
      </w:r>
      <w:r w:rsidR="0049104B" w:rsidRPr="00E72C7A">
        <w:rPr>
          <w:rFonts w:ascii="Times New Roman" w:hAnsi="Times New Roman" w:cs="Times New Roman"/>
          <w:sz w:val="24"/>
          <w:szCs w:val="24"/>
          <w:lang w:val="en-US"/>
        </w:rPr>
        <w:t xml:space="preserve">Lille Fr.59037 </w:t>
      </w:r>
    </w:p>
    <w:p w14:paraId="41CF1283" w14:textId="086D5009" w:rsidR="0049104B" w:rsidRDefault="0049104B" w:rsidP="00C76029">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vertAlign w:val="superscript"/>
          <w:lang w:val="en-US"/>
        </w:rPr>
        <w:t>1</w:t>
      </w:r>
      <w:r w:rsidR="00AC3650">
        <w:rPr>
          <w:rFonts w:ascii="Times New Roman" w:hAnsi="Times New Roman" w:cs="Times New Roman"/>
          <w:sz w:val="24"/>
          <w:szCs w:val="24"/>
          <w:vertAlign w:val="superscript"/>
          <w:lang w:val="en-US"/>
        </w:rPr>
        <w:t>5</w:t>
      </w:r>
      <w:r w:rsidRPr="00E72C7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Anesthesia and intensive care, academic hospital, </w:t>
      </w:r>
      <w:r w:rsidRPr="00E72C7A">
        <w:rPr>
          <w:rFonts w:ascii="Times New Roman" w:hAnsi="Times New Roman" w:cs="Times New Roman"/>
          <w:sz w:val="24"/>
          <w:szCs w:val="24"/>
          <w:lang w:val="en-US"/>
        </w:rPr>
        <w:t xml:space="preserve">Lille Fr.59037 </w:t>
      </w:r>
    </w:p>
    <w:p w14:paraId="4005F851" w14:textId="64A41FBE" w:rsidR="0049104B" w:rsidRPr="00E72C7A" w:rsidRDefault="0049104B" w:rsidP="00C76029">
      <w:pPr>
        <w:spacing w:after="0" w:line="276" w:lineRule="auto"/>
        <w:jc w:val="both"/>
        <w:rPr>
          <w:rFonts w:ascii="Times New Roman" w:hAnsi="Times New Roman" w:cs="Times New Roman"/>
          <w:sz w:val="24"/>
          <w:szCs w:val="24"/>
          <w:lang w:val="en-US"/>
        </w:rPr>
      </w:pPr>
      <w:r w:rsidRPr="0049104B">
        <w:rPr>
          <w:rFonts w:ascii="Times New Roman" w:hAnsi="Times New Roman" w:cs="Times New Roman"/>
          <w:sz w:val="24"/>
          <w:szCs w:val="24"/>
          <w:vertAlign w:val="superscript"/>
          <w:lang w:val="en-US"/>
        </w:rPr>
        <w:t>1</w:t>
      </w:r>
      <w:r w:rsidR="00AC3650">
        <w:rPr>
          <w:rFonts w:ascii="Times New Roman" w:hAnsi="Times New Roman" w:cs="Times New Roman"/>
          <w:sz w:val="24"/>
          <w:szCs w:val="24"/>
          <w:vertAlign w:val="superscript"/>
          <w:lang w:val="en-US"/>
        </w:rPr>
        <w:t>6</w:t>
      </w:r>
      <w:r>
        <w:rPr>
          <w:rFonts w:ascii="Times New Roman" w:hAnsi="Times New Roman" w:cs="Times New Roman"/>
          <w:sz w:val="24"/>
          <w:szCs w:val="24"/>
          <w:lang w:val="en-US"/>
        </w:rPr>
        <w:t xml:space="preserve"> </w:t>
      </w:r>
      <w:r w:rsidR="00196008" w:rsidRPr="00E72C7A">
        <w:rPr>
          <w:rFonts w:ascii="Times New Roman" w:hAnsi="Times New Roman" w:cs="Times New Roman"/>
          <w:sz w:val="24"/>
          <w:szCs w:val="24"/>
          <w:lang w:val="en-US"/>
        </w:rPr>
        <w:t xml:space="preserve">Toxicology Unit, Biology and Pathology center, academic Hospital, Lille Fr.59037 </w:t>
      </w:r>
    </w:p>
    <w:p w14:paraId="40141544" w14:textId="076297E4" w:rsidR="0055196F" w:rsidRPr="00E72C7A" w:rsidRDefault="00333413" w:rsidP="00C76029">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vertAlign w:val="superscript"/>
          <w:lang w:val="en-US"/>
        </w:rPr>
        <w:t>1</w:t>
      </w:r>
      <w:r w:rsidR="00AC3650">
        <w:rPr>
          <w:rFonts w:ascii="Times New Roman" w:hAnsi="Times New Roman" w:cs="Times New Roman"/>
          <w:sz w:val="24"/>
          <w:szCs w:val="24"/>
          <w:vertAlign w:val="superscript"/>
          <w:lang w:val="en-US"/>
        </w:rPr>
        <w:t>7</w:t>
      </w:r>
      <w:r w:rsidR="0055196F" w:rsidRPr="00E72C7A">
        <w:rPr>
          <w:rFonts w:ascii="Times New Roman" w:hAnsi="Times New Roman" w:cs="Times New Roman"/>
          <w:sz w:val="24"/>
          <w:szCs w:val="24"/>
          <w:lang w:val="en-US"/>
        </w:rPr>
        <w:t xml:space="preserve"> </w:t>
      </w:r>
      <w:r w:rsidR="00196008" w:rsidRPr="00E72C7A">
        <w:rPr>
          <w:rFonts w:ascii="Times New Roman" w:hAnsi="Times New Roman" w:cs="Times New Roman"/>
          <w:sz w:val="24"/>
          <w:szCs w:val="24"/>
          <w:lang w:val="en-US"/>
        </w:rPr>
        <w:t>Hemostasis Unit, Biology and Pathology center, academic Hospital, Lille Fr.59037</w:t>
      </w:r>
      <w:r w:rsidR="00196008">
        <w:rPr>
          <w:rFonts w:ascii="Times New Roman" w:hAnsi="Times New Roman" w:cs="Times New Roman"/>
          <w:sz w:val="24"/>
          <w:szCs w:val="24"/>
          <w:lang w:val="en-US"/>
        </w:rPr>
        <w:t xml:space="preserve"> </w:t>
      </w:r>
    </w:p>
    <w:p w14:paraId="5D80A360" w14:textId="77777777" w:rsidR="0055196F" w:rsidRPr="00E72C7A" w:rsidRDefault="0055196F" w:rsidP="00423828">
      <w:pPr>
        <w:spacing w:after="0" w:line="360" w:lineRule="auto"/>
        <w:jc w:val="both"/>
        <w:rPr>
          <w:rFonts w:ascii="Times New Roman" w:hAnsi="Times New Roman" w:cs="Times New Roman"/>
          <w:b/>
          <w:i/>
          <w:sz w:val="24"/>
          <w:szCs w:val="24"/>
          <w:lang w:val="en-US"/>
        </w:rPr>
      </w:pPr>
    </w:p>
    <w:p w14:paraId="2B087344" w14:textId="096C8B5A" w:rsidR="00374903" w:rsidRPr="001D4EE7" w:rsidRDefault="00374903" w:rsidP="003D6A55">
      <w:pPr>
        <w:spacing w:line="240" w:lineRule="auto"/>
        <w:jc w:val="both"/>
        <w:rPr>
          <w:rFonts w:ascii="Times New Roman" w:hAnsi="Times New Roman" w:cs="Times New Roman"/>
          <w:sz w:val="24"/>
          <w:szCs w:val="24"/>
          <w:lang w:val="en-US"/>
        </w:rPr>
      </w:pPr>
      <w:r w:rsidRPr="002B6162">
        <w:rPr>
          <w:rFonts w:ascii="Times New Roman" w:hAnsi="Times New Roman" w:cs="Times New Roman"/>
          <w:b/>
          <w:sz w:val="24"/>
          <w:szCs w:val="24"/>
          <w:lang w:val="en-US"/>
        </w:rPr>
        <w:t>Key messages</w:t>
      </w:r>
      <w:r w:rsidRPr="001D4EE7">
        <w:rPr>
          <w:rFonts w:ascii="Times New Roman" w:hAnsi="Times New Roman" w:cs="Times New Roman"/>
          <w:sz w:val="24"/>
          <w:szCs w:val="24"/>
          <w:lang w:val="en-US"/>
        </w:rPr>
        <w:t>:</w:t>
      </w:r>
      <w:r w:rsidR="005C449A" w:rsidRPr="005C449A">
        <w:rPr>
          <w:rFonts w:ascii="Times New Roman" w:hAnsi="Times New Roman" w:cs="Times New Roman"/>
          <w:sz w:val="24"/>
          <w:szCs w:val="24"/>
          <w:lang w:val="en-US"/>
        </w:rPr>
        <w:t xml:space="preserve"> </w:t>
      </w:r>
      <w:r w:rsidR="00121981">
        <w:rPr>
          <w:rFonts w:ascii="Times New Roman" w:hAnsi="Times New Roman" w:cs="Times New Roman"/>
          <w:sz w:val="24"/>
          <w:szCs w:val="24"/>
          <w:lang w:val="en-US"/>
        </w:rPr>
        <w:t xml:space="preserve"> </w:t>
      </w:r>
      <w:r w:rsidR="005C449A">
        <w:rPr>
          <w:rFonts w:ascii="Times New Roman" w:hAnsi="Times New Roman" w:cs="Times New Roman"/>
          <w:sz w:val="24"/>
          <w:szCs w:val="24"/>
          <w:lang w:val="en-US"/>
        </w:rPr>
        <w:t>I</w:t>
      </w:r>
      <w:r w:rsidR="005C449A" w:rsidRPr="001D4EE7">
        <w:rPr>
          <w:rFonts w:ascii="Times New Roman" w:hAnsi="Times New Roman" w:cs="Times New Roman"/>
          <w:sz w:val="24"/>
          <w:szCs w:val="24"/>
          <w:lang w:val="en-US"/>
        </w:rPr>
        <w:t>n</w:t>
      </w:r>
      <w:r w:rsidR="005C449A">
        <w:rPr>
          <w:rFonts w:ascii="Times New Roman" w:hAnsi="Times New Roman" w:cs="Times New Roman"/>
          <w:sz w:val="24"/>
          <w:szCs w:val="24"/>
          <w:lang w:val="en-US"/>
        </w:rPr>
        <w:t xml:space="preserve"> hemorrhagic </w:t>
      </w:r>
      <w:r w:rsidR="005C449A" w:rsidRPr="001D4EE7">
        <w:rPr>
          <w:rFonts w:ascii="Times New Roman" w:hAnsi="Times New Roman" w:cs="Times New Roman"/>
          <w:sz w:val="24"/>
          <w:szCs w:val="24"/>
          <w:lang w:val="en-US"/>
        </w:rPr>
        <w:t>cesarean section</w:t>
      </w:r>
      <w:r w:rsidR="005C449A">
        <w:rPr>
          <w:rFonts w:ascii="Times New Roman" w:hAnsi="Times New Roman" w:cs="Times New Roman"/>
          <w:sz w:val="24"/>
          <w:szCs w:val="24"/>
          <w:lang w:val="en-US"/>
        </w:rPr>
        <w:t>,</w:t>
      </w:r>
    </w:p>
    <w:p w14:paraId="4700497E" w14:textId="0506ECD3" w:rsidR="003D6A55" w:rsidRPr="003D6A55" w:rsidRDefault="003371C8" w:rsidP="003D6A55">
      <w:pPr>
        <w:pStyle w:val="Paragraphedeliste"/>
        <w:numPr>
          <w:ilvl w:val="0"/>
          <w:numId w:val="3"/>
        </w:numPr>
        <w:spacing w:line="24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H</w:t>
      </w:r>
      <w:r w:rsidR="00E95854" w:rsidRPr="001D4EE7">
        <w:rPr>
          <w:rFonts w:ascii="Times New Roman" w:hAnsi="Times New Roman" w:cs="Times New Roman"/>
          <w:sz w:val="24"/>
          <w:szCs w:val="24"/>
          <w:lang w:val="en-US"/>
        </w:rPr>
        <w:t>yperfibrinolysis</w:t>
      </w:r>
      <w:proofErr w:type="spellEnd"/>
      <w:r w:rsidR="00121981">
        <w:rPr>
          <w:rFonts w:ascii="Times New Roman" w:hAnsi="Times New Roman" w:cs="Times New Roman"/>
          <w:sz w:val="24"/>
          <w:szCs w:val="24"/>
          <w:lang w:val="en-US"/>
        </w:rPr>
        <w:t xml:space="preserve"> occurs</w:t>
      </w:r>
      <w:r w:rsidR="00E95854" w:rsidRPr="001D4EE7">
        <w:rPr>
          <w:rFonts w:ascii="Times New Roman" w:hAnsi="Times New Roman" w:cs="Times New Roman"/>
          <w:sz w:val="24"/>
          <w:szCs w:val="24"/>
          <w:lang w:val="en-US"/>
        </w:rPr>
        <w:t xml:space="preserve"> </w:t>
      </w:r>
      <w:r w:rsidR="00121981">
        <w:rPr>
          <w:rFonts w:ascii="Times New Roman" w:hAnsi="Times New Roman" w:cs="Times New Roman"/>
          <w:sz w:val="24"/>
          <w:szCs w:val="24"/>
          <w:lang w:val="en-US"/>
        </w:rPr>
        <w:t>early</w:t>
      </w:r>
      <w:r w:rsidR="00514BEF">
        <w:rPr>
          <w:rFonts w:ascii="Times New Roman" w:hAnsi="Times New Roman" w:cs="Times New Roman"/>
          <w:sz w:val="24"/>
          <w:szCs w:val="24"/>
          <w:lang w:val="en-US"/>
        </w:rPr>
        <w:t xml:space="preserve"> and is</w:t>
      </w:r>
      <w:r w:rsidR="00121981">
        <w:rPr>
          <w:rFonts w:ascii="Times New Roman" w:hAnsi="Times New Roman" w:cs="Times New Roman"/>
          <w:sz w:val="24"/>
          <w:szCs w:val="24"/>
          <w:lang w:val="en-US"/>
        </w:rPr>
        <w:t xml:space="preserve"> marked by </w:t>
      </w:r>
      <w:r w:rsidR="00514BEF">
        <w:rPr>
          <w:rFonts w:ascii="Times New Roman" w:hAnsi="Times New Roman" w:cs="Times New Roman"/>
          <w:sz w:val="24"/>
          <w:szCs w:val="24"/>
          <w:lang w:val="en-US"/>
        </w:rPr>
        <w:t xml:space="preserve">an </w:t>
      </w:r>
      <w:r w:rsidR="0062481D">
        <w:rPr>
          <w:rFonts w:ascii="Times New Roman" w:hAnsi="Times New Roman" w:cs="Times New Roman"/>
          <w:sz w:val="24"/>
          <w:szCs w:val="24"/>
          <w:lang w:val="en-US"/>
        </w:rPr>
        <w:t>increase</w:t>
      </w:r>
      <w:r w:rsidR="00514BEF">
        <w:rPr>
          <w:rFonts w:ascii="Times New Roman" w:hAnsi="Times New Roman" w:cs="Times New Roman"/>
          <w:sz w:val="24"/>
          <w:szCs w:val="24"/>
          <w:lang w:val="en-US"/>
        </w:rPr>
        <w:t xml:space="preserve"> in</w:t>
      </w:r>
      <w:r w:rsidR="0062481D">
        <w:rPr>
          <w:rFonts w:ascii="Times New Roman" w:hAnsi="Times New Roman" w:cs="Times New Roman"/>
          <w:sz w:val="24"/>
          <w:szCs w:val="24"/>
          <w:lang w:val="en-US"/>
        </w:rPr>
        <w:t xml:space="preserve"> </w:t>
      </w:r>
      <w:r w:rsidR="00121981" w:rsidRPr="00121981">
        <w:rPr>
          <w:rFonts w:ascii="Times New Roman" w:hAnsi="Times New Roman" w:cs="Times New Roman"/>
          <w:sz w:val="24"/>
          <w:szCs w:val="24"/>
          <w:lang w:val="en-US"/>
        </w:rPr>
        <w:t>D-dimers, Plasmin-</w:t>
      </w:r>
      <w:proofErr w:type="spellStart"/>
      <w:r w:rsidR="00121981" w:rsidRPr="00121981">
        <w:rPr>
          <w:rFonts w:ascii="Times New Roman" w:hAnsi="Times New Roman" w:cs="Times New Roman"/>
          <w:sz w:val="24"/>
          <w:szCs w:val="24"/>
          <w:lang w:val="en-US"/>
        </w:rPr>
        <w:t>antiplasmin</w:t>
      </w:r>
      <w:proofErr w:type="spellEnd"/>
      <w:r w:rsidR="00121981" w:rsidRPr="00121981">
        <w:rPr>
          <w:rFonts w:ascii="Times New Roman" w:hAnsi="Times New Roman" w:cs="Times New Roman"/>
          <w:sz w:val="24"/>
          <w:szCs w:val="24"/>
          <w:lang w:val="en-US"/>
        </w:rPr>
        <w:t xml:space="preserve"> complexes and plasmin generation</w:t>
      </w:r>
      <w:r w:rsidR="00121981">
        <w:rPr>
          <w:rFonts w:ascii="Times New Roman" w:hAnsi="Times New Roman" w:cs="Times New Roman"/>
          <w:sz w:val="24"/>
          <w:szCs w:val="24"/>
          <w:lang w:val="en-US"/>
        </w:rPr>
        <w:t xml:space="preserve"> potential. </w:t>
      </w:r>
    </w:p>
    <w:p w14:paraId="4B758500" w14:textId="75B81492" w:rsidR="005C449A" w:rsidRPr="003D6A55" w:rsidRDefault="0062481D" w:rsidP="003D6A55">
      <w:pPr>
        <w:pStyle w:val="Paragraphedeliste"/>
        <w:numPr>
          <w:ilvl w:val="0"/>
          <w:numId w:val="3"/>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Low Dose </w:t>
      </w:r>
      <w:r w:rsidR="00121981" w:rsidRPr="003D6A55">
        <w:rPr>
          <w:rFonts w:ascii="Times New Roman" w:hAnsi="Times New Roman" w:cs="Times New Roman"/>
          <w:sz w:val="24"/>
          <w:szCs w:val="24"/>
          <w:lang w:val="en-US"/>
        </w:rPr>
        <w:t xml:space="preserve">Tranexamic acid </w:t>
      </w:r>
      <w:r>
        <w:rPr>
          <w:rFonts w:ascii="Times New Roman" w:hAnsi="Times New Roman" w:cs="Times New Roman"/>
          <w:sz w:val="24"/>
          <w:szCs w:val="24"/>
          <w:lang w:val="en-US"/>
        </w:rPr>
        <w:t>(</w:t>
      </w:r>
      <w:r w:rsidR="00121981" w:rsidRPr="003D6A55">
        <w:rPr>
          <w:rFonts w:ascii="Times New Roman" w:hAnsi="Times New Roman" w:cs="Times New Roman"/>
          <w:sz w:val="24"/>
          <w:szCs w:val="24"/>
          <w:lang w:val="en-US"/>
        </w:rPr>
        <w:t>0</w:t>
      </w:r>
      <w:r>
        <w:rPr>
          <w:rFonts w:ascii="Times New Roman" w:hAnsi="Times New Roman" w:cs="Times New Roman"/>
          <w:sz w:val="24"/>
          <w:szCs w:val="24"/>
          <w:lang w:val="en-US"/>
        </w:rPr>
        <w:t>.</w:t>
      </w:r>
      <w:r w:rsidR="00121981" w:rsidRPr="003D6A55">
        <w:rPr>
          <w:rFonts w:ascii="Times New Roman" w:hAnsi="Times New Roman" w:cs="Times New Roman"/>
          <w:sz w:val="24"/>
          <w:szCs w:val="24"/>
          <w:lang w:val="en-US"/>
        </w:rPr>
        <w:t>5g</w:t>
      </w:r>
      <w:r>
        <w:rPr>
          <w:rFonts w:ascii="Times New Roman" w:hAnsi="Times New Roman" w:cs="Times New Roman"/>
          <w:sz w:val="24"/>
          <w:szCs w:val="24"/>
          <w:lang w:val="en-US"/>
        </w:rPr>
        <w:t>)</w:t>
      </w:r>
      <w:r w:rsidR="00121981" w:rsidRPr="003D6A55">
        <w:rPr>
          <w:rFonts w:ascii="Times New Roman" w:hAnsi="Times New Roman" w:cs="Times New Roman"/>
          <w:sz w:val="24"/>
          <w:szCs w:val="24"/>
          <w:lang w:val="en-US"/>
        </w:rPr>
        <w:t xml:space="preserve"> is less </w:t>
      </w:r>
      <w:r>
        <w:rPr>
          <w:rFonts w:ascii="Times New Roman" w:hAnsi="Times New Roman" w:cs="Times New Roman"/>
          <w:sz w:val="24"/>
          <w:szCs w:val="24"/>
          <w:lang w:val="en-US"/>
        </w:rPr>
        <w:t>effective</w:t>
      </w:r>
      <w:r w:rsidRPr="003D6A55">
        <w:rPr>
          <w:rFonts w:ascii="Times New Roman" w:hAnsi="Times New Roman" w:cs="Times New Roman"/>
          <w:sz w:val="24"/>
          <w:szCs w:val="24"/>
          <w:lang w:val="en-US"/>
        </w:rPr>
        <w:t xml:space="preserve"> </w:t>
      </w:r>
      <w:r w:rsidR="00121981" w:rsidRPr="003D6A55">
        <w:rPr>
          <w:rFonts w:ascii="Times New Roman" w:hAnsi="Times New Roman" w:cs="Times New Roman"/>
          <w:sz w:val="24"/>
          <w:szCs w:val="24"/>
          <w:lang w:val="en-US"/>
        </w:rPr>
        <w:t xml:space="preserve">than the standard 1g dose to reduce additional blood loss and </w:t>
      </w:r>
      <w:r>
        <w:rPr>
          <w:rFonts w:ascii="Times New Roman" w:hAnsi="Times New Roman" w:cs="Times New Roman"/>
          <w:sz w:val="24"/>
          <w:szCs w:val="24"/>
          <w:lang w:val="en-US"/>
        </w:rPr>
        <w:t xml:space="preserve">to </w:t>
      </w:r>
      <w:r w:rsidR="00121981" w:rsidRPr="003D6A55">
        <w:rPr>
          <w:rFonts w:ascii="Times New Roman" w:hAnsi="Times New Roman" w:cs="Times New Roman"/>
          <w:sz w:val="24"/>
          <w:szCs w:val="24"/>
          <w:lang w:val="en-US"/>
        </w:rPr>
        <w:t xml:space="preserve">inhibit </w:t>
      </w:r>
      <w:r w:rsidR="00514BEF">
        <w:rPr>
          <w:rFonts w:ascii="Times New Roman" w:hAnsi="Times New Roman" w:cs="Times New Roman"/>
          <w:sz w:val="24"/>
          <w:szCs w:val="24"/>
          <w:lang w:val="en-US"/>
        </w:rPr>
        <w:t>fibrinolytic activation</w:t>
      </w:r>
      <w:r w:rsidR="00121981" w:rsidRPr="003D6A55">
        <w:rPr>
          <w:rFonts w:ascii="Times New Roman" w:hAnsi="Times New Roman" w:cs="Times New Roman"/>
          <w:sz w:val="24"/>
          <w:szCs w:val="24"/>
          <w:lang w:val="en-US"/>
        </w:rPr>
        <w:t>.</w:t>
      </w:r>
    </w:p>
    <w:p w14:paraId="27C99509" w14:textId="07DD70FE" w:rsidR="00374903" w:rsidRPr="00E72C7A" w:rsidRDefault="004E411C" w:rsidP="003D6A55">
      <w:pPr>
        <w:spacing w:line="240" w:lineRule="auto"/>
        <w:jc w:val="both"/>
        <w:rPr>
          <w:rFonts w:ascii="Times New Roman" w:hAnsi="Times New Roman" w:cs="Times New Roman"/>
          <w:sz w:val="24"/>
          <w:szCs w:val="24"/>
          <w:lang w:val="en-US"/>
        </w:rPr>
      </w:pPr>
      <w:r w:rsidRPr="002B6162">
        <w:rPr>
          <w:rFonts w:ascii="Times New Roman" w:hAnsi="Times New Roman" w:cs="Times New Roman"/>
          <w:b/>
          <w:sz w:val="24"/>
          <w:szCs w:val="24"/>
          <w:lang w:val="en-US"/>
        </w:rPr>
        <w:t>Tweet</w:t>
      </w:r>
      <w:r w:rsidRPr="001D4EE7">
        <w:rPr>
          <w:rFonts w:ascii="Times New Roman" w:hAnsi="Times New Roman" w:cs="Times New Roman"/>
          <w:sz w:val="24"/>
          <w:szCs w:val="24"/>
          <w:lang w:val="en-US"/>
        </w:rPr>
        <w:t xml:space="preserve">: </w:t>
      </w:r>
      <w:r w:rsidR="0062481D">
        <w:rPr>
          <w:rFonts w:ascii="Times New Roman" w:hAnsi="Times New Roman" w:cs="Times New Roman"/>
          <w:sz w:val="24"/>
          <w:szCs w:val="24"/>
          <w:lang w:val="en-US"/>
        </w:rPr>
        <w:t xml:space="preserve">Low Dose </w:t>
      </w:r>
      <w:r w:rsidR="00121981">
        <w:rPr>
          <w:rFonts w:ascii="Times New Roman" w:hAnsi="Times New Roman" w:cs="Times New Roman"/>
          <w:sz w:val="24"/>
          <w:szCs w:val="24"/>
          <w:lang w:val="en-US"/>
        </w:rPr>
        <w:t xml:space="preserve">Tranexamic </w:t>
      </w:r>
      <w:r w:rsidR="0062481D">
        <w:rPr>
          <w:rFonts w:ascii="Times New Roman" w:hAnsi="Times New Roman" w:cs="Times New Roman"/>
          <w:sz w:val="24"/>
          <w:szCs w:val="24"/>
          <w:lang w:val="en-US"/>
        </w:rPr>
        <w:t>A</w:t>
      </w:r>
      <w:r w:rsidR="00121981">
        <w:rPr>
          <w:rFonts w:ascii="Times New Roman" w:hAnsi="Times New Roman" w:cs="Times New Roman"/>
          <w:sz w:val="24"/>
          <w:szCs w:val="24"/>
          <w:lang w:val="en-US"/>
        </w:rPr>
        <w:t xml:space="preserve">cid </w:t>
      </w:r>
      <w:r w:rsidR="0062481D">
        <w:rPr>
          <w:rFonts w:ascii="Times New Roman" w:hAnsi="Times New Roman" w:cs="Times New Roman"/>
          <w:sz w:val="24"/>
          <w:szCs w:val="24"/>
          <w:lang w:val="en-US"/>
        </w:rPr>
        <w:t>(</w:t>
      </w:r>
      <w:r w:rsidR="00121981">
        <w:rPr>
          <w:rFonts w:ascii="Times New Roman" w:hAnsi="Times New Roman" w:cs="Times New Roman"/>
          <w:sz w:val="24"/>
          <w:szCs w:val="24"/>
          <w:lang w:val="en-US"/>
        </w:rPr>
        <w:t>0</w:t>
      </w:r>
      <w:r w:rsidR="0062481D">
        <w:rPr>
          <w:rFonts w:ascii="Times New Roman" w:hAnsi="Times New Roman" w:cs="Times New Roman"/>
          <w:sz w:val="24"/>
          <w:szCs w:val="24"/>
          <w:lang w:val="en-US"/>
        </w:rPr>
        <w:t>.</w:t>
      </w:r>
      <w:r w:rsidR="00121981">
        <w:rPr>
          <w:rFonts w:ascii="Times New Roman" w:hAnsi="Times New Roman" w:cs="Times New Roman"/>
          <w:sz w:val="24"/>
          <w:szCs w:val="24"/>
          <w:lang w:val="en-US"/>
        </w:rPr>
        <w:t>5g</w:t>
      </w:r>
      <w:r w:rsidR="0062481D">
        <w:rPr>
          <w:rFonts w:ascii="Times New Roman" w:hAnsi="Times New Roman" w:cs="Times New Roman"/>
          <w:sz w:val="24"/>
          <w:szCs w:val="24"/>
          <w:lang w:val="en-US"/>
        </w:rPr>
        <w:t>)</w:t>
      </w:r>
      <w:r w:rsidR="00121981">
        <w:rPr>
          <w:rFonts w:ascii="Times New Roman" w:hAnsi="Times New Roman" w:cs="Times New Roman"/>
          <w:sz w:val="24"/>
          <w:szCs w:val="24"/>
          <w:lang w:val="en-US"/>
        </w:rPr>
        <w:t xml:space="preserve"> is less </w:t>
      </w:r>
      <w:r w:rsidR="0062481D">
        <w:rPr>
          <w:rFonts w:ascii="Times New Roman" w:hAnsi="Times New Roman" w:cs="Times New Roman"/>
          <w:sz w:val="24"/>
          <w:szCs w:val="24"/>
          <w:lang w:val="en-US"/>
        </w:rPr>
        <w:t xml:space="preserve">effective </w:t>
      </w:r>
      <w:r w:rsidR="00121981">
        <w:rPr>
          <w:rFonts w:ascii="Times New Roman" w:hAnsi="Times New Roman" w:cs="Times New Roman"/>
          <w:sz w:val="24"/>
          <w:szCs w:val="24"/>
          <w:lang w:val="en-US"/>
        </w:rPr>
        <w:t xml:space="preserve">than the standard 1gram dose to reduce additional blood loss and inhibit </w:t>
      </w:r>
      <w:proofErr w:type="spellStart"/>
      <w:r w:rsidR="00121981">
        <w:rPr>
          <w:rFonts w:ascii="Times New Roman" w:hAnsi="Times New Roman" w:cs="Times New Roman"/>
          <w:sz w:val="24"/>
          <w:szCs w:val="24"/>
          <w:lang w:val="en-US"/>
        </w:rPr>
        <w:t>hyperfibrinolysis</w:t>
      </w:r>
      <w:proofErr w:type="spellEnd"/>
      <w:r w:rsidR="00121981">
        <w:rPr>
          <w:rFonts w:ascii="Times New Roman" w:hAnsi="Times New Roman" w:cs="Times New Roman"/>
          <w:sz w:val="24"/>
          <w:szCs w:val="24"/>
          <w:lang w:val="en-US"/>
        </w:rPr>
        <w:t xml:space="preserve"> </w:t>
      </w:r>
      <w:r w:rsidR="001D4EE7" w:rsidRPr="001D4EE7">
        <w:rPr>
          <w:rFonts w:ascii="Times New Roman" w:hAnsi="Times New Roman" w:cs="Times New Roman"/>
          <w:sz w:val="24"/>
          <w:szCs w:val="24"/>
          <w:lang w:val="en-US"/>
        </w:rPr>
        <w:t>in hemorrhagic caesarean section</w:t>
      </w:r>
      <w:r w:rsidR="00121981">
        <w:rPr>
          <w:rFonts w:ascii="Times New Roman" w:hAnsi="Times New Roman" w:cs="Times New Roman"/>
          <w:sz w:val="24"/>
          <w:szCs w:val="24"/>
          <w:lang w:val="en-US"/>
        </w:rPr>
        <w:t>.</w:t>
      </w:r>
    </w:p>
    <w:p w14:paraId="7B673BC1" w14:textId="1E81F3EE" w:rsidR="00374903" w:rsidRPr="00E72C7A" w:rsidRDefault="00374903" w:rsidP="00423828">
      <w:pPr>
        <w:spacing w:line="360" w:lineRule="auto"/>
        <w:jc w:val="both"/>
        <w:rPr>
          <w:rFonts w:ascii="Times New Roman" w:hAnsi="Times New Roman" w:cs="Times New Roman"/>
          <w:sz w:val="24"/>
          <w:szCs w:val="24"/>
          <w:lang w:val="en-US"/>
        </w:rPr>
      </w:pPr>
      <w:r w:rsidRPr="002B6162">
        <w:rPr>
          <w:rFonts w:ascii="Times New Roman" w:hAnsi="Times New Roman" w:cs="Times New Roman"/>
          <w:b/>
          <w:sz w:val="24"/>
          <w:szCs w:val="24"/>
          <w:lang w:val="en-US"/>
        </w:rPr>
        <w:t>Key words</w:t>
      </w:r>
      <w:r w:rsidRPr="00E72C7A">
        <w:rPr>
          <w:rFonts w:ascii="Times New Roman" w:hAnsi="Times New Roman" w:cs="Times New Roman"/>
          <w:sz w:val="24"/>
          <w:szCs w:val="24"/>
          <w:lang w:val="en-US"/>
        </w:rPr>
        <w:t>:</w:t>
      </w:r>
      <w:r w:rsidR="004E411C">
        <w:rPr>
          <w:rFonts w:ascii="Times New Roman" w:hAnsi="Times New Roman" w:cs="Times New Roman"/>
          <w:sz w:val="24"/>
          <w:szCs w:val="24"/>
          <w:lang w:val="en-US"/>
        </w:rPr>
        <w:t xml:space="preserve"> fibrinolysis, tranexamic acid, postpartum hemorrhage, D-dimers, transfusion.</w:t>
      </w:r>
    </w:p>
    <w:p w14:paraId="508DD478" w14:textId="42A96064" w:rsidR="00893BEA" w:rsidRDefault="00374903" w:rsidP="002B6162">
      <w:pPr>
        <w:spacing w:line="240" w:lineRule="auto"/>
        <w:jc w:val="both"/>
        <w:rPr>
          <w:rFonts w:ascii="Times New Roman" w:hAnsi="Times New Roman" w:cs="Times New Roman"/>
          <w:sz w:val="24"/>
          <w:szCs w:val="24"/>
          <w:lang w:val="en-US"/>
        </w:rPr>
      </w:pPr>
      <w:r w:rsidRPr="002B6162">
        <w:rPr>
          <w:rFonts w:ascii="Times New Roman" w:hAnsi="Times New Roman" w:cs="Times New Roman"/>
          <w:b/>
          <w:sz w:val="24"/>
          <w:szCs w:val="24"/>
          <w:lang w:val="en-US"/>
        </w:rPr>
        <w:t>Funding and registrations</w:t>
      </w:r>
      <w:r w:rsidRPr="00E72C7A">
        <w:rPr>
          <w:rFonts w:ascii="Times New Roman" w:hAnsi="Times New Roman" w:cs="Times New Roman"/>
          <w:sz w:val="24"/>
          <w:szCs w:val="24"/>
          <w:lang w:val="en-US"/>
        </w:rPr>
        <w:t>:</w:t>
      </w:r>
      <w:r w:rsidR="002B6162">
        <w:rPr>
          <w:rFonts w:ascii="Times New Roman" w:hAnsi="Times New Roman" w:cs="Times New Roman"/>
          <w:sz w:val="24"/>
          <w:szCs w:val="24"/>
          <w:lang w:val="en-US"/>
        </w:rPr>
        <w:t xml:space="preserve"> </w:t>
      </w:r>
      <w:r w:rsidR="00893BEA" w:rsidRPr="00E72C7A">
        <w:rPr>
          <w:rFonts w:ascii="Times New Roman" w:hAnsi="Times New Roman" w:cs="Times New Roman"/>
          <w:sz w:val="24"/>
          <w:szCs w:val="24"/>
          <w:lang w:val="en-US"/>
        </w:rPr>
        <w:t>TRACES trial, funded by French Ministry of Health: PHRC 14-0032 and French Drug Safety Agency: ANSM 015.  NCT 02797119.</w:t>
      </w:r>
    </w:p>
    <w:p w14:paraId="322837E1" w14:textId="77777777" w:rsidR="009439FF" w:rsidRDefault="009439FF" w:rsidP="009D0FFE">
      <w:pPr>
        <w:spacing w:after="0" w:line="480" w:lineRule="auto"/>
        <w:jc w:val="both"/>
        <w:rPr>
          <w:rFonts w:ascii="Times New Roman" w:hAnsi="Times New Roman" w:cs="Times New Roman"/>
          <w:b/>
          <w:sz w:val="24"/>
          <w:szCs w:val="24"/>
          <w:lang w:val="en-US"/>
        </w:rPr>
      </w:pPr>
    </w:p>
    <w:p w14:paraId="64AA4786" w14:textId="77777777" w:rsidR="00C76029" w:rsidRDefault="00C76029">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14:paraId="0C164C0C" w14:textId="67FA3185" w:rsidR="009D0FFE" w:rsidRPr="00FD2E57" w:rsidRDefault="009D0FFE" w:rsidP="002C7D28">
      <w:pPr>
        <w:spacing w:after="0"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 xml:space="preserve">Abstract </w:t>
      </w:r>
    </w:p>
    <w:p w14:paraId="4E701CCF" w14:textId="3E1972E2" w:rsidR="009D0FFE" w:rsidRPr="00FD2E57" w:rsidRDefault="009D0FFE" w:rsidP="002C7D28">
      <w:pPr>
        <w:spacing w:after="0" w:line="480" w:lineRule="auto"/>
        <w:jc w:val="both"/>
        <w:rPr>
          <w:rFonts w:ascii="Times New Roman" w:hAnsi="Times New Roman" w:cs="Times New Roman"/>
          <w:sz w:val="24"/>
          <w:szCs w:val="24"/>
          <w:lang w:val="en-US"/>
        </w:rPr>
      </w:pPr>
      <w:r w:rsidRPr="009B5544">
        <w:rPr>
          <w:rFonts w:ascii="Times New Roman" w:hAnsi="Times New Roman" w:cs="Times New Roman"/>
          <w:b/>
          <w:sz w:val="24"/>
          <w:szCs w:val="24"/>
          <w:lang w:val="en-US"/>
        </w:rPr>
        <w:t>Objective</w:t>
      </w:r>
      <w:r>
        <w:rPr>
          <w:rFonts w:ascii="Times New Roman" w:hAnsi="Times New Roman" w:cs="Times New Roman"/>
          <w:sz w:val="24"/>
          <w:szCs w:val="24"/>
          <w:lang w:val="en-US"/>
        </w:rPr>
        <w:t xml:space="preserve">: To </w:t>
      </w:r>
      <w:r w:rsidR="00EE6663">
        <w:rPr>
          <w:rFonts w:ascii="Times New Roman" w:hAnsi="Times New Roman" w:cs="Times New Roman"/>
          <w:sz w:val="24"/>
          <w:szCs w:val="24"/>
          <w:lang w:val="en-US"/>
        </w:rPr>
        <w:t xml:space="preserve">study the effect of </w:t>
      </w:r>
      <w:r w:rsidR="00514BEF">
        <w:rPr>
          <w:rFonts w:ascii="Times New Roman" w:hAnsi="Times New Roman" w:cs="Times New Roman"/>
          <w:sz w:val="24"/>
          <w:szCs w:val="24"/>
          <w:lang w:val="en-US"/>
        </w:rPr>
        <w:t xml:space="preserve">a </w:t>
      </w:r>
      <w:r w:rsidR="000013FD">
        <w:rPr>
          <w:rFonts w:ascii="Times New Roman" w:hAnsi="Times New Roman" w:cs="Times New Roman"/>
          <w:sz w:val="24"/>
          <w:szCs w:val="24"/>
          <w:lang w:val="en-US"/>
        </w:rPr>
        <w:t>low</w:t>
      </w:r>
      <w:r w:rsidR="00614C8B">
        <w:rPr>
          <w:rFonts w:ascii="Times New Roman" w:hAnsi="Times New Roman" w:cs="Times New Roman"/>
          <w:sz w:val="24"/>
          <w:szCs w:val="24"/>
          <w:lang w:val="en-US"/>
        </w:rPr>
        <w:t xml:space="preserve"> (0.5g)</w:t>
      </w:r>
      <w:r w:rsidR="000013FD">
        <w:rPr>
          <w:rFonts w:ascii="Times New Roman" w:hAnsi="Times New Roman" w:cs="Times New Roman"/>
          <w:sz w:val="24"/>
          <w:szCs w:val="24"/>
          <w:lang w:val="en-US"/>
        </w:rPr>
        <w:t xml:space="preserve"> </w:t>
      </w:r>
      <w:r w:rsidR="00EE6663">
        <w:rPr>
          <w:rFonts w:ascii="Times New Roman" w:hAnsi="Times New Roman" w:cs="Times New Roman"/>
          <w:sz w:val="24"/>
          <w:szCs w:val="24"/>
          <w:lang w:val="en-US"/>
        </w:rPr>
        <w:t>or</w:t>
      </w:r>
      <w:r w:rsidR="00614C8B">
        <w:rPr>
          <w:rFonts w:ascii="Times New Roman" w:hAnsi="Times New Roman" w:cs="Times New Roman"/>
          <w:sz w:val="24"/>
          <w:szCs w:val="24"/>
          <w:lang w:val="en-US"/>
        </w:rPr>
        <w:t xml:space="preserve"> </w:t>
      </w:r>
      <w:r w:rsidR="00514BEF">
        <w:rPr>
          <w:rFonts w:ascii="Times New Roman" w:hAnsi="Times New Roman" w:cs="Times New Roman"/>
          <w:sz w:val="24"/>
          <w:szCs w:val="24"/>
          <w:lang w:val="en-US"/>
        </w:rPr>
        <w:t xml:space="preserve">a </w:t>
      </w:r>
      <w:r w:rsidR="000013FD">
        <w:rPr>
          <w:rFonts w:ascii="Times New Roman" w:hAnsi="Times New Roman" w:cs="Times New Roman"/>
          <w:sz w:val="24"/>
          <w:szCs w:val="24"/>
          <w:lang w:val="en-US"/>
        </w:rPr>
        <w:t>standard</w:t>
      </w:r>
      <w:r w:rsidR="000C3251">
        <w:rPr>
          <w:rFonts w:ascii="Times New Roman" w:hAnsi="Times New Roman" w:cs="Times New Roman"/>
          <w:sz w:val="24"/>
          <w:szCs w:val="24"/>
          <w:lang w:val="en-US"/>
        </w:rPr>
        <w:t xml:space="preserve"> (1g)</w:t>
      </w:r>
      <w:r w:rsidR="00614C8B">
        <w:rPr>
          <w:rFonts w:ascii="Times New Roman" w:hAnsi="Times New Roman" w:cs="Times New Roman"/>
          <w:sz w:val="24"/>
          <w:szCs w:val="24"/>
          <w:lang w:val="en-US"/>
        </w:rPr>
        <w:t xml:space="preserve"> </w:t>
      </w:r>
      <w:r w:rsidR="00514BEF">
        <w:rPr>
          <w:rFonts w:ascii="Times New Roman" w:hAnsi="Times New Roman" w:cs="Times New Roman"/>
          <w:sz w:val="24"/>
          <w:szCs w:val="24"/>
          <w:lang w:val="en-US"/>
        </w:rPr>
        <w:t xml:space="preserve">tranexamic acid (TA) </w:t>
      </w:r>
      <w:r w:rsidR="000013FD">
        <w:rPr>
          <w:rFonts w:ascii="Times New Roman" w:hAnsi="Times New Roman" w:cs="Times New Roman"/>
          <w:sz w:val="24"/>
          <w:szCs w:val="24"/>
          <w:lang w:val="en-US"/>
        </w:rPr>
        <w:t>dose</w:t>
      </w:r>
      <w:r w:rsidR="00EE6663">
        <w:rPr>
          <w:rFonts w:ascii="Times New Roman" w:hAnsi="Times New Roman" w:cs="Times New Roman"/>
          <w:sz w:val="24"/>
          <w:szCs w:val="24"/>
          <w:lang w:val="en-US"/>
        </w:rPr>
        <w:t xml:space="preserve"> compared to placebo on </w:t>
      </w:r>
      <w:r>
        <w:rPr>
          <w:rFonts w:ascii="Times New Roman" w:hAnsi="Times New Roman" w:cs="Times New Roman"/>
          <w:sz w:val="24"/>
          <w:szCs w:val="24"/>
          <w:lang w:val="en-US"/>
        </w:rPr>
        <w:t>clinical and biologic</w:t>
      </w:r>
      <w:r w:rsidR="00742E42">
        <w:rPr>
          <w:rFonts w:ascii="Times New Roman" w:hAnsi="Times New Roman" w:cs="Times New Roman"/>
          <w:sz w:val="24"/>
          <w:szCs w:val="24"/>
          <w:lang w:val="en-US"/>
        </w:rPr>
        <w:t>al</w:t>
      </w:r>
      <w:r>
        <w:rPr>
          <w:rFonts w:ascii="Times New Roman" w:hAnsi="Times New Roman" w:cs="Times New Roman"/>
          <w:sz w:val="24"/>
          <w:szCs w:val="24"/>
          <w:lang w:val="en-US"/>
        </w:rPr>
        <w:t xml:space="preserve"> </w:t>
      </w:r>
      <w:r w:rsidR="00EE6663">
        <w:rPr>
          <w:rFonts w:ascii="Times New Roman" w:hAnsi="Times New Roman" w:cs="Times New Roman"/>
          <w:sz w:val="24"/>
          <w:szCs w:val="24"/>
          <w:lang w:val="en-US"/>
        </w:rPr>
        <w:t>endpoints</w:t>
      </w:r>
      <w:r>
        <w:rPr>
          <w:rFonts w:ascii="Times New Roman" w:hAnsi="Times New Roman" w:cs="Times New Roman"/>
          <w:sz w:val="24"/>
          <w:szCs w:val="24"/>
          <w:lang w:val="en-US"/>
        </w:rPr>
        <w:t xml:space="preserve"> in</w:t>
      </w:r>
      <w:r w:rsidR="00EE6663">
        <w:rPr>
          <w:rFonts w:ascii="Times New Roman" w:hAnsi="Times New Roman" w:cs="Times New Roman"/>
          <w:sz w:val="24"/>
          <w:szCs w:val="24"/>
          <w:lang w:val="en-US"/>
        </w:rPr>
        <w:t xml:space="preserve"> women experiencing</w:t>
      </w:r>
      <w:r>
        <w:rPr>
          <w:rFonts w:ascii="Times New Roman" w:hAnsi="Times New Roman" w:cs="Times New Roman"/>
          <w:sz w:val="24"/>
          <w:szCs w:val="24"/>
          <w:lang w:val="en-US"/>
        </w:rPr>
        <w:t xml:space="preserve"> postpartum hemorrhage (PPH)</w:t>
      </w:r>
    </w:p>
    <w:p w14:paraId="3E0E10BC" w14:textId="355DBF05" w:rsidR="009D0FFE" w:rsidRDefault="009D0FFE" w:rsidP="002C7D28">
      <w:pPr>
        <w:spacing w:after="0" w:line="480" w:lineRule="auto"/>
        <w:jc w:val="both"/>
        <w:rPr>
          <w:rFonts w:ascii="Times New Roman" w:hAnsi="Times New Roman" w:cs="Times New Roman"/>
          <w:sz w:val="24"/>
          <w:szCs w:val="24"/>
          <w:lang w:val="en-US"/>
        </w:rPr>
      </w:pPr>
      <w:r w:rsidRPr="009B5544">
        <w:rPr>
          <w:rFonts w:ascii="Times New Roman" w:hAnsi="Times New Roman" w:cs="Times New Roman"/>
          <w:b/>
          <w:sz w:val="24"/>
          <w:szCs w:val="24"/>
          <w:lang w:val="en-US" w:eastAsia="en-GB"/>
        </w:rPr>
        <w:t>Design</w:t>
      </w:r>
      <w:r>
        <w:rPr>
          <w:rFonts w:ascii="Times New Roman" w:hAnsi="Times New Roman" w:cs="Times New Roman"/>
          <w:sz w:val="24"/>
          <w:szCs w:val="24"/>
          <w:lang w:val="en-US" w:eastAsia="en-GB"/>
        </w:rPr>
        <w:t xml:space="preserve">: </w:t>
      </w:r>
      <w:r w:rsidRPr="00FD2E57">
        <w:rPr>
          <w:rFonts w:ascii="Times New Roman" w:hAnsi="Times New Roman" w:cs="Times New Roman"/>
          <w:sz w:val="24"/>
          <w:szCs w:val="24"/>
          <w:lang w:val="en-US" w:eastAsia="en-GB"/>
        </w:rPr>
        <w:t xml:space="preserve">TRACES trial </w:t>
      </w:r>
      <w:r w:rsidR="002D6FC6">
        <w:rPr>
          <w:rFonts w:ascii="Times New Roman" w:hAnsi="Times New Roman" w:cs="Times New Roman"/>
          <w:sz w:val="24"/>
          <w:szCs w:val="24"/>
          <w:lang w:val="en-US" w:eastAsia="en-GB"/>
        </w:rPr>
        <w:t>is</w:t>
      </w:r>
      <w:r w:rsidR="002D6FC6" w:rsidRPr="00FD2E57">
        <w:rPr>
          <w:rFonts w:ascii="Times New Roman" w:hAnsi="Times New Roman" w:cs="Times New Roman"/>
          <w:sz w:val="24"/>
          <w:szCs w:val="24"/>
          <w:lang w:val="en-US" w:eastAsia="en-GB"/>
        </w:rPr>
        <w:t xml:space="preserve"> </w:t>
      </w:r>
      <w:r w:rsidRPr="00FD2E57">
        <w:rPr>
          <w:rFonts w:ascii="Times New Roman" w:hAnsi="Times New Roman" w:cs="Times New Roman"/>
          <w:sz w:val="24"/>
          <w:szCs w:val="24"/>
          <w:lang w:val="en-US" w:eastAsia="en-GB"/>
        </w:rPr>
        <w:t>a double-blind</w:t>
      </w:r>
      <w:r w:rsidR="00B014FE">
        <w:rPr>
          <w:rFonts w:ascii="Times New Roman" w:hAnsi="Times New Roman" w:cs="Times New Roman"/>
          <w:sz w:val="24"/>
          <w:szCs w:val="24"/>
          <w:lang w:val="en-US" w:eastAsia="en-GB"/>
        </w:rPr>
        <w:t>,</w:t>
      </w:r>
      <w:r w:rsidRPr="00FD2E57">
        <w:rPr>
          <w:rFonts w:ascii="Times New Roman" w:hAnsi="Times New Roman" w:cs="Times New Roman"/>
          <w:sz w:val="24"/>
          <w:szCs w:val="24"/>
          <w:lang w:val="en-US" w:eastAsia="en-GB"/>
        </w:rPr>
        <w:t xml:space="preserve"> randomized</w:t>
      </w:r>
      <w:r w:rsidR="00B014FE">
        <w:rPr>
          <w:rFonts w:ascii="Times New Roman" w:hAnsi="Times New Roman" w:cs="Times New Roman"/>
          <w:sz w:val="24"/>
          <w:szCs w:val="24"/>
          <w:lang w:val="en-US" w:eastAsia="en-GB"/>
        </w:rPr>
        <w:t>,</w:t>
      </w:r>
      <w:r w:rsidRPr="00FD2E57">
        <w:rPr>
          <w:rFonts w:ascii="Times New Roman" w:hAnsi="Times New Roman" w:cs="Times New Roman"/>
          <w:sz w:val="24"/>
          <w:szCs w:val="24"/>
          <w:lang w:val="en-US" w:eastAsia="en-GB"/>
        </w:rPr>
        <w:t xml:space="preserve"> placebo-controlled</w:t>
      </w:r>
      <w:r w:rsidR="00B014FE">
        <w:rPr>
          <w:rFonts w:ascii="Times New Roman" w:hAnsi="Times New Roman" w:cs="Times New Roman"/>
          <w:sz w:val="24"/>
          <w:szCs w:val="24"/>
          <w:lang w:val="en-US" w:eastAsia="en-GB"/>
        </w:rPr>
        <w:t>,</w:t>
      </w:r>
      <w:r w:rsidRPr="00FD2E57">
        <w:rPr>
          <w:rFonts w:ascii="Times New Roman" w:hAnsi="Times New Roman" w:cs="Times New Roman"/>
          <w:sz w:val="24"/>
          <w:szCs w:val="24"/>
          <w:lang w:val="en-US" w:eastAsia="en-GB"/>
        </w:rPr>
        <w:t xml:space="preserve"> dose-ranging study </w:t>
      </w:r>
    </w:p>
    <w:p w14:paraId="3CA4C67A" w14:textId="76CF5906" w:rsidR="009D0FFE" w:rsidRDefault="009D0FFE" w:rsidP="002C7D28">
      <w:pPr>
        <w:spacing w:after="0" w:line="480" w:lineRule="auto"/>
        <w:jc w:val="both"/>
        <w:rPr>
          <w:rFonts w:ascii="Times New Roman" w:hAnsi="Times New Roman" w:cs="Times New Roman"/>
          <w:sz w:val="24"/>
          <w:szCs w:val="24"/>
          <w:lang w:val="en-US"/>
        </w:rPr>
      </w:pPr>
      <w:r w:rsidRPr="009B5544">
        <w:rPr>
          <w:rFonts w:ascii="Times New Roman" w:hAnsi="Times New Roman" w:cs="Times New Roman"/>
          <w:b/>
          <w:sz w:val="24"/>
          <w:szCs w:val="24"/>
          <w:lang w:val="en-US"/>
        </w:rPr>
        <w:t>Setting</w:t>
      </w:r>
      <w:r>
        <w:rPr>
          <w:rFonts w:ascii="Times New Roman" w:hAnsi="Times New Roman" w:cs="Times New Roman"/>
          <w:sz w:val="24"/>
          <w:szCs w:val="24"/>
          <w:lang w:val="en-US"/>
        </w:rPr>
        <w:t xml:space="preserve">: </w:t>
      </w:r>
      <w:r w:rsidR="00426980">
        <w:rPr>
          <w:rFonts w:ascii="Times New Roman" w:hAnsi="Times New Roman" w:cs="Times New Roman"/>
          <w:sz w:val="24"/>
          <w:szCs w:val="24"/>
          <w:lang w:val="en-US"/>
        </w:rPr>
        <w:t>8</w:t>
      </w:r>
      <w:r w:rsidR="00572174" w:rsidRPr="00742E42">
        <w:rPr>
          <w:rFonts w:ascii="Times New Roman" w:hAnsi="Times New Roman" w:cs="Times New Roman"/>
          <w:sz w:val="24"/>
          <w:szCs w:val="24"/>
          <w:lang w:val="en-US"/>
        </w:rPr>
        <w:t xml:space="preserve"> </w:t>
      </w:r>
      <w:r w:rsidR="00A25865">
        <w:rPr>
          <w:rFonts w:ascii="Times New Roman" w:hAnsi="Times New Roman" w:cs="Times New Roman"/>
          <w:sz w:val="24"/>
          <w:szCs w:val="24"/>
          <w:lang w:val="en-US"/>
        </w:rPr>
        <w:t xml:space="preserve">women </w:t>
      </w:r>
      <w:r w:rsidR="00572174" w:rsidRPr="00742E42">
        <w:rPr>
          <w:rFonts w:ascii="Times New Roman" w:hAnsi="Times New Roman" w:cs="Times New Roman"/>
          <w:sz w:val="24"/>
          <w:szCs w:val="24"/>
          <w:lang w:val="en-US"/>
        </w:rPr>
        <w:t>hospitals</w:t>
      </w:r>
      <w:r w:rsidR="00614C8B">
        <w:rPr>
          <w:rFonts w:ascii="Times New Roman" w:hAnsi="Times New Roman" w:cs="Times New Roman"/>
          <w:sz w:val="24"/>
          <w:szCs w:val="24"/>
          <w:lang w:val="en-US"/>
        </w:rPr>
        <w:t xml:space="preserve"> in France</w:t>
      </w:r>
      <w:r w:rsidR="00572174">
        <w:rPr>
          <w:lang w:val="en-US"/>
        </w:rPr>
        <w:t>.</w:t>
      </w:r>
      <w:r w:rsidR="00572174">
        <w:rPr>
          <w:rFonts w:ascii="Times New Roman" w:hAnsi="Times New Roman" w:cs="Times New Roman"/>
          <w:sz w:val="24"/>
          <w:szCs w:val="24"/>
          <w:lang w:val="en-US"/>
        </w:rPr>
        <w:t xml:space="preserve"> </w:t>
      </w:r>
    </w:p>
    <w:p w14:paraId="185F096B" w14:textId="062377FB" w:rsidR="009D0FFE" w:rsidRDefault="009D0FFE" w:rsidP="002C7D28">
      <w:pPr>
        <w:spacing w:after="0" w:line="480" w:lineRule="auto"/>
        <w:jc w:val="both"/>
        <w:rPr>
          <w:rFonts w:ascii="Times New Roman" w:hAnsi="Times New Roman" w:cs="Times New Roman"/>
          <w:sz w:val="24"/>
          <w:szCs w:val="24"/>
          <w:lang w:val="en-US"/>
        </w:rPr>
      </w:pPr>
      <w:r w:rsidRPr="009B5544">
        <w:rPr>
          <w:rFonts w:ascii="Times New Roman" w:hAnsi="Times New Roman" w:cs="Times New Roman"/>
          <w:b/>
          <w:sz w:val="24"/>
          <w:szCs w:val="24"/>
          <w:lang w:val="en-US"/>
        </w:rPr>
        <w:t>Population</w:t>
      </w:r>
      <w:r>
        <w:rPr>
          <w:rFonts w:ascii="Times New Roman" w:hAnsi="Times New Roman" w:cs="Times New Roman"/>
          <w:sz w:val="24"/>
          <w:szCs w:val="24"/>
          <w:lang w:val="en-US"/>
        </w:rPr>
        <w:t xml:space="preserve">: </w:t>
      </w:r>
      <w:r w:rsidR="00462B99">
        <w:rPr>
          <w:rFonts w:ascii="Times New Roman" w:hAnsi="Times New Roman" w:cs="Times New Roman"/>
          <w:sz w:val="24"/>
          <w:szCs w:val="24"/>
          <w:lang w:val="en-US"/>
        </w:rPr>
        <w:t>Women</w:t>
      </w:r>
      <w:r>
        <w:rPr>
          <w:rFonts w:ascii="Times New Roman" w:hAnsi="Times New Roman" w:cs="Times New Roman"/>
          <w:sz w:val="24"/>
          <w:szCs w:val="24"/>
          <w:lang w:val="en-US"/>
        </w:rPr>
        <w:t xml:space="preserve"> experiencing PPH &gt; 800 mL during caesarean section</w:t>
      </w:r>
      <w:r w:rsidR="00B014FE">
        <w:rPr>
          <w:rFonts w:ascii="Times New Roman" w:hAnsi="Times New Roman" w:cs="Times New Roman"/>
          <w:sz w:val="24"/>
          <w:szCs w:val="24"/>
          <w:lang w:val="en-US"/>
        </w:rPr>
        <w:t>.</w:t>
      </w:r>
    </w:p>
    <w:p w14:paraId="10F91235" w14:textId="4F689204" w:rsidR="009D0FFE" w:rsidRDefault="009D0FFE" w:rsidP="002C7D28">
      <w:pPr>
        <w:spacing w:after="0" w:line="480" w:lineRule="auto"/>
        <w:jc w:val="both"/>
        <w:rPr>
          <w:rFonts w:ascii="Times New Roman" w:hAnsi="Times New Roman" w:cs="Times New Roman"/>
          <w:sz w:val="24"/>
          <w:szCs w:val="24"/>
          <w:lang w:val="en-US"/>
        </w:rPr>
      </w:pPr>
      <w:r w:rsidRPr="009B5544">
        <w:rPr>
          <w:rFonts w:ascii="Times New Roman" w:hAnsi="Times New Roman" w:cs="Times New Roman"/>
          <w:b/>
          <w:sz w:val="24"/>
          <w:szCs w:val="24"/>
          <w:lang w:val="en-US"/>
        </w:rPr>
        <w:t>Method</w:t>
      </w:r>
      <w:r>
        <w:rPr>
          <w:rFonts w:ascii="Times New Roman" w:hAnsi="Times New Roman" w:cs="Times New Roman"/>
          <w:sz w:val="24"/>
          <w:szCs w:val="24"/>
          <w:lang w:val="en-US"/>
        </w:rPr>
        <w:t>:</w:t>
      </w:r>
      <w:r w:rsidR="00462B99">
        <w:rPr>
          <w:rFonts w:ascii="Times New Roman" w:hAnsi="Times New Roman" w:cs="Times New Roman"/>
          <w:sz w:val="24"/>
          <w:szCs w:val="24"/>
          <w:lang w:val="en-US"/>
        </w:rPr>
        <w:t xml:space="preserve"> </w:t>
      </w:r>
      <w:r w:rsidR="00B014FE">
        <w:rPr>
          <w:rFonts w:ascii="Times New Roman" w:hAnsi="Times New Roman" w:cs="Times New Roman"/>
          <w:sz w:val="24"/>
          <w:szCs w:val="24"/>
          <w:lang w:val="en-US"/>
        </w:rPr>
        <w:t>After informed consent, p</w:t>
      </w:r>
      <w:r w:rsidR="00462B99">
        <w:rPr>
          <w:rFonts w:ascii="Times New Roman" w:hAnsi="Times New Roman" w:cs="Times New Roman"/>
          <w:sz w:val="24"/>
          <w:szCs w:val="24"/>
          <w:lang w:val="en-US"/>
        </w:rPr>
        <w:t>atients were</w:t>
      </w:r>
      <w:r>
        <w:rPr>
          <w:rFonts w:ascii="Times New Roman" w:hAnsi="Times New Roman" w:cs="Times New Roman"/>
          <w:sz w:val="24"/>
          <w:szCs w:val="24"/>
          <w:lang w:val="en-US"/>
        </w:rPr>
        <w:t xml:space="preserve"> randomized to receive</w:t>
      </w:r>
      <w:r w:rsidR="00172202">
        <w:rPr>
          <w:rFonts w:ascii="Times New Roman" w:hAnsi="Times New Roman" w:cs="Times New Roman"/>
          <w:sz w:val="24"/>
          <w:szCs w:val="24"/>
          <w:lang w:val="en-US"/>
        </w:rPr>
        <w:t xml:space="preserve"> </w:t>
      </w:r>
      <w:r w:rsidR="00902CEC">
        <w:rPr>
          <w:rFonts w:ascii="Times New Roman" w:hAnsi="Times New Roman" w:cs="Times New Roman"/>
          <w:sz w:val="24"/>
          <w:szCs w:val="24"/>
          <w:lang w:val="en-US"/>
        </w:rPr>
        <w:t xml:space="preserve">either </w:t>
      </w:r>
      <w:r w:rsidR="00172202">
        <w:rPr>
          <w:rFonts w:ascii="Times New Roman" w:hAnsi="Times New Roman" w:cs="Times New Roman"/>
          <w:sz w:val="24"/>
          <w:szCs w:val="24"/>
          <w:lang w:val="en-US"/>
        </w:rPr>
        <w:t>TA</w:t>
      </w:r>
      <w:r w:rsidR="00B014FE">
        <w:rPr>
          <w:rFonts w:ascii="Times New Roman" w:hAnsi="Times New Roman" w:cs="Times New Roman"/>
          <w:sz w:val="24"/>
          <w:szCs w:val="24"/>
          <w:lang w:val="en-US"/>
        </w:rPr>
        <w:t xml:space="preserve"> </w:t>
      </w:r>
      <w:r>
        <w:rPr>
          <w:rFonts w:ascii="Times New Roman" w:hAnsi="Times New Roman" w:cs="Times New Roman"/>
          <w:sz w:val="24"/>
          <w:szCs w:val="24"/>
          <w:lang w:val="en-US"/>
        </w:rPr>
        <w:t>0</w:t>
      </w:r>
      <w:r w:rsidR="00646DC6">
        <w:rPr>
          <w:rFonts w:ascii="Times New Roman" w:hAnsi="Times New Roman" w:cs="Times New Roman"/>
          <w:sz w:val="24"/>
          <w:szCs w:val="24"/>
          <w:lang w:val="en-US"/>
        </w:rPr>
        <w:t>.</w:t>
      </w:r>
      <w:r>
        <w:rPr>
          <w:rFonts w:ascii="Times New Roman" w:hAnsi="Times New Roman" w:cs="Times New Roman"/>
          <w:sz w:val="24"/>
          <w:szCs w:val="24"/>
          <w:lang w:val="en-US"/>
        </w:rPr>
        <w:t>5</w:t>
      </w:r>
      <w:r w:rsidR="002D6FC6">
        <w:rPr>
          <w:rFonts w:ascii="Times New Roman" w:hAnsi="Times New Roman" w:cs="Times New Roman"/>
          <w:sz w:val="24"/>
          <w:szCs w:val="24"/>
          <w:lang w:val="en-US"/>
        </w:rPr>
        <w:t>g</w:t>
      </w:r>
      <w:r>
        <w:rPr>
          <w:rFonts w:ascii="Times New Roman" w:hAnsi="Times New Roman" w:cs="Times New Roman"/>
          <w:sz w:val="24"/>
          <w:szCs w:val="24"/>
          <w:lang w:val="en-US"/>
        </w:rPr>
        <w:t xml:space="preserve"> (n=57)</w:t>
      </w:r>
      <w:r w:rsidR="00B014F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902CEC">
        <w:rPr>
          <w:rFonts w:ascii="Times New Roman" w:hAnsi="Times New Roman" w:cs="Times New Roman"/>
          <w:sz w:val="24"/>
          <w:szCs w:val="24"/>
          <w:lang w:val="en-US"/>
        </w:rPr>
        <w:t xml:space="preserve">TA </w:t>
      </w:r>
      <w:r>
        <w:rPr>
          <w:rFonts w:ascii="Times New Roman" w:hAnsi="Times New Roman" w:cs="Times New Roman"/>
          <w:sz w:val="24"/>
          <w:szCs w:val="24"/>
          <w:lang w:val="en-US"/>
        </w:rPr>
        <w:t>1</w:t>
      </w:r>
      <w:r w:rsidR="002D6FC6">
        <w:rPr>
          <w:rFonts w:ascii="Times New Roman" w:hAnsi="Times New Roman" w:cs="Times New Roman"/>
          <w:sz w:val="24"/>
          <w:szCs w:val="24"/>
          <w:lang w:val="en-US"/>
        </w:rPr>
        <w:t>g</w:t>
      </w:r>
      <w:r>
        <w:rPr>
          <w:rFonts w:ascii="Times New Roman" w:hAnsi="Times New Roman" w:cs="Times New Roman"/>
          <w:sz w:val="24"/>
          <w:szCs w:val="24"/>
          <w:lang w:val="en-US"/>
        </w:rPr>
        <w:t xml:space="preserve"> (n=58)</w:t>
      </w:r>
      <w:r w:rsidR="00B014FE">
        <w:rPr>
          <w:rFonts w:ascii="Times New Roman" w:hAnsi="Times New Roman" w:cs="Times New Roman"/>
          <w:sz w:val="24"/>
          <w:szCs w:val="24"/>
          <w:lang w:val="en-US"/>
        </w:rPr>
        <w:t>,</w:t>
      </w:r>
      <w:r>
        <w:rPr>
          <w:rFonts w:ascii="Times New Roman" w:hAnsi="Times New Roman" w:cs="Times New Roman"/>
          <w:sz w:val="24"/>
          <w:szCs w:val="24"/>
          <w:lang w:val="en-US"/>
        </w:rPr>
        <w:t xml:space="preserve"> or </w:t>
      </w:r>
      <w:r w:rsidR="00B014FE">
        <w:rPr>
          <w:rFonts w:ascii="Times New Roman" w:hAnsi="Times New Roman" w:cs="Times New Roman"/>
          <w:sz w:val="24"/>
          <w:szCs w:val="24"/>
          <w:lang w:val="en-US"/>
        </w:rPr>
        <w:t xml:space="preserve">a </w:t>
      </w:r>
      <w:r>
        <w:rPr>
          <w:rFonts w:ascii="Times New Roman" w:hAnsi="Times New Roman" w:cs="Times New Roman"/>
          <w:sz w:val="24"/>
          <w:szCs w:val="24"/>
          <w:lang w:val="en-US"/>
        </w:rPr>
        <w:t xml:space="preserve">placebo (n=60). </w:t>
      </w:r>
      <w:r w:rsidR="00D32AD1">
        <w:rPr>
          <w:rFonts w:ascii="Times New Roman" w:hAnsi="Times New Roman" w:cs="Times New Roman"/>
          <w:sz w:val="24"/>
          <w:szCs w:val="24"/>
          <w:lang w:val="en-US"/>
        </w:rPr>
        <w:t xml:space="preserve"> Data were collected at 8 time-points.</w:t>
      </w:r>
    </w:p>
    <w:p w14:paraId="3E3C47E8" w14:textId="4207C4C8" w:rsidR="009D0FFE" w:rsidRPr="00FD2E57" w:rsidRDefault="009D0FFE" w:rsidP="002C7D28">
      <w:pPr>
        <w:spacing w:after="0" w:line="480" w:lineRule="auto"/>
        <w:jc w:val="both"/>
        <w:rPr>
          <w:rFonts w:ascii="Times New Roman" w:hAnsi="Times New Roman" w:cs="Times New Roman"/>
          <w:sz w:val="24"/>
          <w:szCs w:val="24"/>
          <w:lang w:val="en-US"/>
        </w:rPr>
      </w:pPr>
      <w:r w:rsidRPr="009B5544">
        <w:rPr>
          <w:rFonts w:ascii="Times New Roman" w:hAnsi="Times New Roman" w:cs="Times New Roman"/>
          <w:b/>
          <w:sz w:val="24"/>
          <w:szCs w:val="24"/>
          <w:lang w:val="en-US"/>
        </w:rPr>
        <w:t>Main outcome measures</w:t>
      </w:r>
      <w:r>
        <w:rPr>
          <w:rFonts w:ascii="Times New Roman" w:hAnsi="Times New Roman" w:cs="Times New Roman"/>
          <w:sz w:val="24"/>
          <w:szCs w:val="24"/>
          <w:lang w:val="en-US"/>
        </w:rPr>
        <w:t xml:space="preserve">: </w:t>
      </w:r>
      <w:r w:rsidR="00742E42">
        <w:rPr>
          <w:rFonts w:ascii="Times New Roman" w:hAnsi="Times New Roman" w:cs="Times New Roman"/>
          <w:sz w:val="24"/>
          <w:szCs w:val="24"/>
          <w:lang w:val="en-US"/>
        </w:rPr>
        <w:t xml:space="preserve">Efficacy: </w:t>
      </w:r>
      <w:r w:rsidR="00C34B09">
        <w:rPr>
          <w:rFonts w:ascii="Times New Roman" w:hAnsi="Times New Roman" w:cs="Times New Roman"/>
          <w:sz w:val="24"/>
          <w:szCs w:val="24"/>
          <w:lang w:val="en-US"/>
        </w:rPr>
        <w:t xml:space="preserve">additional </w:t>
      </w:r>
      <w:r w:rsidR="00742E42">
        <w:rPr>
          <w:rFonts w:ascii="Times New Roman" w:hAnsi="Times New Roman" w:cs="Times New Roman"/>
          <w:sz w:val="24"/>
          <w:szCs w:val="24"/>
          <w:lang w:val="en-US"/>
        </w:rPr>
        <w:t>blood loss</w:t>
      </w:r>
      <w:r w:rsidR="00C34B09">
        <w:rPr>
          <w:rFonts w:ascii="Times New Roman" w:hAnsi="Times New Roman" w:cs="Times New Roman"/>
          <w:sz w:val="24"/>
          <w:szCs w:val="24"/>
          <w:lang w:val="en-US"/>
        </w:rPr>
        <w:t xml:space="preserve"> after </w:t>
      </w:r>
      <w:r w:rsidR="00514BEF">
        <w:rPr>
          <w:rFonts w:ascii="Times New Roman" w:hAnsi="Times New Roman" w:cs="Times New Roman"/>
          <w:sz w:val="24"/>
          <w:szCs w:val="24"/>
          <w:lang w:val="en-US"/>
        </w:rPr>
        <w:t>study drug</w:t>
      </w:r>
      <w:r w:rsidR="00742E42">
        <w:rPr>
          <w:rFonts w:ascii="Times New Roman" w:hAnsi="Times New Roman" w:cs="Times New Roman"/>
          <w:sz w:val="24"/>
          <w:szCs w:val="24"/>
          <w:lang w:val="en-US"/>
        </w:rPr>
        <w:t>, maternal morbidity, safety, biology: D-dimers, plasmin-</w:t>
      </w:r>
      <w:proofErr w:type="spellStart"/>
      <w:r w:rsidR="00742E42">
        <w:rPr>
          <w:rFonts w:ascii="Times New Roman" w:hAnsi="Times New Roman" w:cs="Times New Roman"/>
          <w:sz w:val="24"/>
          <w:szCs w:val="24"/>
          <w:lang w:val="en-US"/>
        </w:rPr>
        <w:t>antiplasmin</w:t>
      </w:r>
      <w:proofErr w:type="spellEnd"/>
      <w:r w:rsidR="00742E42">
        <w:rPr>
          <w:rFonts w:ascii="Times New Roman" w:hAnsi="Times New Roman" w:cs="Times New Roman"/>
          <w:sz w:val="24"/>
          <w:szCs w:val="24"/>
          <w:lang w:val="en-US"/>
        </w:rPr>
        <w:t xml:space="preserve"> complex</w:t>
      </w:r>
      <w:r w:rsidR="00844DB8">
        <w:rPr>
          <w:rFonts w:ascii="Times New Roman" w:hAnsi="Times New Roman" w:cs="Times New Roman"/>
          <w:sz w:val="24"/>
          <w:szCs w:val="24"/>
          <w:lang w:val="en-US"/>
        </w:rPr>
        <w:t>es</w:t>
      </w:r>
      <w:r w:rsidR="002E6387">
        <w:rPr>
          <w:rFonts w:ascii="Times New Roman" w:hAnsi="Times New Roman" w:cs="Times New Roman"/>
          <w:sz w:val="24"/>
          <w:szCs w:val="24"/>
          <w:lang w:val="en-US"/>
        </w:rPr>
        <w:t xml:space="preserve"> (PAP)</w:t>
      </w:r>
      <w:r w:rsidR="00742E42">
        <w:rPr>
          <w:rFonts w:ascii="Times New Roman" w:hAnsi="Times New Roman" w:cs="Times New Roman"/>
          <w:sz w:val="24"/>
          <w:szCs w:val="24"/>
          <w:lang w:val="en-US"/>
        </w:rPr>
        <w:t>, simultaneous-generation-thrombin-plasmin-</w:t>
      </w:r>
      <w:r w:rsidR="00D32AD1">
        <w:rPr>
          <w:rFonts w:ascii="Times New Roman" w:hAnsi="Times New Roman" w:cs="Times New Roman"/>
          <w:sz w:val="24"/>
          <w:szCs w:val="24"/>
          <w:lang w:val="en-US"/>
        </w:rPr>
        <w:t>potential.</w:t>
      </w:r>
    </w:p>
    <w:p w14:paraId="299F6227" w14:textId="02A1CEB2" w:rsidR="009D0FFE" w:rsidRPr="002C7D28" w:rsidRDefault="009D0FFE" w:rsidP="002C7D28">
      <w:pPr>
        <w:spacing w:line="480" w:lineRule="auto"/>
        <w:jc w:val="both"/>
        <w:rPr>
          <w:rFonts w:ascii="Times New Roman" w:eastAsia="Times New Roman" w:hAnsi="Times New Roman" w:cs="Times New Roman"/>
          <w:color w:val="000000"/>
          <w:sz w:val="16"/>
          <w:szCs w:val="16"/>
          <w:lang w:val="en-US" w:eastAsia="fr-FR"/>
        </w:rPr>
      </w:pPr>
      <w:r w:rsidRPr="009B5544">
        <w:rPr>
          <w:rFonts w:ascii="Times New Roman" w:hAnsi="Times New Roman" w:cs="Times New Roman"/>
          <w:b/>
          <w:sz w:val="24"/>
          <w:szCs w:val="24"/>
          <w:lang w:val="en-US"/>
        </w:rPr>
        <w:t>Results</w:t>
      </w:r>
      <w:r w:rsidR="00D32AD1">
        <w:rPr>
          <w:rFonts w:ascii="Times New Roman" w:hAnsi="Times New Roman" w:cs="Times New Roman"/>
          <w:sz w:val="24"/>
          <w:szCs w:val="24"/>
          <w:lang w:val="en-US"/>
        </w:rPr>
        <w:t xml:space="preserve">: </w:t>
      </w:r>
      <w:r w:rsidR="00303157">
        <w:rPr>
          <w:rFonts w:ascii="Times New Roman" w:hAnsi="Times New Roman" w:cs="Times New Roman"/>
          <w:sz w:val="24"/>
          <w:szCs w:val="24"/>
          <w:lang w:val="en-US"/>
        </w:rPr>
        <w:t>C</w:t>
      </w:r>
      <w:r w:rsidR="00D32AD1">
        <w:rPr>
          <w:rFonts w:ascii="Times New Roman" w:hAnsi="Times New Roman" w:cs="Times New Roman"/>
          <w:sz w:val="24"/>
          <w:szCs w:val="24"/>
          <w:lang w:val="en-US"/>
        </w:rPr>
        <w:t xml:space="preserve">ompared to </w:t>
      </w:r>
      <w:r w:rsidR="002E6387">
        <w:rPr>
          <w:rFonts w:ascii="Times New Roman" w:hAnsi="Times New Roman" w:cs="Times New Roman"/>
          <w:sz w:val="24"/>
          <w:szCs w:val="24"/>
          <w:lang w:val="en-US"/>
        </w:rPr>
        <w:t>1g</w:t>
      </w:r>
      <w:r w:rsidR="00D32AD1">
        <w:rPr>
          <w:rFonts w:ascii="Times New Roman" w:hAnsi="Times New Roman" w:cs="Times New Roman"/>
          <w:sz w:val="24"/>
          <w:szCs w:val="24"/>
          <w:lang w:val="en-US"/>
        </w:rPr>
        <w:t xml:space="preserve"> dose</w:t>
      </w:r>
      <w:r w:rsidR="00172202">
        <w:rPr>
          <w:rFonts w:ascii="Times New Roman" w:hAnsi="Times New Roman" w:cs="Times New Roman"/>
          <w:sz w:val="24"/>
          <w:szCs w:val="24"/>
          <w:lang w:val="en-US"/>
        </w:rPr>
        <w:t>,</w:t>
      </w:r>
      <w:r w:rsidR="00865788">
        <w:rPr>
          <w:rFonts w:ascii="Times New Roman" w:hAnsi="Times New Roman" w:cs="Times New Roman"/>
          <w:sz w:val="24"/>
          <w:szCs w:val="24"/>
          <w:lang w:val="en-US"/>
        </w:rPr>
        <w:t xml:space="preserve"> </w:t>
      </w:r>
      <w:r w:rsidR="002E6387">
        <w:rPr>
          <w:rFonts w:ascii="Times New Roman" w:hAnsi="Times New Roman" w:cs="Times New Roman"/>
          <w:sz w:val="24"/>
          <w:szCs w:val="24"/>
          <w:lang w:val="en-US"/>
        </w:rPr>
        <w:t>0</w:t>
      </w:r>
      <w:r w:rsidR="00514BEF">
        <w:rPr>
          <w:rFonts w:ascii="Times New Roman" w:hAnsi="Times New Roman" w:cs="Times New Roman"/>
          <w:sz w:val="24"/>
          <w:szCs w:val="24"/>
          <w:lang w:val="en-US"/>
        </w:rPr>
        <w:t>.</w:t>
      </w:r>
      <w:r w:rsidR="002E6387">
        <w:rPr>
          <w:rFonts w:ascii="Times New Roman" w:hAnsi="Times New Roman" w:cs="Times New Roman"/>
          <w:sz w:val="24"/>
          <w:szCs w:val="24"/>
          <w:lang w:val="en-US"/>
        </w:rPr>
        <w:t>5g</w:t>
      </w:r>
      <w:r w:rsidR="00902CEC">
        <w:rPr>
          <w:rFonts w:ascii="Times New Roman" w:hAnsi="Times New Roman" w:cs="Times New Roman"/>
          <w:sz w:val="24"/>
          <w:szCs w:val="24"/>
          <w:lang w:val="en-US"/>
        </w:rPr>
        <w:t xml:space="preserve"> </w:t>
      </w:r>
      <w:r w:rsidR="00B014FE">
        <w:rPr>
          <w:rFonts w:ascii="Times New Roman" w:hAnsi="Times New Roman" w:cs="Times New Roman"/>
          <w:sz w:val="24"/>
          <w:szCs w:val="24"/>
          <w:lang w:val="en-US"/>
        </w:rPr>
        <w:t>TA</w:t>
      </w:r>
      <w:r w:rsidR="00D32AD1">
        <w:rPr>
          <w:rFonts w:ascii="Times New Roman" w:hAnsi="Times New Roman" w:cs="Times New Roman"/>
          <w:sz w:val="24"/>
          <w:szCs w:val="24"/>
          <w:lang w:val="en-US"/>
        </w:rPr>
        <w:t xml:space="preserve"> was less </w:t>
      </w:r>
      <w:r w:rsidR="00902CEC">
        <w:rPr>
          <w:rFonts w:ascii="Times New Roman" w:hAnsi="Times New Roman" w:cs="Times New Roman"/>
          <w:sz w:val="24"/>
          <w:szCs w:val="24"/>
          <w:lang w:val="en-US"/>
        </w:rPr>
        <w:t xml:space="preserve">effective </w:t>
      </w:r>
      <w:r w:rsidR="00D32AD1">
        <w:rPr>
          <w:rFonts w:ascii="Times New Roman" w:hAnsi="Times New Roman" w:cs="Times New Roman"/>
          <w:sz w:val="24"/>
          <w:szCs w:val="24"/>
          <w:lang w:val="en-US"/>
        </w:rPr>
        <w:t>to reduce additional blood loss</w:t>
      </w:r>
      <w:r>
        <w:rPr>
          <w:rFonts w:ascii="Times New Roman" w:hAnsi="Times New Roman" w:cs="Times New Roman"/>
          <w:sz w:val="24"/>
          <w:szCs w:val="24"/>
          <w:lang w:val="en-US"/>
        </w:rPr>
        <w:t xml:space="preserve"> (300</w:t>
      </w:r>
      <w:r w:rsidR="00514BEF">
        <w:rPr>
          <w:rFonts w:ascii="Times New Roman" w:hAnsi="Times New Roman" w:cs="Times New Roman"/>
          <w:sz w:val="24"/>
          <w:szCs w:val="24"/>
          <w:lang w:val="en-US"/>
        </w:rPr>
        <w:t xml:space="preserve"> </w:t>
      </w:r>
      <w:r>
        <w:rPr>
          <w:rFonts w:ascii="Times New Roman" w:hAnsi="Times New Roman" w:cs="Times New Roman"/>
          <w:sz w:val="24"/>
          <w:szCs w:val="24"/>
          <w:lang w:val="en-US"/>
        </w:rPr>
        <w:t>mL [</w:t>
      </w:r>
      <w:r w:rsidR="00902CEC">
        <w:rPr>
          <w:rFonts w:ascii="Times New Roman" w:hAnsi="Times New Roman" w:cs="Times New Roman"/>
          <w:sz w:val="24"/>
          <w:szCs w:val="24"/>
          <w:lang w:val="en-US"/>
        </w:rPr>
        <w:t xml:space="preserve">95% </w:t>
      </w:r>
      <w:r w:rsidR="00D32AD1">
        <w:rPr>
          <w:rFonts w:ascii="Times New Roman" w:hAnsi="Times New Roman" w:cs="Times New Roman"/>
          <w:sz w:val="24"/>
          <w:szCs w:val="24"/>
          <w:lang w:val="en-US"/>
        </w:rPr>
        <w:t>confidence</w:t>
      </w:r>
      <w:r w:rsidR="00514BEF">
        <w:rPr>
          <w:rFonts w:ascii="Times New Roman" w:hAnsi="Times New Roman" w:cs="Times New Roman"/>
          <w:sz w:val="24"/>
          <w:szCs w:val="24"/>
          <w:lang w:val="en-US"/>
        </w:rPr>
        <w:t xml:space="preserve"> </w:t>
      </w:r>
      <w:r w:rsidR="00D32AD1">
        <w:rPr>
          <w:rFonts w:ascii="Times New Roman" w:hAnsi="Times New Roman" w:cs="Times New Roman"/>
          <w:sz w:val="24"/>
          <w:szCs w:val="24"/>
          <w:lang w:val="en-US"/>
        </w:rPr>
        <w:t>interval</w:t>
      </w:r>
      <w:r w:rsidR="00514BEF">
        <w:rPr>
          <w:rFonts w:ascii="Times New Roman" w:hAnsi="Times New Roman" w:cs="Times New Roman"/>
          <w:sz w:val="24"/>
          <w:szCs w:val="24"/>
          <w:lang w:val="en-US"/>
        </w:rPr>
        <w:t xml:space="preserve"> (95%</w:t>
      </w:r>
      <w:r w:rsidRPr="00FD2E57">
        <w:rPr>
          <w:rFonts w:ascii="Times New Roman" w:hAnsi="Times New Roman" w:cs="Times New Roman"/>
          <w:sz w:val="24"/>
          <w:szCs w:val="24"/>
          <w:lang w:val="en-US"/>
        </w:rPr>
        <w:t>CI</w:t>
      </w:r>
      <w:r w:rsidR="00514BEF">
        <w:rPr>
          <w:rFonts w:ascii="Times New Roman" w:hAnsi="Times New Roman" w:cs="Times New Roman"/>
          <w:sz w:val="24"/>
          <w:szCs w:val="24"/>
          <w:lang w:val="en-US"/>
        </w:rPr>
        <w:t>)</w:t>
      </w:r>
      <w:r w:rsidRPr="00FD2E57">
        <w:rPr>
          <w:rFonts w:ascii="Times New Roman" w:hAnsi="Times New Roman" w:cs="Times New Roman"/>
          <w:sz w:val="24"/>
          <w:szCs w:val="24"/>
          <w:lang w:val="en-US"/>
        </w:rPr>
        <w:t xml:space="preserve"> 68 to 630] vs </w:t>
      </w:r>
      <w:r>
        <w:rPr>
          <w:rFonts w:ascii="Times New Roman" w:hAnsi="Times New Roman" w:cs="Times New Roman"/>
          <w:sz w:val="24"/>
          <w:szCs w:val="24"/>
          <w:lang w:val="en-US"/>
        </w:rPr>
        <w:t>134</w:t>
      </w:r>
      <w:r w:rsidR="00514BEF">
        <w:rPr>
          <w:rFonts w:ascii="Times New Roman" w:hAnsi="Times New Roman" w:cs="Times New Roman"/>
          <w:sz w:val="24"/>
          <w:szCs w:val="24"/>
          <w:lang w:val="en-US"/>
        </w:rPr>
        <w:t xml:space="preserve"> </w:t>
      </w:r>
      <w:r>
        <w:rPr>
          <w:rFonts w:ascii="Times New Roman" w:hAnsi="Times New Roman" w:cs="Times New Roman"/>
          <w:sz w:val="24"/>
          <w:szCs w:val="24"/>
          <w:lang w:val="en-US"/>
        </w:rPr>
        <w:t>mL [</w:t>
      </w:r>
      <w:r w:rsidR="000C3251">
        <w:rPr>
          <w:rFonts w:ascii="Times New Roman" w:hAnsi="Times New Roman" w:cs="Times New Roman"/>
          <w:sz w:val="24"/>
          <w:szCs w:val="24"/>
          <w:lang w:val="en-US"/>
        </w:rPr>
        <w:t>95%CI</w:t>
      </w:r>
      <w:r>
        <w:rPr>
          <w:rFonts w:ascii="Times New Roman" w:hAnsi="Times New Roman" w:cs="Times New Roman"/>
          <w:sz w:val="24"/>
          <w:szCs w:val="24"/>
          <w:lang w:val="en-US"/>
        </w:rPr>
        <w:t xml:space="preserve">50 to 419] </w:t>
      </w:r>
      <w:r w:rsidRPr="00FD2E57">
        <w:rPr>
          <w:rFonts w:ascii="Times New Roman" w:hAnsi="Times New Roman" w:cs="Times New Roman"/>
          <w:sz w:val="24"/>
          <w:szCs w:val="24"/>
          <w:lang w:val="en-US"/>
        </w:rPr>
        <w:t>(p=0.04</w:t>
      </w:r>
      <w:r w:rsidR="00597EC1">
        <w:rPr>
          <w:rFonts w:ascii="Times New Roman" w:hAnsi="Times New Roman" w:cs="Times New Roman"/>
          <w:sz w:val="24"/>
          <w:szCs w:val="24"/>
          <w:lang w:val="en-US"/>
        </w:rPr>
        <w:t>2</w:t>
      </w:r>
      <w:r w:rsidRPr="00FD2E57">
        <w:rPr>
          <w:rFonts w:ascii="Times New Roman" w:hAnsi="Times New Roman" w:cs="Times New Roman"/>
          <w:sz w:val="24"/>
          <w:szCs w:val="24"/>
          <w:lang w:val="en-US"/>
        </w:rPr>
        <w:t>)</w:t>
      </w:r>
      <w:r w:rsidR="00902CEC">
        <w:rPr>
          <w:rFonts w:ascii="Times New Roman" w:hAnsi="Times New Roman" w:cs="Times New Roman"/>
          <w:sz w:val="24"/>
          <w:szCs w:val="24"/>
          <w:lang w:val="en-US"/>
        </w:rPr>
        <w:t>)</w:t>
      </w:r>
      <w:r w:rsidR="00844DB8">
        <w:rPr>
          <w:rFonts w:ascii="Times New Roman" w:hAnsi="Times New Roman" w:cs="Times New Roman"/>
          <w:sz w:val="24"/>
          <w:szCs w:val="24"/>
          <w:lang w:val="en-US"/>
        </w:rPr>
        <w:t xml:space="preserve">. </w:t>
      </w:r>
      <w:r w:rsidR="00F423D3">
        <w:rPr>
          <w:rFonts w:ascii="Times New Roman" w:hAnsi="Times New Roman" w:cs="Times New Roman"/>
          <w:sz w:val="24"/>
          <w:szCs w:val="24"/>
          <w:lang w:val="en-US"/>
        </w:rPr>
        <w:t>Compared to placebo</w:t>
      </w:r>
      <w:r w:rsidR="00485235">
        <w:rPr>
          <w:rFonts w:ascii="Times New Roman" w:hAnsi="Times New Roman" w:cs="Times New Roman"/>
          <w:sz w:val="24"/>
          <w:szCs w:val="24"/>
          <w:lang w:val="en-US"/>
        </w:rPr>
        <w:t>,</w:t>
      </w:r>
      <w:r w:rsidR="00F423D3">
        <w:rPr>
          <w:rFonts w:ascii="Times New Roman" w:hAnsi="Times New Roman" w:cs="Times New Roman"/>
          <w:sz w:val="24"/>
          <w:szCs w:val="24"/>
          <w:lang w:val="en-US"/>
        </w:rPr>
        <w:t xml:space="preserve"> </w:t>
      </w:r>
      <w:r w:rsidR="00902CEC">
        <w:rPr>
          <w:rFonts w:ascii="Times New Roman" w:hAnsi="Times New Roman" w:cs="Times New Roman"/>
          <w:sz w:val="24"/>
          <w:szCs w:val="24"/>
          <w:lang w:val="en-US"/>
        </w:rPr>
        <w:t xml:space="preserve">1g </w:t>
      </w:r>
      <w:r w:rsidR="000013FD">
        <w:rPr>
          <w:rFonts w:ascii="Times New Roman" w:hAnsi="Times New Roman" w:cs="Times New Roman"/>
          <w:sz w:val="24"/>
          <w:szCs w:val="24"/>
          <w:lang w:val="en-US"/>
        </w:rPr>
        <w:t>TA</w:t>
      </w:r>
      <w:r w:rsidR="00514BEF">
        <w:rPr>
          <w:rFonts w:ascii="Times New Roman" w:hAnsi="Times New Roman" w:cs="Times New Roman"/>
          <w:sz w:val="24"/>
          <w:szCs w:val="24"/>
          <w:lang w:val="en-US"/>
        </w:rPr>
        <w:t>,</w:t>
      </w:r>
      <w:r w:rsidR="000013FD">
        <w:rPr>
          <w:rFonts w:ascii="Times New Roman" w:hAnsi="Times New Roman" w:cs="Times New Roman"/>
          <w:sz w:val="24"/>
          <w:szCs w:val="24"/>
          <w:lang w:val="en-US"/>
        </w:rPr>
        <w:t xml:space="preserve"> </w:t>
      </w:r>
      <w:r w:rsidR="00844DB8">
        <w:rPr>
          <w:rFonts w:ascii="Times New Roman" w:hAnsi="Times New Roman" w:cs="Times New Roman"/>
          <w:sz w:val="24"/>
          <w:szCs w:val="24"/>
          <w:lang w:val="en-US"/>
        </w:rPr>
        <w:t xml:space="preserve">but not </w:t>
      </w:r>
      <w:r w:rsidR="00902CEC">
        <w:rPr>
          <w:rFonts w:ascii="Times New Roman" w:hAnsi="Times New Roman" w:cs="Times New Roman"/>
          <w:sz w:val="24"/>
          <w:szCs w:val="24"/>
          <w:lang w:val="en-US"/>
        </w:rPr>
        <w:t>0.5g</w:t>
      </w:r>
      <w:r w:rsidR="00514BEF">
        <w:rPr>
          <w:rFonts w:ascii="Times New Roman" w:hAnsi="Times New Roman" w:cs="Times New Roman"/>
          <w:sz w:val="24"/>
          <w:szCs w:val="24"/>
          <w:lang w:val="en-US"/>
        </w:rPr>
        <w:t>,</w:t>
      </w:r>
      <w:r w:rsidR="000013FD">
        <w:rPr>
          <w:rFonts w:ascii="Times New Roman" w:hAnsi="Times New Roman" w:cs="Times New Roman"/>
          <w:sz w:val="24"/>
          <w:szCs w:val="24"/>
          <w:lang w:val="en-US"/>
        </w:rPr>
        <w:t xml:space="preserve"> inhibited </w:t>
      </w:r>
      <w:proofErr w:type="spellStart"/>
      <w:r w:rsidR="000013FD">
        <w:rPr>
          <w:rFonts w:ascii="Times New Roman" w:hAnsi="Times New Roman" w:cs="Times New Roman"/>
          <w:sz w:val="24"/>
          <w:szCs w:val="24"/>
          <w:lang w:val="en-US"/>
        </w:rPr>
        <w:t>hyperfibrinolysis</w:t>
      </w:r>
      <w:proofErr w:type="spellEnd"/>
      <w:r w:rsidR="00902CEC">
        <w:rPr>
          <w:rFonts w:ascii="Times New Roman" w:hAnsi="Times New Roman" w:cs="Times New Roman"/>
          <w:sz w:val="24"/>
          <w:szCs w:val="24"/>
          <w:lang w:val="en-US"/>
        </w:rPr>
        <w:t xml:space="preserve"> as shown by</w:t>
      </w:r>
      <w:r w:rsidR="000013FD">
        <w:rPr>
          <w:rFonts w:ascii="Times New Roman" w:hAnsi="Times New Roman" w:cs="Times New Roman"/>
          <w:sz w:val="24"/>
          <w:szCs w:val="24"/>
          <w:lang w:val="en-US"/>
        </w:rPr>
        <w:t xml:space="preserve"> </w:t>
      </w:r>
      <w:r w:rsidR="00485235">
        <w:rPr>
          <w:rFonts w:ascii="Times New Roman" w:hAnsi="Times New Roman" w:cs="Times New Roman"/>
          <w:sz w:val="24"/>
          <w:szCs w:val="24"/>
          <w:lang w:val="en-US"/>
        </w:rPr>
        <w:t xml:space="preserve">plasmin generation potential, </w:t>
      </w:r>
      <w:r w:rsidR="002E6387">
        <w:rPr>
          <w:rFonts w:ascii="Times New Roman" w:hAnsi="Times New Roman" w:cs="Times New Roman"/>
          <w:sz w:val="24"/>
          <w:szCs w:val="24"/>
          <w:lang w:val="en-US"/>
        </w:rPr>
        <w:t xml:space="preserve">% </w:t>
      </w:r>
      <w:r w:rsidR="00902CEC">
        <w:rPr>
          <w:rFonts w:ascii="Times New Roman" w:hAnsi="Times New Roman" w:cs="Times New Roman"/>
          <w:sz w:val="24"/>
          <w:szCs w:val="24"/>
          <w:lang w:val="en-US"/>
        </w:rPr>
        <w:t xml:space="preserve">increase in </w:t>
      </w:r>
      <w:r w:rsidRPr="00FD2E57">
        <w:rPr>
          <w:rFonts w:ascii="Times New Roman" w:hAnsi="Times New Roman" w:cs="Times New Roman"/>
          <w:sz w:val="24"/>
          <w:szCs w:val="24"/>
          <w:lang w:val="en-US"/>
        </w:rPr>
        <w:t>D-dimers</w:t>
      </w:r>
      <w:r w:rsidR="00183C2D">
        <w:rPr>
          <w:rFonts w:ascii="Times New Roman" w:hAnsi="Times New Roman" w:cs="Times New Roman"/>
          <w:sz w:val="24"/>
          <w:szCs w:val="24"/>
          <w:lang w:val="en-US"/>
        </w:rPr>
        <w:t xml:space="preserve"> </w:t>
      </w:r>
      <w:r w:rsidR="00303157">
        <w:rPr>
          <w:rFonts w:ascii="Times New Roman" w:hAnsi="Times New Roman" w:cs="Times New Roman"/>
          <w:sz w:val="24"/>
          <w:szCs w:val="24"/>
          <w:lang w:val="en-US"/>
        </w:rPr>
        <w:t>from injection to</w:t>
      </w:r>
      <w:r w:rsidR="00D32AD1">
        <w:rPr>
          <w:rFonts w:ascii="Times New Roman" w:hAnsi="Times New Roman" w:cs="Times New Roman"/>
          <w:sz w:val="24"/>
          <w:szCs w:val="24"/>
          <w:lang w:val="en-US"/>
        </w:rPr>
        <w:t xml:space="preserve"> 120 minutes</w:t>
      </w:r>
      <w:r w:rsidR="00D32AD1" w:rsidRPr="008E1CB8">
        <w:rPr>
          <w:rFonts w:ascii="Times New Roman" w:hAnsi="Times New Roman" w:cs="Times New Roman"/>
          <w:sz w:val="24"/>
          <w:szCs w:val="24"/>
          <w:lang w:val="en-US"/>
        </w:rPr>
        <w:t xml:space="preserve"> </w:t>
      </w:r>
      <w:r w:rsidR="002E6387">
        <w:rPr>
          <w:rFonts w:ascii="Times New Roman" w:hAnsi="Times New Roman" w:cs="Times New Roman"/>
          <w:sz w:val="24"/>
          <w:szCs w:val="24"/>
          <w:lang w:val="en-US"/>
        </w:rPr>
        <w:t>(93% [</w:t>
      </w:r>
      <w:r w:rsidR="000C3251">
        <w:rPr>
          <w:rFonts w:ascii="Times New Roman" w:hAnsi="Times New Roman" w:cs="Times New Roman"/>
          <w:sz w:val="24"/>
          <w:szCs w:val="24"/>
          <w:lang w:val="en-US"/>
        </w:rPr>
        <w:t>95%CI</w:t>
      </w:r>
      <w:r w:rsidR="002E6387">
        <w:rPr>
          <w:rFonts w:ascii="Times New Roman" w:hAnsi="Times New Roman" w:cs="Times New Roman"/>
          <w:sz w:val="24"/>
          <w:szCs w:val="24"/>
          <w:lang w:val="en-US"/>
        </w:rPr>
        <w:t xml:space="preserve"> 68 to 118] vs 58% [ </w:t>
      </w:r>
      <w:r w:rsidR="000C3251">
        <w:rPr>
          <w:rFonts w:ascii="Times New Roman" w:hAnsi="Times New Roman" w:cs="Times New Roman"/>
          <w:sz w:val="24"/>
          <w:szCs w:val="24"/>
          <w:lang w:val="en-US"/>
        </w:rPr>
        <w:t>95%CI</w:t>
      </w:r>
      <w:r w:rsidR="002E6387">
        <w:rPr>
          <w:rFonts w:ascii="Times New Roman" w:hAnsi="Times New Roman" w:cs="Times New Roman"/>
          <w:sz w:val="24"/>
          <w:szCs w:val="24"/>
          <w:lang w:val="en-US"/>
        </w:rPr>
        <w:t xml:space="preserve"> 32 to 84] (p=0</w:t>
      </w:r>
      <w:r w:rsidR="00514BEF">
        <w:rPr>
          <w:rFonts w:ascii="Times New Roman" w:hAnsi="Times New Roman" w:cs="Times New Roman"/>
          <w:sz w:val="24"/>
          <w:szCs w:val="24"/>
          <w:lang w:val="en-US"/>
        </w:rPr>
        <w:t>.</w:t>
      </w:r>
      <w:r w:rsidR="002E6387">
        <w:rPr>
          <w:rFonts w:ascii="Times New Roman" w:hAnsi="Times New Roman" w:cs="Times New Roman"/>
          <w:sz w:val="24"/>
          <w:szCs w:val="24"/>
          <w:lang w:val="en-US"/>
        </w:rPr>
        <w:t>06) vs 38% [</w:t>
      </w:r>
      <w:r w:rsidR="000C3251">
        <w:rPr>
          <w:rFonts w:ascii="Times New Roman" w:hAnsi="Times New Roman" w:cs="Times New Roman"/>
          <w:sz w:val="24"/>
          <w:szCs w:val="24"/>
          <w:lang w:val="en-US"/>
        </w:rPr>
        <w:t>95%CI</w:t>
      </w:r>
      <w:r w:rsidR="002E6387">
        <w:rPr>
          <w:rFonts w:ascii="Times New Roman" w:hAnsi="Times New Roman" w:cs="Times New Roman"/>
          <w:sz w:val="24"/>
          <w:szCs w:val="24"/>
          <w:lang w:val="en-US"/>
        </w:rPr>
        <w:t xml:space="preserve"> 13 to 63] (p=0</w:t>
      </w:r>
      <w:r w:rsidR="002600FE">
        <w:rPr>
          <w:rFonts w:ascii="Times New Roman" w:hAnsi="Times New Roman" w:cs="Times New Roman"/>
          <w:sz w:val="24"/>
          <w:szCs w:val="24"/>
          <w:lang w:val="en-US"/>
        </w:rPr>
        <w:t>.</w:t>
      </w:r>
      <w:r w:rsidR="002E6387">
        <w:rPr>
          <w:rFonts w:ascii="Times New Roman" w:hAnsi="Times New Roman" w:cs="Times New Roman"/>
          <w:sz w:val="24"/>
          <w:szCs w:val="24"/>
          <w:lang w:val="en-US"/>
        </w:rPr>
        <w:t xml:space="preserve">003) </w:t>
      </w:r>
      <w:r w:rsidR="00497203">
        <w:rPr>
          <w:rFonts w:ascii="Times New Roman" w:hAnsi="Times New Roman" w:cs="Times New Roman"/>
          <w:sz w:val="24"/>
          <w:szCs w:val="24"/>
          <w:lang w:val="en-US"/>
        </w:rPr>
        <w:t xml:space="preserve">and </w:t>
      </w:r>
      <w:r w:rsidR="002E6387">
        <w:rPr>
          <w:rFonts w:ascii="Times New Roman" w:hAnsi="Times New Roman" w:cs="Times New Roman"/>
          <w:sz w:val="24"/>
          <w:szCs w:val="24"/>
          <w:lang w:val="en-US"/>
        </w:rPr>
        <w:t xml:space="preserve">% </w:t>
      </w:r>
      <w:r w:rsidR="00902CEC">
        <w:rPr>
          <w:rFonts w:ascii="Times New Roman" w:hAnsi="Times New Roman" w:cs="Times New Roman"/>
          <w:sz w:val="24"/>
          <w:szCs w:val="24"/>
          <w:lang w:val="en-US"/>
        </w:rPr>
        <w:t xml:space="preserve">increase in </w:t>
      </w:r>
      <w:r w:rsidR="00497203">
        <w:rPr>
          <w:rFonts w:ascii="Times New Roman" w:hAnsi="Times New Roman" w:cs="Times New Roman"/>
          <w:sz w:val="24"/>
          <w:szCs w:val="24"/>
          <w:lang w:val="en-US"/>
        </w:rPr>
        <w:t xml:space="preserve">PAP from injection to 30 minutes </w:t>
      </w:r>
      <w:r w:rsidR="00D32AD1">
        <w:rPr>
          <w:rFonts w:ascii="Times New Roman" w:hAnsi="Times New Roman" w:cs="Times New Roman"/>
          <w:sz w:val="24"/>
          <w:szCs w:val="24"/>
          <w:lang w:val="en-US"/>
        </w:rPr>
        <w:t>(</w:t>
      </w:r>
      <w:r w:rsidR="008E1CB8">
        <w:rPr>
          <w:rFonts w:ascii="Times New Roman" w:hAnsi="Times New Roman" w:cs="Times New Roman"/>
          <w:sz w:val="24"/>
          <w:szCs w:val="24"/>
          <w:lang w:val="en-US"/>
        </w:rPr>
        <w:t>56</w:t>
      </w:r>
      <w:r w:rsidR="00865788">
        <w:rPr>
          <w:rFonts w:ascii="Times New Roman" w:hAnsi="Times New Roman" w:cs="Times New Roman"/>
          <w:sz w:val="24"/>
          <w:szCs w:val="24"/>
          <w:lang w:val="en-US"/>
        </w:rPr>
        <w:t>%</w:t>
      </w:r>
      <w:r w:rsidR="008E1CB8">
        <w:rPr>
          <w:rFonts w:ascii="Times New Roman" w:hAnsi="Times New Roman" w:cs="Times New Roman"/>
          <w:sz w:val="24"/>
          <w:szCs w:val="24"/>
          <w:lang w:val="en-US"/>
        </w:rPr>
        <w:t xml:space="preserve"> [</w:t>
      </w:r>
      <w:r w:rsidR="000C3251">
        <w:rPr>
          <w:rFonts w:ascii="Times New Roman" w:hAnsi="Times New Roman" w:cs="Times New Roman"/>
          <w:sz w:val="24"/>
          <w:szCs w:val="24"/>
          <w:lang w:val="en-US"/>
        </w:rPr>
        <w:t>95%CI</w:t>
      </w:r>
      <w:r w:rsidR="008E1CB8">
        <w:rPr>
          <w:rFonts w:ascii="Times New Roman" w:hAnsi="Times New Roman" w:cs="Times New Roman"/>
          <w:sz w:val="24"/>
          <w:szCs w:val="24"/>
          <w:lang w:val="en-US"/>
        </w:rPr>
        <w:t xml:space="preserve"> 25 to 87] vs 13</w:t>
      </w:r>
      <w:r w:rsidR="00865788">
        <w:rPr>
          <w:rFonts w:ascii="Times New Roman" w:hAnsi="Times New Roman" w:cs="Times New Roman"/>
          <w:sz w:val="24"/>
          <w:szCs w:val="24"/>
          <w:lang w:val="en-US"/>
        </w:rPr>
        <w:t>%</w:t>
      </w:r>
      <w:r w:rsidR="008E1CB8">
        <w:rPr>
          <w:rFonts w:ascii="Times New Roman" w:hAnsi="Times New Roman" w:cs="Times New Roman"/>
          <w:sz w:val="24"/>
          <w:szCs w:val="24"/>
          <w:lang w:val="en-US"/>
        </w:rPr>
        <w:t xml:space="preserve"> [ </w:t>
      </w:r>
      <w:r w:rsidR="000C3251">
        <w:rPr>
          <w:rFonts w:ascii="Times New Roman" w:hAnsi="Times New Roman" w:cs="Times New Roman"/>
          <w:sz w:val="24"/>
          <w:szCs w:val="24"/>
          <w:lang w:val="en-US"/>
        </w:rPr>
        <w:t xml:space="preserve">95%CI </w:t>
      </w:r>
      <w:r w:rsidR="008E1CB8">
        <w:rPr>
          <w:rFonts w:ascii="Times New Roman" w:hAnsi="Times New Roman" w:cs="Times New Roman"/>
          <w:sz w:val="24"/>
          <w:szCs w:val="24"/>
          <w:lang w:val="en-US"/>
        </w:rPr>
        <w:t>18 to</w:t>
      </w:r>
      <w:r w:rsidR="000C3251">
        <w:rPr>
          <w:rFonts w:ascii="Times New Roman" w:hAnsi="Times New Roman" w:cs="Times New Roman"/>
          <w:sz w:val="24"/>
          <w:szCs w:val="24"/>
          <w:lang w:val="en-US"/>
        </w:rPr>
        <w:t xml:space="preserve"> </w:t>
      </w:r>
      <w:r w:rsidR="008E1CB8">
        <w:rPr>
          <w:rFonts w:ascii="Times New Roman" w:hAnsi="Times New Roman" w:cs="Times New Roman"/>
          <w:sz w:val="24"/>
          <w:szCs w:val="24"/>
          <w:lang w:val="en-US"/>
        </w:rPr>
        <w:t>43] (p=0,051) vs -2</w:t>
      </w:r>
      <w:r w:rsidR="00865788">
        <w:rPr>
          <w:rFonts w:ascii="Times New Roman" w:hAnsi="Times New Roman" w:cs="Times New Roman"/>
          <w:sz w:val="24"/>
          <w:szCs w:val="24"/>
          <w:lang w:val="en-US"/>
        </w:rPr>
        <w:t>%</w:t>
      </w:r>
      <w:r w:rsidR="008E1CB8">
        <w:rPr>
          <w:rFonts w:ascii="Times New Roman" w:hAnsi="Times New Roman" w:cs="Times New Roman"/>
          <w:sz w:val="24"/>
          <w:szCs w:val="24"/>
          <w:lang w:val="en-US"/>
        </w:rPr>
        <w:t xml:space="preserve"> [</w:t>
      </w:r>
      <w:r w:rsidR="000C3251">
        <w:rPr>
          <w:rFonts w:ascii="Times New Roman" w:hAnsi="Times New Roman" w:cs="Times New Roman"/>
          <w:sz w:val="24"/>
          <w:szCs w:val="24"/>
          <w:lang w:val="en-US"/>
        </w:rPr>
        <w:t>95%CI</w:t>
      </w:r>
      <w:r w:rsidR="008E1CB8">
        <w:rPr>
          <w:rFonts w:ascii="Times New Roman" w:hAnsi="Times New Roman" w:cs="Times New Roman"/>
          <w:sz w:val="24"/>
          <w:szCs w:val="24"/>
          <w:lang w:val="en-US"/>
        </w:rPr>
        <w:t xml:space="preserve"> -32 to 28] (p=0</w:t>
      </w:r>
      <w:r w:rsidR="002600FE">
        <w:rPr>
          <w:rFonts w:ascii="Times New Roman" w:hAnsi="Times New Roman" w:cs="Times New Roman"/>
          <w:sz w:val="24"/>
          <w:szCs w:val="24"/>
          <w:lang w:val="en-US"/>
        </w:rPr>
        <w:t>.</w:t>
      </w:r>
      <w:r w:rsidR="008E1CB8">
        <w:rPr>
          <w:rFonts w:ascii="Times New Roman" w:hAnsi="Times New Roman" w:cs="Times New Roman"/>
          <w:sz w:val="24"/>
          <w:szCs w:val="24"/>
          <w:lang w:val="en-US"/>
        </w:rPr>
        <w:t>009))</w:t>
      </w:r>
      <w:r w:rsidR="0034490D">
        <w:rPr>
          <w:rFonts w:ascii="Times New Roman" w:hAnsi="Times New Roman" w:cs="Times New Roman"/>
          <w:sz w:val="24"/>
          <w:szCs w:val="24"/>
          <w:lang w:val="en-US"/>
        </w:rPr>
        <w:t xml:space="preserve">. </w:t>
      </w:r>
    </w:p>
    <w:p w14:paraId="1F0DDCF7" w14:textId="75EB6458" w:rsidR="00A25865" w:rsidRDefault="009D0FFE" w:rsidP="009B5544">
      <w:pPr>
        <w:spacing w:after="0" w:line="480" w:lineRule="auto"/>
        <w:jc w:val="both"/>
        <w:rPr>
          <w:rFonts w:ascii="Times New Roman" w:hAnsi="Times New Roman" w:cs="Times New Roman"/>
          <w:sz w:val="24"/>
          <w:szCs w:val="24"/>
          <w:lang w:val="en-US"/>
        </w:rPr>
      </w:pPr>
      <w:r w:rsidRPr="009B5544">
        <w:rPr>
          <w:rFonts w:ascii="Times New Roman" w:hAnsi="Times New Roman" w:cs="Times New Roman"/>
          <w:b/>
          <w:sz w:val="24"/>
          <w:szCs w:val="24"/>
          <w:lang w:val="en-US"/>
        </w:rPr>
        <w:t>Conclusions</w:t>
      </w:r>
      <w:r>
        <w:rPr>
          <w:rFonts w:ascii="Times New Roman" w:hAnsi="Times New Roman" w:cs="Times New Roman"/>
          <w:sz w:val="24"/>
          <w:szCs w:val="24"/>
          <w:lang w:val="en-US"/>
        </w:rPr>
        <w:t xml:space="preserve">: </w:t>
      </w:r>
      <w:r w:rsidR="002D6FC6">
        <w:rPr>
          <w:rFonts w:ascii="Times New Roman" w:hAnsi="Times New Roman" w:cs="Times New Roman"/>
          <w:sz w:val="24"/>
          <w:szCs w:val="24"/>
          <w:lang w:val="en-US"/>
        </w:rPr>
        <w:t>In this study</w:t>
      </w:r>
      <w:r w:rsidR="004A42AF">
        <w:rPr>
          <w:rFonts w:ascii="Times New Roman" w:hAnsi="Times New Roman" w:cs="Times New Roman"/>
          <w:sz w:val="24"/>
          <w:szCs w:val="24"/>
          <w:lang w:val="en-US"/>
        </w:rPr>
        <w:t>, f</w:t>
      </w:r>
      <w:r w:rsidR="002D6FC6">
        <w:rPr>
          <w:rFonts w:ascii="Times New Roman" w:hAnsi="Times New Roman" w:cs="Times New Roman"/>
          <w:sz w:val="24"/>
          <w:szCs w:val="24"/>
          <w:lang w:val="en-US"/>
        </w:rPr>
        <w:t>ibrinoly</w:t>
      </w:r>
      <w:r w:rsidR="004469F6">
        <w:rPr>
          <w:rFonts w:ascii="Times New Roman" w:hAnsi="Times New Roman" w:cs="Times New Roman"/>
          <w:sz w:val="24"/>
          <w:szCs w:val="24"/>
          <w:lang w:val="en-US"/>
        </w:rPr>
        <w:t>sis</w:t>
      </w:r>
      <w:r w:rsidR="002D6FC6">
        <w:rPr>
          <w:rFonts w:ascii="Times New Roman" w:hAnsi="Times New Roman" w:cs="Times New Roman"/>
          <w:sz w:val="24"/>
          <w:szCs w:val="24"/>
          <w:lang w:val="en-US"/>
        </w:rPr>
        <w:t xml:space="preserve"> inhibition was more sustained after </w:t>
      </w:r>
      <w:r w:rsidR="00902CEC">
        <w:rPr>
          <w:rFonts w:ascii="Times New Roman" w:hAnsi="Times New Roman" w:cs="Times New Roman"/>
          <w:sz w:val="24"/>
          <w:szCs w:val="24"/>
          <w:lang w:val="en-US"/>
        </w:rPr>
        <w:t xml:space="preserve">the administration of </w:t>
      </w:r>
      <w:r w:rsidR="002D6FC6">
        <w:rPr>
          <w:rFonts w:ascii="Times New Roman" w:hAnsi="Times New Roman" w:cs="Times New Roman"/>
          <w:sz w:val="24"/>
          <w:szCs w:val="24"/>
          <w:lang w:val="en-US"/>
        </w:rPr>
        <w:t>1g</w:t>
      </w:r>
      <w:r w:rsidR="00902CEC">
        <w:rPr>
          <w:rFonts w:ascii="Times New Roman" w:hAnsi="Times New Roman" w:cs="Times New Roman"/>
          <w:sz w:val="24"/>
          <w:szCs w:val="24"/>
          <w:lang w:val="en-US"/>
        </w:rPr>
        <w:t xml:space="preserve"> TA</w:t>
      </w:r>
      <w:r w:rsidR="002D6FC6">
        <w:rPr>
          <w:rFonts w:ascii="Times New Roman" w:hAnsi="Times New Roman" w:cs="Times New Roman"/>
          <w:sz w:val="24"/>
          <w:szCs w:val="24"/>
          <w:lang w:val="en-US"/>
        </w:rPr>
        <w:t xml:space="preserve"> </w:t>
      </w:r>
      <w:r w:rsidR="00514BEF">
        <w:rPr>
          <w:rFonts w:ascii="Times New Roman" w:hAnsi="Times New Roman" w:cs="Times New Roman"/>
          <w:sz w:val="24"/>
          <w:szCs w:val="24"/>
          <w:lang w:val="en-US"/>
        </w:rPr>
        <w:t xml:space="preserve">compared to </w:t>
      </w:r>
      <w:r w:rsidR="002D6FC6">
        <w:rPr>
          <w:rFonts w:ascii="Times New Roman" w:hAnsi="Times New Roman" w:cs="Times New Roman"/>
          <w:sz w:val="24"/>
          <w:szCs w:val="24"/>
          <w:lang w:val="en-US"/>
        </w:rPr>
        <w:t>0.5g</w:t>
      </w:r>
      <w:r w:rsidR="00514BEF">
        <w:rPr>
          <w:rFonts w:ascii="Times New Roman" w:hAnsi="Times New Roman" w:cs="Times New Roman"/>
          <w:sz w:val="24"/>
          <w:szCs w:val="24"/>
          <w:lang w:val="en-US"/>
        </w:rPr>
        <w:t xml:space="preserve"> TA or a placebo</w:t>
      </w:r>
      <w:r w:rsidR="00B014FE">
        <w:rPr>
          <w:rFonts w:ascii="Times New Roman" w:hAnsi="Times New Roman" w:cs="Times New Roman"/>
          <w:sz w:val="24"/>
          <w:szCs w:val="24"/>
          <w:lang w:val="en-US"/>
        </w:rPr>
        <w:t>.</w:t>
      </w:r>
      <w:r w:rsidR="002D6FC6">
        <w:rPr>
          <w:rFonts w:ascii="Times New Roman" w:hAnsi="Times New Roman" w:cs="Times New Roman"/>
          <w:sz w:val="24"/>
          <w:szCs w:val="24"/>
          <w:lang w:val="en-US"/>
        </w:rPr>
        <w:t xml:space="preserve"> </w:t>
      </w:r>
      <w:r w:rsidRPr="00FD2E57">
        <w:rPr>
          <w:rFonts w:ascii="Times New Roman" w:hAnsi="Times New Roman" w:cs="Times New Roman"/>
          <w:sz w:val="24"/>
          <w:szCs w:val="24"/>
          <w:lang w:val="en-US"/>
        </w:rPr>
        <w:t>Further pharmacokinetic</w:t>
      </w:r>
      <w:r w:rsidR="002D6FC6">
        <w:rPr>
          <w:rFonts w:ascii="Times New Roman" w:hAnsi="Times New Roman" w:cs="Times New Roman"/>
          <w:sz w:val="24"/>
          <w:szCs w:val="24"/>
          <w:lang w:val="en-US"/>
        </w:rPr>
        <w:t>-</w:t>
      </w:r>
      <w:proofErr w:type="spellStart"/>
      <w:r w:rsidRPr="00FD2E57">
        <w:rPr>
          <w:rFonts w:ascii="Times New Roman" w:hAnsi="Times New Roman" w:cs="Times New Roman"/>
          <w:sz w:val="24"/>
          <w:szCs w:val="24"/>
          <w:lang w:val="en-US"/>
        </w:rPr>
        <w:t>pha</w:t>
      </w:r>
      <w:r>
        <w:rPr>
          <w:rFonts w:ascii="Times New Roman" w:hAnsi="Times New Roman" w:cs="Times New Roman"/>
          <w:sz w:val="24"/>
          <w:szCs w:val="24"/>
          <w:lang w:val="en-US"/>
        </w:rPr>
        <w:t>rmacodynamic</w:t>
      </w:r>
      <w:proofErr w:type="spellEnd"/>
      <w:r>
        <w:rPr>
          <w:rFonts w:ascii="Times New Roman" w:hAnsi="Times New Roman" w:cs="Times New Roman"/>
          <w:sz w:val="24"/>
          <w:szCs w:val="24"/>
          <w:lang w:val="en-US"/>
        </w:rPr>
        <w:t xml:space="preserve"> model</w:t>
      </w:r>
      <w:r w:rsidR="002D6FC6">
        <w:rPr>
          <w:rFonts w:ascii="Times New Roman" w:hAnsi="Times New Roman" w:cs="Times New Roman"/>
          <w:sz w:val="24"/>
          <w:szCs w:val="24"/>
          <w:lang w:val="en-US"/>
        </w:rPr>
        <w:t>ling</w:t>
      </w:r>
      <w:r>
        <w:rPr>
          <w:rFonts w:ascii="Times New Roman" w:hAnsi="Times New Roman" w:cs="Times New Roman"/>
          <w:sz w:val="24"/>
          <w:szCs w:val="24"/>
          <w:lang w:val="en-US"/>
        </w:rPr>
        <w:t xml:space="preserve"> will </w:t>
      </w:r>
      <w:r w:rsidRPr="00FD2E57">
        <w:rPr>
          <w:rFonts w:ascii="Times New Roman" w:hAnsi="Times New Roman" w:cs="Times New Roman"/>
          <w:sz w:val="24"/>
          <w:szCs w:val="24"/>
          <w:lang w:val="en-US"/>
        </w:rPr>
        <w:t xml:space="preserve">be </w:t>
      </w:r>
      <w:r w:rsidR="002D6FC6">
        <w:rPr>
          <w:rFonts w:ascii="Times New Roman" w:hAnsi="Times New Roman" w:cs="Times New Roman"/>
          <w:sz w:val="24"/>
          <w:szCs w:val="24"/>
          <w:lang w:val="en-US"/>
        </w:rPr>
        <w:t>needed</w:t>
      </w:r>
      <w:r w:rsidR="002D6FC6" w:rsidRPr="00FD2E57">
        <w:rPr>
          <w:rFonts w:ascii="Times New Roman" w:hAnsi="Times New Roman" w:cs="Times New Roman"/>
          <w:sz w:val="24"/>
          <w:szCs w:val="24"/>
          <w:lang w:val="en-US"/>
        </w:rPr>
        <w:t xml:space="preserve"> </w:t>
      </w:r>
      <w:r w:rsidRPr="00FD2E57">
        <w:rPr>
          <w:rFonts w:ascii="Times New Roman" w:hAnsi="Times New Roman" w:cs="Times New Roman"/>
          <w:sz w:val="24"/>
          <w:szCs w:val="24"/>
          <w:lang w:val="en-US"/>
        </w:rPr>
        <w:t xml:space="preserve">to determine </w:t>
      </w:r>
      <w:r w:rsidR="002D6FC6">
        <w:rPr>
          <w:rFonts w:ascii="Times New Roman" w:hAnsi="Times New Roman" w:cs="Times New Roman"/>
          <w:sz w:val="24"/>
          <w:szCs w:val="24"/>
          <w:lang w:val="en-US"/>
        </w:rPr>
        <w:t>the</w:t>
      </w:r>
      <w:r w:rsidR="002D6FC6" w:rsidRPr="00FD2E57">
        <w:rPr>
          <w:rFonts w:ascii="Times New Roman" w:hAnsi="Times New Roman" w:cs="Times New Roman"/>
          <w:sz w:val="24"/>
          <w:szCs w:val="24"/>
          <w:lang w:val="en-US"/>
        </w:rPr>
        <w:t xml:space="preserve"> </w:t>
      </w:r>
      <w:r w:rsidRPr="00FD2E57">
        <w:rPr>
          <w:rFonts w:ascii="Times New Roman" w:hAnsi="Times New Roman" w:cs="Times New Roman"/>
          <w:sz w:val="24"/>
          <w:szCs w:val="24"/>
          <w:lang w:val="en-US"/>
        </w:rPr>
        <w:t xml:space="preserve">optimal </w:t>
      </w:r>
      <w:r w:rsidR="002D6FC6">
        <w:rPr>
          <w:rFonts w:ascii="Times New Roman" w:hAnsi="Times New Roman" w:cs="Times New Roman"/>
          <w:sz w:val="24"/>
          <w:szCs w:val="24"/>
          <w:lang w:val="en-US"/>
        </w:rPr>
        <w:t>TA</w:t>
      </w:r>
      <w:r w:rsidR="002D6FC6" w:rsidRPr="00FD2E57">
        <w:rPr>
          <w:rFonts w:ascii="Times New Roman" w:hAnsi="Times New Roman" w:cs="Times New Roman"/>
          <w:sz w:val="24"/>
          <w:szCs w:val="24"/>
          <w:lang w:val="en-US"/>
        </w:rPr>
        <w:t xml:space="preserve"> </w:t>
      </w:r>
      <w:r w:rsidRPr="00FD2E57">
        <w:rPr>
          <w:rFonts w:ascii="Times New Roman" w:hAnsi="Times New Roman" w:cs="Times New Roman"/>
          <w:sz w:val="24"/>
          <w:szCs w:val="24"/>
          <w:lang w:val="en-US"/>
        </w:rPr>
        <w:t xml:space="preserve">dose </w:t>
      </w:r>
      <w:r w:rsidR="002D6FC6">
        <w:rPr>
          <w:rFonts w:ascii="Times New Roman" w:hAnsi="Times New Roman" w:cs="Times New Roman"/>
          <w:sz w:val="24"/>
          <w:szCs w:val="24"/>
          <w:lang w:val="en-US"/>
        </w:rPr>
        <w:t>to be administered in PPH.</w:t>
      </w:r>
      <w:r w:rsidR="00485235">
        <w:rPr>
          <w:rFonts w:ascii="Times New Roman" w:hAnsi="Times New Roman" w:cs="Times New Roman"/>
          <w:sz w:val="24"/>
          <w:szCs w:val="24"/>
          <w:lang w:val="en-US"/>
        </w:rPr>
        <w:t xml:space="preserve"> </w:t>
      </w:r>
    </w:p>
    <w:p w14:paraId="281C3C87" w14:textId="72AB964F" w:rsidR="00F44ADC" w:rsidRPr="00906B58" w:rsidRDefault="00F44ADC" w:rsidP="00F44ADC">
      <w:pPr>
        <w:pStyle w:val="Titre1"/>
        <w:numPr>
          <w:ilvl w:val="0"/>
          <w:numId w:val="0"/>
        </w:numPr>
        <w:spacing w:line="480" w:lineRule="auto"/>
        <w:jc w:val="both"/>
        <w:rPr>
          <w:rFonts w:ascii="Times New Roman" w:hAnsi="Times New Roman"/>
          <w:sz w:val="24"/>
          <w:szCs w:val="24"/>
          <w:lang w:val="en-US"/>
        </w:rPr>
      </w:pPr>
      <w:bookmarkStart w:id="1" w:name="_Toc530130294"/>
      <w:r w:rsidRPr="00906B58">
        <w:rPr>
          <w:rFonts w:ascii="Times New Roman" w:hAnsi="Times New Roman"/>
          <w:sz w:val="24"/>
          <w:szCs w:val="24"/>
          <w:lang w:val="en-US"/>
        </w:rPr>
        <w:lastRenderedPageBreak/>
        <w:t>INTRODUCTION</w:t>
      </w:r>
      <w:bookmarkEnd w:id="1"/>
      <w:r>
        <w:rPr>
          <w:rFonts w:ascii="Times New Roman" w:hAnsi="Times New Roman"/>
          <w:sz w:val="24"/>
          <w:szCs w:val="24"/>
          <w:lang w:val="en-US"/>
        </w:rPr>
        <w:t xml:space="preserve"> </w:t>
      </w:r>
    </w:p>
    <w:p w14:paraId="5E4AC29C" w14:textId="485444E9" w:rsidR="00F44ADC" w:rsidRPr="003767A5" w:rsidRDefault="00F44ADC" w:rsidP="00F44ADC">
      <w:pPr>
        <w:autoSpaceDE w:val="0"/>
        <w:autoSpaceDN w:val="0"/>
        <w:adjustRightInd w:val="0"/>
        <w:spacing w:after="0" w:line="480" w:lineRule="auto"/>
        <w:jc w:val="both"/>
        <w:rPr>
          <w:rFonts w:ascii="Times New Roman" w:hAnsi="Times New Roman" w:cs="Times New Roman"/>
          <w:sz w:val="24"/>
          <w:szCs w:val="24"/>
          <w:lang w:val="en-US" w:eastAsia="en-GB"/>
        </w:rPr>
      </w:pPr>
      <w:r w:rsidRPr="00D46359">
        <w:rPr>
          <w:rFonts w:ascii="Times New Roman" w:hAnsi="Times New Roman" w:cs="Times New Roman"/>
          <w:sz w:val="24"/>
          <w:szCs w:val="24"/>
          <w:lang w:val="en-US" w:eastAsia="en-GB"/>
        </w:rPr>
        <w:t>Postpartum hemorrhage (PPH) remains the leading cause of maternal death worldwide.</w:t>
      </w:r>
      <w:r w:rsidRPr="00D46359">
        <w:rPr>
          <w:rFonts w:ascii="Times New Roman" w:hAnsi="Times New Roman" w:cs="Times New Roman"/>
          <w:sz w:val="24"/>
          <w:szCs w:val="24"/>
          <w:vertAlign w:val="superscript"/>
          <w:lang w:val="en-US" w:eastAsia="en-GB"/>
        </w:rPr>
        <w:t>1</w:t>
      </w:r>
      <w:r w:rsidRPr="00D46359">
        <w:rPr>
          <w:rFonts w:ascii="Times New Roman" w:hAnsi="Times New Roman" w:cs="Times New Roman"/>
          <w:sz w:val="24"/>
          <w:szCs w:val="24"/>
          <w:lang w:val="en-US" w:eastAsia="en-GB"/>
        </w:rPr>
        <w:t xml:space="preserve"> Tranexamic acid (TA), an </w:t>
      </w:r>
      <w:proofErr w:type="spellStart"/>
      <w:r w:rsidRPr="00D46359">
        <w:rPr>
          <w:rFonts w:ascii="Times New Roman" w:hAnsi="Times New Roman" w:cs="Times New Roman"/>
          <w:sz w:val="24"/>
          <w:szCs w:val="24"/>
          <w:lang w:val="en-US" w:eastAsia="en-GB"/>
        </w:rPr>
        <w:t>antifibrinolytic</w:t>
      </w:r>
      <w:proofErr w:type="spellEnd"/>
      <w:r w:rsidRPr="00D46359">
        <w:rPr>
          <w:rFonts w:ascii="Times New Roman" w:hAnsi="Times New Roman" w:cs="Times New Roman"/>
          <w:sz w:val="24"/>
          <w:szCs w:val="24"/>
          <w:lang w:val="en-US" w:eastAsia="en-GB"/>
        </w:rPr>
        <w:t xml:space="preserve"> drug,</w:t>
      </w:r>
      <w:r w:rsidR="00B014FE">
        <w:rPr>
          <w:rFonts w:ascii="Times New Roman" w:hAnsi="Times New Roman" w:cs="Times New Roman"/>
          <w:sz w:val="24"/>
          <w:szCs w:val="24"/>
          <w:lang w:val="en-US" w:eastAsia="en-GB"/>
        </w:rPr>
        <w:t xml:space="preserve"> has been shown to</w:t>
      </w:r>
      <w:r w:rsidRPr="00D46359">
        <w:rPr>
          <w:rFonts w:ascii="Times New Roman" w:hAnsi="Times New Roman" w:cs="Times New Roman"/>
          <w:sz w:val="24"/>
          <w:szCs w:val="24"/>
          <w:lang w:val="en-US" w:eastAsia="en-GB"/>
        </w:rPr>
        <w:t xml:space="preserve"> reduce bleeding and transfusion need</w:t>
      </w:r>
      <w:r w:rsidR="00E26EA9">
        <w:rPr>
          <w:rFonts w:ascii="Times New Roman" w:hAnsi="Times New Roman" w:cs="Times New Roman"/>
          <w:sz w:val="24"/>
          <w:szCs w:val="24"/>
          <w:lang w:val="en-US" w:eastAsia="en-GB"/>
        </w:rPr>
        <w:t>s</w:t>
      </w:r>
      <w:r w:rsidRPr="00D46359">
        <w:rPr>
          <w:rFonts w:ascii="Times New Roman" w:hAnsi="Times New Roman" w:cs="Times New Roman"/>
          <w:sz w:val="24"/>
          <w:szCs w:val="24"/>
          <w:lang w:val="en-US" w:eastAsia="en-GB"/>
        </w:rPr>
        <w:t xml:space="preserve"> in major surgery and trauma</w:t>
      </w:r>
      <w:r w:rsidR="00B014FE">
        <w:rPr>
          <w:rFonts w:ascii="Times New Roman" w:hAnsi="Times New Roman" w:cs="Times New Roman"/>
          <w:sz w:val="24"/>
          <w:szCs w:val="24"/>
          <w:lang w:val="en-US" w:eastAsia="en-GB"/>
        </w:rPr>
        <w:t>-associated</w:t>
      </w:r>
      <w:r w:rsidR="00DE6379">
        <w:rPr>
          <w:rFonts w:ascii="Times New Roman" w:hAnsi="Times New Roman" w:cs="Times New Roman"/>
          <w:sz w:val="24"/>
          <w:szCs w:val="24"/>
          <w:lang w:val="en-US" w:eastAsia="en-GB"/>
        </w:rPr>
        <w:t xml:space="preserve"> massive bleeding</w:t>
      </w:r>
      <w:r w:rsidRPr="00D46359">
        <w:rPr>
          <w:rFonts w:ascii="Times New Roman" w:hAnsi="Times New Roman" w:cs="Times New Roman"/>
          <w:sz w:val="24"/>
          <w:szCs w:val="24"/>
          <w:lang w:val="en-US" w:eastAsia="en-GB"/>
        </w:rPr>
        <w:t>.</w:t>
      </w:r>
      <w:r>
        <w:rPr>
          <w:rFonts w:ascii="Times New Roman" w:hAnsi="Times New Roman" w:cs="Times New Roman"/>
          <w:sz w:val="24"/>
          <w:szCs w:val="24"/>
          <w:vertAlign w:val="superscript"/>
          <w:lang w:val="en-US" w:eastAsia="en-GB"/>
        </w:rPr>
        <w:t>2</w:t>
      </w:r>
      <w:r w:rsidRPr="00D46359">
        <w:rPr>
          <w:rFonts w:ascii="Times New Roman" w:hAnsi="Times New Roman" w:cs="Times New Roman"/>
          <w:sz w:val="24"/>
          <w:szCs w:val="24"/>
          <w:lang w:val="en-US" w:eastAsia="en-GB"/>
        </w:rPr>
        <w:t xml:space="preserve"> </w:t>
      </w:r>
      <w:r w:rsidR="00E26EA9">
        <w:rPr>
          <w:rFonts w:ascii="Times New Roman" w:hAnsi="Times New Roman" w:cs="Times New Roman"/>
          <w:sz w:val="24"/>
          <w:szCs w:val="24"/>
          <w:lang w:val="en-US" w:eastAsia="en-GB"/>
        </w:rPr>
        <w:t xml:space="preserve">In the context of </w:t>
      </w:r>
      <w:r w:rsidRPr="00D46359">
        <w:rPr>
          <w:rFonts w:ascii="Times New Roman" w:hAnsi="Times New Roman" w:cs="Times New Roman"/>
          <w:sz w:val="24"/>
          <w:szCs w:val="24"/>
          <w:lang w:val="en-US" w:eastAsia="en-GB"/>
        </w:rPr>
        <w:t>PPH following vaginal delivery, a high</w:t>
      </w:r>
      <w:r w:rsidR="00E13AB5">
        <w:rPr>
          <w:rFonts w:ascii="Times New Roman" w:hAnsi="Times New Roman" w:cs="Times New Roman"/>
          <w:sz w:val="24"/>
          <w:szCs w:val="24"/>
          <w:lang w:val="en-US" w:eastAsia="en-GB"/>
        </w:rPr>
        <w:t xml:space="preserve"> </w:t>
      </w:r>
      <w:r w:rsidRPr="00D46359">
        <w:rPr>
          <w:rFonts w:ascii="Times New Roman" w:hAnsi="Times New Roman" w:cs="Times New Roman"/>
          <w:sz w:val="24"/>
          <w:szCs w:val="24"/>
          <w:lang w:val="en-US" w:eastAsia="en-GB"/>
        </w:rPr>
        <w:t xml:space="preserve">dose </w:t>
      </w:r>
      <w:r w:rsidR="00622E83">
        <w:rPr>
          <w:rFonts w:ascii="Times New Roman" w:hAnsi="Times New Roman" w:cs="Times New Roman"/>
          <w:sz w:val="24"/>
          <w:szCs w:val="24"/>
          <w:lang w:val="en-US" w:eastAsia="en-GB"/>
        </w:rPr>
        <w:t>(4g)</w:t>
      </w:r>
      <w:r w:rsidR="00622E83" w:rsidRPr="00D46359">
        <w:rPr>
          <w:rFonts w:ascii="Times New Roman" w:hAnsi="Times New Roman" w:cs="Times New Roman"/>
          <w:sz w:val="24"/>
          <w:szCs w:val="24"/>
          <w:lang w:val="en-US" w:eastAsia="en-GB"/>
        </w:rPr>
        <w:t xml:space="preserve"> </w:t>
      </w:r>
      <w:r w:rsidRPr="00D46359">
        <w:rPr>
          <w:rFonts w:ascii="Times New Roman" w:hAnsi="Times New Roman" w:cs="Times New Roman"/>
          <w:sz w:val="24"/>
          <w:szCs w:val="24"/>
          <w:lang w:val="en-US" w:eastAsia="en-GB"/>
        </w:rPr>
        <w:t xml:space="preserve">of TA </w:t>
      </w:r>
      <w:r w:rsidR="00622E83">
        <w:rPr>
          <w:rFonts w:ascii="Times New Roman" w:hAnsi="Times New Roman" w:cs="Times New Roman"/>
          <w:sz w:val="24"/>
          <w:szCs w:val="24"/>
          <w:lang w:val="en-US" w:eastAsia="en-GB"/>
        </w:rPr>
        <w:t xml:space="preserve">was shown to </w:t>
      </w:r>
      <w:r w:rsidRPr="00D46359">
        <w:rPr>
          <w:rFonts w:ascii="Times New Roman" w:hAnsi="Times New Roman" w:cs="Times New Roman"/>
          <w:sz w:val="24"/>
          <w:szCs w:val="24"/>
          <w:lang w:val="en-US" w:eastAsia="en-GB"/>
        </w:rPr>
        <w:t xml:space="preserve">decrease the volume and duration of </w:t>
      </w:r>
      <w:r w:rsidR="00E13AB5">
        <w:rPr>
          <w:rFonts w:ascii="Times New Roman" w:hAnsi="Times New Roman" w:cs="Times New Roman"/>
          <w:sz w:val="24"/>
          <w:szCs w:val="24"/>
          <w:lang w:val="en-US" w:eastAsia="en-GB"/>
        </w:rPr>
        <w:t>blood loss</w:t>
      </w:r>
      <w:r w:rsidRPr="00D46359">
        <w:rPr>
          <w:rFonts w:ascii="Times New Roman" w:hAnsi="Times New Roman" w:cs="Times New Roman"/>
          <w:sz w:val="24"/>
          <w:szCs w:val="24"/>
          <w:lang w:val="en-US" w:eastAsia="en-GB"/>
        </w:rPr>
        <w:t xml:space="preserve">, </w:t>
      </w:r>
      <w:r w:rsidR="00E13AB5">
        <w:rPr>
          <w:rFonts w:ascii="Times New Roman" w:hAnsi="Times New Roman" w:cs="Times New Roman"/>
          <w:sz w:val="24"/>
          <w:szCs w:val="24"/>
          <w:lang w:val="en-US" w:eastAsia="en-GB"/>
        </w:rPr>
        <w:t xml:space="preserve">as well as </w:t>
      </w:r>
      <w:r w:rsidRPr="00D46359">
        <w:rPr>
          <w:rFonts w:ascii="Times New Roman" w:hAnsi="Times New Roman" w:cs="Times New Roman"/>
          <w:sz w:val="24"/>
          <w:szCs w:val="24"/>
          <w:lang w:val="en-US" w:eastAsia="en-GB"/>
        </w:rPr>
        <w:t>transfusion need</w:t>
      </w:r>
      <w:r w:rsidR="00E26EA9">
        <w:rPr>
          <w:rFonts w:ascii="Times New Roman" w:hAnsi="Times New Roman" w:cs="Times New Roman"/>
          <w:sz w:val="24"/>
          <w:szCs w:val="24"/>
          <w:lang w:val="en-US" w:eastAsia="en-GB"/>
        </w:rPr>
        <w:t>s</w:t>
      </w:r>
      <w:r w:rsidRPr="00D46359">
        <w:rPr>
          <w:rFonts w:ascii="Times New Roman" w:hAnsi="Times New Roman" w:cs="Times New Roman"/>
          <w:sz w:val="24"/>
          <w:szCs w:val="24"/>
          <w:lang w:val="en-US" w:eastAsia="en-GB"/>
        </w:rPr>
        <w:t xml:space="preserve"> and maternal morbidity, </w:t>
      </w:r>
      <w:r w:rsidR="00622E83">
        <w:rPr>
          <w:rFonts w:ascii="Times New Roman" w:hAnsi="Times New Roman" w:cs="Times New Roman"/>
          <w:sz w:val="24"/>
          <w:szCs w:val="24"/>
          <w:lang w:val="en-US" w:eastAsia="en-GB"/>
        </w:rPr>
        <w:t>in addition to</w:t>
      </w:r>
      <w:r w:rsidR="00622E83" w:rsidRPr="00D46359">
        <w:rPr>
          <w:rFonts w:ascii="Times New Roman" w:hAnsi="Times New Roman" w:cs="Times New Roman"/>
          <w:sz w:val="24"/>
          <w:szCs w:val="24"/>
          <w:lang w:val="en-US" w:eastAsia="en-GB"/>
        </w:rPr>
        <w:t xml:space="preserve"> </w:t>
      </w:r>
      <w:r w:rsidRPr="00D46359">
        <w:rPr>
          <w:rFonts w:ascii="Times New Roman" w:hAnsi="Times New Roman" w:cs="Times New Roman"/>
          <w:sz w:val="24"/>
          <w:szCs w:val="24"/>
          <w:lang w:val="en-US" w:eastAsia="en-GB"/>
        </w:rPr>
        <w:t xml:space="preserve">early </w:t>
      </w:r>
      <w:r w:rsidR="00622E83">
        <w:rPr>
          <w:rFonts w:ascii="Times New Roman" w:hAnsi="Times New Roman" w:cs="Times New Roman"/>
          <w:sz w:val="24"/>
          <w:szCs w:val="24"/>
          <w:lang w:val="en-US" w:eastAsia="en-GB"/>
        </w:rPr>
        <w:t xml:space="preserve">inhibition of </w:t>
      </w:r>
      <w:r w:rsidRPr="00D46359">
        <w:rPr>
          <w:rFonts w:ascii="Times New Roman" w:hAnsi="Times New Roman" w:cs="Times New Roman"/>
          <w:sz w:val="24"/>
          <w:szCs w:val="24"/>
          <w:lang w:val="en-US" w:eastAsia="en-GB"/>
        </w:rPr>
        <w:t>fibrinolysis.</w:t>
      </w:r>
      <w:r w:rsidRPr="00D46359">
        <w:rPr>
          <w:rFonts w:ascii="Times New Roman" w:hAnsi="Times New Roman" w:cs="Times New Roman"/>
          <w:sz w:val="24"/>
          <w:szCs w:val="24"/>
          <w:vertAlign w:val="superscript"/>
          <w:lang w:val="en-US" w:eastAsia="en-GB"/>
        </w:rPr>
        <w:t>3</w:t>
      </w:r>
      <w:r>
        <w:rPr>
          <w:rFonts w:ascii="Times New Roman" w:hAnsi="Times New Roman" w:cs="Times New Roman"/>
          <w:sz w:val="24"/>
          <w:szCs w:val="24"/>
          <w:vertAlign w:val="superscript"/>
          <w:lang w:val="en-US" w:eastAsia="en-GB"/>
        </w:rPr>
        <w:t>-4</w:t>
      </w:r>
      <w:r w:rsidRPr="00D46359">
        <w:rPr>
          <w:rFonts w:ascii="Times New Roman" w:hAnsi="Times New Roman" w:cs="Times New Roman"/>
          <w:sz w:val="24"/>
          <w:szCs w:val="24"/>
          <w:lang w:val="en-US" w:eastAsia="en-GB"/>
        </w:rPr>
        <w:t xml:space="preserve"> In the large international World Maternal </w:t>
      </w:r>
      <w:proofErr w:type="spellStart"/>
      <w:r w:rsidRPr="00D46359">
        <w:rPr>
          <w:rFonts w:ascii="Times New Roman" w:hAnsi="Times New Roman" w:cs="Times New Roman"/>
          <w:sz w:val="24"/>
          <w:szCs w:val="24"/>
          <w:lang w:val="en-US" w:eastAsia="en-GB"/>
        </w:rPr>
        <w:t>Antifibrinolytic</w:t>
      </w:r>
      <w:proofErr w:type="spellEnd"/>
      <w:r w:rsidRPr="00D46359">
        <w:rPr>
          <w:rFonts w:ascii="Times New Roman" w:hAnsi="Times New Roman" w:cs="Times New Roman"/>
          <w:sz w:val="24"/>
          <w:szCs w:val="24"/>
          <w:lang w:val="en-US" w:eastAsia="en-GB"/>
        </w:rPr>
        <w:t xml:space="preserve"> </w:t>
      </w:r>
      <w:r w:rsidR="00B014FE">
        <w:rPr>
          <w:rFonts w:ascii="Times New Roman" w:hAnsi="Times New Roman" w:cs="Times New Roman"/>
          <w:sz w:val="24"/>
          <w:szCs w:val="24"/>
          <w:lang w:val="en-US" w:eastAsia="en-GB"/>
        </w:rPr>
        <w:t xml:space="preserve">(WOMAN) </w:t>
      </w:r>
      <w:r w:rsidRPr="00D46359">
        <w:rPr>
          <w:rFonts w:ascii="Times New Roman" w:hAnsi="Times New Roman" w:cs="Times New Roman"/>
          <w:sz w:val="24"/>
          <w:szCs w:val="24"/>
          <w:lang w:val="en-US" w:eastAsia="en-GB"/>
        </w:rPr>
        <w:t>Trial, a</w:t>
      </w:r>
      <w:r w:rsidR="00B014FE">
        <w:rPr>
          <w:rFonts w:ascii="Times New Roman" w:hAnsi="Times New Roman" w:cs="Times New Roman"/>
          <w:sz w:val="24"/>
          <w:szCs w:val="24"/>
          <w:lang w:val="en-US" w:eastAsia="en-GB"/>
        </w:rPr>
        <w:t>n</w:t>
      </w:r>
      <w:r w:rsidRPr="00D46359">
        <w:rPr>
          <w:rFonts w:ascii="Times New Roman" w:hAnsi="Times New Roman" w:cs="Times New Roman"/>
          <w:sz w:val="24"/>
          <w:szCs w:val="24"/>
          <w:lang w:val="en-US" w:eastAsia="en-GB"/>
        </w:rPr>
        <w:t xml:space="preserve"> uniform </w:t>
      </w:r>
      <w:r w:rsidR="00423828">
        <w:rPr>
          <w:rFonts w:ascii="Times New Roman" w:hAnsi="Times New Roman" w:cs="Times New Roman"/>
          <w:sz w:val="24"/>
          <w:szCs w:val="24"/>
          <w:lang w:val="en-US" w:eastAsia="en-GB"/>
        </w:rPr>
        <w:t>single</w:t>
      </w:r>
      <w:r w:rsidR="00423828" w:rsidRPr="00D46359">
        <w:rPr>
          <w:rFonts w:ascii="Times New Roman" w:hAnsi="Times New Roman" w:cs="Times New Roman"/>
          <w:sz w:val="24"/>
          <w:szCs w:val="24"/>
          <w:lang w:val="en-US" w:eastAsia="en-GB"/>
        </w:rPr>
        <w:t xml:space="preserve"> </w:t>
      </w:r>
      <w:r w:rsidRPr="00D46359">
        <w:rPr>
          <w:rFonts w:ascii="Times New Roman" w:hAnsi="Times New Roman" w:cs="Times New Roman"/>
          <w:sz w:val="24"/>
          <w:szCs w:val="24"/>
          <w:lang w:val="en-US" w:eastAsia="en-GB"/>
        </w:rPr>
        <w:t xml:space="preserve">1g dose of TA reduced mortality due to hemorrhage </w:t>
      </w:r>
      <w:r w:rsidR="00B014FE">
        <w:rPr>
          <w:rFonts w:ascii="Times New Roman" w:hAnsi="Times New Roman" w:cs="Times New Roman"/>
          <w:sz w:val="24"/>
          <w:szCs w:val="24"/>
          <w:lang w:val="en-US" w:eastAsia="en-GB"/>
        </w:rPr>
        <w:t>when</w:t>
      </w:r>
      <w:r w:rsidR="00B014FE" w:rsidRPr="00D46359">
        <w:rPr>
          <w:rFonts w:ascii="Times New Roman" w:hAnsi="Times New Roman" w:cs="Times New Roman"/>
          <w:sz w:val="24"/>
          <w:szCs w:val="24"/>
          <w:lang w:val="en-US" w:eastAsia="en-GB"/>
        </w:rPr>
        <w:t xml:space="preserve"> </w:t>
      </w:r>
      <w:r w:rsidRPr="00D46359">
        <w:rPr>
          <w:rFonts w:ascii="Times New Roman" w:hAnsi="Times New Roman" w:cs="Times New Roman"/>
          <w:sz w:val="24"/>
          <w:szCs w:val="24"/>
          <w:lang w:val="en-US" w:eastAsia="en-GB"/>
        </w:rPr>
        <w:t xml:space="preserve">TA was administered </w:t>
      </w:r>
      <w:r w:rsidR="00B014FE">
        <w:rPr>
          <w:rFonts w:ascii="Times New Roman" w:hAnsi="Times New Roman" w:cs="Times New Roman"/>
          <w:sz w:val="24"/>
          <w:szCs w:val="24"/>
          <w:lang w:val="en-US" w:eastAsia="en-GB"/>
        </w:rPr>
        <w:t>within the first 3</w:t>
      </w:r>
      <w:r w:rsidRPr="00D46359">
        <w:rPr>
          <w:rFonts w:ascii="Times New Roman" w:hAnsi="Times New Roman" w:cs="Times New Roman"/>
          <w:sz w:val="24"/>
          <w:szCs w:val="24"/>
          <w:lang w:val="en-US" w:eastAsia="en-GB"/>
        </w:rPr>
        <w:t xml:space="preserve"> hour</w:t>
      </w:r>
      <w:r w:rsidR="00E26EA9">
        <w:rPr>
          <w:rFonts w:ascii="Times New Roman" w:hAnsi="Times New Roman" w:cs="Times New Roman"/>
          <w:sz w:val="24"/>
          <w:szCs w:val="24"/>
          <w:lang w:val="en-US" w:eastAsia="en-GB"/>
        </w:rPr>
        <w:t>s</w:t>
      </w:r>
      <w:r w:rsidRPr="00D46359">
        <w:rPr>
          <w:rFonts w:ascii="Times New Roman" w:hAnsi="Times New Roman" w:cs="Times New Roman"/>
          <w:sz w:val="24"/>
          <w:szCs w:val="24"/>
          <w:lang w:val="en-US" w:eastAsia="en-GB"/>
        </w:rPr>
        <w:t xml:space="preserve"> after </w:t>
      </w:r>
      <w:r w:rsidR="00B014FE">
        <w:rPr>
          <w:rFonts w:ascii="Times New Roman" w:hAnsi="Times New Roman" w:cs="Times New Roman"/>
          <w:sz w:val="24"/>
          <w:szCs w:val="24"/>
          <w:lang w:val="en-US" w:eastAsia="en-GB"/>
        </w:rPr>
        <w:t xml:space="preserve">onset of </w:t>
      </w:r>
      <w:r w:rsidRPr="00D46359">
        <w:rPr>
          <w:rFonts w:ascii="Times New Roman" w:hAnsi="Times New Roman" w:cs="Times New Roman"/>
          <w:sz w:val="24"/>
          <w:szCs w:val="24"/>
          <w:lang w:val="en-US" w:eastAsia="en-GB"/>
        </w:rPr>
        <w:t>PPH.</w:t>
      </w:r>
      <w:r>
        <w:rPr>
          <w:rFonts w:ascii="Times New Roman" w:hAnsi="Times New Roman" w:cs="Times New Roman"/>
          <w:sz w:val="24"/>
          <w:szCs w:val="24"/>
          <w:vertAlign w:val="superscript"/>
          <w:lang w:val="en-US" w:eastAsia="en-GB"/>
        </w:rPr>
        <w:t>5</w:t>
      </w:r>
      <w:r w:rsidRPr="00D46359">
        <w:rPr>
          <w:rFonts w:ascii="Times New Roman" w:hAnsi="Times New Roman" w:cs="Times New Roman"/>
          <w:sz w:val="24"/>
          <w:szCs w:val="24"/>
          <w:lang w:val="en-US" w:eastAsia="en-GB"/>
        </w:rPr>
        <w:t xml:space="preserve"> TA appeared safe </w:t>
      </w:r>
      <w:r w:rsidR="00AE2EDF">
        <w:rPr>
          <w:rFonts w:ascii="Times New Roman" w:hAnsi="Times New Roman" w:cs="Times New Roman"/>
          <w:sz w:val="24"/>
          <w:szCs w:val="24"/>
          <w:lang w:val="en-US" w:eastAsia="en-GB"/>
        </w:rPr>
        <w:t>as only</w:t>
      </w:r>
      <w:r w:rsidR="00AE2EDF" w:rsidRPr="00D46359">
        <w:rPr>
          <w:rFonts w:ascii="Times New Roman" w:hAnsi="Times New Roman" w:cs="Times New Roman"/>
          <w:sz w:val="24"/>
          <w:szCs w:val="24"/>
          <w:lang w:val="en-US" w:eastAsia="en-GB"/>
        </w:rPr>
        <w:t xml:space="preserve"> </w:t>
      </w:r>
      <w:r w:rsidRPr="00D46359">
        <w:rPr>
          <w:rFonts w:ascii="Times New Roman" w:hAnsi="Times New Roman" w:cs="Times New Roman"/>
          <w:sz w:val="24"/>
          <w:szCs w:val="24"/>
          <w:lang w:val="en-US" w:eastAsia="en-GB"/>
        </w:rPr>
        <w:t xml:space="preserve">minor side effects </w:t>
      </w:r>
      <w:r w:rsidR="00AE2EDF">
        <w:rPr>
          <w:rFonts w:ascii="Times New Roman" w:hAnsi="Times New Roman" w:cs="Times New Roman"/>
          <w:sz w:val="24"/>
          <w:szCs w:val="24"/>
          <w:lang w:val="en-US" w:eastAsia="en-GB"/>
        </w:rPr>
        <w:t xml:space="preserve">were reported </w:t>
      </w:r>
      <w:r w:rsidRPr="00D46359">
        <w:rPr>
          <w:rFonts w:ascii="Times New Roman" w:hAnsi="Times New Roman" w:cs="Times New Roman"/>
          <w:sz w:val="24"/>
          <w:szCs w:val="24"/>
          <w:lang w:val="en-US" w:eastAsia="en-GB"/>
        </w:rPr>
        <w:t xml:space="preserve">and no </w:t>
      </w:r>
      <w:r w:rsidR="00AE2EDF">
        <w:rPr>
          <w:rFonts w:ascii="Times New Roman" w:hAnsi="Times New Roman" w:cs="Times New Roman"/>
          <w:sz w:val="24"/>
          <w:szCs w:val="24"/>
          <w:lang w:val="en-US" w:eastAsia="en-GB"/>
        </w:rPr>
        <w:t>increased in the incidence</w:t>
      </w:r>
      <w:r w:rsidR="00AE2EDF" w:rsidRPr="00D46359">
        <w:rPr>
          <w:rFonts w:ascii="Times New Roman" w:hAnsi="Times New Roman" w:cs="Times New Roman"/>
          <w:sz w:val="24"/>
          <w:szCs w:val="24"/>
          <w:lang w:val="en-US" w:eastAsia="en-GB"/>
        </w:rPr>
        <w:t xml:space="preserve"> </w:t>
      </w:r>
      <w:r w:rsidRPr="00D46359">
        <w:rPr>
          <w:rFonts w:ascii="Times New Roman" w:hAnsi="Times New Roman" w:cs="Times New Roman"/>
          <w:sz w:val="24"/>
          <w:szCs w:val="24"/>
          <w:lang w:val="en-US" w:eastAsia="en-GB"/>
        </w:rPr>
        <w:t xml:space="preserve">of thromboembolism or seizure </w:t>
      </w:r>
      <w:r w:rsidR="00AE2EDF">
        <w:rPr>
          <w:rFonts w:ascii="Times New Roman" w:hAnsi="Times New Roman" w:cs="Times New Roman"/>
          <w:sz w:val="24"/>
          <w:szCs w:val="24"/>
          <w:lang w:val="en-US" w:eastAsia="en-GB"/>
        </w:rPr>
        <w:t>were described</w:t>
      </w:r>
      <w:r w:rsidRPr="00D46359">
        <w:rPr>
          <w:rFonts w:ascii="Times New Roman" w:hAnsi="Times New Roman" w:cs="Times New Roman"/>
          <w:sz w:val="24"/>
          <w:szCs w:val="24"/>
          <w:lang w:val="en-US" w:eastAsia="en-GB"/>
        </w:rPr>
        <w:t>.</w:t>
      </w:r>
      <w:r w:rsidRPr="004E78D4">
        <w:rPr>
          <w:rFonts w:ascii="Times New Roman" w:hAnsi="Times New Roman" w:cs="Times New Roman"/>
          <w:sz w:val="24"/>
          <w:szCs w:val="24"/>
          <w:vertAlign w:val="superscript"/>
          <w:lang w:val="en-US" w:eastAsia="en-GB"/>
        </w:rPr>
        <w:t>5</w:t>
      </w:r>
      <w:r w:rsidR="004E78D4" w:rsidRPr="005129F8">
        <w:rPr>
          <w:rFonts w:ascii="Times New Roman" w:hAnsi="Times New Roman" w:cs="Times New Roman"/>
          <w:sz w:val="24"/>
          <w:szCs w:val="24"/>
          <w:lang w:val="en-US" w:eastAsia="en-GB"/>
        </w:rPr>
        <w:t xml:space="preserve"> The prophylactic</w:t>
      </w:r>
      <w:r w:rsidR="004E78D4">
        <w:rPr>
          <w:rFonts w:ascii="Times New Roman" w:hAnsi="Times New Roman" w:cs="Times New Roman"/>
          <w:sz w:val="24"/>
          <w:szCs w:val="24"/>
          <w:lang w:val="en-US" w:eastAsia="en-GB"/>
        </w:rPr>
        <w:t xml:space="preserve"> use of 1g TA before vaginal delivery or caesarean section</w:t>
      </w:r>
      <w:r w:rsidR="004E78D4">
        <w:rPr>
          <w:rFonts w:ascii="Times New Roman" w:hAnsi="Times New Roman" w:cs="Times New Roman"/>
          <w:sz w:val="24"/>
          <w:szCs w:val="24"/>
          <w:vertAlign w:val="superscript"/>
          <w:lang w:val="en-US" w:eastAsia="en-GB"/>
        </w:rPr>
        <w:t xml:space="preserve"> </w:t>
      </w:r>
      <w:r w:rsidR="00E26EA9">
        <w:rPr>
          <w:rFonts w:ascii="Times New Roman" w:hAnsi="Times New Roman" w:cs="Times New Roman"/>
          <w:sz w:val="24"/>
          <w:szCs w:val="24"/>
          <w:lang w:val="en-US" w:eastAsia="en-GB"/>
        </w:rPr>
        <w:t xml:space="preserve">has </w:t>
      </w:r>
      <w:r w:rsidR="004E78D4">
        <w:rPr>
          <w:rFonts w:ascii="Times New Roman" w:hAnsi="Times New Roman" w:cs="Times New Roman"/>
          <w:sz w:val="24"/>
          <w:szCs w:val="24"/>
          <w:lang w:val="en-US" w:eastAsia="en-GB"/>
        </w:rPr>
        <w:t>also</w:t>
      </w:r>
      <w:r w:rsidR="00E26EA9">
        <w:rPr>
          <w:rFonts w:ascii="Times New Roman" w:hAnsi="Times New Roman" w:cs="Times New Roman"/>
          <w:sz w:val="24"/>
          <w:szCs w:val="24"/>
          <w:lang w:val="en-US" w:eastAsia="en-GB"/>
        </w:rPr>
        <w:t xml:space="preserve"> been</w:t>
      </w:r>
      <w:r w:rsidR="004E78D4">
        <w:rPr>
          <w:rFonts w:ascii="Times New Roman" w:hAnsi="Times New Roman" w:cs="Times New Roman"/>
          <w:sz w:val="24"/>
          <w:szCs w:val="24"/>
          <w:lang w:val="en-US" w:eastAsia="en-GB"/>
        </w:rPr>
        <w:t xml:space="preserve"> studied.</w:t>
      </w:r>
      <w:r w:rsidR="004E78D4" w:rsidRPr="005129F8">
        <w:rPr>
          <w:rFonts w:ascii="Times New Roman" w:hAnsi="Times New Roman" w:cs="Times New Roman"/>
          <w:sz w:val="24"/>
          <w:szCs w:val="24"/>
          <w:vertAlign w:val="superscript"/>
          <w:lang w:val="en-US" w:eastAsia="en-GB"/>
        </w:rPr>
        <w:t>6-7</w:t>
      </w:r>
      <w:r w:rsidR="004E78D4">
        <w:rPr>
          <w:rFonts w:ascii="Times New Roman" w:hAnsi="Times New Roman" w:cs="Times New Roman"/>
          <w:sz w:val="24"/>
          <w:szCs w:val="24"/>
          <w:lang w:val="en-US" w:eastAsia="en-GB"/>
        </w:rPr>
        <w:t xml:space="preserve"> </w:t>
      </w:r>
      <w:r w:rsidR="004E78D4">
        <w:rPr>
          <w:rFonts w:ascii="Times New Roman" w:hAnsi="Times New Roman" w:cs="Times New Roman"/>
          <w:sz w:val="24"/>
          <w:szCs w:val="24"/>
          <w:lang w:val="en-US"/>
        </w:rPr>
        <w:t xml:space="preserve"> </w:t>
      </w:r>
      <w:r w:rsidR="005C6E24">
        <w:rPr>
          <w:rFonts w:ascii="Times New Roman" w:hAnsi="Times New Roman" w:cs="Times New Roman"/>
          <w:sz w:val="24"/>
          <w:szCs w:val="24"/>
          <w:lang w:val="en-US"/>
        </w:rPr>
        <w:t xml:space="preserve">In a pharmacokinetics model, </w:t>
      </w:r>
      <w:proofErr w:type="spellStart"/>
      <w:r w:rsidR="00871334">
        <w:rPr>
          <w:rFonts w:ascii="Times New Roman" w:hAnsi="Times New Roman" w:cs="Times New Roman"/>
          <w:sz w:val="24"/>
          <w:szCs w:val="24"/>
          <w:lang w:val="en-US"/>
        </w:rPr>
        <w:t>Amzadia</w:t>
      </w:r>
      <w:proofErr w:type="spellEnd"/>
      <w:r w:rsidR="00871334">
        <w:rPr>
          <w:rFonts w:ascii="Times New Roman" w:hAnsi="Times New Roman" w:cs="Times New Roman"/>
          <w:sz w:val="24"/>
          <w:szCs w:val="24"/>
          <w:lang w:val="en-US"/>
        </w:rPr>
        <w:t xml:space="preserve"> et al</w:t>
      </w:r>
      <w:r w:rsidR="00E26EA9">
        <w:rPr>
          <w:rFonts w:ascii="Times New Roman" w:hAnsi="Times New Roman" w:cs="Times New Roman"/>
          <w:sz w:val="24"/>
          <w:szCs w:val="24"/>
          <w:lang w:val="en-US"/>
        </w:rPr>
        <w:t>.</w:t>
      </w:r>
      <w:r w:rsidR="00871334">
        <w:rPr>
          <w:rFonts w:ascii="Times New Roman" w:hAnsi="Times New Roman" w:cs="Times New Roman"/>
          <w:sz w:val="24"/>
          <w:szCs w:val="24"/>
          <w:lang w:val="en-US"/>
        </w:rPr>
        <w:t xml:space="preserve"> </w:t>
      </w:r>
      <w:r w:rsidR="00372A9A">
        <w:rPr>
          <w:rFonts w:ascii="Times New Roman" w:hAnsi="Times New Roman" w:cs="Times New Roman"/>
          <w:sz w:val="24"/>
          <w:szCs w:val="24"/>
          <w:lang w:val="en-US"/>
        </w:rPr>
        <w:t>recommended a dose of 600 mg to prevent PPH before elective</w:t>
      </w:r>
      <w:r w:rsidR="005C6E24">
        <w:rPr>
          <w:rFonts w:ascii="Times New Roman" w:hAnsi="Times New Roman" w:cs="Times New Roman"/>
          <w:sz w:val="24"/>
          <w:szCs w:val="24"/>
          <w:lang w:val="en-US"/>
        </w:rPr>
        <w:t xml:space="preserve"> non-hemorrhagic</w:t>
      </w:r>
      <w:r w:rsidR="00372A9A">
        <w:rPr>
          <w:rFonts w:ascii="Times New Roman" w:hAnsi="Times New Roman" w:cs="Times New Roman"/>
          <w:sz w:val="24"/>
          <w:szCs w:val="24"/>
          <w:lang w:val="en-US"/>
        </w:rPr>
        <w:t xml:space="preserve"> CS</w:t>
      </w:r>
      <w:r w:rsidR="007C6508">
        <w:rPr>
          <w:rFonts w:ascii="Times New Roman" w:hAnsi="Times New Roman" w:cs="Times New Roman"/>
          <w:sz w:val="24"/>
          <w:szCs w:val="24"/>
          <w:lang w:val="en-US"/>
        </w:rPr>
        <w:t>.</w:t>
      </w:r>
      <w:r w:rsidR="007C6508" w:rsidRPr="007C6508">
        <w:rPr>
          <w:rFonts w:ascii="Times New Roman" w:hAnsi="Times New Roman" w:cs="Times New Roman"/>
          <w:sz w:val="24"/>
          <w:szCs w:val="24"/>
          <w:vertAlign w:val="superscript"/>
          <w:lang w:val="en-US"/>
        </w:rPr>
        <w:t>8</w:t>
      </w:r>
      <w:r w:rsidR="007C6508">
        <w:rPr>
          <w:rFonts w:ascii="Times New Roman" w:hAnsi="Times New Roman" w:cs="Times New Roman"/>
          <w:sz w:val="24"/>
          <w:szCs w:val="24"/>
          <w:lang w:val="en-US"/>
        </w:rPr>
        <w:t xml:space="preserve"> </w:t>
      </w:r>
      <w:r w:rsidR="00004E18">
        <w:rPr>
          <w:rFonts w:ascii="Times New Roman" w:hAnsi="Times New Roman" w:cs="Times New Roman"/>
          <w:sz w:val="24"/>
          <w:szCs w:val="24"/>
          <w:lang w:val="en-US"/>
        </w:rPr>
        <w:t xml:space="preserve">The </w:t>
      </w:r>
      <w:r w:rsidRPr="00D46359">
        <w:rPr>
          <w:rFonts w:ascii="Times New Roman" w:hAnsi="Times New Roman" w:cs="Times New Roman"/>
          <w:sz w:val="24"/>
          <w:szCs w:val="24"/>
          <w:lang w:val="en-US" w:eastAsia="en-GB"/>
        </w:rPr>
        <w:t xml:space="preserve">TRACES trial </w:t>
      </w:r>
      <w:r w:rsidR="00622E83">
        <w:rPr>
          <w:rFonts w:ascii="Times New Roman" w:hAnsi="Times New Roman" w:cs="Times New Roman"/>
          <w:sz w:val="24"/>
          <w:szCs w:val="24"/>
          <w:lang w:val="en-US" w:eastAsia="en-GB"/>
        </w:rPr>
        <w:t xml:space="preserve">was </w:t>
      </w:r>
      <w:r>
        <w:rPr>
          <w:rFonts w:ascii="Times New Roman" w:hAnsi="Times New Roman" w:cs="Times New Roman"/>
          <w:sz w:val="24"/>
          <w:szCs w:val="24"/>
          <w:lang w:val="en-US" w:eastAsia="en-GB"/>
        </w:rPr>
        <w:t>a double-blind</w:t>
      </w:r>
      <w:r w:rsidR="00AE2EDF">
        <w:rPr>
          <w:rFonts w:ascii="Times New Roman" w:hAnsi="Times New Roman" w:cs="Times New Roman"/>
          <w:sz w:val="24"/>
          <w:szCs w:val="24"/>
          <w:lang w:val="en-US" w:eastAsia="en-GB"/>
        </w:rPr>
        <w:t>,</w:t>
      </w:r>
      <w:r>
        <w:rPr>
          <w:rFonts w:ascii="Times New Roman" w:hAnsi="Times New Roman" w:cs="Times New Roman"/>
          <w:sz w:val="24"/>
          <w:szCs w:val="24"/>
          <w:lang w:val="en-US" w:eastAsia="en-GB"/>
        </w:rPr>
        <w:t xml:space="preserve"> randomized</w:t>
      </w:r>
      <w:r w:rsidR="00AE2EDF">
        <w:rPr>
          <w:rFonts w:ascii="Times New Roman" w:hAnsi="Times New Roman" w:cs="Times New Roman"/>
          <w:sz w:val="24"/>
          <w:szCs w:val="24"/>
          <w:lang w:val="en-US" w:eastAsia="en-GB"/>
        </w:rPr>
        <w:t>,</w:t>
      </w:r>
      <w:r>
        <w:rPr>
          <w:rFonts w:ascii="Times New Roman" w:hAnsi="Times New Roman" w:cs="Times New Roman"/>
          <w:sz w:val="24"/>
          <w:szCs w:val="24"/>
          <w:lang w:val="en-US" w:eastAsia="en-GB"/>
        </w:rPr>
        <w:t xml:space="preserve"> placebo-controlled</w:t>
      </w:r>
      <w:r w:rsidR="00AE2EDF">
        <w:rPr>
          <w:rFonts w:ascii="Times New Roman" w:hAnsi="Times New Roman" w:cs="Times New Roman"/>
          <w:sz w:val="24"/>
          <w:szCs w:val="24"/>
          <w:lang w:val="en-US" w:eastAsia="en-GB"/>
        </w:rPr>
        <w:t>,</w:t>
      </w:r>
      <w:r>
        <w:rPr>
          <w:rFonts w:ascii="Times New Roman" w:hAnsi="Times New Roman" w:cs="Times New Roman"/>
          <w:sz w:val="24"/>
          <w:szCs w:val="24"/>
          <w:lang w:val="en-US" w:eastAsia="en-GB"/>
        </w:rPr>
        <w:t xml:space="preserve"> dose-ranging study</w:t>
      </w:r>
      <w:bookmarkStart w:id="2" w:name="_Toc530130296"/>
      <w:r w:rsidR="005C6E24" w:rsidRPr="005C6E24">
        <w:rPr>
          <w:rFonts w:ascii="Times New Roman" w:hAnsi="Times New Roman"/>
          <w:sz w:val="24"/>
          <w:szCs w:val="24"/>
          <w:lang w:val="en-US"/>
        </w:rPr>
        <w:t xml:space="preserve"> </w:t>
      </w:r>
      <w:r w:rsidR="005C6E24" w:rsidRPr="002C3528">
        <w:rPr>
          <w:rFonts w:ascii="Times New Roman" w:hAnsi="Times New Roman"/>
          <w:sz w:val="24"/>
          <w:szCs w:val="24"/>
          <w:lang w:val="en-US"/>
        </w:rPr>
        <w:t xml:space="preserve">in patients experiencing </w:t>
      </w:r>
      <w:r w:rsidR="005C6E24">
        <w:rPr>
          <w:rFonts w:ascii="Times New Roman" w:hAnsi="Times New Roman"/>
          <w:sz w:val="24"/>
          <w:szCs w:val="24"/>
          <w:lang w:val="en-US"/>
        </w:rPr>
        <w:t>PPH</w:t>
      </w:r>
      <w:r w:rsidR="005C6E24" w:rsidRPr="002C3528">
        <w:rPr>
          <w:rFonts w:ascii="Times New Roman" w:hAnsi="Times New Roman"/>
          <w:sz w:val="24"/>
          <w:szCs w:val="24"/>
          <w:lang w:val="en-US"/>
        </w:rPr>
        <w:t xml:space="preserve"> </w:t>
      </w:r>
      <w:r w:rsidR="005C6E24">
        <w:rPr>
          <w:rFonts w:ascii="Times New Roman" w:hAnsi="Times New Roman"/>
          <w:sz w:val="24"/>
          <w:szCs w:val="24"/>
          <w:lang w:val="en-US"/>
        </w:rPr>
        <w:t xml:space="preserve">during </w:t>
      </w:r>
      <w:r w:rsidR="005C6E24" w:rsidRPr="002C3528">
        <w:rPr>
          <w:rFonts w:ascii="Times New Roman" w:hAnsi="Times New Roman"/>
          <w:sz w:val="24"/>
          <w:szCs w:val="24"/>
          <w:lang w:val="en-US"/>
        </w:rPr>
        <w:t xml:space="preserve">cesarean </w:t>
      </w:r>
      <w:r w:rsidR="005C6E24">
        <w:rPr>
          <w:rFonts w:ascii="Times New Roman" w:hAnsi="Times New Roman"/>
          <w:sz w:val="24"/>
          <w:szCs w:val="24"/>
          <w:lang w:val="en-US"/>
        </w:rPr>
        <w:t>section</w:t>
      </w:r>
      <w:r w:rsidRPr="00D46359">
        <w:rPr>
          <w:rFonts w:ascii="Times New Roman" w:hAnsi="Times New Roman" w:cs="Times New Roman"/>
          <w:sz w:val="24"/>
          <w:szCs w:val="24"/>
          <w:lang w:val="en-US" w:eastAsia="en-GB"/>
        </w:rPr>
        <w:t>.</w:t>
      </w:r>
      <w:bookmarkEnd w:id="2"/>
      <w:r w:rsidR="007C6508">
        <w:rPr>
          <w:rFonts w:ascii="Times New Roman" w:hAnsi="Times New Roman" w:cs="Times New Roman"/>
          <w:sz w:val="24"/>
          <w:szCs w:val="24"/>
          <w:vertAlign w:val="superscript"/>
          <w:lang w:val="en-US" w:eastAsia="en-GB"/>
        </w:rPr>
        <w:t>9</w:t>
      </w:r>
      <w:r w:rsidR="007C3FAE" w:rsidRPr="007C3FAE">
        <w:rPr>
          <w:rFonts w:ascii="Times New Roman" w:hAnsi="Times New Roman" w:cs="Times New Roman"/>
          <w:sz w:val="24"/>
          <w:szCs w:val="24"/>
          <w:vertAlign w:val="superscript"/>
          <w:lang w:val="en-US" w:eastAsia="en-GB"/>
        </w:rPr>
        <w:t>-1</w:t>
      </w:r>
      <w:r w:rsidR="007C6508">
        <w:rPr>
          <w:rFonts w:ascii="Times New Roman" w:hAnsi="Times New Roman" w:cs="Times New Roman"/>
          <w:sz w:val="24"/>
          <w:szCs w:val="24"/>
          <w:vertAlign w:val="superscript"/>
          <w:lang w:val="en-US" w:eastAsia="en-GB"/>
        </w:rPr>
        <w:t>0</w:t>
      </w:r>
      <w:r>
        <w:rPr>
          <w:rFonts w:ascii="Times New Roman" w:hAnsi="Times New Roman" w:cs="Times New Roman"/>
          <w:sz w:val="24"/>
          <w:szCs w:val="24"/>
          <w:lang w:val="en-US" w:eastAsia="en-GB"/>
        </w:rPr>
        <w:t xml:space="preserve">  </w:t>
      </w:r>
      <w:r w:rsidR="00004E18">
        <w:rPr>
          <w:rFonts w:ascii="Times New Roman" w:hAnsi="Times New Roman"/>
          <w:sz w:val="24"/>
          <w:szCs w:val="24"/>
          <w:lang w:val="en-US"/>
        </w:rPr>
        <w:t>The</w:t>
      </w:r>
      <w:r w:rsidR="00004E18" w:rsidRPr="00284F61">
        <w:rPr>
          <w:rFonts w:ascii="Times New Roman" w:hAnsi="Times New Roman"/>
          <w:sz w:val="24"/>
          <w:szCs w:val="24"/>
          <w:lang w:val="en-US"/>
        </w:rPr>
        <w:t xml:space="preserve"> </w:t>
      </w:r>
      <w:r w:rsidR="004625B8" w:rsidRPr="00284F61">
        <w:rPr>
          <w:rFonts w:ascii="Times New Roman" w:hAnsi="Times New Roman"/>
          <w:sz w:val="24"/>
          <w:szCs w:val="24"/>
          <w:lang w:val="en-US"/>
        </w:rPr>
        <w:t xml:space="preserve">primary objective was to </w:t>
      </w:r>
      <w:r w:rsidR="004C090F">
        <w:rPr>
          <w:rFonts w:ascii="Times New Roman" w:hAnsi="Times New Roman"/>
          <w:sz w:val="24"/>
          <w:szCs w:val="24"/>
          <w:lang w:val="en-US"/>
        </w:rPr>
        <w:t xml:space="preserve">assess </w:t>
      </w:r>
      <w:r w:rsidR="00004E18">
        <w:rPr>
          <w:rFonts w:ascii="Times New Roman" w:hAnsi="Times New Roman"/>
          <w:sz w:val="24"/>
          <w:szCs w:val="24"/>
          <w:lang w:val="en-US"/>
        </w:rPr>
        <w:t xml:space="preserve">the </w:t>
      </w:r>
      <w:r w:rsidR="00693602">
        <w:rPr>
          <w:rFonts w:ascii="Times New Roman" w:hAnsi="Times New Roman"/>
          <w:sz w:val="24"/>
          <w:szCs w:val="24"/>
          <w:lang w:val="en-US"/>
        </w:rPr>
        <w:t>efficacy</w:t>
      </w:r>
      <w:r w:rsidR="004625B8" w:rsidRPr="00284F61">
        <w:rPr>
          <w:rFonts w:ascii="Times New Roman" w:hAnsi="Times New Roman"/>
          <w:sz w:val="24"/>
          <w:szCs w:val="24"/>
          <w:lang w:val="en-US"/>
        </w:rPr>
        <w:t xml:space="preserve"> of </w:t>
      </w:r>
      <w:r w:rsidR="005C6E24">
        <w:rPr>
          <w:rFonts w:ascii="Times New Roman" w:hAnsi="Times New Roman"/>
          <w:sz w:val="24"/>
          <w:szCs w:val="24"/>
          <w:lang w:val="en-US"/>
        </w:rPr>
        <w:t xml:space="preserve">two dose-regimes of tranexamic acid </w:t>
      </w:r>
      <w:r w:rsidR="004625B8" w:rsidRPr="00284F61">
        <w:rPr>
          <w:rFonts w:ascii="Times New Roman" w:hAnsi="Times New Roman"/>
          <w:sz w:val="24"/>
          <w:szCs w:val="24"/>
          <w:lang w:val="en-US"/>
        </w:rPr>
        <w:t>either a standard dose of 1g  or a low dose of 0.5g</w:t>
      </w:r>
      <w:r w:rsidR="00845719">
        <w:rPr>
          <w:rFonts w:ascii="Times New Roman" w:hAnsi="Times New Roman"/>
          <w:sz w:val="24"/>
          <w:szCs w:val="24"/>
          <w:lang w:val="en-US"/>
        </w:rPr>
        <w:t xml:space="preserve"> </w:t>
      </w:r>
      <w:r w:rsidR="004625B8" w:rsidRPr="00284F61">
        <w:rPr>
          <w:rFonts w:ascii="Times New Roman" w:hAnsi="Times New Roman"/>
          <w:sz w:val="24"/>
          <w:szCs w:val="24"/>
          <w:lang w:val="en-US"/>
        </w:rPr>
        <w:t xml:space="preserve"> in comparison to placebo, </w:t>
      </w:r>
      <w:r w:rsidR="00845719">
        <w:rPr>
          <w:rFonts w:ascii="Times New Roman" w:hAnsi="Times New Roman"/>
          <w:sz w:val="24"/>
          <w:szCs w:val="24"/>
          <w:lang w:val="en-US"/>
        </w:rPr>
        <w:t>in reducing</w:t>
      </w:r>
      <w:r w:rsidR="004625B8" w:rsidRPr="00284F61">
        <w:rPr>
          <w:rFonts w:ascii="Times New Roman" w:hAnsi="Times New Roman"/>
          <w:sz w:val="24"/>
          <w:szCs w:val="24"/>
          <w:lang w:val="en-US"/>
        </w:rPr>
        <w:t xml:space="preserve"> </w:t>
      </w:r>
      <w:r w:rsidR="004625B8" w:rsidRPr="000C3251">
        <w:rPr>
          <w:rFonts w:ascii="Times New Roman" w:hAnsi="Times New Roman"/>
          <w:sz w:val="24"/>
          <w:szCs w:val="24"/>
          <w:lang w:val="en-US"/>
        </w:rPr>
        <w:t>b</w:t>
      </w:r>
      <w:r w:rsidR="004625B8" w:rsidRPr="002C3528">
        <w:rPr>
          <w:rFonts w:ascii="Times New Roman" w:hAnsi="Times New Roman"/>
          <w:sz w:val="24"/>
          <w:szCs w:val="24"/>
          <w:lang w:val="en-US"/>
        </w:rPr>
        <w:t>lood loss</w:t>
      </w:r>
      <w:r w:rsidR="005C6E24">
        <w:rPr>
          <w:rFonts w:ascii="Times New Roman" w:hAnsi="Times New Roman"/>
          <w:sz w:val="24"/>
          <w:szCs w:val="24"/>
          <w:lang w:val="en-US"/>
        </w:rPr>
        <w:t xml:space="preserve"> and inhibit </w:t>
      </w:r>
      <w:proofErr w:type="spellStart"/>
      <w:r w:rsidR="005C6E24">
        <w:rPr>
          <w:rFonts w:ascii="Times New Roman" w:hAnsi="Times New Roman"/>
          <w:sz w:val="24"/>
          <w:szCs w:val="24"/>
          <w:lang w:val="en-US"/>
        </w:rPr>
        <w:t>hyperfibrinolysis</w:t>
      </w:r>
      <w:proofErr w:type="spellEnd"/>
      <w:r w:rsidR="004625B8" w:rsidRPr="002C3528">
        <w:rPr>
          <w:rFonts w:ascii="Times New Roman" w:hAnsi="Times New Roman"/>
          <w:sz w:val="24"/>
          <w:szCs w:val="24"/>
          <w:lang w:val="en-US"/>
        </w:rPr>
        <w:t xml:space="preserve"> </w:t>
      </w:r>
      <w:r w:rsidR="004625B8">
        <w:rPr>
          <w:rFonts w:ascii="Times New Roman" w:hAnsi="Times New Roman"/>
          <w:sz w:val="24"/>
          <w:szCs w:val="24"/>
          <w:lang w:val="en-US"/>
        </w:rPr>
        <w:t>within</w:t>
      </w:r>
      <w:r w:rsidR="004625B8" w:rsidRPr="002C3528">
        <w:rPr>
          <w:rFonts w:ascii="Times New Roman" w:hAnsi="Times New Roman"/>
          <w:sz w:val="24"/>
          <w:szCs w:val="24"/>
          <w:lang w:val="en-US"/>
        </w:rPr>
        <w:t xml:space="preserve"> 6 hours after </w:t>
      </w:r>
      <w:r w:rsidR="005C6E24">
        <w:rPr>
          <w:rFonts w:ascii="Times New Roman" w:hAnsi="Times New Roman"/>
          <w:sz w:val="24"/>
          <w:szCs w:val="24"/>
          <w:lang w:val="en-US"/>
        </w:rPr>
        <w:t>administration</w:t>
      </w:r>
      <w:r w:rsidR="004625B8">
        <w:rPr>
          <w:rFonts w:ascii="Times New Roman" w:hAnsi="Times New Roman"/>
          <w:sz w:val="24"/>
          <w:szCs w:val="24"/>
          <w:lang w:val="en-US"/>
        </w:rPr>
        <w:t>.</w:t>
      </w:r>
      <w:r w:rsidR="007C3FAE">
        <w:rPr>
          <w:rFonts w:ascii="Times New Roman" w:hAnsi="Times New Roman"/>
          <w:sz w:val="24"/>
          <w:szCs w:val="24"/>
          <w:vertAlign w:val="superscript"/>
          <w:lang w:val="en-US"/>
        </w:rPr>
        <w:t>11</w:t>
      </w:r>
      <w:r w:rsidR="007C3FAE">
        <w:rPr>
          <w:rFonts w:ascii="Times New Roman" w:hAnsi="Times New Roman"/>
          <w:sz w:val="24"/>
          <w:szCs w:val="24"/>
          <w:lang w:val="en-US"/>
        </w:rPr>
        <w:t xml:space="preserve"> </w:t>
      </w:r>
      <w:r w:rsidR="004625B8">
        <w:rPr>
          <w:rFonts w:ascii="Times New Roman" w:hAnsi="Times New Roman"/>
          <w:sz w:val="24"/>
          <w:szCs w:val="24"/>
          <w:lang w:val="en-US"/>
        </w:rPr>
        <w:t xml:space="preserve">The secondary objectives were to determine the impact of TA </w:t>
      </w:r>
      <w:r w:rsidR="00AE2EDF">
        <w:rPr>
          <w:rFonts w:ascii="Times New Roman" w:hAnsi="Times New Roman"/>
          <w:sz w:val="24"/>
          <w:szCs w:val="24"/>
          <w:lang w:val="en-US"/>
        </w:rPr>
        <w:t>dosage</w:t>
      </w:r>
      <w:r w:rsidR="004625B8">
        <w:rPr>
          <w:rFonts w:ascii="Times New Roman" w:hAnsi="Times New Roman"/>
          <w:sz w:val="24"/>
          <w:szCs w:val="24"/>
          <w:lang w:val="en-US"/>
        </w:rPr>
        <w:t xml:space="preserve"> on maternal morbidity (anemia, transfusion requirement, rescue laparoscopy or invasive procedures, organ failure, intensive care hospitalization</w:t>
      </w:r>
      <w:r w:rsidR="00C944F7">
        <w:rPr>
          <w:rFonts w:ascii="Times New Roman" w:hAnsi="Times New Roman"/>
          <w:sz w:val="24"/>
          <w:szCs w:val="24"/>
          <w:lang w:val="en-US"/>
        </w:rPr>
        <w:t>)</w:t>
      </w:r>
      <w:r w:rsidR="004625B8">
        <w:rPr>
          <w:rFonts w:ascii="Times New Roman" w:hAnsi="Times New Roman"/>
          <w:sz w:val="24"/>
          <w:szCs w:val="24"/>
          <w:lang w:val="en-US"/>
        </w:rPr>
        <w:t>, mother to child interactions and death</w:t>
      </w:r>
      <w:r w:rsidR="00C944F7">
        <w:rPr>
          <w:rFonts w:ascii="Times New Roman" w:hAnsi="Times New Roman"/>
          <w:sz w:val="24"/>
          <w:szCs w:val="24"/>
          <w:lang w:val="en-US"/>
        </w:rPr>
        <w:t xml:space="preserve"> as well as the safety </w:t>
      </w:r>
      <w:r w:rsidR="00AE2EDF">
        <w:rPr>
          <w:rFonts w:ascii="Times New Roman" w:hAnsi="Times New Roman"/>
          <w:sz w:val="24"/>
          <w:szCs w:val="24"/>
          <w:lang w:val="en-US"/>
        </w:rPr>
        <w:t>endpoints (i.e.,</w:t>
      </w:r>
      <w:r w:rsidR="00622E83">
        <w:rPr>
          <w:rFonts w:ascii="Times New Roman" w:hAnsi="Times New Roman"/>
          <w:sz w:val="24"/>
          <w:szCs w:val="24"/>
          <w:lang w:val="en-US"/>
        </w:rPr>
        <w:t xml:space="preserve"> </w:t>
      </w:r>
      <w:r w:rsidR="007C3FAE">
        <w:rPr>
          <w:rFonts w:ascii="Times New Roman" w:hAnsi="Times New Roman"/>
          <w:sz w:val="24"/>
          <w:szCs w:val="24"/>
          <w:lang w:val="en-US"/>
        </w:rPr>
        <w:t>nausea</w:t>
      </w:r>
      <w:r w:rsidR="00622E83">
        <w:rPr>
          <w:rFonts w:ascii="Times New Roman" w:hAnsi="Times New Roman"/>
          <w:sz w:val="24"/>
          <w:szCs w:val="24"/>
          <w:lang w:val="en-US"/>
        </w:rPr>
        <w:t xml:space="preserve"> and </w:t>
      </w:r>
      <w:r w:rsidR="007C3FAE">
        <w:rPr>
          <w:rFonts w:ascii="Times New Roman" w:hAnsi="Times New Roman"/>
          <w:sz w:val="24"/>
          <w:szCs w:val="24"/>
          <w:lang w:val="en-US"/>
        </w:rPr>
        <w:t xml:space="preserve">vomiting, thrombosis, seizures, </w:t>
      </w:r>
      <w:r w:rsidR="00622E83">
        <w:rPr>
          <w:rFonts w:ascii="Times New Roman" w:hAnsi="Times New Roman"/>
          <w:sz w:val="24"/>
          <w:szCs w:val="24"/>
          <w:lang w:val="en-US"/>
        </w:rPr>
        <w:t xml:space="preserve">and </w:t>
      </w:r>
      <w:r w:rsidR="007C3FAE">
        <w:rPr>
          <w:rFonts w:ascii="Times New Roman" w:hAnsi="Times New Roman"/>
          <w:sz w:val="24"/>
          <w:szCs w:val="24"/>
          <w:lang w:val="en-US"/>
        </w:rPr>
        <w:t>acute kidney injury</w:t>
      </w:r>
      <w:r w:rsidR="00AE2EDF">
        <w:rPr>
          <w:rFonts w:ascii="Times New Roman" w:hAnsi="Times New Roman"/>
          <w:sz w:val="24"/>
          <w:szCs w:val="24"/>
          <w:lang w:val="en-US"/>
        </w:rPr>
        <w:t>)</w:t>
      </w:r>
      <w:r w:rsidR="004625B8">
        <w:rPr>
          <w:rFonts w:ascii="Times New Roman" w:hAnsi="Times New Roman"/>
          <w:sz w:val="24"/>
          <w:szCs w:val="24"/>
          <w:lang w:val="en-US"/>
        </w:rPr>
        <w:t>.</w:t>
      </w:r>
      <w:r w:rsidR="007C6508">
        <w:rPr>
          <w:rFonts w:ascii="Times New Roman" w:hAnsi="Times New Roman"/>
          <w:sz w:val="24"/>
          <w:szCs w:val="24"/>
          <w:vertAlign w:val="superscript"/>
          <w:lang w:val="en-US"/>
        </w:rPr>
        <w:t>9</w:t>
      </w:r>
      <w:r w:rsidR="007C3FAE">
        <w:rPr>
          <w:rFonts w:ascii="Times New Roman" w:hAnsi="Times New Roman"/>
          <w:sz w:val="24"/>
          <w:szCs w:val="24"/>
          <w:lang w:val="en-US"/>
        </w:rPr>
        <w:t xml:space="preserve"> </w:t>
      </w:r>
      <w:r w:rsidR="005C6E24">
        <w:rPr>
          <w:rFonts w:ascii="Times New Roman" w:hAnsi="Times New Roman"/>
          <w:sz w:val="24"/>
          <w:szCs w:val="24"/>
          <w:lang w:val="en-US"/>
        </w:rPr>
        <w:t xml:space="preserve">The </w:t>
      </w:r>
      <w:r w:rsidR="005C6E24" w:rsidRPr="005C6E24">
        <w:rPr>
          <w:rFonts w:ascii="Times New Roman" w:hAnsi="Times New Roman"/>
          <w:i/>
          <w:sz w:val="24"/>
          <w:szCs w:val="24"/>
          <w:lang w:val="en-US"/>
        </w:rPr>
        <w:t>i</w:t>
      </w:r>
      <w:r w:rsidR="000733CE" w:rsidRPr="005C6E24">
        <w:rPr>
          <w:rFonts w:ascii="Times New Roman" w:hAnsi="Times New Roman"/>
          <w:i/>
          <w:sz w:val="24"/>
          <w:szCs w:val="24"/>
          <w:lang w:val="en-US"/>
        </w:rPr>
        <w:t>n-vivo</w:t>
      </w:r>
      <w:r w:rsidR="000733CE">
        <w:rPr>
          <w:rFonts w:ascii="Times New Roman" w:hAnsi="Times New Roman"/>
          <w:sz w:val="24"/>
          <w:szCs w:val="24"/>
          <w:lang w:val="en-US"/>
        </w:rPr>
        <w:t xml:space="preserve"> </w:t>
      </w:r>
      <w:r w:rsidR="00AE2EDF">
        <w:rPr>
          <w:rFonts w:ascii="Times New Roman" w:hAnsi="Times New Roman"/>
          <w:sz w:val="24"/>
          <w:szCs w:val="24"/>
          <w:lang w:val="en-US"/>
        </w:rPr>
        <w:t>bio</w:t>
      </w:r>
      <w:r w:rsidR="000733CE">
        <w:rPr>
          <w:rFonts w:ascii="Times New Roman" w:hAnsi="Times New Roman"/>
          <w:sz w:val="24"/>
          <w:szCs w:val="24"/>
          <w:lang w:val="en-US"/>
        </w:rPr>
        <w:t>markers of</w:t>
      </w:r>
      <w:r w:rsidR="005C6E24">
        <w:rPr>
          <w:rFonts w:ascii="Times New Roman" w:hAnsi="Times New Roman"/>
          <w:sz w:val="24"/>
          <w:szCs w:val="24"/>
          <w:lang w:val="en-US"/>
        </w:rPr>
        <w:t xml:space="preserve"> </w:t>
      </w:r>
      <w:proofErr w:type="spellStart"/>
      <w:r w:rsidR="005C6E24">
        <w:rPr>
          <w:rFonts w:ascii="Times New Roman" w:hAnsi="Times New Roman"/>
          <w:sz w:val="24"/>
          <w:szCs w:val="24"/>
          <w:lang w:val="en-US"/>
        </w:rPr>
        <w:t>hyper</w:t>
      </w:r>
      <w:r w:rsidR="000733CE">
        <w:rPr>
          <w:rFonts w:ascii="Times New Roman" w:hAnsi="Times New Roman"/>
          <w:sz w:val="24"/>
          <w:szCs w:val="24"/>
          <w:lang w:val="en-US"/>
        </w:rPr>
        <w:t>fibrinolysis</w:t>
      </w:r>
      <w:proofErr w:type="spellEnd"/>
      <w:r w:rsidR="000733CE">
        <w:rPr>
          <w:rFonts w:ascii="Times New Roman" w:hAnsi="Times New Roman"/>
          <w:sz w:val="24"/>
          <w:szCs w:val="24"/>
          <w:lang w:val="en-US"/>
        </w:rPr>
        <w:t xml:space="preserve"> and </w:t>
      </w:r>
      <w:r w:rsidR="005C6E24">
        <w:rPr>
          <w:rFonts w:ascii="Times New Roman" w:hAnsi="Times New Roman"/>
          <w:sz w:val="24"/>
          <w:szCs w:val="24"/>
          <w:lang w:val="en-US"/>
        </w:rPr>
        <w:t xml:space="preserve">their </w:t>
      </w:r>
      <w:r w:rsidR="000733CE">
        <w:rPr>
          <w:rFonts w:ascii="Times New Roman" w:hAnsi="Times New Roman"/>
          <w:sz w:val="24"/>
          <w:szCs w:val="24"/>
          <w:lang w:val="en-US"/>
        </w:rPr>
        <w:t>TA</w:t>
      </w:r>
      <w:r w:rsidR="00AE2EDF">
        <w:rPr>
          <w:rFonts w:ascii="Times New Roman" w:hAnsi="Times New Roman"/>
          <w:sz w:val="24"/>
          <w:szCs w:val="24"/>
          <w:lang w:val="en-US"/>
        </w:rPr>
        <w:t>-</w:t>
      </w:r>
      <w:r w:rsidR="000733CE">
        <w:rPr>
          <w:rFonts w:ascii="Times New Roman" w:hAnsi="Times New Roman"/>
          <w:sz w:val="24"/>
          <w:szCs w:val="24"/>
          <w:lang w:val="en-US"/>
        </w:rPr>
        <w:t>depend</w:t>
      </w:r>
      <w:r w:rsidR="00AE2EDF">
        <w:rPr>
          <w:rFonts w:ascii="Times New Roman" w:hAnsi="Times New Roman"/>
          <w:sz w:val="24"/>
          <w:szCs w:val="24"/>
          <w:lang w:val="en-US"/>
        </w:rPr>
        <w:t>e</w:t>
      </w:r>
      <w:r w:rsidR="000733CE">
        <w:rPr>
          <w:rFonts w:ascii="Times New Roman" w:hAnsi="Times New Roman"/>
          <w:sz w:val="24"/>
          <w:szCs w:val="24"/>
          <w:lang w:val="en-US"/>
        </w:rPr>
        <w:t xml:space="preserve">nt inhibition </w:t>
      </w:r>
      <w:r w:rsidR="00845719">
        <w:rPr>
          <w:rFonts w:ascii="Times New Roman" w:hAnsi="Times New Roman"/>
          <w:sz w:val="24"/>
          <w:szCs w:val="24"/>
          <w:lang w:val="en-US"/>
        </w:rPr>
        <w:t xml:space="preserve">were </w:t>
      </w:r>
      <w:r w:rsidR="000733CE">
        <w:rPr>
          <w:rFonts w:ascii="Times New Roman" w:hAnsi="Times New Roman"/>
          <w:sz w:val="24"/>
          <w:szCs w:val="24"/>
          <w:lang w:val="en-US"/>
        </w:rPr>
        <w:t xml:space="preserve">assessed by </w:t>
      </w:r>
      <w:r w:rsidR="00AE2EDF">
        <w:rPr>
          <w:rFonts w:ascii="Times New Roman" w:hAnsi="Times New Roman"/>
          <w:sz w:val="24"/>
          <w:szCs w:val="24"/>
          <w:lang w:val="en-US"/>
        </w:rPr>
        <w:t xml:space="preserve">repeated measurements of </w:t>
      </w:r>
      <w:r w:rsidR="004625B8">
        <w:rPr>
          <w:rFonts w:ascii="Times New Roman" w:hAnsi="Times New Roman"/>
          <w:sz w:val="24"/>
          <w:szCs w:val="24"/>
          <w:lang w:val="en-US"/>
        </w:rPr>
        <w:t>D</w:t>
      </w:r>
      <w:r w:rsidR="004625B8" w:rsidRPr="002C3528">
        <w:rPr>
          <w:rFonts w:ascii="Times New Roman" w:hAnsi="Times New Roman"/>
          <w:sz w:val="24"/>
          <w:szCs w:val="24"/>
          <w:lang w:val="en-US"/>
        </w:rPr>
        <w:t>-dimers</w:t>
      </w:r>
      <w:r w:rsidR="007C3FAE">
        <w:rPr>
          <w:rFonts w:ascii="Times New Roman" w:hAnsi="Times New Roman"/>
          <w:sz w:val="24"/>
          <w:szCs w:val="24"/>
          <w:lang w:val="en-US"/>
        </w:rPr>
        <w:t>,</w:t>
      </w:r>
      <w:r w:rsidR="00622E83">
        <w:rPr>
          <w:rFonts w:ascii="Times New Roman" w:hAnsi="Times New Roman"/>
          <w:sz w:val="24"/>
          <w:szCs w:val="24"/>
          <w:lang w:val="en-US"/>
        </w:rPr>
        <w:t xml:space="preserve"> </w:t>
      </w:r>
      <w:r w:rsidR="004625B8" w:rsidRPr="002C3528">
        <w:rPr>
          <w:rFonts w:ascii="Times New Roman" w:hAnsi="Times New Roman"/>
          <w:sz w:val="24"/>
          <w:szCs w:val="24"/>
          <w:lang w:val="en-US"/>
        </w:rPr>
        <w:t>Plasmin-</w:t>
      </w:r>
      <w:proofErr w:type="spellStart"/>
      <w:r w:rsidR="004625B8" w:rsidRPr="002C3528">
        <w:rPr>
          <w:rFonts w:ascii="Times New Roman" w:hAnsi="Times New Roman"/>
          <w:sz w:val="24"/>
          <w:szCs w:val="24"/>
          <w:lang w:val="en-US"/>
        </w:rPr>
        <w:t>antiplasmin</w:t>
      </w:r>
      <w:proofErr w:type="spellEnd"/>
      <w:r w:rsidR="004625B8">
        <w:rPr>
          <w:rFonts w:ascii="Times New Roman" w:hAnsi="Times New Roman"/>
          <w:sz w:val="24"/>
          <w:szCs w:val="24"/>
          <w:lang w:val="en-US"/>
        </w:rPr>
        <w:t xml:space="preserve"> (PAP) </w:t>
      </w:r>
      <w:r w:rsidR="004625B8" w:rsidRPr="002C3528">
        <w:rPr>
          <w:rFonts w:ascii="Times New Roman" w:hAnsi="Times New Roman"/>
          <w:sz w:val="24"/>
          <w:szCs w:val="24"/>
          <w:lang w:val="en-US"/>
        </w:rPr>
        <w:t>complexes</w:t>
      </w:r>
      <w:r w:rsidR="00AE2EDF">
        <w:rPr>
          <w:rFonts w:ascii="Times New Roman" w:hAnsi="Times New Roman"/>
          <w:sz w:val="24"/>
          <w:szCs w:val="24"/>
          <w:lang w:val="en-US"/>
        </w:rPr>
        <w:t xml:space="preserve"> </w:t>
      </w:r>
      <w:r w:rsidR="007C3FAE">
        <w:rPr>
          <w:rFonts w:ascii="Times New Roman" w:hAnsi="Times New Roman"/>
          <w:sz w:val="24"/>
          <w:szCs w:val="24"/>
          <w:lang w:val="en-US"/>
        </w:rPr>
        <w:t xml:space="preserve">and </w:t>
      </w:r>
      <w:r w:rsidR="007C6508" w:rsidRPr="00182336">
        <w:rPr>
          <w:rFonts w:ascii="Times New Roman" w:hAnsi="Times New Roman"/>
          <w:i/>
          <w:iCs/>
          <w:sz w:val="24"/>
          <w:szCs w:val="24"/>
          <w:lang w:val="en-US"/>
        </w:rPr>
        <w:t>ex-vivo</w:t>
      </w:r>
      <w:r w:rsidR="007C6508">
        <w:rPr>
          <w:rFonts w:ascii="Times New Roman" w:hAnsi="Times New Roman"/>
          <w:sz w:val="24"/>
          <w:szCs w:val="24"/>
          <w:lang w:val="en-US"/>
        </w:rPr>
        <w:t xml:space="preserve"> simultaneous thrombin (TG)-</w:t>
      </w:r>
      <w:r w:rsidR="007C3FAE">
        <w:rPr>
          <w:rFonts w:ascii="Times New Roman" w:hAnsi="Times New Roman"/>
          <w:sz w:val="24"/>
          <w:szCs w:val="24"/>
          <w:lang w:val="en-US"/>
        </w:rPr>
        <w:t xml:space="preserve">plasmin </w:t>
      </w:r>
      <w:r w:rsidR="007C6508">
        <w:rPr>
          <w:rFonts w:ascii="Times New Roman" w:hAnsi="Times New Roman"/>
          <w:sz w:val="24"/>
          <w:szCs w:val="24"/>
          <w:lang w:val="en-US"/>
        </w:rPr>
        <w:t xml:space="preserve">(PG) </w:t>
      </w:r>
      <w:r w:rsidR="007C3FAE">
        <w:rPr>
          <w:rFonts w:ascii="Times New Roman" w:hAnsi="Times New Roman"/>
          <w:sz w:val="24"/>
          <w:szCs w:val="24"/>
          <w:lang w:val="en-US"/>
        </w:rPr>
        <w:t xml:space="preserve">generation potential </w:t>
      </w:r>
      <w:r w:rsidR="00AE2EDF">
        <w:rPr>
          <w:rFonts w:ascii="Times New Roman" w:hAnsi="Times New Roman"/>
          <w:sz w:val="24"/>
          <w:szCs w:val="24"/>
          <w:lang w:val="en-US"/>
        </w:rPr>
        <w:t xml:space="preserve">over a period of </w:t>
      </w:r>
      <w:r w:rsidR="007C3FAE" w:rsidRPr="007C3FAE">
        <w:rPr>
          <w:rFonts w:ascii="Times New Roman" w:hAnsi="Times New Roman"/>
          <w:sz w:val="24"/>
          <w:szCs w:val="24"/>
          <w:lang w:val="en-US"/>
        </w:rPr>
        <w:t>6</w:t>
      </w:r>
      <w:r w:rsidR="00AE2EDF">
        <w:rPr>
          <w:rFonts w:ascii="Times New Roman" w:hAnsi="Times New Roman"/>
          <w:sz w:val="24"/>
          <w:szCs w:val="24"/>
          <w:lang w:val="en-US"/>
        </w:rPr>
        <w:t xml:space="preserve"> hours</w:t>
      </w:r>
      <w:r w:rsidR="000733CE">
        <w:rPr>
          <w:rFonts w:ascii="Times New Roman" w:hAnsi="Times New Roman"/>
          <w:sz w:val="24"/>
          <w:szCs w:val="24"/>
          <w:lang w:val="en-US"/>
        </w:rPr>
        <w:t>.</w:t>
      </w:r>
      <w:r w:rsidR="007C3FAE">
        <w:rPr>
          <w:rFonts w:ascii="Times New Roman" w:hAnsi="Times New Roman"/>
          <w:sz w:val="24"/>
          <w:szCs w:val="24"/>
          <w:vertAlign w:val="superscript"/>
          <w:lang w:val="en-US"/>
        </w:rPr>
        <w:t>1</w:t>
      </w:r>
      <w:r w:rsidR="007C6508">
        <w:rPr>
          <w:rFonts w:ascii="Times New Roman" w:hAnsi="Times New Roman"/>
          <w:sz w:val="24"/>
          <w:szCs w:val="24"/>
          <w:vertAlign w:val="superscript"/>
          <w:lang w:val="en-US"/>
        </w:rPr>
        <w:t>0</w:t>
      </w:r>
      <w:r w:rsidR="007C3FAE">
        <w:rPr>
          <w:rFonts w:ascii="Times New Roman" w:hAnsi="Times New Roman"/>
          <w:sz w:val="24"/>
          <w:szCs w:val="24"/>
          <w:lang w:val="en-US"/>
        </w:rPr>
        <w:t xml:space="preserve">  </w:t>
      </w:r>
    </w:p>
    <w:p w14:paraId="7518C405" w14:textId="4217032F" w:rsidR="005B4DC0" w:rsidRDefault="005B4DC0" w:rsidP="00C343C0">
      <w:pPr>
        <w:rPr>
          <w:rFonts w:ascii="Times New Roman" w:hAnsi="Times New Roman" w:cs="Times New Roman"/>
          <w:b/>
          <w:sz w:val="24"/>
          <w:szCs w:val="24"/>
          <w:lang w:val="en-US"/>
        </w:rPr>
      </w:pPr>
      <w:r w:rsidRPr="005B4DC0">
        <w:rPr>
          <w:rFonts w:ascii="Times New Roman" w:hAnsi="Times New Roman" w:cs="Times New Roman"/>
          <w:b/>
          <w:sz w:val="24"/>
          <w:szCs w:val="24"/>
          <w:lang w:val="en-US"/>
        </w:rPr>
        <w:lastRenderedPageBreak/>
        <w:t>Material and methods</w:t>
      </w:r>
      <w:r w:rsidR="00DE6379">
        <w:rPr>
          <w:rFonts w:ascii="Times New Roman" w:hAnsi="Times New Roman" w:cs="Times New Roman"/>
          <w:b/>
          <w:sz w:val="24"/>
          <w:szCs w:val="24"/>
          <w:lang w:val="en-US"/>
        </w:rPr>
        <w:t xml:space="preserve"> </w:t>
      </w:r>
    </w:p>
    <w:p w14:paraId="055C31C1" w14:textId="77777777" w:rsidR="00C343C0" w:rsidRDefault="005B4DC0" w:rsidP="00D1415D">
      <w:pPr>
        <w:tabs>
          <w:tab w:val="left" w:pos="7230"/>
        </w:tabs>
        <w:spacing w:after="0" w:line="480" w:lineRule="auto"/>
        <w:jc w:val="both"/>
        <w:rPr>
          <w:rFonts w:ascii="Times New Roman" w:hAnsi="Times New Roman"/>
          <w:sz w:val="24"/>
          <w:szCs w:val="24"/>
          <w:lang w:val="en-US"/>
        </w:rPr>
      </w:pPr>
      <w:r w:rsidRPr="005B4DC0">
        <w:rPr>
          <w:rFonts w:ascii="Times New Roman" w:hAnsi="Times New Roman"/>
          <w:sz w:val="24"/>
          <w:szCs w:val="24"/>
          <w:lang w:val="en-US"/>
        </w:rPr>
        <w:t>TRACE</w:t>
      </w:r>
      <w:r w:rsidR="00E621B8">
        <w:rPr>
          <w:rFonts w:ascii="Times New Roman" w:hAnsi="Times New Roman"/>
          <w:sz w:val="24"/>
          <w:szCs w:val="24"/>
          <w:lang w:val="en-US"/>
        </w:rPr>
        <w:t>S is a</w:t>
      </w:r>
      <w:r w:rsidR="0056274E">
        <w:rPr>
          <w:rFonts w:ascii="Times New Roman" w:hAnsi="Times New Roman"/>
          <w:sz w:val="24"/>
          <w:szCs w:val="24"/>
          <w:lang w:val="en-US"/>
        </w:rPr>
        <w:t xml:space="preserve"> </w:t>
      </w:r>
      <w:r w:rsidR="00950832" w:rsidRPr="005B4DC0">
        <w:rPr>
          <w:rFonts w:ascii="Times New Roman" w:hAnsi="Times New Roman"/>
          <w:sz w:val="24"/>
          <w:szCs w:val="24"/>
          <w:lang w:val="en-US"/>
        </w:rPr>
        <w:t>multicenter</w:t>
      </w:r>
      <w:r w:rsidR="00AE2EDF">
        <w:rPr>
          <w:rFonts w:ascii="Times New Roman" w:hAnsi="Times New Roman"/>
          <w:sz w:val="24"/>
          <w:szCs w:val="24"/>
          <w:lang w:val="en-US"/>
        </w:rPr>
        <w:t>,</w:t>
      </w:r>
      <w:r w:rsidRPr="005B4DC0">
        <w:rPr>
          <w:rFonts w:ascii="Times New Roman" w:hAnsi="Times New Roman"/>
          <w:sz w:val="24"/>
          <w:szCs w:val="24"/>
          <w:lang w:val="en-US"/>
        </w:rPr>
        <w:t xml:space="preserve"> randomized</w:t>
      </w:r>
      <w:r w:rsidR="00AE2EDF">
        <w:rPr>
          <w:rFonts w:ascii="Times New Roman" w:hAnsi="Times New Roman"/>
          <w:sz w:val="24"/>
          <w:szCs w:val="24"/>
          <w:lang w:val="en-US"/>
        </w:rPr>
        <w:t>,</w:t>
      </w:r>
      <w:r w:rsidRPr="005B4DC0">
        <w:rPr>
          <w:rFonts w:ascii="Times New Roman" w:hAnsi="Times New Roman"/>
          <w:sz w:val="24"/>
          <w:szCs w:val="24"/>
          <w:lang w:val="en-US"/>
        </w:rPr>
        <w:t xml:space="preserve"> double-blind</w:t>
      </w:r>
      <w:r w:rsidR="00AE2EDF">
        <w:rPr>
          <w:rFonts w:ascii="Times New Roman" w:hAnsi="Times New Roman"/>
          <w:sz w:val="24"/>
          <w:szCs w:val="24"/>
          <w:lang w:val="en-US"/>
        </w:rPr>
        <w:t>,</w:t>
      </w:r>
      <w:r w:rsidRPr="005B4DC0">
        <w:rPr>
          <w:rFonts w:ascii="Times New Roman" w:hAnsi="Times New Roman"/>
          <w:sz w:val="24"/>
          <w:szCs w:val="24"/>
          <w:lang w:val="en-US"/>
        </w:rPr>
        <w:t xml:space="preserve"> placebo-controlled </w:t>
      </w:r>
      <w:r w:rsidR="00AE2EDF">
        <w:rPr>
          <w:rFonts w:ascii="Times New Roman" w:hAnsi="Times New Roman"/>
          <w:sz w:val="24"/>
          <w:szCs w:val="24"/>
          <w:lang w:val="en-US"/>
        </w:rPr>
        <w:t xml:space="preserve">and </w:t>
      </w:r>
      <w:r w:rsidRPr="005B4DC0">
        <w:rPr>
          <w:rFonts w:ascii="Times New Roman" w:hAnsi="Times New Roman"/>
          <w:sz w:val="24"/>
          <w:szCs w:val="24"/>
          <w:lang w:val="en-US"/>
        </w:rPr>
        <w:t>dose-ranging trial</w:t>
      </w:r>
      <w:r w:rsidR="00E621B8">
        <w:rPr>
          <w:rFonts w:ascii="Times New Roman" w:hAnsi="Times New Roman"/>
          <w:sz w:val="24"/>
          <w:szCs w:val="24"/>
          <w:lang w:val="en-US"/>
        </w:rPr>
        <w:t>.</w:t>
      </w:r>
      <w:r w:rsidRPr="005B4DC0">
        <w:rPr>
          <w:rFonts w:ascii="Times New Roman" w:hAnsi="Times New Roman"/>
          <w:sz w:val="24"/>
          <w:szCs w:val="24"/>
          <w:lang w:val="en-US"/>
        </w:rPr>
        <w:t xml:space="preserve"> </w:t>
      </w:r>
      <w:r w:rsidR="00E621B8">
        <w:rPr>
          <w:rFonts w:ascii="Times New Roman" w:hAnsi="Times New Roman"/>
          <w:sz w:val="24"/>
          <w:szCs w:val="24"/>
          <w:lang w:val="en-US"/>
        </w:rPr>
        <w:t xml:space="preserve">The </w:t>
      </w:r>
      <w:r w:rsidR="00021BD8">
        <w:rPr>
          <w:rFonts w:ascii="Times New Roman" w:hAnsi="Times New Roman"/>
          <w:sz w:val="24"/>
          <w:szCs w:val="24"/>
          <w:lang w:val="en-US"/>
        </w:rPr>
        <w:t xml:space="preserve">study protocol </w:t>
      </w:r>
      <w:r w:rsidRPr="005B4DC0">
        <w:rPr>
          <w:rFonts w:ascii="Times New Roman" w:hAnsi="Times New Roman"/>
          <w:sz w:val="24"/>
          <w:szCs w:val="24"/>
          <w:lang w:val="en-US"/>
        </w:rPr>
        <w:t xml:space="preserve">for the main and the ancillary TRACES studies </w:t>
      </w:r>
      <w:r w:rsidR="00E621B8">
        <w:rPr>
          <w:rFonts w:ascii="Times New Roman" w:hAnsi="Times New Roman"/>
          <w:sz w:val="24"/>
          <w:szCs w:val="24"/>
          <w:lang w:val="en-US"/>
        </w:rPr>
        <w:t>have been</w:t>
      </w:r>
      <w:r w:rsidR="00E621B8" w:rsidRPr="005B4DC0">
        <w:rPr>
          <w:rFonts w:ascii="Times New Roman" w:hAnsi="Times New Roman"/>
          <w:sz w:val="24"/>
          <w:szCs w:val="24"/>
          <w:lang w:val="en-US"/>
        </w:rPr>
        <w:t xml:space="preserve"> </w:t>
      </w:r>
      <w:r w:rsidRPr="005B4DC0">
        <w:rPr>
          <w:rFonts w:ascii="Times New Roman" w:hAnsi="Times New Roman"/>
          <w:sz w:val="24"/>
          <w:szCs w:val="24"/>
          <w:lang w:val="en-US"/>
        </w:rPr>
        <w:t>previously published</w:t>
      </w:r>
      <w:r w:rsidR="00950832">
        <w:rPr>
          <w:rFonts w:ascii="Times New Roman" w:hAnsi="Times New Roman"/>
          <w:b/>
          <w:sz w:val="24"/>
          <w:szCs w:val="24"/>
          <w:lang w:val="en-US"/>
        </w:rPr>
        <w:t>.</w:t>
      </w:r>
      <w:r w:rsidR="00C944F7" w:rsidRPr="00C944F7">
        <w:rPr>
          <w:rFonts w:ascii="Times New Roman" w:hAnsi="Times New Roman"/>
          <w:sz w:val="24"/>
          <w:szCs w:val="24"/>
          <w:vertAlign w:val="superscript"/>
          <w:lang w:val="en-US"/>
        </w:rPr>
        <w:t xml:space="preserve"> </w:t>
      </w:r>
      <w:r w:rsidR="00AC2163">
        <w:rPr>
          <w:rFonts w:ascii="Times New Roman" w:hAnsi="Times New Roman"/>
          <w:sz w:val="24"/>
          <w:szCs w:val="24"/>
          <w:vertAlign w:val="superscript"/>
          <w:lang w:val="en-US"/>
        </w:rPr>
        <w:t xml:space="preserve">9-10 </w:t>
      </w:r>
      <w:r w:rsidRPr="00762C81">
        <w:rPr>
          <w:rFonts w:ascii="Times New Roman" w:hAnsi="Times New Roman"/>
          <w:sz w:val="24"/>
          <w:szCs w:val="24"/>
          <w:lang w:val="en-US"/>
        </w:rPr>
        <w:t>The study was conducted in 8 centers</w:t>
      </w:r>
      <w:r w:rsidR="00AE2CF8">
        <w:rPr>
          <w:rFonts w:ascii="Times New Roman" w:hAnsi="Times New Roman"/>
          <w:sz w:val="24"/>
          <w:szCs w:val="24"/>
          <w:lang w:val="en-US"/>
        </w:rPr>
        <w:t xml:space="preserve"> in France</w:t>
      </w:r>
      <w:r w:rsidRPr="00762C81">
        <w:rPr>
          <w:rFonts w:ascii="Times New Roman" w:hAnsi="Times New Roman"/>
          <w:sz w:val="24"/>
          <w:szCs w:val="24"/>
          <w:lang w:val="en-US"/>
        </w:rPr>
        <w:t xml:space="preserve"> selected </w:t>
      </w:r>
      <w:r w:rsidR="00AE2CF8">
        <w:rPr>
          <w:rFonts w:ascii="Times New Roman" w:hAnsi="Times New Roman"/>
          <w:sz w:val="24"/>
          <w:szCs w:val="24"/>
          <w:lang w:val="en-US"/>
        </w:rPr>
        <w:t>because of</w:t>
      </w:r>
      <w:r w:rsidR="00AE2CF8" w:rsidRPr="00762C81">
        <w:rPr>
          <w:rFonts w:ascii="Times New Roman" w:hAnsi="Times New Roman"/>
          <w:sz w:val="24"/>
          <w:szCs w:val="24"/>
          <w:lang w:val="en-US"/>
        </w:rPr>
        <w:t xml:space="preserve"> </w:t>
      </w:r>
      <w:r w:rsidRPr="00762C81">
        <w:rPr>
          <w:rFonts w:ascii="Times New Roman" w:hAnsi="Times New Roman"/>
          <w:sz w:val="24"/>
          <w:szCs w:val="24"/>
          <w:lang w:val="en-US"/>
        </w:rPr>
        <w:t xml:space="preserve">their strict </w:t>
      </w:r>
      <w:r w:rsidR="00021BD8">
        <w:rPr>
          <w:rFonts w:ascii="Times New Roman" w:hAnsi="Times New Roman"/>
          <w:sz w:val="24"/>
          <w:szCs w:val="24"/>
          <w:lang w:val="en-US"/>
        </w:rPr>
        <w:t>adherence to</w:t>
      </w:r>
      <w:r w:rsidRPr="00762C81">
        <w:rPr>
          <w:rFonts w:ascii="Times New Roman" w:hAnsi="Times New Roman"/>
          <w:sz w:val="24"/>
          <w:szCs w:val="24"/>
          <w:lang w:val="en-US"/>
        </w:rPr>
        <w:t xml:space="preserve"> French guidelines for </w:t>
      </w:r>
      <w:r w:rsidR="00021BD8">
        <w:rPr>
          <w:rFonts w:ascii="Times New Roman" w:hAnsi="Times New Roman"/>
          <w:sz w:val="24"/>
          <w:szCs w:val="24"/>
          <w:lang w:val="en-US"/>
        </w:rPr>
        <w:t xml:space="preserve">the management of </w:t>
      </w:r>
      <w:r w:rsidRPr="00762C81">
        <w:rPr>
          <w:rFonts w:ascii="Times New Roman" w:hAnsi="Times New Roman"/>
          <w:sz w:val="24"/>
          <w:szCs w:val="24"/>
          <w:lang w:val="en-US"/>
        </w:rPr>
        <w:t>PPH between March 2016 and December 2019.</w:t>
      </w:r>
      <w:r w:rsidR="002B1FD7" w:rsidRPr="00284F61">
        <w:rPr>
          <w:rFonts w:ascii="Times New Roman" w:hAnsi="Times New Roman"/>
          <w:sz w:val="24"/>
          <w:szCs w:val="24"/>
          <w:vertAlign w:val="superscript"/>
          <w:lang w:val="en-US"/>
        </w:rPr>
        <w:t>1</w:t>
      </w:r>
      <w:r w:rsidR="005B365E">
        <w:rPr>
          <w:rFonts w:ascii="Times New Roman" w:hAnsi="Times New Roman"/>
          <w:sz w:val="24"/>
          <w:szCs w:val="24"/>
          <w:vertAlign w:val="superscript"/>
          <w:lang w:val="en-US"/>
        </w:rPr>
        <w:t>1</w:t>
      </w:r>
      <w:r w:rsidRPr="00762C81">
        <w:rPr>
          <w:rFonts w:ascii="Times New Roman" w:hAnsi="Times New Roman"/>
          <w:sz w:val="24"/>
          <w:szCs w:val="24"/>
          <w:lang w:val="en-US"/>
        </w:rPr>
        <w:t xml:space="preserve"> </w:t>
      </w:r>
      <w:r w:rsidR="00011EFD">
        <w:rPr>
          <w:rFonts w:ascii="Times New Roman" w:hAnsi="Times New Roman"/>
          <w:sz w:val="24"/>
          <w:szCs w:val="24"/>
          <w:lang w:val="en-US"/>
        </w:rPr>
        <w:t xml:space="preserve">TRACES trial was funded by public resources from the French ministry of </w:t>
      </w:r>
      <w:r w:rsidR="00E621B8">
        <w:rPr>
          <w:rFonts w:ascii="Times New Roman" w:hAnsi="Times New Roman"/>
          <w:sz w:val="24"/>
          <w:szCs w:val="24"/>
          <w:lang w:val="en-US"/>
        </w:rPr>
        <w:t>H</w:t>
      </w:r>
      <w:r w:rsidR="00011EFD">
        <w:rPr>
          <w:rFonts w:ascii="Times New Roman" w:hAnsi="Times New Roman"/>
          <w:sz w:val="24"/>
          <w:szCs w:val="24"/>
          <w:lang w:val="en-US"/>
        </w:rPr>
        <w:t xml:space="preserve">ealth </w:t>
      </w:r>
      <w:r w:rsidR="005C6E24">
        <w:rPr>
          <w:rFonts w:ascii="Times New Roman" w:hAnsi="Times New Roman"/>
          <w:sz w:val="24"/>
          <w:szCs w:val="24"/>
          <w:lang w:val="en-US"/>
        </w:rPr>
        <w:t xml:space="preserve">(PHRC 14-0032) </w:t>
      </w:r>
      <w:r w:rsidR="00011EFD">
        <w:rPr>
          <w:rFonts w:ascii="Times New Roman" w:hAnsi="Times New Roman"/>
          <w:sz w:val="24"/>
          <w:szCs w:val="24"/>
          <w:lang w:val="en-US"/>
        </w:rPr>
        <w:t>and the French agency for drug safety</w:t>
      </w:r>
      <w:r w:rsidR="005C6E24">
        <w:rPr>
          <w:rFonts w:ascii="Times New Roman" w:hAnsi="Times New Roman"/>
          <w:sz w:val="24"/>
          <w:szCs w:val="24"/>
          <w:lang w:val="en-US"/>
        </w:rPr>
        <w:t xml:space="preserve"> (ANSM 15-003)</w:t>
      </w:r>
      <w:r w:rsidR="00011EFD">
        <w:rPr>
          <w:rFonts w:ascii="Times New Roman" w:hAnsi="Times New Roman"/>
          <w:sz w:val="24"/>
          <w:szCs w:val="24"/>
          <w:lang w:val="en-US"/>
        </w:rPr>
        <w:t>. External p</w:t>
      </w:r>
      <w:r w:rsidR="00216D62">
        <w:rPr>
          <w:rFonts w:ascii="Times New Roman" w:hAnsi="Times New Roman"/>
          <w:sz w:val="24"/>
          <w:szCs w:val="24"/>
          <w:lang w:val="en-US"/>
        </w:rPr>
        <w:t>eer review for scientific quality</w:t>
      </w:r>
      <w:r w:rsidR="00011EFD">
        <w:rPr>
          <w:rFonts w:ascii="Times New Roman" w:hAnsi="Times New Roman"/>
          <w:sz w:val="24"/>
          <w:szCs w:val="24"/>
          <w:lang w:val="en-US"/>
        </w:rPr>
        <w:t xml:space="preserve"> was conducted from the trial conception to the data analysis</w:t>
      </w:r>
      <w:r w:rsidR="00021BD8">
        <w:rPr>
          <w:rFonts w:ascii="Times New Roman" w:hAnsi="Times New Roman"/>
          <w:sz w:val="24"/>
          <w:szCs w:val="24"/>
          <w:lang w:val="en-US"/>
        </w:rPr>
        <w:t>,</w:t>
      </w:r>
      <w:r w:rsidR="00011EFD">
        <w:rPr>
          <w:rFonts w:ascii="Times New Roman" w:hAnsi="Times New Roman"/>
          <w:sz w:val="24"/>
          <w:szCs w:val="24"/>
          <w:lang w:val="en-US"/>
        </w:rPr>
        <w:t xml:space="preserve"> and the </w:t>
      </w:r>
      <w:r w:rsidR="00021BD8">
        <w:rPr>
          <w:rFonts w:ascii="Times New Roman" w:hAnsi="Times New Roman"/>
          <w:sz w:val="24"/>
          <w:szCs w:val="24"/>
          <w:lang w:val="en-US"/>
        </w:rPr>
        <w:t>f</w:t>
      </w:r>
      <w:r w:rsidR="00AE2CF8">
        <w:rPr>
          <w:rFonts w:ascii="Times New Roman" w:hAnsi="Times New Roman"/>
          <w:sz w:val="24"/>
          <w:szCs w:val="24"/>
          <w:lang w:val="en-US"/>
        </w:rPr>
        <w:t>u</w:t>
      </w:r>
      <w:r w:rsidR="00021BD8">
        <w:rPr>
          <w:rFonts w:ascii="Times New Roman" w:hAnsi="Times New Roman"/>
          <w:sz w:val="24"/>
          <w:szCs w:val="24"/>
          <w:lang w:val="en-US"/>
        </w:rPr>
        <w:t xml:space="preserve">nding agencies </w:t>
      </w:r>
      <w:r w:rsidR="00D4341B">
        <w:rPr>
          <w:rFonts w:ascii="Times New Roman" w:hAnsi="Times New Roman"/>
          <w:sz w:val="24"/>
          <w:szCs w:val="24"/>
          <w:lang w:val="en-US"/>
        </w:rPr>
        <w:t>didn’t get involv</w:t>
      </w:r>
      <w:r w:rsidR="00F64EED">
        <w:rPr>
          <w:rFonts w:ascii="Times New Roman" w:hAnsi="Times New Roman"/>
          <w:sz w:val="24"/>
          <w:szCs w:val="24"/>
          <w:lang w:val="en-US"/>
        </w:rPr>
        <w:t xml:space="preserve">e </w:t>
      </w:r>
      <w:r w:rsidR="00216D62">
        <w:rPr>
          <w:rFonts w:ascii="Times New Roman" w:hAnsi="Times New Roman"/>
          <w:sz w:val="24"/>
          <w:szCs w:val="24"/>
          <w:lang w:val="en-US"/>
        </w:rPr>
        <w:t>in condu</w:t>
      </w:r>
      <w:r w:rsidR="00011EFD">
        <w:rPr>
          <w:rFonts w:ascii="Times New Roman" w:hAnsi="Times New Roman"/>
          <w:sz w:val="24"/>
          <w:szCs w:val="24"/>
          <w:lang w:val="en-US"/>
        </w:rPr>
        <w:t xml:space="preserve">cting </w:t>
      </w:r>
      <w:r w:rsidR="00021BD8">
        <w:rPr>
          <w:rFonts w:ascii="Times New Roman" w:hAnsi="Times New Roman"/>
          <w:sz w:val="24"/>
          <w:szCs w:val="24"/>
          <w:lang w:val="en-US"/>
        </w:rPr>
        <w:t xml:space="preserve">the </w:t>
      </w:r>
      <w:r w:rsidR="00011EFD">
        <w:rPr>
          <w:rFonts w:ascii="Times New Roman" w:hAnsi="Times New Roman"/>
          <w:sz w:val="24"/>
          <w:szCs w:val="24"/>
          <w:lang w:val="en-US"/>
        </w:rPr>
        <w:t>research</w:t>
      </w:r>
      <w:r w:rsidR="00021BD8">
        <w:rPr>
          <w:rFonts w:ascii="Times New Roman" w:hAnsi="Times New Roman"/>
          <w:sz w:val="24"/>
          <w:szCs w:val="24"/>
          <w:lang w:val="en-US"/>
        </w:rPr>
        <w:t>, data analysis,</w:t>
      </w:r>
      <w:r w:rsidR="00011EFD">
        <w:rPr>
          <w:rFonts w:ascii="Times New Roman" w:hAnsi="Times New Roman"/>
          <w:sz w:val="24"/>
          <w:szCs w:val="24"/>
          <w:lang w:val="en-US"/>
        </w:rPr>
        <w:t xml:space="preserve"> nor</w:t>
      </w:r>
      <w:r w:rsidR="00216D62">
        <w:rPr>
          <w:rFonts w:ascii="Times New Roman" w:hAnsi="Times New Roman"/>
          <w:sz w:val="24"/>
          <w:szCs w:val="24"/>
          <w:lang w:val="en-US"/>
        </w:rPr>
        <w:t xml:space="preserve"> writing the paper. </w:t>
      </w:r>
    </w:p>
    <w:p w14:paraId="28521046" w14:textId="77777777" w:rsidR="00C343C0" w:rsidRPr="00204274" w:rsidRDefault="00C343C0" w:rsidP="00D1415D">
      <w:pPr>
        <w:tabs>
          <w:tab w:val="left" w:pos="7230"/>
        </w:tabs>
        <w:spacing w:after="0" w:line="480" w:lineRule="auto"/>
        <w:jc w:val="both"/>
        <w:rPr>
          <w:rFonts w:ascii="Times New Roman" w:hAnsi="Times New Roman"/>
          <w:b/>
          <w:sz w:val="24"/>
          <w:szCs w:val="24"/>
          <w:lang w:val="en-US"/>
        </w:rPr>
      </w:pPr>
      <w:r w:rsidRPr="00204274">
        <w:rPr>
          <w:rFonts w:ascii="Times New Roman" w:hAnsi="Times New Roman"/>
          <w:b/>
          <w:sz w:val="24"/>
          <w:szCs w:val="24"/>
          <w:lang w:val="en-US"/>
        </w:rPr>
        <w:t>Study protocol</w:t>
      </w:r>
    </w:p>
    <w:p w14:paraId="5224DC7E" w14:textId="6C7421B0" w:rsidR="005B4DC0" w:rsidRPr="005B4DC0" w:rsidRDefault="005B4DC0" w:rsidP="00D1415D">
      <w:pPr>
        <w:tabs>
          <w:tab w:val="left" w:pos="7230"/>
        </w:tabs>
        <w:spacing w:after="0" w:line="480" w:lineRule="auto"/>
        <w:jc w:val="both"/>
        <w:rPr>
          <w:rFonts w:ascii="Times New Roman" w:hAnsi="Times New Roman" w:cs="Times New Roman"/>
          <w:b/>
          <w:sz w:val="24"/>
          <w:szCs w:val="24"/>
          <w:lang w:val="en-US"/>
        </w:rPr>
      </w:pPr>
      <w:r w:rsidRPr="00762C81">
        <w:rPr>
          <w:rFonts w:ascii="Times New Roman" w:hAnsi="Times New Roman"/>
          <w:sz w:val="24"/>
          <w:szCs w:val="24"/>
          <w:lang w:val="en-GB"/>
        </w:rPr>
        <w:t>All patients receive</w:t>
      </w:r>
      <w:r>
        <w:rPr>
          <w:rFonts w:ascii="Times New Roman" w:hAnsi="Times New Roman"/>
          <w:sz w:val="24"/>
          <w:szCs w:val="24"/>
          <w:lang w:val="en-GB"/>
        </w:rPr>
        <w:t>d complete information, gave their written consent</w:t>
      </w:r>
      <w:r w:rsidR="00F82CC0">
        <w:rPr>
          <w:rFonts w:ascii="Times New Roman" w:hAnsi="Times New Roman"/>
          <w:sz w:val="24"/>
          <w:szCs w:val="24"/>
          <w:lang w:val="en-GB"/>
        </w:rPr>
        <w:t xml:space="preserve"> before </w:t>
      </w:r>
      <w:r w:rsidR="00272B50">
        <w:rPr>
          <w:rFonts w:ascii="Times New Roman" w:hAnsi="Times New Roman"/>
          <w:sz w:val="24"/>
          <w:szCs w:val="24"/>
          <w:lang w:val="en-GB"/>
        </w:rPr>
        <w:t xml:space="preserve">non-emergent </w:t>
      </w:r>
      <w:r w:rsidR="00F82CC0">
        <w:rPr>
          <w:rFonts w:ascii="Times New Roman" w:hAnsi="Times New Roman"/>
          <w:sz w:val="24"/>
          <w:szCs w:val="24"/>
          <w:lang w:val="en-GB"/>
        </w:rPr>
        <w:t xml:space="preserve">CS </w:t>
      </w:r>
      <w:r w:rsidRPr="00671CF8">
        <w:rPr>
          <w:rFonts w:ascii="Times New Roman" w:hAnsi="Times New Roman"/>
          <w:sz w:val="24"/>
          <w:szCs w:val="24"/>
          <w:lang w:val="en-GB"/>
        </w:rPr>
        <w:t xml:space="preserve">and were covered by social security. </w:t>
      </w:r>
      <w:r w:rsidRPr="00671CF8">
        <w:rPr>
          <w:rFonts w:ascii="Times New Roman" w:hAnsi="Times New Roman"/>
          <w:sz w:val="24"/>
          <w:szCs w:val="24"/>
          <w:lang w:val="en-US"/>
        </w:rPr>
        <w:t xml:space="preserve">The inclusion criteria </w:t>
      </w:r>
      <w:r w:rsidR="00021BD8">
        <w:rPr>
          <w:rFonts w:ascii="Times New Roman" w:hAnsi="Times New Roman"/>
          <w:sz w:val="24"/>
          <w:szCs w:val="24"/>
          <w:lang w:val="en-GB"/>
        </w:rPr>
        <w:t>were</w:t>
      </w:r>
      <w:r w:rsidR="00021BD8" w:rsidRPr="00671CF8">
        <w:rPr>
          <w:rFonts w:ascii="Times New Roman" w:hAnsi="Times New Roman"/>
          <w:sz w:val="24"/>
          <w:szCs w:val="24"/>
          <w:lang w:val="en-GB"/>
        </w:rPr>
        <w:t xml:space="preserve"> </w:t>
      </w:r>
      <w:r w:rsidRPr="00671CF8">
        <w:rPr>
          <w:rFonts w:ascii="Times New Roman" w:hAnsi="Times New Roman"/>
          <w:sz w:val="24"/>
          <w:szCs w:val="24"/>
          <w:lang w:val="en-GB"/>
        </w:rPr>
        <w:t xml:space="preserve">patient experiencing a bleeding volume </w:t>
      </w:r>
      <w:r w:rsidR="00021BD8">
        <w:rPr>
          <w:rFonts w:ascii="Times New Roman" w:hAnsi="Times New Roman"/>
          <w:sz w:val="24"/>
          <w:szCs w:val="24"/>
          <w:lang w:val="en-GB"/>
        </w:rPr>
        <w:t>≥</w:t>
      </w:r>
      <w:r w:rsidRPr="00671CF8">
        <w:rPr>
          <w:rFonts w:ascii="Times New Roman" w:hAnsi="Times New Roman"/>
          <w:sz w:val="24"/>
          <w:szCs w:val="24"/>
          <w:lang w:val="en-GB"/>
        </w:rPr>
        <w:t xml:space="preserve"> 800 mL due to surgery or to uterine atony after a</w:t>
      </w:r>
      <w:r w:rsidR="00286C78">
        <w:rPr>
          <w:rFonts w:ascii="Times New Roman" w:hAnsi="Times New Roman"/>
          <w:sz w:val="24"/>
          <w:szCs w:val="24"/>
          <w:lang w:val="en-GB"/>
        </w:rPr>
        <w:t xml:space="preserve">n elective </w:t>
      </w:r>
      <w:r w:rsidRPr="00671CF8">
        <w:rPr>
          <w:rFonts w:ascii="Times New Roman" w:hAnsi="Times New Roman"/>
          <w:sz w:val="24"/>
          <w:szCs w:val="24"/>
          <w:lang w:val="en-GB"/>
        </w:rPr>
        <w:t>caesarean section delivery</w:t>
      </w:r>
      <w:r w:rsidRPr="00683196">
        <w:rPr>
          <w:rFonts w:ascii="Times New Roman" w:hAnsi="Times New Roman" w:cs="Times New Roman"/>
          <w:sz w:val="24"/>
          <w:szCs w:val="24"/>
          <w:lang w:val="en-GB"/>
        </w:rPr>
        <w:t xml:space="preserve">. </w:t>
      </w:r>
      <w:bookmarkStart w:id="3" w:name="_Toc417909626"/>
      <w:r w:rsidR="00950832" w:rsidRPr="00683196">
        <w:rPr>
          <w:rFonts w:ascii="Times New Roman" w:hAnsi="Times New Roman" w:cs="Times New Roman"/>
          <w:sz w:val="24"/>
          <w:szCs w:val="24"/>
          <w:lang w:val="en-US"/>
        </w:rPr>
        <w:t xml:space="preserve">An amendment expanded </w:t>
      </w:r>
      <w:r w:rsidR="00732730">
        <w:rPr>
          <w:rFonts w:ascii="Times New Roman" w:hAnsi="Times New Roman" w:cs="Times New Roman"/>
          <w:sz w:val="24"/>
          <w:szCs w:val="24"/>
          <w:lang w:val="en-US"/>
        </w:rPr>
        <w:t xml:space="preserve">the </w:t>
      </w:r>
      <w:r w:rsidR="00732730" w:rsidRPr="00683196">
        <w:rPr>
          <w:rFonts w:ascii="Times New Roman" w:hAnsi="Times New Roman" w:cs="Times New Roman"/>
          <w:sz w:val="24"/>
          <w:szCs w:val="24"/>
          <w:lang w:val="en-US"/>
        </w:rPr>
        <w:t>recruitment</w:t>
      </w:r>
      <w:r w:rsidR="00950832" w:rsidRPr="00683196">
        <w:rPr>
          <w:rFonts w:ascii="Times New Roman" w:hAnsi="Times New Roman" w:cs="Times New Roman"/>
          <w:sz w:val="24"/>
          <w:szCs w:val="24"/>
          <w:lang w:val="en-US"/>
        </w:rPr>
        <w:t xml:space="preserve"> to patients</w:t>
      </w:r>
      <w:r w:rsidR="00950832" w:rsidRPr="00616F35">
        <w:rPr>
          <w:rFonts w:ascii="Times New Roman" w:hAnsi="Times New Roman"/>
          <w:sz w:val="24"/>
          <w:szCs w:val="24"/>
          <w:lang w:val="en-US"/>
        </w:rPr>
        <w:t xml:space="preserve"> experiencing </w:t>
      </w:r>
      <w:r w:rsidR="00732730">
        <w:rPr>
          <w:rFonts w:ascii="Times New Roman" w:hAnsi="Times New Roman"/>
          <w:sz w:val="24"/>
          <w:szCs w:val="24"/>
          <w:lang w:val="en-US"/>
        </w:rPr>
        <w:t xml:space="preserve">an unexpected bleeding during an </w:t>
      </w:r>
      <w:r w:rsidR="00950832" w:rsidRPr="00616F35">
        <w:rPr>
          <w:rFonts w:ascii="Times New Roman" w:hAnsi="Times New Roman"/>
          <w:sz w:val="24"/>
          <w:szCs w:val="24"/>
          <w:lang w:val="en-US"/>
        </w:rPr>
        <w:t>emergent CS</w:t>
      </w:r>
      <w:r w:rsidR="00021BD8">
        <w:rPr>
          <w:rFonts w:ascii="Times New Roman" w:hAnsi="Times New Roman"/>
          <w:sz w:val="24"/>
          <w:szCs w:val="24"/>
          <w:lang w:val="en-US"/>
        </w:rPr>
        <w:t xml:space="preserve">, allowing for </w:t>
      </w:r>
      <w:r w:rsidR="00950832">
        <w:rPr>
          <w:rFonts w:ascii="Times New Roman" w:hAnsi="Times New Roman"/>
          <w:sz w:val="24"/>
          <w:szCs w:val="24"/>
          <w:lang w:val="en-US"/>
        </w:rPr>
        <w:t xml:space="preserve">a better </w:t>
      </w:r>
      <w:r w:rsidR="002772BC">
        <w:rPr>
          <w:rFonts w:ascii="Times New Roman" w:hAnsi="Times New Roman"/>
          <w:sz w:val="24"/>
          <w:szCs w:val="24"/>
          <w:lang w:val="en-US"/>
        </w:rPr>
        <w:t>matching</w:t>
      </w:r>
      <w:r w:rsidR="00732730">
        <w:rPr>
          <w:rFonts w:ascii="Times New Roman" w:hAnsi="Times New Roman"/>
          <w:sz w:val="24"/>
          <w:szCs w:val="24"/>
          <w:lang w:val="en-US"/>
        </w:rPr>
        <w:t xml:space="preserve"> to PPH </w:t>
      </w:r>
      <w:r w:rsidR="002772BC">
        <w:rPr>
          <w:rFonts w:ascii="Times New Roman" w:hAnsi="Times New Roman"/>
          <w:sz w:val="24"/>
          <w:szCs w:val="24"/>
          <w:lang w:val="en-US"/>
        </w:rPr>
        <w:t>occurrence</w:t>
      </w:r>
      <w:r w:rsidR="00950832">
        <w:rPr>
          <w:rFonts w:ascii="Times New Roman" w:hAnsi="Times New Roman"/>
          <w:sz w:val="24"/>
          <w:szCs w:val="24"/>
          <w:lang w:val="en-US"/>
        </w:rPr>
        <w:t xml:space="preserve">. </w:t>
      </w:r>
      <w:r w:rsidR="00021BD8">
        <w:rPr>
          <w:rFonts w:ascii="Times New Roman" w:hAnsi="Times New Roman"/>
          <w:sz w:val="24"/>
          <w:szCs w:val="24"/>
          <w:lang w:val="en-US"/>
        </w:rPr>
        <w:t>Exclusion</w:t>
      </w:r>
      <w:r w:rsidRPr="00671CF8">
        <w:rPr>
          <w:rFonts w:ascii="Times New Roman" w:hAnsi="Times New Roman"/>
          <w:sz w:val="24"/>
          <w:szCs w:val="24"/>
          <w:lang w:val="en-US"/>
        </w:rPr>
        <w:t xml:space="preserve"> criteria</w:t>
      </w:r>
      <w:bookmarkEnd w:id="3"/>
      <w:r w:rsidRPr="00DD3EE2">
        <w:rPr>
          <w:rFonts w:ascii="Times New Roman" w:hAnsi="Times New Roman"/>
          <w:sz w:val="24"/>
          <w:szCs w:val="24"/>
          <w:lang w:val="en-US"/>
        </w:rPr>
        <w:t xml:space="preserve"> </w:t>
      </w:r>
      <w:r w:rsidR="00057567">
        <w:rPr>
          <w:rFonts w:ascii="Times New Roman" w:hAnsi="Times New Roman"/>
          <w:sz w:val="24"/>
          <w:szCs w:val="24"/>
          <w:lang w:val="en-US"/>
        </w:rPr>
        <w:t>we</w:t>
      </w:r>
      <w:r w:rsidRPr="00DD3EE2">
        <w:rPr>
          <w:rFonts w:ascii="Times New Roman" w:hAnsi="Times New Roman"/>
          <w:sz w:val="24"/>
          <w:szCs w:val="24"/>
          <w:lang w:val="en-US"/>
        </w:rPr>
        <w:t xml:space="preserve">re as follows: </w:t>
      </w:r>
      <w:r w:rsidR="00021BD8">
        <w:rPr>
          <w:rFonts w:ascii="Times New Roman" w:hAnsi="Times New Roman"/>
          <w:sz w:val="24"/>
          <w:szCs w:val="24"/>
          <w:lang w:val="en-US"/>
        </w:rPr>
        <w:t xml:space="preserve">known </w:t>
      </w:r>
      <w:r w:rsidRPr="00DD3EE2">
        <w:rPr>
          <w:rFonts w:ascii="Times New Roman" w:hAnsi="Times New Roman"/>
          <w:sz w:val="24"/>
          <w:szCs w:val="24"/>
          <w:lang w:val="en-US"/>
        </w:rPr>
        <w:t>hypersensi</w:t>
      </w:r>
      <w:r w:rsidR="004F3ACF">
        <w:rPr>
          <w:rFonts w:ascii="Times New Roman" w:hAnsi="Times New Roman"/>
          <w:sz w:val="24"/>
          <w:szCs w:val="24"/>
          <w:lang w:val="en-US"/>
        </w:rPr>
        <w:t>tivi</w:t>
      </w:r>
      <w:r w:rsidRPr="00DD3EE2">
        <w:rPr>
          <w:rFonts w:ascii="Times New Roman" w:hAnsi="Times New Roman"/>
          <w:sz w:val="24"/>
          <w:szCs w:val="24"/>
          <w:lang w:val="en-US"/>
        </w:rPr>
        <w:t xml:space="preserve">ty to </w:t>
      </w:r>
      <w:r w:rsidR="00057567">
        <w:rPr>
          <w:rFonts w:ascii="Times New Roman" w:hAnsi="Times New Roman"/>
          <w:sz w:val="24"/>
          <w:szCs w:val="24"/>
          <w:lang w:val="en-US"/>
        </w:rPr>
        <w:t>TA</w:t>
      </w:r>
      <w:r w:rsidRPr="00DD3EE2">
        <w:rPr>
          <w:rFonts w:ascii="Times New Roman" w:hAnsi="Times New Roman"/>
          <w:sz w:val="24"/>
          <w:szCs w:val="24"/>
          <w:lang w:val="en-US"/>
        </w:rPr>
        <w:t xml:space="preserve">, </w:t>
      </w:r>
      <w:r w:rsidR="00AE2CF8" w:rsidRPr="00DD3EE2">
        <w:rPr>
          <w:rFonts w:ascii="Times New Roman" w:hAnsi="Times New Roman"/>
          <w:sz w:val="24"/>
          <w:szCs w:val="24"/>
          <w:lang w:val="en-GB"/>
        </w:rPr>
        <w:t>previous</w:t>
      </w:r>
      <w:r w:rsidRPr="00DD3EE2">
        <w:rPr>
          <w:rFonts w:ascii="Times New Roman" w:hAnsi="Times New Roman"/>
          <w:sz w:val="24"/>
          <w:szCs w:val="24"/>
          <w:lang w:val="en-GB"/>
        </w:rPr>
        <w:t xml:space="preserve"> or ongoing arterial or venous thrombosis, renal failure, </w:t>
      </w:r>
      <w:r w:rsidR="00021BD8">
        <w:rPr>
          <w:rFonts w:ascii="Times New Roman" w:hAnsi="Times New Roman"/>
          <w:sz w:val="24"/>
          <w:szCs w:val="24"/>
          <w:lang w:val="en-GB"/>
        </w:rPr>
        <w:t>history of</w:t>
      </w:r>
      <w:r w:rsidR="00021BD8" w:rsidRPr="00DD3EE2">
        <w:rPr>
          <w:rFonts w:ascii="Times New Roman" w:hAnsi="Times New Roman"/>
          <w:sz w:val="24"/>
          <w:szCs w:val="24"/>
          <w:lang w:val="en-GB"/>
        </w:rPr>
        <w:t xml:space="preserve"> </w:t>
      </w:r>
      <w:r w:rsidRPr="00DD3EE2">
        <w:rPr>
          <w:rFonts w:ascii="Times New Roman" w:hAnsi="Times New Roman"/>
          <w:sz w:val="24"/>
          <w:szCs w:val="24"/>
          <w:lang w:val="en-GB"/>
        </w:rPr>
        <w:t xml:space="preserve">seizure, HELLP syndrome, administration of TA before inclusion, </w:t>
      </w:r>
      <w:r w:rsidR="00021BD8">
        <w:rPr>
          <w:rFonts w:ascii="Times New Roman" w:hAnsi="Times New Roman"/>
          <w:sz w:val="24"/>
          <w:szCs w:val="24"/>
          <w:lang w:val="en-GB"/>
        </w:rPr>
        <w:t>congenital</w:t>
      </w:r>
      <w:r w:rsidR="00021BD8" w:rsidRPr="00DD3EE2">
        <w:rPr>
          <w:rFonts w:ascii="Times New Roman" w:hAnsi="Times New Roman"/>
          <w:sz w:val="24"/>
          <w:szCs w:val="24"/>
          <w:lang w:val="en-GB"/>
        </w:rPr>
        <w:t xml:space="preserve"> </w:t>
      </w:r>
      <w:r w:rsidRPr="00DD3EE2">
        <w:rPr>
          <w:rFonts w:ascii="Times New Roman" w:hAnsi="Times New Roman"/>
          <w:sz w:val="24"/>
          <w:szCs w:val="24"/>
          <w:lang w:val="en-GB"/>
        </w:rPr>
        <w:t xml:space="preserve">haemorrhagic </w:t>
      </w:r>
      <w:r w:rsidR="00021BD8">
        <w:rPr>
          <w:rFonts w:ascii="Times New Roman" w:hAnsi="Times New Roman"/>
          <w:sz w:val="24"/>
          <w:szCs w:val="24"/>
          <w:lang w:val="en-GB"/>
        </w:rPr>
        <w:t xml:space="preserve">disorder, </w:t>
      </w:r>
      <w:r w:rsidR="00742A24">
        <w:rPr>
          <w:rFonts w:ascii="Times New Roman" w:hAnsi="Times New Roman"/>
          <w:sz w:val="24"/>
          <w:szCs w:val="24"/>
          <w:lang w:val="en-GB"/>
        </w:rPr>
        <w:t xml:space="preserve">anticoagulant </w:t>
      </w:r>
      <w:r w:rsidR="00021BD8">
        <w:rPr>
          <w:rFonts w:ascii="Times New Roman" w:hAnsi="Times New Roman"/>
          <w:sz w:val="24"/>
          <w:szCs w:val="24"/>
          <w:lang w:val="en-GB"/>
        </w:rPr>
        <w:t xml:space="preserve">treatment </w:t>
      </w:r>
      <w:r w:rsidRPr="00DD3EE2">
        <w:rPr>
          <w:rFonts w:ascii="Times New Roman" w:hAnsi="Times New Roman"/>
          <w:sz w:val="24"/>
          <w:szCs w:val="24"/>
          <w:lang w:val="en-GB"/>
        </w:rPr>
        <w:t xml:space="preserve">within 24 hours before inclusion, previous inclusion in an interventional trial </w:t>
      </w:r>
      <w:r w:rsidR="00021BD8">
        <w:rPr>
          <w:rFonts w:ascii="Times New Roman" w:hAnsi="Times New Roman"/>
          <w:sz w:val="24"/>
          <w:szCs w:val="24"/>
          <w:lang w:val="en-GB"/>
        </w:rPr>
        <w:t>within</w:t>
      </w:r>
      <w:r w:rsidR="00021BD8" w:rsidRPr="00DD3EE2">
        <w:rPr>
          <w:rFonts w:ascii="Times New Roman" w:hAnsi="Times New Roman"/>
          <w:sz w:val="24"/>
          <w:szCs w:val="24"/>
          <w:lang w:val="en-GB"/>
        </w:rPr>
        <w:t xml:space="preserve"> </w:t>
      </w:r>
      <w:r w:rsidRPr="00DD3EE2">
        <w:rPr>
          <w:rFonts w:ascii="Times New Roman" w:hAnsi="Times New Roman"/>
          <w:sz w:val="24"/>
          <w:szCs w:val="24"/>
          <w:lang w:val="en-GB"/>
        </w:rPr>
        <w:t>2 months</w:t>
      </w:r>
      <w:r>
        <w:rPr>
          <w:rFonts w:ascii="Times New Roman" w:hAnsi="Times New Roman"/>
          <w:sz w:val="24"/>
          <w:szCs w:val="24"/>
          <w:lang w:val="en-US"/>
        </w:rPr>
        <w:t xml:space="preserve">, </w:t>
      </w:r>
      <w:r w:rsidR="00021BD8">
        <w:rPr>
          <w:rFonts w:ascii="Times New Roman" w:hAnsi="Times New Roman"/>
          <w:sz w:val="24"/>
          <w:szCs w:val="24"/>
          <w:lang w:val="en-US"/>
        </w:rPr>
        <w:t xml:space="preserve">and </w:t>
      </w:r>
      <w:r>
        <w:rPr>
          <w:rFonts w:ascii="Times New Roman" w:hAnsi="Times New Roman"/>
          <w:sz w:val="24"/>
          <w:szCs w:val="24"/>
          <w:lang w:val="en-US"/>
        </w:rPr>
        <w:t xml:space="preserve">patient unable to consent. </w:t>
      </w:r>
    </w:p>
    <w:p w14:paraId="1597766F" w14:textId="32F57009" w:rsidR="00F64EED" w:rsidRDefault="005B4DC0" w:rsidP="00D1415D">
      <w:pPr>
        <w:spacing w:line="480" w:lineRule="auto"/>
        <w:jc w:val="both"/>
        <w:rPr>
          <w:rFonts w:ascii="Times New Roman" w:hAnsi="Times New Roman"/>
          <w:sz w:val="24"/>
          <w:szCs w:val="24"/>
          <w:lang w:val="en-US"/>
        </w:rPr>
      </w:pPr>
      <w:r w:rsidRPr="00E27EA9">
        <w:rPr>
          <w:rFonts w:ascii="Times New Roman" w:hAnsi="Times New Roman" w:cs="Times New Roman"/>
          <w:sz w:val="24"/>
          <w:szCs w:val="24"/>
          <w:lang w:val="en-US" w:eastAsia="x-none"/>
        </w:rPr>
        <w:t xml:space="preserve">The randomization </w:t>
      </w:r>
      <w:r>
        <w:rPr>
          <w:rFonts w:ascii="Times New Roman" w:hAnsi="Times New Roman" w:cs="Times New Roman"/>
          <w:sz w:val="24"/>
          <w:szCs w:val="24"/>
          <w:lang w:val="en-US" w:eastAsia="x-none"/>
        </w:rPr>
        <w:t>was</w:t>
      </w:r>
      <w:r w:rsidRPr="00E27EA9">
        <w:rPr>
          <w:rFonts w:ascii="Times New Roman" w:hAnsi="Times New Roman" w:cs="Times New Roman"/>
          <w:sz w:val="24"/>
          <w:szCs w:val="24"/>
          <w:lang w:val="en-US" w:eastAsia="x-none"/>
        </w:rPr>
        <w:t xml:space="preserve"> centralized and stratified by center. The 1:1:1 assignment sequence (based on blocks of six and the use of a computer random-number generator) </w:t>
      </w:r>
      <w:r>
        <w:rPr>
          <w:rFonts w:ascii="Times New Roman" w:hAnsi="Times New Roman" w:cs="Times New Roman"/>
          <w:sz w:val="24"/>
          <w:szCs w:val="24"/>
          <w:lang w:val="en-US" w:eastAsia="x-none"/>
        </w:rPr>
        <w:t>was</w:t>
      </w:r>
      <w:r w:rsidRPr="00E27EA9">
        <w:rPr>
          <w:rFonts w:ascii="Times New Roman" w:hAnsi="Times New Roman" w:cs="Times New Roman"/>
          <w:sz w:val="24"/>
          <w:szCs w:val="24"/>
          <w:lang w:val="en-US" w:eastAsia="x-none"/>
        </w:rPr>
        <w:t xml:space="preserve"> produced by the sponsor. </w:t>
      </w:r>
      <w:r w:rsidR="007C718E">
        <w:rPr>
          <w:rFonts w:ascii="Times New Roman" w:hAnsi="Times New Roman" w:cs="Times New Roman"/>
          <w:sz w:val="24"/>
          <w:szCs w:val="24"/>
          <w:lang w:val="en-US" w:eastAsia="x-none"/>
        </w:rPr>
        <w:t>N</w:t>
      </w:r>
      <w:r w:rsidR="007C718E" w:rsidRPr="00E27EA9">
        <w:rPr>
          <w:rFonts w:ascii="Times New Roman" w:hAnsi="Times New Roman" w:cs="Times New Roman"/>
          <w:sz w:val="24"/>
          <w:szCs w:val="24"/>
          <w:lang w:val="en-US" w:eastAsia="x-none"/>
        </w:rPr>
        <w:t>umerated</w:t>
      </w:r>
      <w:r w:rsidR="007C718E" w:rsidRPr="00E27EA9">
        <w:rPr>
          <w:rFonts w:ascii="Times New Roman" w:hAnsi="Times New Roman" w:cs="Times New Roman"/>
          <w:sz w:val="24"/>
          <w:szCs w:val="24"/>
          <w:lang w:val="en-US" w:eastAsia="x-none"/>
        </w:rPr>
        <w:t xml:space="preserve"> </w:t>
      </w:r>
      <w:r w:rsidRPr="00E27EA9">
        <w:rPr>
          <w:rFonts w:ascii="Times New Roman" w:hAnsi="Times New Roman" w:cs="Times New Roman"/>
          <w:sz w:val="24"/>
          <w:szCs w:val="24"/>
          <w:lang w:val="en-US" w:eastAsia="x-none"/>
        </w:rPr>
        <w:t xml:space="preserve">Boxes containing syringes ready for use </w:t>
      </w:r>
      <w:r>
        <w:rPr>
          <w:rFonts w:ascii="Times New Roman" w:hAnsi="Times New Roman" w:cs="Times New Roman"/>
          <w:sz w:val="24"/>
          <w:szCs w:val="24"/>
          <w:lang w:val="en-US" w:eastAsia="x-none"/>
        </w:rPr>
        <w:t>were</w:t>
      </w:r>
      <w:r w:rsidRPr="00E27EA9">
        <w:rPr>
          <w:rFonts w:ascii="Times New Roman" w:hAnsi="Times New Roman" w:cs="Times New Roman"/>
          <w:sz w:val="24"/>
          <w:szCs w:val="24"/>
          <w:lang w:val="en-US" w:eastAsia="x-none"/>
        </w:rPr>
        <w:t xml:space="preserve"> prepared and numerated following the clinical research guidelines by an accredited pharmacist and distributed to the centers.</w:t>
      </w:r>
      <w:r w:rsidR="005B365E">
        <w:rPr>
          <w:rFonts w:ascii="Times New Roman" w:hAnsi="Times New Roman" w:cs="Times New Roman"/>
          <w:sz w:val="24"/>
          <w:szCs w:val="24"/>
          <w:vertAlign w:val="superscript"/>
          <w:lang w:val="en-US" w:eastAsia="x-none"/>
        </w:rPr>
        <w:t>9</w:t>
      </w:r>
      <w:r w:rsidRPr="00E27EA9">
        <w:rPr>
          <w:rFonts w:ascii="Times New Roman" w:hAnsi="Times New Roman" w:cs="Times New Roman"/>
          <w:sz w:val="24"/>
          <w:szCs w:val="24"/>
          <w:lang w:val="en-US" w:eastAsia="x-none"/>
        </w:rPr>
        <w:t xml:space="preserve"> Syringes </w:t>
      </w:r>
      <w:r>
        <w:rPr>
          <w:rFonts w:ascii="Times New Roman" w:hAnsi="Times New Roman" w:cs="Times New Roman"/>
          <w:sz w:val="24"/>
          <w:szCs w:val="24"/>
          <w:lang w:val="en-US" w:eastAsia="x-none"/>
        </w:rPr>
        <w:t>were</w:t>
      </w:r>
      <w:r w:rsidRPr="00E27EA9">
        <w:rPr>
          <w:rFonts w:ascii="Times New Roman" w:hAnsi="Times New Roman" w:cs="Times New Roman"/>
          <w:sz w:val="24"/>
          <w:szCs w:val="24"/>
          <w:lang w:val="en-US" w:eastAsia="x-none"/>
        </w:rPr>
        <w:t xml:space="preserve"> prepared for every center according to their randomization list.</w:t>
      </w:r>
      <w:r w:rsidR="005B365E">
        <w:rPr>
          <w:rFonts w:ascii="Times New Roman" w:hAnsi="Times New Roman" w:cs="Times New Roman"/>
          <w:sz w:val="24"/>
          <w:szCs w:val="24"/>
          <w:vertAlign w:val="superscript"/>
          <w:lang w:val="en-US" w:eastAsia="x-none"/>
        </w:rPr>
        <w:t>9</w:t>
      </w:r>
      <w:r w:rsidRPr="00E27EA9">
        <w:rPr>
          <w:rFonts w:ascii="Times New Roman" w:hAnsi="Times New Roman" w:cs="Times New Roman"/>
          <w:sz w:val="24"/>
          <w:szCs w:val="24"/>
          <w:lang w:val="en-US" w:eastAsia="x-none"/>
        </w:rPr>
        <w:t xml:space="preserve"> </w:t>
      </w:r>
      <w:proofErr w:type="spellStart"/>
      <w:r>
        <w:rPr>
          <w:rFonts w:ascii="Times New Roman" w:hAnsi="Times New Roman" w:cs="Times New Roman"/>
          <w:sz w:val="24"/>
          <w:szCs w:val="24"/>
          <w:lang w:val="en-US"/>
        </w:rPr>
        <w:t>Unblinding</w:t>
      </w:r>
      <w:proofErr w:type="spellEnd"/>
      <w:r>
        <w:rPr>
          <w:rFonts w:ascii="Times New Roman" w:hAnsi="Times New Roman" w:cs="Times New Roman"/>
          <w:sz w:val="24"/>
          <w:szCs w:val="24"/>
          <w:lang w:val="en-US"/>
        </w:rPr>
        <w:t xml:space="preserve"> envelops we</w:t>
      </w:r>
      <w:r w:rsidRPr="00E27EA9">
        <w:rPr>
          <w:rFonts w:ascii="Times New Roman" w:hAnsi="Times New Roman" w:cs="Times New Roman"/>
          <w:sz w:val="24"/>
          <w:szCs w:val="24"/>
          <w:lang w:val="en-US"/>
        </w:rPr>
        <w:t>re available in cases of emergency.</w:t>
      </w:r>
      <w:r>
        <w:rPr>
          <w:rFonts w:ascii="Times New Roman" w:hAnsi="Times New Roman" w:cs="Times New Roman"/>
          <w:sz w:val="24"/>
          <w:szCs w:val="24"/>
          <w:lang w:val="en-US"/>
        </w:rPr>
        <w:t xml:space="preserve"> </w:t>
      </w:r>
      <w:r w:rsidRPr="00E27EA9">
        <w:rPr>
          <w:rFonts w:ascii="Times New Roman" w:hAnsi="Times New Roman" w:cs="Times New Roman"/>
          <w:sz w:val="24"/>
          <w:szCs w:val="24"/>
          <w:lang w:val="en-US" w:eastAsia="x-none"/>
        </w:rPr>
        <w:t xml:space="preserve">The local investigator </w:t>
      </w:r>
      <w:r w:rsidR="001A32E5">
        <w:rPr>
          <w:rFonts w:ascii="Times New Roman" w:hAnsi="Times New Roman" w:cs="Times New Roman"/>
          <w:sz w:val="24"/>
          <w:szCs w:val="24"/>
          <w:lang w:val="en-US" w:eastAsia="x-none"/>
        </w:rPr>
        <w:t>administered</w:t>
      </w:r>
      <w:r w:rsidR="001A32E5" w:rsidRPr="00E27EA9">
        <w:rPr>
          <w:rFonts w:ascii="Times New Roman" w:hAnsi="Times New Roman" w:cs="Times New Roman"/>
          <w:sz w:val="24"/>
          <w:szCs w:val="24"/>
          <w:lang w:val="en-US" w:eastAsia="x-none"/>
        </w:rPr>
        <w:t xml:space="preserve"> </w:t>
      </w:r>
      <w:r w:rsidRPr="00E27EA9">
        <w:rPr>
          <w:rFonts w:ascii="Times New Roman" w:hAnsi="Times New Roman" w:cs="Times New Roman"/>
          <w:sz w:val="24"/>
          <w:szCs w:val="24"/>
          <w:lang w:val="en-US" w:eastAsia="x-none"/>
        </w:rPr>
        <w:t>the product box following an increasing numeration in a blin</w:t>
      </w:r>
      <w:r>
        <w:rPr>
          <w:rFonts w:ascii="Times New Roman" w:hAnsi="Times New Roman" w:cs="Times New Roman"/>
          <w:sz w:val="24"/>
          <w:szCs w:val="24"/>
          <w:lang w:val="en-US" w:eastAsia="x-none"/>
        </w:rPr>
        <w:t>ded way for the group allocated</w:t>
      </w:r>
      <w:r w:rsidRPr="00E27EA9">
        <w:rPr>
          <w:rFonts w:ascii="Times New Roman" w:hAnsi="Times New Roman"/>
          <w:sz w:val="24"/>
          <w:szCs w:val="24"/>
          <w:lang w:val="en-GB"/>
        </w:rPr>
        <w:t xml:space="preserve">. </w:t>
      </w:r>
      <w:r w:rsidRPr="00E27EA9">
        <w:rPr>
          <w:rFonts w:ascii="Times New Roman" w:hAnsi="Times New Roman"/>
          <w:sz w:val="24"/>
          <w:szCs w:val="24"/>
          <w:lang w:val="en-US"/>
        </w:rPr>
        <w:t>The blind injection of a</w:t>
      </w:r>
      <w:r w:rsidRPr="00133C5D">
        <w:rPr>
          <w:rFonts w:ascii="Times New Roman" w:hAnsi="Times New Roman"/>
          <w:sz w:val="24"/>
          <w:szCs w:val="24"/>
          <w:lang w:val="en-US"/>
        </w:rPr>
        <w:t xml:space="preserve"> 10 mL-vial </w:t>
      </w:r>
      <w:r w:rsidR="00565888">
        <w:rPr>
          <w:rFonts w:ascii="Times New Roman" w:hAnsi="Times New Roman"/>
          <w:sz w:val="24"/>
          <w:szCs w:val="24"/>
          <w:lang w:val="en-US"/>
        </w:rPr>
        <w:t xml:space="preserve">consisting </w:t>
      </w:r>
      <w:r w:rsidR="00AE2CF8">
        <w:rPr>
          <w:rFonts w:ascii="Times New Roman" w:hAnsi="Times New Roman"/>
          <w:sz w:val="24"/>
          <w:szCs w:val="24"/>
          <w:lang w:val="en-US"/>
        </w:rPr>
        <w:t>of</w:t>
      </w:r>
      <w:r w:rsidR="00565888">
        <w:rPr>
          <w:rFonts w:ascii="Times New Roman" w:hAnsi="Times New Roman"/>
          <w:sz w:val="24"/>
          <w:szCs w:val="24"/>
          <w:lang w:val="en-US"/>
        </w:rPr>
        <w:t xml:space="preserve"> </w:t>
      </w:r>
      <w:r w:rsidR="00511E6A">
        <w:rPr>
          <w:rFonts w:ascii="Times New Roman" w:hAnsi="Times New Roman"/>
          <w:sz w:val="24"/>
          <w:szCs w:val="24"/>
          <w:lang w:val="en-US"/>
        </w:rPr>
        <w:t>either normal saline</w:t>
      </w:r>
      <w:r w:rsidR="00565888">
        <w:rPr>
          <w:rFonts w:ascii="Times New Roman" w:hAnsi="Times New Roman"/>
          <w:sz w:val="24"/>
          <w:szCs w:val="24"/>
          <w:lang w:val="en-US"/>
        </w:rPr>
        <w:t xml:space="preserve">, </w:t>
      </w:r>
      <w:r w:rsidR="00511E6A">
        <w:rPr>
          <w:rFonts w:ascii="Times New Roman" w:hAnsi="Times New Roman"/>
          <w:sz w:val="24"/>
          <w:szCs w:val="24"/>
          <w:lang w:val="en-US"/>
        </w:rPr>
        <w:t xml:space="preserve">0.5g or 1g of </w:t>
      </w:r>
      <w:r w:rsidR="00565888">
        <w:rPr>
          <w:rFonts w:ascii="Times New Roman" w:hAnsi="Times New Roman"/>
          <w:sz w:val="24"/>
          <w:szCs w:val="24"/>
          <w:lang w:val="en-US"/>
        </w:rPr>
        <w:t>TA</w:t>
      </w:r>
      <w:r w:rsidRPr="00133C5D">
        <w:rPr>
          <w:rFonts w:ascii="Times New Roman" w:hAnsi="Times New Roman"/>
          <w:sz w:val="24"/>
          <w:szCs w:val="24"/>
          <w:lang w:val="en-US"/>
        </w:rPr>
        <w:t xml:space="preserve"> </w:t>
      </w:r>
      <w:r w:rsidRPr="00E27EA9">
        <w:rPr>
          <w:rFonts w:ascii="Times New Roman" w:hAnsi="Times New Roman"/>
          <w:sz w:val="24"/>
          <w:szCs w:val="24"/>
          <w:lang w:val="en-US"/>
        </w:rPr>
        <w:t xml:space="preserve">was performed intravenously over one minute. Rescue administration of a second dose of 1g TA </w:t>
      </w:r>
      <w:r w:rsidR="00DD4864">
        <w:rPr>
          <w:rFonts w:ascii="Times New Roman" w:hAnsi="Times New Roman"/>
          <w:sz w:val="24"/>
          <w:szCs w:val="24"/>
          <w:lang w:val="en-US"/>
        </w:rPr>
        <w:t xml:space="preserve">was </w:t>
      </w:r>
      <w:r w:rsidRPr="00E27EA9">
        <w:rPr>
          <w:rFonts w:ascii="Times New Roman" w:hAnsi="Times New Roman"/>
          <w:sz w:val="24"/>
          <w:szCs w:val="24"/>
          <w:lang w:val="en-US"/>
        </w:rPr>
        <w:t xml:space="preserve">allowed if </w:t>
      </w:r>
      <w:r>
        <w:rPr>
          <w:rFonts w:ascii="Times New Roman" w:hAnsi="Times New Roman"/>
          <w:sz w:val="24"/>
          <w:szCs w:val="24"/>
          <w:lang w:val="en-US"/>
        </w:rPr>
        <w:t>PPH exceeded</w:t>
      </w:r>
      <w:r w:rsidRPr="00E27EA9">
        <w:rPr>
          <w:rFonts w:ascii="Times New Roman" w:hAnsi="Times New Roman"/>
          <w:sz w:val="24"/>
          <w:szCs w:val="24"/>
          <w:lang w:val="en-US"/>
        </w:rPr>
        <w:t xml:space="preserve"> 1500 </w:t>
      </w:r>
      <w:proofErr w:type="spellStart"/>
      <w:r w:rsidRPr="00E27EA9">
        <w:rPr>
          <w:rFonts w:ascii="Times New Roman" w:hAnsi="Times New Roman"/>
          <w:sz w:val="24"/>
          <w:szCs w:val="24"/>
          <w:lang w:val="en-US"/>
        </w:rPr>
        <w:t>mL.</w:t>
      </w:r>
      <w:proofErr w:type="spellEnd"/>
      <w:r w:rsidRPr="00E27EA9">
        <w:rPr>
          <w:rFonts w:ascii="Times New Roman" w:hAnsi="Times New Roman"/>
          <w:sz w:val="24"/>
          <w:szCs w:val="24"/>
          <w:lang w:val="en-US"/>
        </w:rPr>
        <w:t xml:space="preserve"> </w:t>
      </w:r>
    </w:p>
    <w:p w14:paraId="3E603091" w14:textId="6295F08B" w:rsidR="00C343C0" w:rsidRPr="00204274" w:rsidRDefault="00C343C0" w:rsidP="00D1415D">
      <w:pPr>
        <w:spacing w:line="480" w:lineRule="auto"/>
        <w:jc w:val="both"/>
        <w:rPr>
          <w:rFonts w:ascii="Times New Roman" w:hAnsi="Times New Roman"/>
          <w:b/>
          <w:sz w:val="24"/>
          <w:szCs w:val="24"/>
          <w:lang w:val="en-US"/>
        </w:rPr>
      </w:pPr>
      <w:r w:rsidRPr="00204274">
        <w:rPr>
          <w:rFonts w:ascii="Times New Roman" w:hAnsi="Times New Roman"/>
          <w:b/>
          <w:sz w:val="24"/>
          <w:szCs w:val="24"/>
          <w:lang w:val="en-US"/>
        </w:rPr>
        <w:t>Data collection and clinical outcomes.</w:t>
      </w:r>
    </w:p>
    <w:p w14:paraId="6B2B9E2B" w14:textId="1AB4CC0A" w:rsidR="005B4DC0" w:rsidRPr="001D2529" w:rsidRDefault="005B4DC0" w:rsidP="00D1415D">
      <w:pPr>
        <w:spacing w:line="480" w:lineRule="auto"/>
        <w:jc w:val="both"/>
        <w:rPr>
          <w:rFonts w:ascii="Times New Roman" w:hAnsi="Times New Roman"/>
          <w:sz w:val="24"/>
          <w:szCs w:val="24"/>
          <w:lang w:val="en-US"/>
        </w:rPr>
      </w:pPr>
      <w:r>
        <w:rPr>
          <w:rFonts w:ascii="Times New Roman" w:hAnsi="Times New Roman"/>
          <w:sz w:val="24"/>
          <w:szCs w:val="24"/>
          <w:lang w:val="en-US"/>
        </w:rPr>
        <w:t>As recommended by the PPH core outcome set</w:t>
      </w:r>
      <w:r w:rsidR="005B365E">
        <w:rPr>
          <w:rFonts w:ascii="Times New Roman" w:hAnsi="Times New Roman"/>
          <w:sz w:val="24"/>
          <w:szCs w:val="24"/>
          <w:lang w:val="en-US"/>
        </w:rPr>
        <w:t xml:space="preserve"> </w:t>
      </w:r>
      <w:r w:rsidR="00C944F7" w:rsidRPr="00820C3A">
        <w:rPr>
          <w:rFonts w:ascii="Times New Roman" w:hAnsi="Times New Roman"/>
          <w:sz w:val="24"/>
          <w:szCs w:val="24"/>
          <w:vertAlign w:val="superscript"/>
          <w:lang w:val="en-US"/>
        </w:rPr>
        <w:t>1</w:t>
      </w:r>
      <w:r w:rsidR="005B365E">
        <w:rPr>
          <w:rFonts w:ascii="Times New Roman" w:hAnsi="Times New Roman"/>
          <w:sz w:val="24"/>
          <w:szCs w:val="24"/>
          <w:vertAlign w:val="superscript"/>
          <w:lang w:val="en-US"/>
        </w:rPr>
        <w:t>2</w:t>
      </w:r>
      <w:r w:rsidR="00511E6A">
        <w:rPr>
          <w:rFonts w:ascii="Times New Roman" w:hAnsi="Times New Roman"/>
          <w:sz w:val="24"/>
          <w:szCs w:val="24"/>
          <w:lang w:val="en-US"/>
        </w:rPr>
        <w:t xml:space="preserve">, </w:t>
      </w:r>
      <w:r>
        <w:rPr>
          <w:rFonts w:ascii="Times New Roman" w:hAnsi="Times New Roman"/>
          <w:sz w:val="24"/>
          <w:szCs w:val="24"/>
          <w:lang w:val="en-US"/>
        </w:rPr>
        <w:t xml:space="preserve">the </w:t>
      </w:r>
      <w:r w:rsidR="00005572">
        <w:rPr>
          <w:rFonts w:ascii="Times New Roman" w:hAnsi="Times New Roman"/>
          <w:sz w:val="24"/>
          <w:szCs w:val="24"/>
          <w:lang w:val="en-US"/>
        </w:rPr>
        <w:t>parameters described below</w:t>
      </w:r>
      <w:r w:rsidR="005B365E" w:rsidRPr="005B365E">
        <w:rPr>
          <w:rFonts w:ascii="Times New Roman" w:hAnsi="Times New Roman"/>
          <w:sz w:val="24"/>
          <w:szCs w:val="24"/>
          <w:lang w:val="en-US"/>
        </w:rPr>
        <w:t xml:space="preserve"> </w:t>
      </w:r>
      <w:r w:rsidR="005B365E">
        <w:rPr>
          <w:rFonts w:ascii="Times New Roman" w:hAnsi="Times New Roman"/>
          <w:sz w:val="24"/>
          <w:szCs w:val="24"/>
          <w:lang w:val="en-US"/>
        </w:rPr>
        <w:t>were collected</w:t>
      </w:r>
      <w:r w:rsidR="00C343C0" w:rsidRPr="00E27EA9">
        <w:rPr>
          <w:rFonts w:ascii="Times New Roman" w:hAnsi="Times New Roman"/>
          <w:sz w:val="24"/>
          <w:szCs w:val="24"/>
          <w:lang w:val="en-US"/>
        </w:rPr>
        <w:t xml:space="preserve"> before inclusion (T0), at the end of the one-minute injection (T1), </w:t>
      </w:r>
      <w:r w:rsidR="00C343C0">
        <w:rPr>
          <w:rFonts w:ascii="Times New Roman" w:hAnsi="Times New Roman"/>
          <w:sz w:val="24"/>
          <w:szCs w:val="24"/>
          <w:lang w:val="en-US"/>
        </w:rPr>
        <w:t>after</w:t>
      </w:r>
      <w:r w:rsidR="00C343C0" w:rsidRPr="00E27EA9">
        <w:rPr>
          <w:rFonts w:ascii="Times New Roman" w:hAnsi="Times New Roman"/>
          <w:sz w:val="24"/>
          <w:szCs w:val="24"/>
          <w:lang w:val="en-US"/>
        </w:rPr>
        <w:t xml:space="preserve"> 30</w:t>
      </w:r>
      <w:r w:rsidR="00C343C0">
        <w:rPr>
          <w:rFonts w:ascii="Times New Roman" w:hAnsi="Times New Roman"/>
          <w:sz w:val="24"/>
          <w:szCs w:val="24"/>
          <w:lang w:val="en-US"/>
        </w:rPr>
        <w:t xml:space="preserve"> (T30)</w:t>
      </w:r>
      <w:r w:rsidR="00C343C0" w:rsidRPr="00E27EA9">
        <w:rPr>
          <w:rFonts w:ascii="Times New Roman" w:hAnsi="Times New Roman"/>
          <w:sz w:val="24"/>
          <w:szCs w:val="24"/>
          <w:lang w:val="en-US"/>
        </w:rPr>
        <w:t>, 60</w:t>
      </w:r>
      <w:r w:rsidR="00C343C0">
        <w:rPr>
          <w:rFonts w:ascii="Times New Roman" w:hAnsi="Times New Roman"/>
          <w:sz w:val="24"/>
          <w:szCs w:val="24"/>
          <w:lang w:val="en-US"/>
        </w:rPr>
        <w:t xml:space="preserve"> (T60)</w:t>
      </w:r>
      <w:r w:rsidR="00C343C0" w:rsidRPr="00E27EA9">
        <w:rPr>
          <w:rFonts w:ascii="Times New Roman" w:hAnsi="Times New Roman"/>
          <w:sz w:val="24"/>
          <w:szCs w:val="24"/>
          <w:lang w:val="en-US"/>
        </w:rPr>
        <w:t xml:space="preserve">, 120 </w:t>
      </w:r>
      <w:r w:rsidR="00C343C0">
        <w:rPr>
          <w:rFonts w:ascii="Times New Roman" w:hAnsi="Times New Roman"/>
          <w:sz w:val="24"/>
          <w:szCs w:val="24"/>
          <w:lang w:val="en-US"/>
        </w:rPr>
        <w:t xml:space="preserve">(T120), </w:t>
      </w:r>
      <w:r w:rsidR="00C343C0" w:rsidRPr="00E27EA9">
        <w:rPr>
          <w:rFonts w:ascii="Times New Roman" w:hAnsi="Times New Roman"/>
          <w:sz w:val="24"/>
          <w:szCs w:val="24"/>
          <w:lang w:val="en-US"/>
        </w:rPr>
        <w:t>and 360</w:t>
      </w:r>
      <w:r w:rsidR="00C343C0">
        <w:rPr>
          <w:rFonts w:ascii="Times New Roman" w:hAnsi="Times New Roman"/>
          <w:sz w:val="24"/>
          <w:szCs w:val="24"/>
          <w:lang w:val="en-US"/>
        </w:rPr>
        <w:t xml:space="preserve"> (T360)</w:t>
      </w:r>
      <w:r w:rsidR="00C343C0" w:rsidRPr="00E27EA9">
        <w:rPr>
          <w:rFonts w:ascii="Times New Roman" w:hAnsi="Times New Roman"/>
          <w:sz w:val="24"/>
          <w:szCs w:val="24"/>
          <w:lang w:val="en-US"/>
        </w:rPr>
        <w:t xml:space="preserve"> minutes, at day 2 (</w:t>
      </w:r>
      <w:r w:rsidR="00C343C0">
        <w:rPr>
          <w:rFonts w:ascii="Times New Roman" w:hAnsi="Times New Roman"/>
          <w:sz w:val="24"/>
          <w:szCs w:val="24"/>
          <w:lang w:val="en-US"/>
        </w:rPr>
        <w:t xml:space="preserve">D2, </w:t>
      </w:r>
      <w:r w:rsidR="00C343C0" w:rsidRPr="00E27EA9">
        <w:rPr>
          <w:rFonts w:ascii="Times New Roman" w:hAnsi="Times New Roman"/>
          <w:sz w:val="24"/>
          <w:szCs w:val="24"/>
          <w:lang w:val="en-US"/>
        </w:rPr>
        <w:t>+/- 12 h) and</w:t>
      </w:r>
      <w:r w:rsidR="00742A24" w:rsidRPr="00E27EA9">
        <w:rPr>
          <w:rFonts w:ascii="Times New Roman" w:hAnsi="Times New Roman"/>
          <w:sz w:val="24"/>
          <w:szCs w:val="24"/>
          <w:lang w:val="en-US"/>
        </w:rPr>
        <w:t xml:space="preserve"> </w:t>
      </w:r>
      <w:r w:rsidR="00C343C0" w:rsidRPr="00E27EA9">
        <w:rPr>
          <w:rFonts w:ascii="Times New Roman" w:hAnsi="Times New Roman"/>
          <w:sz w:val="24"/>
          <w:szCs w:val="24"/>
          <w:lang w:val="en-US"/>
        </w:rPr>
        <w:t>day 42 (</w:t>
      </w:r>
      <w:r w:rsidR="00C343C0">
        <w:rPr>
          <w:rFonts w:ascii="Times New Roman" w:hAnsi="Times New Roman"/>
          <w:sz w:val="24"/>
          <w:szCs w:val="24"/>
          <w:lang w:val="en-US"/>
        </w:rPr>
        <w:t xml:space="preserve">D42, </w:t>
      </w:r>
      <w:r w:rsidR="00C343C0" w:rsidRPr="00E27EA9">
        <w:rPr>
          <w:rFonts w:ascii="Times New Roman" w:hAnsi="Times New Roman"/>
          <w:sz w:val="24"/>
          <w:szCs w:val="24"/>
          <w:lang w:val="en-US"/>
        </w:rPr>
        <w:t xml:space="preserve">+/- 14 days) postpartum. </w:t>
      </w:r>
      <w:r w:rsidR="00057567" w:rsidRPr="00AB5593">
        <w:rPr>
          <w:rFonts w:ascii="Times New Roman" w:hAnsi="Times New Roman"/>
          <w:sz w:val="24"/>
          <w:szCs w:val="24"/>
          <w:lang w:val="en-US"/>
        </w:rPr>
        <w:t>Primary criteri</w:t>
      </w:r>
      <w:r w:rsidR="00224C95">
        <w:rPr>
          <w:rFonts w:ascii="Times New Roman" w:hAnsi="Times New Roman"/>
          <w:sz w:val="24"/>
          <w:szCs w:val="24"/>
          <w:lang w:val="en-US"/>
        </w:rPr>
        <w:t>on</w:t>
      </w:r>
      <w:r w:rsidR="00057567" w:rsidRPr="00AB5593">
        <w:rPr>
          <w:rFonts w:ascii="Times New Roman" w:hAnsi="Times New Roman"/>
          <w:sz w:val="24"/>
          <w:szCs w:val="24"/>
          <w:lang w:val="en-US"/>
        </w:rPr>
        <w:t xml:space="preserve"> was the</w:t>
      </w:r>
      <w:r w:rsidR="00057567">
        <w:rPr>
          <w:rFonts w:ascii="Times New Roman" w:hAnsi="Times New Roman"/>
          <w:sz w:val="24"/>
          <w:szCs w:val="24"/>
          <w:vertAlign w:val="superscript"/>
          <w:lang w:val="en-US"/>
        </w:rPr>
        <w:t xml:space="preserve"> </w:t>
      </w:r>
      <w:r w:rsidR="00E71486">
        <w:rPr>
          <w:rFonts w:ascii="Times New Roman" w:hAnsi="Times New Roman"/>
          <w:sz w:val="24"/>
          <w:szCs w:val="24"/>
          <w:lang w:val="en-US"/>
        </w:rPr>
        <w:t>estimated blood loss</w:t>
      </w:r>
      <w:r>
        <w:rPr>
          <w:rFonts w:ascii="Times New Roman" w:hAnsi="Times New Roman"/>
          <w:sz w:val="24"/>
          <w:szCs w:val="24"/>
          <w:lang w:val="en-US"/>
        </w:rPr>
        <w:t xml:space="preserve"> </w:t>
      </w:r>
      <w:r w:rsidR="00E71486">
        <w:rPr>
          <w:rFonts w:ascii="Times New Roman" w:hAnsi="Times New Roman"/>
          <w:sz w:val="24"/>
          <w:szCs w:val="24"/>
          <w:lang w:val="en-US"/>
        </w:rPr>
        <w:t>(</w:t>
      </w:r>
      <w:r w:rsidR="00511E6A">
        <w:rPr>
          <w:rFonts w:ascii="Times New Roman" w:hAnsi="Times New Roman"/>
          <w:sz w:val="24"/>
          <w:szCs w:val="24"/>
          <w:lang w:val="en-US"/>
        </w:rPr>
        <w:t>E</w:t>
      </w:r>
      <w:r>
        <w:rPr>
          <w:rFonts w:ascii="Times New Roman" w:hAnsi="Times New Roman"/>
          <w:sz w:val="24"/>
          <w:szCs w:val="24"/>
          <w:lang w:val="en-US"/>
        </w:rPr>
        <w:t>BL</w:t>
      </w:r>
      <w:r w:rsidR="00E71486">
        <w:rPr>
          <w:rFonts w:ascii="Times New Roman" w:hAnsi="Times New Roman"/>
          <w:sz w:val="24"/>
          <w:szCs w:val="24"/>
          <w:lang w:val="en-US"/>
        </w:rPr>
        <w:t>)</w:t>
      </w:r>
      <w:r>
        <w:rPr>
          <w:rFonts w:ascii="Times New Roman" w:hAnsi="Times New Roman"/>
          <w:sz w:val="24"/>
          <w:szCs w:val="24"/>
          <w:lang w:val="en-US"/>
        </w:rPr>
        <w:t xml:space="preserve"> </w:t>
      </w:r>
      <w:r w:rsidR="00057567">
        <w:rPr>
          <w:rFonts w:ascii="Times New Roman" w:hAnsi="Times New Roman"/>
          <w:sz w:val="24"/>
          <w:szCs w:val="24"/>
          <w:lang w:val="en-US"/>
        </w:rPr>
        <w:t xml:space="preserve">between the end of the </w:t>
      </w:r>
      <w:r w:rsidR="00511E6A">
        <w:rPr>
          <w:rFonts w:ascii="Times New Roman" w:hAnsi="Times New Roman"/>
          <w:sz w:val="24"/>
          <w:szCs w:val="24"/>
          <w:lang w:val="en-US"/>
        </w:rPr>
        <w:t xml:space="preserve">administration of the study drug </w:t>
      </w:r>
      <w:r w:rsidR="00057567">
        <w:rPr>
          <w:rFonts w:ascii="Times New Roman" w:hAnsi="Times New Roman"/>
          <w:sz w:val="24"/>
          <w:szCs w:val="24"/>
          <w:lang w:val="en-US"/>
        </w:rPr>
        <w:t xml:space="preserve">and </w:t>
      </w:r>
      <w:r w:rsidR="005B365E">
        <w:rPr>
          <w:rFonts w:ascii="Times New Roman" w:hAnsi="Times New Roman"/>
          <w:sz w:val="24"/>
          <w:szCs w:val="24"/>
          <w:lang w:val="en-US"/>
        </w:rPr>
        <w:t>6 hours after i</w:t>
      </w:r>
      <w:r w:rsidR="002600FE">
        <w:rPr>
          <w:rFonts w:ascii="Times New Roman" w:hAnsi="Times New Roman"/>
          <w:sz w:val="24"/>
          <w:szCs w:val="24"/>
          <w:lang w:val="en-US"/>
        </w:rPr>
        <w:t>n</w:t>
      </w:r>
      <w:r w:rsidR="005B365E">
        <w:rPr>
          <w:rFonts w:ascii="Times New Roman" w:hAnsi="Times New Roman"/>
          <w:sz w:val="24"/>
          <w:szCs w:val="24"/>
          <w:lang w:val="en-US"/>
        </w:rPr>
        <w:t>clusion (</w:t>
      </w:r>
      <w:r w:rsidR="00057567">
        <w:rPr>
          <w:rFonts w:ascii="Times New Roman" w:hAnsi="Times New Roman"/>
          <w:sz w:val="24"/>
          <w:szCs w:val="24"/>
          <w:lang w:val="en-US"/>
        </w:rPr>
        <w:t>T36</w:t>
      </w:r>
      <w:r w:rsidR="00511E6A">
        <w:rPr>
          <w:rFonts w:ascii="Times New Roman" w:hAnsi="Times New Roman"/>
          <w:sz w:val="24"/>
          <w:szCs w:val="24"/>
          <w:lang w:val="en-US"/>
        </w:rPr>
        <w:t>0</w:t>
      </w:r>
      <w:r w:rsidR="005B365E">
        <w:rPr>
          <w:rFonts w:ascii="Times New Roman" w:hAnsi="Times New Roman"/>
          <w:sz w:val="24"/>
          <w:szCs w:val="24"/>
          <w:lang w:val="en-US"/>
        </w:rPr>
        <w:t>)</w:t>
      </w:r>
      <w:r w:rsidR="00057567">
        <w:rPr>
          <w:rFonts w:ascii="Times New Roman" w:hAnsi="Times New Roman"/>
          <w:sz w:val="24"/>
          <w:szCs w:val="24"/>
          <w:lang w:val="en-US"/>
        </w:rPr>
        <w:t xml:space="preserve">. </w:t>
      </w:r>
      <w:r w:rsidR="008D5780">
        <w:rPr>
          <w:rFonts w:ascii="Times New Roman" w:hAnsi="Times New Roman"/>
          <w:sz w:val="24"/>
          <w:szCs w:val="24"/>
          <w:lang w:val="en-US"/>
        </w:rPr>
        <w:t xml:space="preserve">Bleeding </w:t>
      </w:r>
      <w:r>
        <w:rPr>
          <w:rFonts w:ascii="Times New Roman" w:hAnsi="Times New Roman"/>
          <w:sz w:val="24"/>
          <w:szCs w:val="24"/>
          <w:lang w:val="en-US"/>
        </w:rPr>
        <w:t xml:space="preserve">was </w:t>
      </w:r>
      <w:r w:rsidRPr="00DD3EE2">
        <w:rPr>
          <w:rFonts w:ascii="Times New Roman" w:hAnsi="Times New Roman"/>
          <w:sz w:val="24"/>
          <w:szCs w:val="24"/>
          <w:lang w:val="en-US"/>
        </w:rPr>
        <w:t xml:space="preserve">measured in the surgical or cell saver </w:t>
      </w:r>
      <w:r w:rsidR="00511E6A">
        <w:rPr>
          <w:rFonts w:ascii="Times New Roman" w:hAnsi="Times New Roman"/>
          <w:sz w:val="24"/>
          <w:szCs w:val="24"/>
          <w:lang w:val="en-US"/>
        </w:rPr>
        <w:t>suction reservoirs</w:t>
      </w:r>
      <w:r w:rsidRPr="00DD3EE2">
        <w:rPr>
          <w:rFonts w:ascii="Times New Roman" w:hAnsi="Times New Roman"/>
          <w:sz w:val="24"/>
          <w:szCs w:val="24"/>
          <w:lang w:val="en-US"/>
        </w:rPr>
        <w:t xml:space="preserve">, in the </w:t>
      </w:r>
      <w:r>
        <w:rPr>
          <w:rFonts w:ascii="Times New Roman" w:hAnsi="Times New Roman"/>
          <w:sz w:val="24"/>
          <w:szCs w:val="24"/>
          <w:lang w:val="en-US"/>
        </w:rPr>
        <w:t xml:space="preserve">under-the-buttocks </w:t>
      </w:r>
      <w:r w:rsidRPr="00DD3EE2">
        <w:rPr>
          <w:rFonts w:ascii="Times New Roman" w:hAnsi="Times New Roman"/>
          <w:sz w:val="24"/>
          <w:szCs w:val="24"/>
          <w:lang w:val="en-US"/>
        </w:rPr>
        <w:t>delivery bag</w:t>
      </w:r>
      <w:r w:rsidR="00511E6A">
        <w:rPr>
          <w:rFonts w:ascii="Times New Roman" w:hAnsi="Times New Roman"/>
          <w:sz w:val="24"/>
          <w:szCs w:val="24"/>
          <w:lang w:val="en-US"/>
        </w:rPr>
        <w:t>,</w:t>
      </w:r>
      <w:r w:rsidRPr="00DD3EE2">
        <w:rPr>
          <w:rFonts w:ascii="Times New Roman" w:hAnsi="Times New Roman"/>
          <w:sz w:val="24"/>
          <w:szCs w:val="24"/>
          <w:lang w:val="en-US"/>
        </w:rPr>
        <w:t xml:space="preserve"> and by weighting drapes and pads. Antiseptic and amniotic fluid</w:t>
      </w:r>
      <w:r>
        <w:rPr>
          <w:rFonts w:ascii="Times New Roman" w:hAnsi="Times New Roman"/>
          <w:sz w:val="24"/>
          <w:szCs w:val="24"/>
          <w:lang w:val="en-US"/>
        </w:rPr>
        <w:t>s</w:t>
      </w:r>
      <w:r w:rsidRPr="00DD3EE2">
        <w:rPr>
          <w:rFonts w:ascii="Times New Roman" w:hAnsi="Times New Roman"/>
          <w:sz w:val="24"/>
          <w:szCs w:val="24"/>
          <w:lang w:val="en-US"/>
        </w:rPr>
        <w:t xml:space="preserve"> </w:t>
      </w:r>
      <w:r>
        <w:rPr>
          <w:rFonts w:ascii="Times New Roman" w:hAnsi="Times New Roman"/>
          <w:sz w:val="24"/>
          <w:szCs w:val="24"/>
          <w:lang w:val="en-US"/>
        </w:rPr>
        <w:t>were</w:t>
      </w:r>
      <w:r w:rsidRPr="00DD3EE2">
        <w:rPr>
          <w:rFonts w:ascii="Times New Roman" w:hAnsi="Times New Roman"/>
          <w:sz w:val="24"/>
          <w:szCs w:val="24"/>
          <w:lang w:val="en-US"/>
        </w:rPr>
        <w:t xml:space="preserve"> strictly separated, collected in a separate aspiration bag</w:t>
      </w:r>
      <w:r>
        <w:rPr>
          <w:rFonts w:ascii="Times New Roman" w:hAnsi="Times New Roman"/>
          <w:sz w:val="24"/>
          <w:szCs w:val="24"/>
          <w:lang w:val="en-US"/>
        </w:rPr>
        <w:t>,</w:t>
      </w:r>
      <w:r w:rsidRPr="00DD3EE2">
        <w:rPr>
          <w:rFonts w:ascii="Times New Roman" w:hAnsi="Times New Roman"/>
          <w:sz w:val="24"/>
          <w:szCs w:val="24"/>
          <w:lang w:val="en-US"/>
        </w:rPr>
        <w:t xml:space="preserve"> </w:t>
      </w:r>
      <w:r w:rsidR="00005572">
        <w:rPr>
          <w:rFonts w:ascii="Times New Roman" w:hAnsi="Times New Roman"/>
          <w:sz w:val="24"/>
          <w:szCs w:val="24"/>
          <w:lang w:val="en-US"/>
        </w:rPr>
        <w:t>counted,</w:t>
      </w:r>
      <w:r>
        <w:rPr>
          <w:rFonts w:ascii="Times New Roman" w:hAnsi="Times New Roman"/>
          <w:sz w:val="24"/>
          <w:szCs w:val="24"/>
          <w:lang w:val="en-US"/>
        </w:rPr>
        <w:t xml:space="preserve"> and subtracted. </w:t>
      </w:r>
      <w:r w:rsidR="00005572">
        <w:rPr>
          <w:rFonts w:ascii="Times New Roman" w:hAnsi="Times New Roman"/>
          <w:sz w:val="24"/>
          <w:szCs w:val="24"/>
          <w:lang w:val="en-GB"/>
        </w:rPr>
        <w:t>M</w:t>
      </w:r>
      <w:r w:rsidRPr="00602D67">
        <w:rPr>
          <w:rFonts w:ascii="Times New Roman" w:hAnsi="Times New Roman"/>
          <w:sz w:val="24"/>
          <w:szCs w:val="24"/>
          <w:lang w:val="en-GB"/>
        </w:rPr>
        <w:t>aternal morbidity</w:t>
      </w:r>
      <w:r w:rsidR="00057567">
        <w:rPr>
          <w:rFonts w:ascii="Times New Roman" w:hAnsi="Times New Roman"/>
          <w:sz w:val="24"/>
          <w:szCs w:val="24"/>
          <w:lang w:val="en-GB"/>
        </w:rPr>
        <w:t xml:space="preserve"> </w:t>
      </w:r>
      <w:r w:rsidR="00005572">
        <w:rPr>
          <w:rFonts w:ascii="Times New Roman" w:hAnsi="Times New Roman"/>
          <w:sz w:val="24"/>
          <w:szCs w:val="24"/>
          <w:lang w:val="en-GB"/>
        </w:rPr>
        <w:t xml:space="preserve">criteria </w:t>
      </w:r>
      <w:r w:rsidR="00057567">
        <w:rPr>
          <w:rFonts w:ascii="Times New Roman" w:hAnsi="Times New Roman"/>
          <w:sz w:val="24"/>
          <w:szCs w:val="24"/>
          <w:lang w:val="en-GB"/>
        </w:rPr>
        <w:t>(</w:t>
      </w:r>
      <w:r w:rsidRPr="00602D67">
        <w:rPr>
          <w:rFonts w:ascii="Times New Roman" w:hAnsi="Times New Roman"/>
          <w:sz w:val="24"/>
          <w:szCs w:val="24"/>
          <w:lang w:val="en-GB"/>
        </w:rPr>
        <w:t xml:space="preserve">total blood loss, postpartum anaemia, </w:t>
      </w:r>
      <w:r w:rsidR="00511E6A">
        <w:rPr>
          <w:rFonts w:ascii="Times New Roman" w:hAnsi="Times New Roman"/>
          <w:sz w:val="24"/>
          <w:szCs w:val="24"/>
          <w:lang w:val="en-GB"/>
        </w:rPr>
        <w:t>incidence</w:t>
      </w:r>
      <w:r w:rsidR="00511E6A" w:rsidRPr="00602D67">
        <w:rPr>
          <w:rFonts w:ascii="Times New Roman" w:hAnsi="Times New Roman"/>
          <w:sz w:val="24"/>
          <w:szCs w:val="24"/>
          <w:lang w:val="en-GB"/>
        </w:rPr>
        <w:t xml:space="preserve"> </w:t>
      </w:r>
      <w:r w:rsidRPr="00602D67">
        <w:rPr>
          <w:rFonts w:ascii="Times New Roman" w:hAnsi="Times New Roman"/>
          <w:sz w:val="24"/>
          <w:szCs w:val="24"/>
          <w:lang w:val="en-GB"/>
        </w:rPr>
        <w:t xml:space="preserve">of RBC transfusion and </w:t>
      </w:r>
      <w:proofErr w:type="spellStart"/>
      <w:r w:rsidRPr="00602D67">
        <w:rPr>
          <w:rFonts w:ascii="Times New Roman" w:hAnsi="Times New Roman"/>
          <w:sz w:val="24"/>
          <w:szCs w:val="24"/>
          <w:lang w:val="en-GB"/>
        </w:rPr>
        <w:t>procoagulant</w:t>
      </w:r>
      <w:proofErr w:type="spellEnd"/>
      <w:r w:rsidRPr="00602D67">
        <w:rPr>
          <w:rFonts w:ascii="Times New Roman" w:hAnsi="Times New Roman"/>
          <w:sz w:val="24"/>
          <w:szCs w:val="24"/>
          <w:lang w:val="en-GB"/>
        </w:rPr>
        <w:t xml:space="preserve"> </w:t>
      </w:r>
      <w:r w:rsidR="00511E6A">
        <w:rPr>
          <w:rFonts w:ascii="Times New Roman" w:hAnsi="Times New Roman"/>
          <w:sz w:val="24"/>
          <w:szCs w:val="24"/>
          <w:lang w:val="en-GB"/>
        </w:rPr>
        <w:t>therapy</w:t>
      </w:r>
      <w:r w:rsidRPr="00602D67">
        <w:rPr>
          <w:rFonts w:ascii="Times New Roman" w:hAnsi="Times New Roman"/>
          <w:sz w:val="24"/>
          <w:szCs w:val="24"/>
          <w:lang w:val="en-GB"/>
        </w:rPr>
        <w:t>, rescue la</w:t>
      </w:r>
      <w:r w:rsidRPr="00602D67">
        <w:rPr>
          <w:rFonts w:ascii="Times New Roman" w:hAnsi="Times New Roman" w:cs="Times New Roman"/>
          <w:sz w:val="24"/>
          <w:szCs w:val="24"/>
          <w:lang w:val="en-GB"/>
        </w:rPr>
        <w:t>paroscopy, invasive procedures, hysterectomy, postpartum organ failure and death</w:t>
      </w:r>
      <w:r w:rsidR="0073647F">
        <w:rPr>
          <w:rFonts w:ascii="Times New Roman" w:hAnsi="Times New Roman" w:cs="Times New Roman"/>
          <w:sz w:val="24"/>
          <w:szCs w:val="24"/>
          <w:lang w:val="en-GB"/>
        </w:rPr>
        <w:t>)</w:t>
      </w:r>
      <w:r w:rsidR="0073647F" w:rsidRPr="00AB5593">
        <w:rPr>
          <w:rFonts w:ascii="Times New Roman" w:hAnsi="Times New Roman" w:cs="Times New Roman"/>
          <w:sz w:val="24"/>
          <w:szCs w:val="24"/>
          <w:lang w:val="en-GB"/>
        </w:rPr>
        <w:t>;</w:t>
      </w:r>
      <w:r w:rsidR="0073647F">
        <w:rPr>
          <w:rFonts w:ascii="Times New Roman" w:hAnsi="Times New Roman" w:cs="Times New Roman"/>
          <w:sz w:val="24"/>
          <w:szCs w:val="24"/>
          <w:vertAlign w:val="superscript"/>
          <w:lang w:val="en-GB"/>
        </w:rPr>
        <w:t xml:space="preserve"> </w:t>
      </w:r>
      <w:r w:rsidR="0073647F">
        <w:rPr>
          <w:rFonts w:ascii="Times New Roman" w:hAnsi="Times New Roman" w:cs="Times New Roman"/>
          <w:sz w:val="24"/>
          <w:szCs w:val="24"/>
          <w:lang w:val="en-GB"/>
        </w:rPr>
        <w:t>w</w:t>
      </w:r>
      <w:r w:rsidRPr="00027F23">
        <w:rPr>
          <w:rFonts w:ascii="Times New Roman" w:hAnsi="Times New Roman" w:cs="Times New Roman"/>
          <w:sz w:val="24"/>
          <w:szCs w:val="24"/>
          <w:lang w:val="en-GB"/>
        </w:rPr>
        <w:t xml:space="preserve">ellbeing criteria </w:t>
      </w:r>
      <w:r w:rsidR="0073647F">
        <w:rPr>
          <w:rFonts w:ascii="Times New Roman" w:hAnsi="Times New Roman" w:cs="Times New Roman"/>
          <w:sz w:val="24"/>
          <w:szCs w:val="24"/>
          <w:lang w:val="en-GB"/>
        </w:rPr>
        <w:t>(s</w:t>
      </w:r>
      <w:r w:rsidRPr="00027F23">
        <w:rPr>
          <w:rFonts w:ascii="Times New Roman" w:hAnsi="Times New Roman" w:cs="Times New Roman"/>
          <w:sz w:val="24"/>
          <w:szCs w:val="24"/>
          <w:lang w:val="en-GB"/>
        </w:rPr>
        <w:t>kin to skin and breastfeeding rate, fatigue and posttraumatic stress disorders</w:t>
      </w:r>
      <w:r w:rsidR="0073647F">
        <w:rPr>
          <w:rFonts w:ascii="Times New Roman" w:hAnsi="Times New Roman" w:cs="Times New Roman"/>
          <w:sz w:val="24"/>
          <w:szCs w:val="24"/>
          <w:lang w:val="en-GB"/>
        </w:rPr>
        <w:t xml:space="preserve"> at </w:t>
      </w:r>
      <w:r w:rsidR="00C23EAF">
        <w:rPr>
          <w:rFonts w:ascii="Times New Roman" w:hAnsi="Times New Roman" w:cs="Times New Roman"/>
          <w:sz w:val="24"/>
          <w:szCs w:val="24"/>
          <w:lang w:val="en-GB"/>
        </w:rPr>
        <w:t>D</w:t>
      </w:r>
      <w:r w:rsidR="0073647F">
        <w:rPr>
          <w:rFonts w:ascii="Times New Roman" w:hAnsi="Times New Roman" w:cs="Times New Roman"/>
          <w:sz w:val="24"/>
          <w:szCs w:val="24"/>
          <w:lang w:val="en-GB"/>
        </w:rPr>
        <w:t>42)</w:t>
      </w:r>
      <w:r w:rsidR="00005572">
        <w:rPr>
          <w:rFonts w:ascii="Times New Roman" w:hAnsi="Times New Roman" w:cs="Times New Roman"/>
          <w:sz w:val="24"/>
          <w:szCs w:val="24"/>
          <w:lang w:val="en-GB"/>
        </w:rPr>
        <w:t xml:space="preserve"> were collected as secondary endpoints</w:t>
      </w:r>
      <w:r w:rsidRPr="00027F23">
        <w:rPr>
          <w:rFonts w:ascii="Times New Roman" w:hAnsi="Times New Roman" w:cs="Times New Roman"/>
          <w:sz w:val="24"/>
          <w:szCs w:val="24"/>
          <w:lang w:val="en-GB"/>
        </w:rPr>
        <w:t>.</w:t>
      </w:r>
      <w:r w:rsidRPr="00A823FE">
        <w:rPr>
          <w:rFonts w:ascii="Times New Roman" w:hAnsi="Times New Roman" w:cs="Times New Roman"/>
          <w:sz w:val="24"/>
          <w:szCs w:val="24"/>
          <w:vertAlign w:val="superscript"/>
          <w:lang w:val="en-GB"/>
        </w:rPr>
        <w:t>1</w:t>
      </w:r>
      <w:r w:rsidR="005B365E">
        <w:rPr>
          <w:rFonts w:ascii="Times New Roman" w:hAnsi="Times New Roman" w:cs="Times New Roman"/>
          <w:sz w:val="24"/>
          <w:szCs w:val="24"/>
          <w:vertAlign w:val="superscript"/>
          <w:lang w:val="en-GB"/>
        </w:rPr>
        <w:t>2</w:t>
      </w:r>
      <w:r>
        <w:rPr>
          <w:rFonts w:ascii="Times New Roman" w:hAnsi="Times New Roman" w:cs="Times New Roman"/>
          <w:sz w:val="24"/>
          <w:szCs w:val="24"/>
          <w:lang w:val="en-GB"/>
        </w:rPr>
        <w:t xml:space="preserve"> </w:t>
      </w:r>
      <w:r w:rsidRPr="00027F23">
        <w:rPr>
          <w:rFonts w:ascii="Times New Roman" w:hAnsi="Times New Roman" w:cs="Times New Roman"/>
          <w:sz w:val="24"/>
          <w:szCs w:val="24"/>
          <w:lang w:val="en-GB"/>
        </w:rPr>
        <w:t xml:space="preserve">Safety </w:t>
      </w:r>
      <w:r w:rsidR="00511E6A">
        <w:rPr>
          <w:rFonts w:ascii="Times New Roman" w:hAnsi="Times New Roman" w:cs="Times New Roman"/>
          <w:sz w:val="24"/>
          <w:szCs w:val="24"/>
          <w:lang w:val="en-GB"/>
        </w:rPr>
        <w:t>endpoints</w:t>
      </w:r>
      <w:r w:rsidR="00511E6A" w:rsidRPr="00027F23">
        <w:rPr>
          <w:rFonts w:ascii="Times New Roman" w:hAnsi="Times New Roman" w:cs="Times New Roman"/>
          <w:sz w:val="24"/>
          <w:szCs w:val="24"/>
          <w:lang w:val="en-GB"/>
        </w:rPr>
        <w:t xml:space="preserve"> </w:t>
      </w:r>
      <w:r w:rsidR="00511E6A">
        <w:rPr>
          <w:rFonts w:ascii="Times New Roman" w:hAnsi="Times New Roman" w:cs="Times New Roman"/>
          <w:sz w:val="24"/>
          <w:szCs w:val="24"/>
          <w:lang w:val="en-GB"/>
        </w:rPr>
        <w:t xml:space="preserve">included </w:t>
      </w:r>
      <w:r w:rsidRPr="00027F23">
        <w:rPr>
          <w:rFonts w:ascii="Times New Roman" w:hAnsi="Times New Roman" w:cs="Times New Roman"/>
          <w:sz w:val="24"/>
          <w:szCs w:val="24"/>
          <w:lang w:val="en-GB"/>
        </w:rPr>
        <w:t>nausea and vomiting</w:t>
      </w:r>
      <w:r w:rsidR="00005572">
        <w:rPr>
          <w:rFonts w:ascii="Times New Roman" w:hAnsi="Times New Roman" w:cs="Times New Roman"/>
          <w:sz w:val="24"/>
          <w:szCs w:val="24"/>
          <w:lang w:val="en-GB"/>
        </w:rPr>
        <w:t>,</w:t>
      </w:r>
      <w:r w:rsidR="00511E6A">
        <w:rPr>
          <w:rFonts w:ascii="Times New Roman" w:hAnsi="Times New Roman" w:cs="Times New Roman"/>
          <w:sz w:val="24"/>
          <w:szCs w:val="24"/>
          <w:lang w:val="en-GB"/>
        </w:rPr>
        <w:t xml:space="preserve"> </w:t>
      </w:r>
      <w:r w:rsidR="0086005C">
        <w:rPr>
          <w:rFonts w:ascii="Times New Roman" w:hAnsi="Times New Roman" w:cs="Times New Roman"/>
          <w:sz w:val="24"/>
          <w:szCs w:val="24"/>
          <w:lang w:val="en-GB"/>
        </w:rPr>
        <w:t>blurred vision</w:t>
      </w:r>
      <w:r w:rsidRPr="00027F23">
        <w:rPr>
          <w:rFonts w:ascii="Times New Roman" w:hAnsi="Times New Roman" w:cs="Times New Roman"/>
          <w:sz w:val="24"/>
          <w:szCs w:val="24"/>
          <w:lang w:val="en-GB"/>
        </w:rPr>
        <w:t xml:space="preserve"> seizures, myocardial ischemia, stroke, deep ven</w:t>
      </w:r>
      <w:r w:rsidR="00511E6A">
        <w:rPr>
          <w:rFonts w:ascii="Times New Roman" w:hAnsi="Times New Roman" w:cs="Times New Roman"/>
          <w:sz w:val="24"/>
          <w:szCs w:val="24"/>
          <w:lang w:val="en-GB"/>
        </w:rPr>
        <w:t>ous</w:t>
      </w:r>
      <w:r w:rsidRPr="00027F23">
        <w:rPr>
          <w:rFonts w:ascii="Times New Roman" w:hAnsi="Times New Roman" w:cs="Times New Roman"/>
          <w:sz w:val="24"/>
          <w:szCs w:val="24"/>
          <w:lang w:val="en-GB"/>
        </w:rPr>
        <w:t xml:space="preserve"> or arterial thrombosis, oliguria, renal failure</w:t>
      </w:r>
      <w:r w:rsidR="00005572">
        <w:rPr>
          <w:rFonts w:ascii="Times New Roman" w:hAnsi="Times New Roman" w:cs="Times New Roman"/>
          <w:sz w:val="24"/>
          <w:szCs w:val="24"/>
          <w:lang w:val="en-GB"/>
        </w:rPr>
        <w:t xml:space="preserve"> or</w:t>
      </w:r>
      <w:r w:rsidRPr="00027F23">
        <w:rPr>
          <w:rFonts w:ascii="Times New Roman" w:hAnsi="Times New Roman" w:cs="Times New Roman"/>
          <w:sz w:val="24"/>
          <w:szCs w:val="24"/>
          <w:lang w:val="en-GB"/>
        </w:rPr>
        <w:t xml:space="preserve"> any organ failure.</w:t>
      </w:r>
      <w:r w:rsidR="005B365E" w:rsidRPr="00223152">
        <w:rPr>
          <w:rFonts w:ascii="Times New Roman" w:hAnsi="Times New Roman" w:cs="Times New Roman"/>
          <w:sz w:val="24"/>
          <w:szCs w:val="24"/>
          <w:vertAlign w:val="superscript"/>
          <w:lang w:val="en-GB"/>
        </w:rPr>
        <w:t>1</w:t>
      </w:r>
      <w:r w:rsidR="005B365E">
        <w:rPr>
          <w:rFonts w:ascii="Times New Roman" w:hAnsi="Times New Roman" w:cs="Times New Roman"/>
          <w:sz w:val="24"/>
          <w:szCs w:val="24"/>
          <w:vertAlign w:val="superscript"/>
          <w:lang w:val="en-GB"/>
        </w:rPr>
        <w:t>2</w:t>
      </w:r>
      <w:r w:rsidRPr="00027F23">
        <w:rPr>
          <w:rFonts w:ascii="Times New Roman" w:hAnsi="Times New Roman" w:cs="Times New Roman"/>
          <w:sz w:val="24"/>
          <w:szCs w:val="24"/>
          <w:lang w:val="en-GB"/>
        </w:rPr>
        <w:t xml:space="preserve"> </w:t>
      </w:r>
    </w:p>
    <w:p w14:paraId="40440F6F" w14:textId="77777777" w:rsidR="00C343C0" w:rsidRPr="00A00DF6" w:rsidRDefault="00C343C0" w:rsidP="00D1415D">
      <w:pPr>
        <w:autoSpaceDE w:val="0"/>
        <w:autoSpaceDN w:val="0"/>
        <w:adjustRightInd w:val="0"/>
        <w:spacing w:after="0" w:line="480" w:lineRule="auto"/>
        <w:jc w:val="both"/>
        <w:rPr>
          <w:rStyle w:val="hps"/>
          <w:rFonts w:ascii="Times New Roman" w:hAnsi="Times New Roman"/>
          <w:b/>
          <w:sz w:val="24"/>
          <w:szCs w:val="24"/>
          <w:lang w:val="en-GB"/>
        </w:rPr>
      </w:pPr>
      <w:r w:rsidRPr="00A00DF6">
        <w:rPr>
          <w:rStyle w:val="hps"/>
          <w:rFonts w:ascii="Times New Roman" w:hAnsi="Times New Roman"/>
          <w:b/>
          <w:sz w:val="24"/>
          <w:szCs w:val="24"/>
          <w:lang w:val="en-GB"/>
        </w:rPr>
        <w:t>Biological data.</w:t>
      </w:r>
    </w:p>
    <w:p w14:paraId="3C75F2B2" w14:textId="314797C0" w:rsidR="009E24DD" w:rsidRDefault="005B4DC0" w:rsidP="009E24DD">
      <w:pPr>
        <w:autoSpaceDE w:val="0"/>
        <w:autoSpaceDN w:val="0"/>
        <w:adjustRightInd w:val="0"/>
        <w:spacing w:after="0" w:line="480" w:lineRule="auto"/>
        <w:jc w:val="both"/>
        <w:rPr>
          <w:rFonts w:ascii="Times New Roman" w:hAnsi="Times New Roman" w:cs="Times New Roman"/>
          <w:sz w:val="24"/>
          <w:szCs w:val="24"/>
          <w:lang w:val="en-US"/>
        </w:rPr>
      </w:pPr>
      <w:r>
        <w:rPr>
          <w:rStyle w:val="hps"/>
          <w:rFonts w:ascii="Times New Roman" w:hAnsi="Times New Roman"/>
          <w:sz w:val="24"/>
          <w:szCs w:val="24"/>
          <w:lang w:val="en-GB"/>
        </w:rPr>
        <w:lastRenderedPageBreak/>
        <w:t xml:space="preserve">Blood and urines </w:t>
      </w:r>
      <w:r w:rsidR="009F69E0">
        <w:rPr>
          <w:rStyle w:val="hps"/>
          <w:rFonts w:ascii="Times New Roman" w:hAnsi="Times New Roman"/>
          <w:sz w:val="24"/>
          <w:szCs w:val="24"/>
          <w:lang w:val="en-GB"/>
        </w:rPr>
        <w:t xml:space="preserve">samples </w:t>
      </w:r>
      <w:r>
        <w:rPr>
          <w:rStyle w:val="hps"/>
          <w:rFonts w:ascii="Times New Roman" w:hAnsi="Times New Roman"/>
          <w:sz w:val="24"/>
          <w:szCs w:val="24"/>
          <w:lang w:val="en-GB"/>
        </w:rPr>
        <w:t xml:space="preserve">were </w:t>
      </w:r>
      <w:r w:rsidR="009F69E0">
        <w:rPr>
          <w:rStyle w:val="hps"/>
          <w:rFonts w:ascii="Times New Roman" w:hAnsi="Times New Roman"/>
          <w:sz w:val="24"/>
          <w:szCs w:val="24"/>
          <w:lang w:val="en-GB"/>
        </w:rPr>
        <w:t>collected</w:t>
      </w:r>
      <w:r>
        <w:rPr>
          <w:rStyle w:val="hps"/>
          <w:rFonts w:ascii="Times New Roman" w:hAnsi="Times New Roman"/>
          <w:sz w:val="24"/>
          <w:szCs w:val="24"/>
          <w:lang w:val="en-GB"/>
        </w:rPr>
        <w:t>. Coagulation, blood cells and renal tests</w:t>
      </w:r>
      <w:r>
        <w:rPr>
          <w:rStyle w:val="hps"/>
          <w:rFonts w:ascii="Times New Roman" w:hAnsi="Times New Roman"/>
          <w:sz w:val="24"/>
          <w:szCs w:val="24"/>
          <w:lang w:val="en"/>
        </w:rPr>
        <w:t xml:space="preserve"> were measured at each time-point</w:t>
      </w:r>
      <w:r w:rsidR="00A244A5">
        <w:rPr>
          <w:rStyle w:val="hps"/>
          <w:rFonts w:ascii="Times New Roman" w:hAnsi="Times New Roman"/>
          <w:sz w:val="24"/>
          <w:szCs w:val="24"/>
          <w:lang w:val="en"/>
        </w:rPr>
        <w:t xml:space="preserve">. </w:t>
      </w:r>
      <w:r w:rsidR="00A244A5" w:rsidRPr="00A244A5">
        <w:rPr>
          <w:rFonts w:ascii="Times New Roman" w:hAnsi="Times New Roman" w:cs="Times New Roman"/>
          <w:sz w:val="24"/>
          <w:szCs w:val="24"/>
          <w:lang w:val="en-US"/>
        </w:rPr>
        <w:t>Hemostasis parameters: fibrinogen</w:t>
      </w:r>
      <w:r w:rsidR="00720296">
        <w:rPr>
          <w:rFonts w:ascii="Times New Roman" w:hAnsi="Times New Roman" w:cs="Times New Roman"/>
          <w:sz w:val="24"/>
          <w:szCs w:val="24"/>
          <w:lang w:val="en-US"/>
        </w:rPr>
        <w:t xml:space="preserve"> (g/L)</w:t>
      </w:r>
      <w:r w:rsidR="00A244A5" w:rsidRPr="00A244A5">
        <w:rPr>
          <w:rFonts w:ascii="Times New Roman" w:hAnsi="Times New Roman" w:cs="Times New Roman"/>
          <w:sz w:val="24"/>
          <w:szCs w:val="24"/>
          <w:lang w:val="en-US"/>
        </w:rPr>
        <w:t>, factor II</w:t>
      </w:r>
      <w:r w:rsidR="00720296">
        <w:rPr>
          <w:rFonts w:ascii="Times New Roman" w:hAnsi="Times New Roman" w:cs="Times New Roman"/>
          <w:sz w:val="24"/>
          <w:szCs w:val="24"/>
          <w:lang w:val="en-US"/>
        </w:rPr>
        <w:t xml:space="preserve"> (IU/mL)</w:t>
      </w:r>
      <w:r w:rsidR="00DE4959">
        <w:rPr>
          <w:rFonts w:ascii="Times New Roman" w:hAnsi="Times New Roman" w:cs="Times New Roman"/>
          <w:sz w:val="24"/>
          <w:szCs w:val="24"/>
          <w:lang w:val="en-US"/>
        </w:rPr>
        <w:t xml:space="preserve">, </w:t>
      </w:r>
      <w:r w:rsidR="00A244A5" w:rsidRPr="00A244A5">
        <w:rPr>
          <w:rFonts w:ascii="Times New Roman" w:hAnsi="Times New Roman" w:cs="Times New Roman"/>
          <w:sz w:val="24"/>
          <w:szCs w:val="24"/>
          <w:lang w:val="en-US"/>
        </w:rPr>
        <w:t>factor V</w:t>
      </w:r>
      <w:r w:rsidR="00720296">
        <w:rPr>
          <w:rFonts w:ascii="Times New Roman" w:hAnsi="Times New Roman" w:cs="Times New Roman"/>
          <w:sz w:val="24"/>
          <w:szCs w:val="24"/>
          <w:lang w:val="en-US"/>
        </w:rPr>
        <w:t xml:space="preserve"> (IU/mL), </w:t>
      </w:r>
      <w:proofErr w:type="spellStart"/>
      <w:r w:rsidR="00720296">
        <w:rPr>
          <w:rFonts w:ascii="Times New Roman" w:hAnsi="Times New Roman" w:cs="Times New Roman"/>
          <w:sz w:val="24"/>
          <w:szCs w:val="24"/>
          <w:lang w:val="en-US"/>
        </w:rPr>
        <w:t>antithrombin</w:t>
      </w:r>
      <w:proofErr w:type="spellEnd"/>
      <w:r w:rsidR="00720296">
        <w:rPr>
          <w:rFonts w:ascii="Times New Roman" w:hAnsi="Times New Roman" w:cs="Times New Roman"/>
          <w:sz w:val="24"/>
          <w:szCs w:val="24"/>
          <w:lang w:val="en-US"/>
        </w:rPr>
        <w:t xml:space="preserve"> (IU/mL)</w:t>
      </w:r>
      <w:r w:rsidR="00A244A5" w:rsidRPr="00A244A5">
        <w:rPr>
          <w:rFonts w:ascii="Times New Roman" w:hAnsi="Times New Roman" w:cs="Times New Roman"/>
          <w:sz w:val="24"/>
          <w:szCs w:val="24"/>
          <w:lang w:val="en-US"/>
        </w:rPr>
        <w:t xml:space="preserve">  D-dimers (ng</w:t>
      </w:r>
      <w:r w:rsidR="00683196">
        <w:rPr>
          <w:rFonts w:ascii="Times New Roman" w:hAnsi="Times New Roman" w:cs="Times New Roman"/>
          <w:sz w:val="24"/>
          <w:szCs w:val="24"/>
          <w:lang w:val="en-US"/>
        </w:rPr>
        <w:t>/</w:t>
      </w:r>
      <w:r w:rsidR="00A244A5" w:rsidRPr="00A244A5">
        <w:rPr>
          <w:rFonts w:ascii="Times New Roman" w:hAnsi="Times New Roman" w:cs="Times New Roman"/>
          <w:sz w:val="24"/>
          <w:szCs w:val="24"/>
          <w:lang w:val="en-US"/>
        </w:rPr>
        <w:t xml:space="preserve">ml, </w:t>
      </w:r>
      <w:proofErr w:type="spellStart"/>
      <w:r w:rsidR="00A244A5" w:rsidRPr="00A244A5">
        <w:rPr>
          <w:rFonts w:ascii="Times New Roman" w:hAnsi="Times New Roman" w:cs="Times New Roman"/>
          <w:sz w:val="24"/>
          <w:szCs w:val="24"/>
          <w:lang w:val="en-US"/>
        </w:rPr>
        <w:t>Stago</w:t>
      </w:r>
      <w:proofErr w:type="spellEnd"/>
      <w:r w:rsidR="00A244A5" w:rsidRPr="00A244A5">
        <w:rPr>
          <w:rFonts w:ascii="Times New Roman" w:hAnsi="Times New Roman" w:cs="Times New Roman"/>
          <w:sz w:val="24"/>
          <w:szCs w:val="24"/>
          <w:lang w:val="en-US"/>
        </w:rPr>
        <w:t>) and fibrin monomers (</w:t>
      </w:r>
      <w:r w:rsidR="00A244A5" w:rsidRPr="00A244A5">
        <w:rPr>
          <w:rFonts w:ascii="Times New Roman" w:hAnsi="Times New Roman" w:cs="Times New Roman"/>
          <w:sz w:val="24"/>
          <w:szCs w:val="24"/>
        </w:rPr>
        <w:t>μ</w:t>
      </w:r>
      <w:r w:rsidR="00A244A5" w:rsidRPr="00A244A5">
        <w:rPr>
          <w:rFonts w:ascii="Times New Roman" w:hAnsi="Times New Roman" w:cs="Times New Roman"/>
          <w:sz w:val="24"/>
          <w:szCs w:val="24"/>
          <w:lang w:val="en-US"/>
        </w:rPr>
        <w:t>g</w:t>
      </w:r>
      <w:r w:rsidR="00683196">
        <w:rPr>
          <w:rFonts w:ascii="Times New Roman" w:hAnsi="Times New Roman" w:cs="Times New Roman"/>
          <w:sz w:val="24"/>
          <w:szCs w:val="24"/>
          <w:lang w:val="en-US"/>
        </w:rPr>
        <w:t>/L</w:t>
      </w:r>
      <w:r w:rsidR="00A244A5" w:rsidRPr="00A244A5">
        <w:rPr>
          <w:rFonts w:ascii="Times New Roman" w:hAnsi="Times New Roman" w:cs="Times New Roman"/>
          <w:sz w:val="24"/>
          <w:szCs w:val="24"/>
          <w:lang w:val="en-US"/>
        </w:rPr>
        <w:t xml:space="preserve">, </w:t>
      </w:r>
      <w:proofErr w:type="spellStart"/>
      <w:r w:rsidR="00A244A5" w:rsidRPr="00A244A5">
        <w:rPr>
          <w:rFonts w:ascii="Times New Roman" w:hAnsi="Times New Roman" w:cs="Times New Roman"/>
          <w:sz w:val="24"/>
          <w:szCs w:val="24"/>
          <w:lang w:val="en-US"/>
        </w:rPr>
        <w:t>Stago</w:t>
      </w:r>
      <w:proofErr w:type="spellEnd"/>
      <w:r w:rsidR="00A244A5" w:rsidRPr="00A244A5">
        <w:rPr>
          <w:rFonts w:ascii="Times New Roman" w:hAnsi="Times New Roman" w:cs="Times New Roman"/>
          <w:sz w:val="24"/>
          <w:szCs w:val="24"/>
          <w:lang w:val="en-US"/>
        </w:rPr>
        <w:t xml:space="preserve">) were performed on STAR automated coagulation </w:t>
      </w:r>
      <w:proofErr w:type="spellStart"/>
      <w:r w:rsidR="00A244A5" w:rsidRPr="00A244A5">
        <w:rPr>
          <w:rFonts w:ascii="Times New Roman" w:hAnsi="Times New Roman" w:cs="Times New Roman"/>
          <w:sz w:val="24"/>
          <w:szCs w:val="24"/>
          <w:lang w:val="en-US"/>
        </w:rPr>
        <w:t>analyser</w:t>
      </w:r>
      <w:proofErr w:type="spellEnd"/>
      <w:r w:rsidR="00A244A5" w:rsidRPr="00A244A5">
        <w:rPr>
          <w:rFonts w:ascii="Times New Roman" w:hAnsi="Times New Roman" w:cs="Times New Roman"/>
          <w:sz w:val="24"/>
          <w:szCs w:val="24"/>
          <w:lang w:val="en-US"/>
        </w:rPr>
        <w:t xml:space="preserve"> (</w:t>
      </w:r>
      <w:proofErr w:type="spellStart"/>
      <w:r w:rsidR="00A244A5" w:rsidRPr="00A244A5">
        <w:rPr>
          <w:rFonts w:ascii="Times New Roman" w:hAnsi="Times New Roman" w:cs="Times New Roman"/>
          <w:sz w:val="24"/>
          <w:szCs w:val="24"/>
          <w:lang w:val="en-US"/>
        </w:rPr>
        <w:t>Diagnostica</w:t>
      </w:r>
      <w:proofErr w:type="spellEnd"/>
      <w:r w:rsidR="00A244A5" w:rsidRPr="00A244A5">
        <w:rPr>
          <w:rFonts w:ascii="Times New Roman" w:hAnsi="Times New Roman" w:cs="Times New Roman"/>
          <w:sz w:val="24"/>
          <w:szCs w:val="24"/>
          <w:lang w:val="en-US"/>
        </w:rPr>
        <w:t xml:space="preserve"> </w:t>
      </w:r>
      <w:proofErr w:type="spellStart"/>
      <w:r w:rsidR="00A244A5" w:rsidRPr="00A244A5">
        <w:rPr>
          <w:rFonts w:ascii="Times New Roman" w:hAnsi="Times New Roman" w:cs="Times New Roman"/>
          <w:sz w:val="24"/>
          <w:szCs w:val="24"/>
          <w:lang w:val="en-US"/>
        </w:rPr>
        <w:t>Stago</w:t>
      </w:r>
      <w:proofErr w:type="spellEnd"/>
      <w:r w:rsidR="00A244A5" w:rsidRPr="00A244A5">
        <w:rPr>
          <w:rFonts w:ascii="Times New Roman" w:hAnsi="Times New Roman" w:cs="Times New Roman"/>
          <w:sz w:val="24"/>
          <w:szCs w:val="24"/>
          <w:lang w:val="en-US"/>
        </w:rPr>
        <w:t xml:space="preserve">, </w:t>
      </w:r>
      <w:proofErr w:type="spellStart"/>
      <w:r w:rsidR="00A244A5" w:rsidRPr="00A244A5">
        <w:rPr>
          <w:rFonts w:ascii="Times New Roman" w:hAnsi="Times New Roman" w:cs="Times New Roman"/>
          <w:sz w:val="24"/>
          <w:szCs w:val="24"/>
          <w:lang w:val="en-US"/>
        </w:rPr>
        <w:t>Asnières</w:t>
      </w:r>
      <w:proofErr w:type="spellEnd"/>
      <w:r w:rsidR="00A244A5" w:rsidRPr="00A244A5">
        <w:rPr>
          <w:rFonts w:ascii="Times New Roman" w:hAnsi="Times New Roman" w:cs="Times New Roman"/>
          <w:sz w:val="24"/>
          <w:szCs w:val="24"/>
          <w:lang w:val="en-US"/>
        </w:rPr>
        <w:t>, France), according to standard procedures; thrombin-</w:t>
      </w:r>
      <w:proofErr w:type="spellStart"/>
      <w:r w:rsidR="00A244A5" w:rsidRPr="00A244A5">
        <w:rPr>
          <w:rFonts w:ascii="Times New Roman" w:hAnsi="Times New Roman" w:cs="Times New Roman"/>
          <w:sz w:val="24"/>
          <w:szCs w:val="24"/>
          <w:lang w:val="en-US"/>
        </w:rPr>
        <w:t>antithrombin</w:t>
      </w:r>
      <w:proofErr w:type="spellEnd"/>
      <w:r w:rsidR="00A244A5" w:rsidRPr="00A244A5">
        <w:rPr>
          <w:rFonts w:ascii="Times New Roman" w:hAnsi="Times New Roman" w:cs="Times New Roman"/>
          <w:sz w:val="24"/>
          <w:szCs w:val="24"/>
          <w:lang w:val="en-US"/>
        </w:rPr>
        <w:t xml:space="preserve"> complexes (TAT, </w:t>
      </w:r>
      <w:r w:rsidR="00A244A5" w:rsidRPr="00A244A5">
        <w:rPr>
          <w:rFonts w:ascii="Times New Roman" w:hAnsi="Times New Roman" w:cs="Times New Roman"/>
          <w:sz w:val="24"/>
          <w:szCs w:val="24"/>
        </w:rPr>
        <w:t>μ</w:t>
      </w:r>
      <w:r w:rsidR="00A244A5" w:rsidRPr="00A244A5">
        <w:rPr>
          <w:rFonts w:ascii="Times New Roman" w:hAnsi="Times New Roman" w:cs="Times New Roman"/>
          <w:sz w:val="24"/>
          <w:szCs w:val="24"/>
          <w:lang w:val="en-US"/>
        </w:rPr>
        <w:t>g</w:t>
      </w:r>
      <w:r w:rsidR="00683196">
        <w:rPr>
          <w:rFonts w:ascii="Times New Roman" w:hAnsi="Times New Roman" w:cs="Times New Roman"/>
          <w:sz w:val="24"/>
          <w:szCs w:val="24"/>
          <w:lang w:val="en-US"/>
        </w:rPr>
        <w:t>/L</w:t>
      </w:r>
      <w:r w:rsidR="00A244A5" w:rsidRPr="00A244A5">
        <w:rPr>
          <w:rFonts w:ascii="Times New Roman" w:hAnsi="Times New Roman" w:cs="Times New Roman"/>
          <w:sz w:val="24"/>
          <w:szCs w:val="24"/>
          <w:lang w:val="en-US"/>
        </w:rPr>
        <w:t>, Siemens) and plasmin-</w:t>
      </w:r>
      <w:proofErr w:type="spellStart"/>
      <w:r w:rsidR="00A244A5" w:rsidRPr="00A244A5">
        <w:rPr>
          <w:rFonts w:ascii="Times New Roman" w:hAnsi="Times New Roman" w:cs="Times New Roman"/>
          <w:sz w:val="24"/>
          <w:szCs w:val="24"/>
          <w:lang w:val="en-US"/>
        </w:rPr>
        <w:t>antiplasmin</w:t>
      </w:r>
      <w:proofErr w:type="spellEnd"/>
      <w:r w:rsidR="00A244A5" w:rsidRPr="00A244A5">
        <w:rPr>
          <w:rFonts w:ascii="Times New Roman" w:hAnsi="Times New Roman" w:cs="Times New Roman"/>
          <w:sz w:val="24"/>
          <w:szCs w:val="24"/>
          <w:lang w:val="en-US"/>
        </w:rPr>
        <w:t xml:space="preserve"> complexes (PAP, ng</w:t>
      </w:r>
      <w:r w:rsidR="00683196">
        <w:rPr>
          <w:rFonts w:ascii="Times New Roman" w:hAnsi="Times New Roman" w:cs="Times New Roman"/>
          <w:sz w:val="24"/>
          <w:szCs w:val="24"/>
          <w:lang w:val="en-US"/>
        </w:rPr>
        <w:t>/</w:t>
      </w:r>
      <w:r w:rsidR="00A244A5" w:rsidRPr="00A244A5">
        <w:rPr>
          <w:rFonts w:ascii="Times New Roman" w:hAnsi="Times New Roman" w:cs="Times New Roman"/>
          <w:sz w:val="24"/>
          <w:szCs w:val="24"/>
          <w:lang w:val="en-US"/>
        </w:rPr>
        <w:t xml:space="preserve">ml, </w:t>
      </w:r>
      <w:proofErr w:type="spellStart"/>
      <w:r w:rsidR="00A244A5" w:rsidRPr="00A244A5">
        <w:rPr>
          <w:rFonts w:ascii="Times New Roman" w:hAnsi="Times New Roman" w:cs="Times New Roman"/>
          <w:sz w:val="24"/>
          <w:szCs w:val="24"/>
          <w:lang w:val="en-US"/>
        </w:rPr>
        <w:t>Technoclone</w:t>
      </w:r>
      <w:proofErr w:type="spellEnd"/>
      <w:r w:rsidR="00A244A5" w:rsidRPr="00A244A5">
        <w:rPr>
          <w:rFonts w:ascii="Times New Roman" w:hAnsi="Times New Roman" w:cs="Times New Roman"/>
          <w:sz w:val="24"/>
          <w:szCs w:val="24"/>
          <w:lang w:val="en-US"/>
        </w:rPr>
        <w:t>, Vienna, Austria) concentrations were measured by ELISA.</w:t>
      </w:r>
      <w:r w:rsidR="005B365E" w:rsidRPr="00223152">
        <w:rPr>
          <w:rFonts w:ascii="Times New Roman" w:hAnsi="Times New Roman" w:cs="Times New Roman"/>
          <w:sz w:val="24"/>
          <w:szCs w:val="24"/>
          <w:vertAlign w:val="superscript"/>
          <w:lang w:val="en-US"/>
        </w:rPr>
        <w:t>9-10</w:t>
      </w:r>
      <w:r w:rsidR="00A244A5" w:rsidRPr="00A244A5">
        <w:rPr>
          <w:rFonts w:ascii="Times New Roman" w:hAnsi="Times New Roman" w:cs="Times New Roman"/>
          <w:sz w:val="24"/>
          <w:szCs w:val="24"/>
          <w:lang w:val="en-US"/>
        </w:rPr>
        <w:t xml:space="preserve"> The general population reference values of these hemostasis laboratory parameters are as follows: fibrinogen (2–4 g</w:t>
      </w:r>
      <w:r w:rsidR="00683196">
        <w:rPr>
          <w:rFonts w:ascii="Times New Roman" w:hAnsi="Times New Roman" w:cs="Times New Roman"/>
          <w:sz w:val="24"/>
          <w:szCs w:val="24"/>
          <w:lang w:val="en-US"/>
        </w:rPr>
        <w:t>/L</w:t>
      </w:r>
      <w:r w:rsidR="00A244A5" w:rsidRPr="00A244A5">
        <w:rPr>
          <w:rFonts w:ascii="Times New Roman" w:hAnsi="Times New Roman" w:cs="Times New Roman"/>
          <w:sz w:val="24"/>
          <w:szCs w:val="24"/>
          <w:lang w:val="en-US"/>
        </w:rPr>
        <w:t>), factor II</w:t>
      </w:r>
      <w:r w:rsidR="00E737D7">
        <w:rPr>
          <w:rFonts w:ascii="Times New Roman" w:hAnsi="Times New Roman" w:cs="Times New Roman"/>
          <w:sz w:val="24"/>
          <w:szCs w:val="24"/>
          <w:lang w:val="en-US"/>
        </w:rPr>
        <w:t xml:space="preserve"> and</w:t>
      </w:r>
      <w:r w:rsidR="00A244A5" w:rsidRPr="00A244A5">
        <w:rPr>
          <w:rFonts w:ascii="Times New Roman" w:hAnsi="Times New Roman" w:cs="Times New Roman"/>
          <w:sz w:val="24"/>
          <w:szCs w:val="24"/>
          <w:lang w:val="en-US"/>
        </w:rPr>
        <w:t xml:space="preserve"> </w:t>
      </w:r>
      <w:r w:rsidR="00E737D7" w:rsidRPr="00A244A5">
        <w:rPr>
          <w:rFonts w:ascii="Times New Roman" w:hAnsi="Times New Roman" w:cs="Times New Roman"/>
          <w:sz w:val="24"/>
          <w:szCs w:val="24"/>
          <w:lang w:val="en-US"/>
        </w:rPr>
        <w:t xml:space="preserve">factor V </w:t>
      </w:r>
      <w:r w:rsidR="00A244A5" w:rsidRPr="00A244A5">
        <w:rPr>
          <w:rFonts w:ascii="Times New Roman" w:hAnsi="Times New Roman" w:cs="Times New Roman"/>
          <w:sz w:val="24"/>
          <w:szCs w:val="24"/>
          <w:lang w:val="en-US"/>
        </w:rPr>
        <w:t>(60–120 IU</w:t>
      </w:r>
      <w:r w:rsidR="00683196">
        <w:rPr>
          <w:rFonts w:ascii="Times New Roman" w:hAnsi="Times New Roman" w:cs="Times New Roman"/>
          <w:sz w:val="24"/>
          <w:szCs w:val="24"/>
          <w:lang w:val="en-US"/>
        </w:rPr>
        <w:t>/</w:t>
      </w:r>
      <w:r w:rsidR="00A244A5" w:rsidRPr="00A244A5">
        <w:rPr>
          <w:rFonts w:ascii="Times New Roman" w:hAnsi="Times New Roman" w:cs="Times New Roman"/>
          <w:sz w:val="24"/>
          <w:szCs w:val="24"/>
          <w:lang w:val="en-US"/>
        </w:rPr>
        <w:t>ml)</w:t>
      </w:r>
      <w:r w:rsidR="00E737D7">
        <w:rPr>
          <w:rFonts w:ascii="Times New Roman" w:hAnsi="Times New Roman" w:cs="Times New Roman"/>
          <w:sz w:val="24"/>
          <w:szCs w:val="24"/>
          <w:lang w:val="en-US"/>
        </w:rPr>
        <w:t>,</w:t>
      </w:r>
      <w:r w:rsidR="00A244A5" w:rsidRPr="00A244A5">
        <w:rPr>
          <w:rFonts w:ascii="Times New Roman" w:hAnsi="Times New Roman" w:cs="Times New Roman"/>
          <w:sz w:val="24"/>
          <w:szCs w:val="24"/>
          <w:lang w:val="en-US"/>
        </w:rPr>
        <w:t xml:space="preserve"> D-dimers (&lt;500 ng</w:t>
      </w:r>
      <w:r w:rsidR="00683196">
        <w:rPr>
          <w:rFonts w:ascii="Times New Roman" w:hAnsi="Times New Roman" w:cs="Times New Roman"/>
          <w:sz w:val="24"/>
          <w:szCs w:val="24"/>
          <w:lang w:val="en-US"/>
        </w:rPr>
        <w:t>/</w:t>
      </w:r>
      <w:r w:rsidR="00A244A5" w:rsidRPr="00A244A5">
        <w:rPr>
          <w:rFonts w:ascii="Times New Roman" w:hAnsi="Times New Roman" w:cs="Times New Roman"/>
          <w:sz w:val="24"/>
          <w:szCs w:val="24"/>
          <w:lang w:val="en-US"/>
        </w:rPr>
        <w:t xml:space="preserve">ml) and fibrin monomers (&lt;6 </w:t>
      </w:r>
      <w:r w:rsidR="009120B7" w:rsidRPr="00973D9B">
        <w:rPr>
          <w:rFonts w:ascii="Times New Roman" w:hAnsi="Times New Roman" w:cs="Times New Roman"/>
          <w:sz w:val="24"/>
          <w:szCs w:val="24"/>
          <w:lang w:val="en-US"/>
        </w:rPr>
        <w:t>n</w:t>
      </w:r>
      <w:r w:rsidR="00A244A5" w:rsidRPr="00A244A5">
        <w:rPr>
          <w:rFonts w:ascii="Times New Roman" w:hAnsi="Times New Roman" w:cs="Times New Roman"/>
          <w:sz w:val="24"/>
          <w:szCs w:val="24"/>
          <w:lang w:val="en-US"/>
        </w:rPr>
        <w:t>g</w:t>
      </w:r>
      <w:r w:rsidR="00683196">
        <w:rPr>
          <w:rFonts w:ascii="Times New Roman" w:hAnsi="Times New Roman" w:cs="Times New Roman"/>
          <w:sz w:val="24"/>
          <w:szCs w:val="24"/>
          <w:lang w:val="en-US"/>
        </w:rPr>
        <w:t>/</w:t>
      </w:r>
      <w:r w:rsidR="00A244A5" w:rsidRPr="00A244A5">
        <w:rPr>
          <w:rFonts w:ascii="Times New Roman" w:hAnsi="Times New Roman" w:cs="Times New Roman"/>
          <w:sz w:val="24"/>
          <w:szCs w:val="24"/>
          <w:lang w:val="en-US"/>
        </w:rPr>
        <w:t>ml), thrombin-</w:t>
      </w:r>
      <w:proofErr w:type="spellStart"/>
      <w:r w:rsidR="00A244A5" w:rsidRPr="00A244A5">
        <w:rPr>
          <w:rFonts w:ascii="Times New Roman" w:hAnsi="Times New Roman" w:cs="Times New Roman"/>
          <w:sz w:val="24"/>
          <w:szCs w:val="24"/>
          <w:lang w:val="en-US"/>
        </w:rPr>
        <w:t>antithrombin</w:t>
      </w:r>
      <w:proofErr w:type="spellEnd"/>
      <w:r w:rsidR="00A244A5" w:rsidRPr="00A244A5">
        <w:rPr>
          <w:rFonts w:ascii="Times New Roman" w:hAnsi="Times New Roman" w:cs="Times New Roman"/>
          <w:sz w:val="24"/>
          <w:szCs w:val="24"/>
          <w:lang w:val="en-US"/>
        </w:rPr>
        <w:t xml:space="preserve"> complexes (TAT &lt;4 </w:t>
      </w:r>
      <w:r w:rsidR="009120B7" w:rsidRPr="00973D9B">
        <w:rPr>
          <w:rFonts w:ascii="Times New Roman" w:hAnsi="Times New Roman" w:cs="Times New Roman"/>
          <w:sz w:val="24"/>
          <w:szCs w:val="24"/>
          <w:lang w:val="en-US"/>
        </w:rPr>
        <w:t>n</w:t>
      </w:r>
      <w:r w:rsidR="00A244A5" w:rsidRPr="00A244A5">
        <w:rPr>
          <w:rFonts w:ascii="Times New Roman" w:hAnsi="Times New Roman" w:cs="Times New Roman"/>
          <w:sz w:val="24"/>
          <w:szCs w:val="24"/>
          <w:lang w:val="en-US"/>
        </w:rPr>
        <w:t>g</w:t>
      </w:r>
      <w:r w:rsidR="00683196">
        <w:rPr>
          <w:rFonts w:ascii="Times New Roman" w:hAnsi="Times New Roman" w:cs="Times New Roman"/>
          <w:sz w:val="24"/>
          <w:szCs w:val="24"/>
          <w:lang w:val="en-US"/>
        </w:rPr>
        <w:t>/L)</w:t>
      </w:r>
      <w:r w:rsidR="00A244A5" w:rsidRPr="00A244A5">
        <w:rPr>
          <w:rFonts w:ascii="Times New Roman" w:hAnsi="Times New Roman" w:cs="Times New Roman"/>
          <w:sz w:val="24"/>
          <w:szCs w:val="24"/>
          <w:lang w:val="en-US"/>
        </w:rPr>
        <w:t xml:space="preserve"> and plasmin-</w:t>
      </w:r>
      <w:proofErr w:type="spellStart"/>
      <w:r w:rsidR="00A244A5" w:rsidRPr="00A244A5">
        <w:rPr>
          <w:rFonts w:ascii="Times New Roman" w:hAnsi="Times New Roman" w:cs="Times New Roman"/>
          <w:sz w:val="24"/>
          <w:szCs w:val="24"/>
          <w:lang w:val="en-US"/>
        </w:rPr>
        <w:t>antiplasmin</w:t>
      </w:r>
      <w:proofErr w:type="spellEnd"/>
      <w:r w:rsidR="00A244A5" w:rsidRPr="00A244A5">
        <w:rPr>
          <w:rFonts w:ascii="Times New Roman" w:hAnsi="Times New Roman" w:cs="Times New Roman"/>
          <w:sz w:val="24"/>
          <w:szCs w:val="24"/>
          <w:lang w:val="en-US"/>
        </w:rPr>
        <w:t xml:space="preserve"> complexes (0–514 ng</w:t>
      </w:r>
      <w:r w:rsidR="00683196">
        <w:rPr>
          <w:rFonts w:ascii="Times New Roman" w:hAnsi="Times New Roman" w:cs="Times New Roman"/>
          <w:sz w:val="24"/>
          <w:szCs w:val="24"/>
          <w:lang w:val="en-US"/>
        </w:rPr>
        <w:t>/</w:t>
      </w:r>
      <w:r w:rsidR="00A244A5" w:rsidRPr="00A244A5">
        <w:rPr>
          <w:rFonts w:ascii="Times New Roman" w:hAnsi="Times New Roman" w:cs="Times New Roman"/>
          <w:sz w:val="24"/>
          <w:szCs w:val="24"/>
          <w:lang w:val="en-US"/>
        </w:rPr>
        <w:t xml:space="preserve">ml). </w:t>
      </w:r>
      <w:proofErr w:type="spellStart"/>
      <w:r w:rsidR="00076B3D">
        <w:rPr>
          <w:rFonts w:ascii="Times New Roman" w:hAnsi="Times New Roman" w:cs="Times New Roman"/>
          <w:sz w:val="24"/>
          <w:szCs w:val="24"/>
          <w:lang w:val="en-US"/>
        </w:rPr>
        <w:t>Hyperfibrinolytic</w:t>
      </w:r>
      <w:proofErr w:type="spellEnd"/>
      <w:r w:rsidR="00076B3D">
        <w:rPr>
          <w:rFonts w:ascii="Times New Roman" w:hAnsi="Times New Roman" w:cs="Times New Roman"/>
          <w:sz w:val="24"/>
          <w:szCs w:val="24"/>
          <w:lang w:val="en-US"/>
        </w:rPr>
        <w:t xml:space="preserve"> profile was defined by </w:t>
      </w:r>
      <w:r w:rsidR="00F5505C">
        <w:rPr>
          <w:rFonts w:ascii="Times New Roman" w:hAnsi="Times New Roman" w:cs="Times New Roman"/>
          <w:sz w:val="24"/>
          <w:szCs w:val="24"/>
          <w:lang w:val="en-US"/>
        </w:rPr>
        <w:t xml:space="preserve">D-dimers </w:t>
      </w:r>
      <w:r w:rsidR="00511E6A">
        <w:rPr>
          <w:rFonts w:ascii="Times New Roman" w:hAnsi="Times New Roman" w:cs="Times New Roman"/>
          <w:sz w:val="24"/>
          <w:szCs w:val="24"/>
          <w:lang w:val="en-US"/>
        </w:rPr>
        <w:t>&gt;</w:t>
      </w:r>
      <w:r w:rsidR="00254165">
        <w:rPr>
          <w:rFonts w:ascii="Times New Roman" w:hAnsi="Times New Roman" w:cs="Times New Roman"/>
          <w:sz w:val="24"/>
          <w:szCs w:val="24"/>
          <w:lang w:val="en-US"/>
        </w:rPr>
        <w:t xml:space="preserve"> 1500 ng/mL.</w:t>
      </w:r>
      <w:r w:rsidR="00E52D59" w:rsidRPr="00E52D59">
        <w:rPr>
          <w:rFonts w:ascii="Times New Roman" w:hAnsi="Times New Roman" w:cs="Times New Roman"/>
          <w:sz w:val="24"/>
          <w:szCs w:val="24"/>
          <w:vertAlign w:val="superscript"/>
          <w:lang w:val="en-US"/>
        </w:rPr>
        <w:t>4</w:t>
      </w:r>
      <w:r w:rsidR="00254165">
        <w:rPr>
          <w:rFonts w:ascii="Times New Roman" w:hAnsi="Times New Roman" w:cs="Times New Roman"/>
          <w:sz w:val="24"/>
          <w:szCs w:val="24"/>
          <w:lang w:val="en-US"/>
        </w:rPr>
        <w:t xml:space="preserve"> </w:t>
      </w:r>
    </w:p>
    <w:p w14:paraId="40D0F540" w14:textId="229570A0" w:rsidR="00E84DF5" w:rsidRDefault="00D91709" w:rsidP="00D1415D">
      <w:pPr>
        <w:autoSpaceDE w:val="0"/>
        <w:autoSpaceDN w:val="0"/>
        <w:adjustRightInd w:val="0"/>
        <w:spacing w:after="0" w:line="480" w:lineRule="auto"/>
        <w:jc w:val="both"/>
        <w:rPr>
          <w:rFonts w:ascii="Times New Roman" w:hAnsi="Times New Roman"/>
          <w:sz w:val="24"/>
          <w:szCs w:val="24"/>
          <w:lang w:val="en-US"/>
        </w:rPr>
      </w:pPr>
      <w:r>
        <w:rPr>
          <w:rFonts w:ascii="Times New Roman" w:hAnsi="Times New Roman" w:cs="Times New Roman"/>
          <w:sz w:val="24"/>
          <w:szCs w:val="24"/>
          <w:lang w:val="en-US"/>
        </w:rPr>
        <w:t>The innovative test of simultaneous-generation-thrombin</w:t>
      </w:r>
      <w:r w:rsidR="00B5586E">
        <w:rPr>
          <w:rFonts w:ascii="Times New Roman" w:hAnsi="Times New Roman" w:cs="Times New Roman"/>
          <w:sz w:val="24"/>
          <w:szCs w:val="24"/>
          <w:lang w:val="en-US"/>
        </w:rPr>
        <w:t xml:space="preserve"> (TG)</w:t>
      </w:r>
      <w:r>
        <w:rPr>
          <w:rFonts w:ascii="Times New Roman" w:hAnsi="Times New Roman" w:cs="Times New Roman"/>
          <w:sz w:val="24"/>
          <w:szCs w:val="24"/>
          <w:lang w:val="en-US"/>
        </w:rPr>
        <w:t>-plasmin</w:t>
      </w:r>
      <w:r w:rsidR="00B5586E">
        <w:rPr>
          <w:rFonts w:ascii="Times New Roman" w:hAnsi="Times New Roman" w:cs="Times New Roman"/>
          <w:sz w:val="24"/>
          <w:szCs w:val="24"/>
          <w:lang w:val="en-US"/>
        </w:rPr>
        <w:t xml:space="preserve"> (PG)</w:t>
      </w:r>
      <w:r>
        <w:rPr>
          <w:rFonts w:ascii="Times New Roman" w:hAnsi="Times New Roman" w:cs="Times New Roman"/>
          <w:sz w:val="24"/>
          <w:szCs w:val="24"/>
          <w:lang w:val="en-US"/>
        </w:rPr>
        <w:t xml:space="preserve">-assay (SGTPA) was developed </w:t>
      </w:r>
      <w:r w:rsidR="00B5586E">
        <w:rPr>
          <w:rFonts w:ascii="Times New Roman" w:hAnsi="Times New Roman" w:cs="Times New Roman"/>
          <w:sz w:val="24"/>
          <w:szCs w:val="24"/>
          <w:lang w:val="en-US"/>
        </w:rPr>
        <w:t xml:space="preserve">as previously published </w:t>
      </w:r>
      <w:r>
        <w:rPr>
          <w:rFonts w:ascii="Times New Roman" w:hAnsi="Times New Roman" w:cs="Times New Roman"/>
          <w:sz w:val="24"/>
          <w:szCs w:val="24"/>
          <w:lang w:val="en-US"/>
        </w:rPr>
        <w:t xml:space="preserve">and the </w:t>
      </w:r>
      <w:r w:rsidR="00B5586E">
        <w:rPr>
          <w:rFonts w:ascii="Times New Roman" w:hAnsi="Times New Roman" w:cs="Times New Roman"/>
          <w:sz w:val="24"/>
          <w:szCs w:val="24"/>
          <w:lang w:val="en-US"/>
        </w:rPr>
        <w:t>postpartum reference values were established.</w:t>
      </w:r>
      <w:r w:rsidR="00B5586E" w:rsidRPr="00B5586E">
        <w:rPr>
          <w:rFonts w:ascii="Times New Roman" w:hAnsi="Times New Roman" w:cs="Times New Roman"/>
          <w:sz w:val="24"/>
          <w:szCs w:val="24"/>
          <w:vertAlign w:val="superscript"/>
          <w:lang w:val="en-US"/>
        </w:rPr>
        <w:t>9-10,13</w:t>
      </w:r>
      <w:r w:rsidR="00EE7D2A">
        <w:rPr>
          <w:rFonts w:ascii="Times New Roman" w:hAnsi="Times New Roman" w:cs="Times New Roman"/>
          <w:sz w:val="24"/>
          <w:szCs w:val="24"/>
          <w:vertAlign w:val="superscript"/>
          <w:lang w:val="en-US"/>
        </w:rPr>
        <w:t>-14</w:t>
      </w:r>
      <w:r w:rsidR="00B5586E">
        <w:rPr>
          <w:rFonts w:ascii="Times New Roman" w:hAnsi="Times New Roman" w:cs="Times New Roman"/>
          <w:sz w:val="24"/>
          <w:szCs w:val="24"/>
          <w:vertAlign w:val="superscript"/>
          <w:lang w:val="en-US"/>
        </w:rPr>
        <w:t xml:space="preserve">  </w:t>
      </w:r>
      <w:r w:rsidR="00B5586E" w:rsidRPr="00EE6477">
        <w:rPr>
          <w:rFonts w:ascii="Times New Roman" w:hAnsi="Times New Roman"/>
          <w:sz w:val="24"/>
          <w:szCs w:val="24"/>
          <w:lang w:val="en-US"/>
        </w:rPr>
        <w:t xml:space="preserve">To describe the proteolytic activity of both thrombin and plasmin, several </w:t>
      </w:r>
      <w:r w:rsidR="00B5586E">
        <w:rPr>
          <w:rFonts w:ascii="Times New Roman" w:hAnsi="Times New Roman"/>
          <w:sz w:val="24"/>
          <w:szCs w:val="24"/>
          <w:lang w:val="en-US"/>
        </w:rPr>
        <w:t>variable</w:t>
      </w:r>
      <w:r w:rsidR="00B5586E" w:rsidRPr="00EE6477">
        <w:rPr>
          <w:rFonts w:ascii="Times New Roman" w:hAnsi="Times New Roman"/>
          <w:sz w:val="24"/>
          <w:szCs w:val="24"/>
          <w:lang w:val="en-US"/>
        </w:rPr>
        <w:t xml:space="preserve">s were defined and automatically calculated </w:t>
      </w:r>
      <w:r w:rsidR="00B5586E">
        <w:rPr>
          <w:rFonts w:ascii="Times New Roman" w:hAnsi="Times New Roman"/>
          <w:sz w:val="24"/>
          <w:szCs w:val="24"/>
          <w:lang w:val="en-US"/>
        </w:rPr>
        <w:t>using</w:t>
      </w:r>
      <w:r w:rsidR="00B5586E" w:rsidRPr="00EE6477">
        <w:rPr>
          <w:rFonts w:ascii="Times New Roman" w:hAnsi="Times New Roman"/>
          <w:sz w:val="24"/>
          <w:szCs w:val="24"/>
          <w:lang w:val="en-US"/>
        </w:rPr>
        <w:t xml:space="preserve"> a</w:t>
      </w:r>
      <w:r w:rsidR="00B5586E">
        <w:rPr>
          <w:rFonts w:ascii="Times New Roman" w:hAnsi="Times New Roman"/>
          <w:sz w:val="24"/>
          <w:szCs w:val="24"/>
          <w:lang w:val="en-US"/>
        </w:rPr>
        <w:t>n</w:t>
      </w:r>
      <w:r w:rsidR="00B5586E" w:rsidRPr="00EE6477">
        <w:rPr>
          <w:rFonts w:ascii="Times New Roman" w:hAnsi="Times New Roman"/>
          <w:sz w:val="24"/>
          <w:szCs w:val="24"/>
          <w:lang w:val="en-US"/>
        </w:rPr>
        <w:t xml:space="preserve"> Excel® macro. For </w:t>
      </w:r>
      <w:r w:rsidR="00B5586E">
        <w:rPr>
          <w:rFonts w:ascii="Times New Roman" w:hAnsi="Times New Roman"/>
          <w:sz w:val="24"/>
          <w:szCs w:val="24"/>
          <w:lang w:val="en-US"/>
        </w:rPr>
        <w:t>TG</w:t>
      </w:r>
      <w:r w:rsidR="00B5586E" w:rsidRPr="00EE6477">
        <w:rPr>
          <w:rFonts w:ascii="Times New Roman" w:hAnsi="Times New Roman"/>
          <w:sz w:val="24"/>
          <w:szCs w:val="24"/>
          <w:lang w:val="en-US"/>
        </w:rPr>
        <w:t xml:space="preserve">, four </w:t>
      </w:r>
      <w:r w:rsidR="00B5586E">
        <w:rPr>
          <w:rFonts w:ascii="Times New Roman" w:hAnsi="Times New Roman"/>
          <w:sz w:val="24"/>
          <w:szCs w:val="24"/>
          <w:lang w:val="en-US"/>
        </w:rPr>
        <w:t>variables</w:t>
      </w:r>
      <w:r w:rsidR="00B5586E" w:rsidRPr="00EE6477">
        <w:rPr>
          <w:rFonts w:ascii="Times New Roman" w:hAnsi="Times New Roman"/>
          <w:sz w:val="24"/>
          <w:szCs w:val="24"/>
          <w:lang w:val="en-US"/>
        </w:rPr>
        <w:t xml:space="preserve"> were determined: </w:t>
      </w:r>
      <w:r w:rsidR="00B5586E">
        <w:rPr>
          <w:rFonts w:ascii="Times New Roman" w:hAnsi="Times New Roman"/>
          <w:sz w:val="24"/>
          <w:szCs w:val="24"/>
          <w:lang w:val="en-US"/>
        </w:rPr>
        <w:t>TG</w:t>
      </w:r>
      <w:r w:rsidR="00B5586E" w:rsidRPr="00EE6477">
        <w:rPr>
          <w:rFonts w:ascii="Times New Roman" w:hAnsi="Times New Roman"/>
          <w:sz w:val="24"/>
          <w:szCs w:val="24"/>
          <w:lang w:val="en-US"/>
        </w:rPr>
        <w:t xml:space="preserve"> </w:t>
      </w:r>
      <w:r w:rsidR="00B5586E">
        <w:rPr>
          <w:rFonts w:ascii="Times New Roman" w:hAnsi="Times New Roman"/>
          <w:sz w:val="24"/>
          <w:szCs w:val="24"/>
          <w:lang w:val="en-US"/>
        </w:rPr>
        <w:t>l</w:t>
      </w:r>
      <w:r w:rsidR="00B5586E" w:rsidRPr="00EE6477">
        <w:rPr>
          <w:rFonts w:ascii="Times New Roman" w:hAnsi="Times New Roman"/>
          <w:sz w:val="24"/>
          <w:szCs w:val="24"/>
          <w:lang w:val="en-US"/>
        </w:rPr>
        <w:t xml:space="preserve">ag time (min), </w:t>
      </w:r>
      <w:r w:rsidR="00B5586E" w:rsidRPr="00EE6477">
        <w:rPr>
          <w:rFonts w:ascii="Times New Roman" w:hAnsi="Times New Roman"/>
          <w:i/>
          <w:sz w:val="24"/>
          <w:szCs w:val="24"/>
          <w:lang w:val="en-US"/>
        </w:rPr>
        <w:t>i.e.</w:t>
      </w:r>
      <w:r w:rsidR="00B5586E" w:rsidRPr="00EE6477">
        <w:rPr>
          <w:rFonts w:ascii="Times New Roman" w:hAnsi="Times New Roman"/>
          <w:sz w:val="24"/>
          <w:szCs w:val="24"/>
          <w:lang w:val="en-US"/>
        </w:rPr>
        <w:t xml:space="preserve"> the time between reaction initiation and</w:t>
      </w:r>
      <w:r w:rsidR="00B5586E">
        <w:rPr>
          <w:rFonts w:ascii="Times New Roman" w:hAnsi="Times New Roman"/>
          <w:sz w:val="24"/>
          <w:szCs w:val="24"/>
          <w:lang w:val="en-US"/>
        </w:rPr>
        <w:t xml:space="preserve"> the</w:t>
      </w:r>
      <w:r w:rsidR="00B5586E" w:rsidRPr="00EE6477">
        <w:rPr>
          <w:rFonts w:ascii="Times New Roman" w:hAnsi="Times New Roman"/>
          <w:sz w:val="24"/>
          <w:szCs w:val="24"/>
          <w:lang w:val="en-US"/>
        </w:rPr>
        <w:t xml:space="preserve"> start of</w:t>
      </w:r>
      <w:r w:rsidR="00887944">
        <w:rPr>
          <w:rFonts w:ascii="Times New Roman" w:hAnsi="Times New Roman"/>
          <w:sz w:val="24"/>
          <w:szCs w:val="24"/>
          <w:lang w:val="en-US"/>
        </w:rPr>
        <w:t xml:space="preserve"> </w:t>
      </w:r>
      <w:r w:rsidR="00B5586E" w:rsidRPr="00EE6477">
        <w:rPr>
          <w:rFonts w:ascii="Times New Roman" w:hAnsi="Times New Roman"/>
          <w:sz w:val="24"/>
          <w:szCs w:val="24"/>
          <w:lang w:val="en-US"/>
        </w:rPr>
        <w:t xml:space="preserve"> </w:t>
      </w:r>
      <w:r w:rsidR="00B5586E">
        <w:rPr>
          <w:rFonts w:ascii="Times New Roman" w:hAnsi="Times New Roman"/>
          <w:sz w:val="24"/>
          <w:szCs w:val="24"/>
          <w:lang w:val="en-US"/>
        </w:rPr>
        <w:t>TG; t</w:t>
      </w:r>
      <w:r w:rsidR="00B5586E" w:rsidRPr="00EE6477">
        <w:rPr>
          <w:rFonts w:ascii="Times New Roman" w:hAnsi="Times New Roman"/>
          <w:sz w:val="24"/>
          <w:szCs w:val="24"/>
          <w:lang w:val="en-US"/>
        </w:rPr>
        <w:t xml:space="preserve">hrombin </w:t>
      </w:r>
      <w:r w:rsidR="00B5586E">
        <w:rPr>
          <w:rFonts w:ascii="Times New Roman" w:hAnsi="Times New Roman"/>
          <w:sz w:val="24"/>
          <w:szCs w:val="24"/>
          <w:lang w:val="en-US"/>
        </w:rPr>
        <w:t xml:space="preserve">time to peak </w:t>
      </w:r>
      <w:r w:rsidR="00B5586E" w:rsidRPr="00EE6477">
        <w:rPr>
          <w:rFonts w:ascii="Times New Roman" w:hAnsi="Times New Roman"/>
          <w:sz w:val="24"/>
          <w:szCs w:val="24"/>
          <w:lang w:val="en-US"/>
        </w:rPr>
        <w:t xml:space="preserve">(min), </w:t>
      </w:r>
      <w:r w:rsidR="00B5586E" w:rsidRPr="00EE6477">
        <w:rPr>
          <w:rFonts w:ascii="Times New Roman" w:hAnsi="Times New Roman"/>
          <w:i/>
          <w:sz w:val="24"/>
          <w:szCs w:val="24"/>
          <w:lang w:val="en-US"/>
        </w:rPr>
        <w:t>i.e.</w:t>
      </w:r>
      <w:r w:rsidR="00B5586E" w:rsidRPr="00EE6477">
        <w:rPr>
          <w:rFonts w:ascii="Times New Roman" w:hAnsi="Times New Roman"/>
          <w:sz w:val="24"/>
          <w:szCs w:val="24"/>
          <w:lang w:val="en-US"/>
        </w:rPr>
        <w:t xml:space="preserve"> the time </w:t>
      </w:r>
      <w:r w:rsidR="00B5586E">
        <w:rPr>
          <w:rFonts w:ascii="Times New Roman" w:hAnsi="Times New Roman"/>
          <w:sz w:val="24"/>
          <w:szCs w:val="24"/>
          <w:lang w:val="en-US"/>
        </w:rPr>
        <w:t>at which the</w:t>
      </w:r>
      <w:r w:rsidR="00B5586E" w:rsidRPr="00EE6477">
        <w:rPr>
          <w:rFonts w:ascii="Times New Roman" w:hAnsi="Times New Roman"/>
          <w:sz w:val="24"/>
          <w:szCs w:val="24"/>
          <w:lang w:val="en-US"/>
        </w:rPr>
        <w:t xml:space="preserve"> </w:t>
      </w:r>
      <w:r w:rsidR="00B5586E">
        <w:rPr>
          <w:rFonts w:ascii="Times New Roman" w:hAnsi="Times New Roman"/>
          <w:sz w:val="24"/>
          <w:szCs w:val="24"/>
          <w:lang w:val="en-US"/>
        </w:rPr>
        <w:t>TG</w:t>
      </w:r>
      <w:r w:rsidR="00B5586E" w:rsidRPr="00EE6477">
        <w:rPr>
          <w:rFonts w:ascii="Times New Roman" w:hAnsi="Times New Roman"/>
          <w:sz w:val="24"/>
          <w:szCs w:val="24"/>
          <w:lang w:val="en-US"/>
        </w:rPr>
        <w:t xml:space="preserve"> </w:t>
      </w:r>
      <w:r w:rsidR="00B5586E">
        <w:rPr>
          <w:rFonts w:ascii="Times New Roman" w:hAnsi="Times New Roman"/>
          <w:sz w:val="24"/>
          <w:szCs w:val="24"/>
          <w:lang w:val="en-US"/>
        </w:rPr>
        <w:t>peak occurred; thrombin peak (</w:t>
      </w:r>
      <w:proofErr w:type="spellStart"/>
      <w:r w:rsidR="00B5586E">
        <w:rPr>
          <w:rFonts w:ascii="Times New Roman" w:hAnsi="Times New Roman"/>
          <w:sz w:val="24"/>
          <w:szCs w:val="24"/>
          <w:lang w:val="en-US"/>
        </w:rPr>
        <w:t>nM</w:t>
      </w:r>
      <w:proofErr w:type="spellEnd"/>
      <w:r w:rsidR="00B5586E">
        <w:rPr>
          <w:rFonts w:ascii="Times New Roman" w:hAnsi="Times New Roman"/>
          <w:sz w:val="24"/>
          <w:szCs w:val="24"/>
          <w:lang w:val="en-US"/>
        </w:rPr>
        <w:t xml:space="preserve">),  </w:t>
      </w:r>
      <w:r w:rsidR="009120B7" w:rsidRPr="00EE6477">
        <w:rPr>
          <w:rFonts w:ascii="Times New Roman" w:hAnsi="Times New Roman"/>
          <w:i/>
          <w:sz w:val="24"/>
          <w:szCs w:val="24"/>
          <w:lang w:val="en-US"/>
        </w:rPr>
        <w:t>i.e.</w:t>
      </w:r>
      <w:r w:rsidR="009120B7" w:rsidRPr="00EE6477">
        <w:rPr>
          <w:rFonts w:ascii="Times New Roman" w:hAnsi="Times New Roman"/>
          <w:sz w:val="24"/>
          <w:szCs w:val="24"/>
          <w:lang w:val="en-US"/>
        </w:rPr>
        <w:t xml:space="preserve"> </w:t>
      </w:r>
      <w:r w:rsidR="00B5586E">
        <w:rPr>
          <w:rFonts w:ascii="Times New Roman" w:hAnsi="Times New Roman"/>
          <w:sz w:val="24"/>
          <w:szCs w:val="24"/>
          <w:lang w:val="en-US"/>
        </w:rPr>
        <w:t>maximal velocity of thrombin production</w:t>
      </w:r>
      <w:r w:rsidR="00887944">
        <w:rPr>
          <w:rFonts w:ascii="Times New Roman" w:hAnsi="Times New Roman"/>
          <w:sz w:val="24"/>
          <w:szCs w:val="24"/>
          <w:lang w:val="en-US"/>
        </w:rPr>
        <w:t xml:space="preserve">; TG </w:t>
      </w:r>
      <w:r w:rsidR="00B5586E" w:rsidRPr="00BF7FF4">
        <w:rPr>
          <w:rFonts w:ascii="Times New Roman" w:hAnsi="Times New Roman"/>
          <w:sz w:val="24"/>
          <w:szCs w:val="24"/>
          <w:lang w:val="en-US"/>
        </w:rPr>
        <w:t>area under the curve (AUC</w:t>
      </w:r>
      <w:r w:rsidR="00887944">
        <w:rPr>
          <w:rFonts w:ascii="Times New Roman" w:hAnsi="Times New Roman"/>
          <w:sz w:val="24"/>
          <w:szCs w:val="24"/>
          <w:lang w:val="en-US"/>
        </w:rPr>
        <w:t xml:space="preserve">, </w:t>
      </w:r>
      <w:proofErr w:type="spellStart"/>
      <w:r w:rsidR="00B5586E" w:rsidRPr="00BF7FF4">
        <w:rPr>
          <w:rFonts w:ascii="Times New Roman" w:hAnsi="Times New Roman"/>
          <w:sz w:val="24"/>
          <w:szCs w:val="24"/>
          <w:lang w:val="en-US"/>
        </w:rPr>
        <w:t>nM.min</w:t>
      </w:r>
      <w:proofErr w:type="spellEnd"/>
      <w:r w:rsidR="00B5586E" w:rsidRPr="00BF7FF4">
        <w:rPr>
          <w:rFonts w:ascii="Times New Roman" w:hAnsi="Times New Roman"/>
          <w:sz w:val="24"/>
          <w:szCs w:val="24"/>
          <w:lang w:val="en-US"/>
        </w:rPr>
        <w:t xml:space="preserve">) for TG, </w:t>
      </w:r>
      <w:r w:rsidR="00B5586E" w:rsidRPr="00BF7FF4">
        <w:rPr>
          <w:rFonts w:ascii="Times New Roman" w:hAnsi="Times New Roman"/>
          <w:i/>
          <w:sz w:val="24"/>
          <w:szCs w:val="24"/>
          <w:lang w:val="en-US"/>
        </w:rPr>
        <w:t>i.e.</w:t>
      </w:r>
      <w:r w:rsidR="00B5586E" w:rsidRPr="00BF7FF4">
        <w:rPr>
          <w:rFonts w:ascii="Times New Roman" w:hAnsi="Times New Roman"/>
          <w:sz w:val="24"/>
          <w:szCs w:val="24"/>
          <w:lang w:val="en-US"/>
        </w:rPr>
        <w:t xml:space="preserve"> the total thrombin generated</w:t>
      </w:r>
      <w:r w:rsidR="00887944">
        <w:rPr>
          <w:rFonts w:ascii="Times New Roman" w:hAnsi="Times New Roman"/>
          <w:sz w:val="24"/>
          <w:szCs w:val="24"/>
          <w:lang w:val="en-US"/>
        </w:rPr>
        <w:t xml:space="preserve">; </w:t>
      </w:r>
      <w:r w:rsidR="00B5586E" w:rsidRPr="00EE6477">
        <w:rPr>
          <w:rFonts w:ascii="Times New Roman" w:hAnsi="Times New Roman"/>
          <w:sz w:val="24"/>
          <w:szCs w:val="24"/>
          <w:lang w:val="en-US"/>
        </w:rPr>
        <w:t>Fo</w:t>
      </w:r>
      <w:r w:rsidR="00B5586E">
        <w:rPr>
          <w:rFonts w:ascii="Times New Roman" w:hAnsi="Times New Roman"/>
          <w:sz w:val="24"/>
          <w:szCs w:val="24"/>
          <w:lang w:val="en-US"/>
        </w:rPr>
        <w:t>r PG, fo</w:t>
      </w:r>
      <w:r w:rsidR="00B5586E" w:rsidRPr="00EE6477">
        <w:rPr>
          <w:rFonts w:ascii="Times New Roman" w:hAnsi="Times New Roman"/>
          <w:sz w:val="24"/>
          <w:szCs w:val="24"/>
          <w:lang w:val="en-US"/>
        </w:rPr>
        <w:t xml:space="preserve">ur </w:t>
      </w:r>
      <w:r w:rsidR="00B5586E">
        <w:rPr>
          <w:rFonts w:ascii="Times New Roman" w:hAnsi="Times New Roman"/>
          <w:sz w:val="24"/>
          <w:szCs w:val="24"/>
          <w:lang w:val="en-US"/>
        </w:rPr>
        <w:t>other variables</w:t>
      </w:r>
      <w:r w:rsidR="00B5586E" w:rsidRPr="00EE6477">
        <w:rPr>
          <w:rFonts w:ascii="Times New Roman" w:hAnsi="Times New Roman"/>
          <w:sz w:val="24"/>
          <w:szCs w:val="24"/>
          <w:lang w:val="en-US"/>
        </w:rPr>
        <w:t xml:space="preserve"> were defined</w:t>
      </w:r>
      <w:r w:rsidR="00B5586E">
        <w:rPr>
          <w:rFonts w:ascii="Times New Roman" w:hAnsi="Times New Roman"/>
          <w:sz w:val="24"/>
          <w:szCs w:val="24"/>
          <w:lang w:val="en-US"/>
        </w:rPr>
        <w:t>:</w:t>
      </w:r>
      <w:r w:rsidR="00B5586E" w:rsidRPr="00EE6477">
        <w:rPr>
          <w:rFonts w:ascii="Times New Roman" w:hAnsi="Times New Roman"/>
          <w:sz w:val="24"/>
          <w:szCs w:val="24"/>
          <w:lang w:val="en-US"/>
        </w:rPr>
        <w:t xml:space="preserve"> </w:t>
      </w:r>
      <w:r w:rsidR="00B5586E">
        <w:rPr>
          <w:rFonts w:ascii="Times New Roman" w:hAnsi="Times New Roman"/>
          <w:sz w:val="24"/>
          <w:szCs w:val="24"/>
          <w:lang w:val="en-US"/>
        </w:rPr>
        <w:t>the f</w:t>
      </w:r>
      <w:r w:rsidR="00B5586E" w:rsidRPr="00EE6477">
        <w:rPr>
          <w:rFonts w:ascii="Times New Roman" w:hAnsi="Times New Roman"/>
          <w:sz w:val="24"/>
          <w:szCs w:val="24"/>
          <w:lang w:val="en-US"/>
        </w:rPr>
        <w:t>ibrin lysis time (FLT) (min)</w:t>
      </w:r>
      <w:r w:rsidR="00B5586E">
        <w:rPr>
          <w:rFonts w:ascii="Times New Roman" w:hAnsi="Times New Roman"/>
          <w:sz w:val="24"/>
          <w:szCs w:val="24"/>
          <w:lang w:val="en-US"/>
        </w:rPr>
        <w:t xml:space="preserve">, </w:t>
      </w:r>
      <w:r w:rsidR="00B5586E" w:rsidRPr="00BF7FF4">
        <w:rPr>
          <w:rFonts w:ascii="Times New Roman" w:hAnsi="Times New Roman"/>
          <w:i/>
          <w:iCs/>
          <w:sz w:val="24"/>
          <w:szCs w:val="24"/>
          <w:lang w:val="en-US"/>
        </w:rPr>
        <w:t>i.e.</w:t>
      </w:r>
      <w:r w:rsidR="00B5586E">
        <w:rPr>
          <w:rFonts w:ascii="Times New Roman" w:hAnsi="Times New Roman"/>
          <w:sz w:val="24"/>
          <w:szCs w:val="24"/>
          <w:lang w:val="en-US"/>
        </w:rPr>
        <w:t xml:space="preserve"> </w:t>
      </w:r>
      <w:r w:rsidR="00B5586E" w:rsidRPr="00EE6477">
        <w:rPr>
          <w:rFonts w:ascii="Times New Roman" w:hAnsi="Times New Roman"/>
          <w:sz w:val="24"/>
          <w:szCs w:val="24"/>
          <w:lang w:val="en-US"/>
        </w:rPr>
        <w:t xml:space="preserve">the interval time between </w:t>
      </w:r>
      <w:r w:rsidR="00B5586E">
        <w:rPr>
          <w:rFonts w:ascii="Times New Roman" w:hAnsi="Times New Roman"/>
          <w:sz w:val="24"/>
          <w:szCs w:val="24"/>
          <w:lang w:val="en-US"/>
        </w:rPr>
        <w:t xml:space="preserve">the </w:t>
      </w:r>
      <w:r w:rsidR="00B5586E" w:rsidRPr="00EE6477">
        <w:rPr>
          <w:rFonts w:ascii="Times New Roman" w:hAnsi="Times New Roman"/>
          <w:sz w:val="24"/>
          <w:szCs w:val="24"/>
          <w:lang w:val="en-US"/>
        </w:rPr>
        <w:t xml:space="preserve">start of </w:t>
      </w:r>
      <w:r w:rsidR="00B5586E">
        <w:rPr>
          <w:rFonts w:ascii="Times New Roman" w:hAnsi="Times New Roman"/>
          <w:sz w:val="24"/>
          <w:szCs w:val="24"/>
          <w:lang w:val="en-US"/>
        </w:rPr>
        <w:t>PG</w:t>
      </w:r>
      <w:r w:rsidR="00B5586E" w:rsidRPr="00EE6477">
        <w:rPr>
          <w:rFonts w:ascii="Times New Roman" w:hAnsi="Times New Roman"/>
          <w:sz w:val="24"/>
          <w:szCs w:val="24"/>
          <w:lang w:val="en-US"/>
        </w:rPr>
        <w:t xml:space="preserve"> and its peak</w:t>
      </w:r>
      <w:r w:rsidR="00887944">
        <w:rPr>
          <w:rFonts w:ascii="Times New Roman" w:hAnsi="Times New Roman"/>
          <w:sz w:val="24"/>
          <w:szCs w:val="24"/>
          <w:lang w:val="en-US"/>
        </w:rPr>
        <w:t xml:space="preserve">; </w:t>
      </w:r>
      <w:r w:rsidR="00B5586E">
        <w:rPr>
          <w:rFonts w:ascii="Times New Roman" w:hAnsi="Times New Roman"/>
          <w:sz w:val="24"/>
          <w:szCs w:val="24"/>
          <w:lang w:val="en-US"/>
        </w:rPr>
        <w:t>the p</w:t>
      </w:r>
      <w:r w:rsidR="00B5586E" w:rsidRPr="00EE6477">
        <w:rPr>
          <w:rFonts w:ascii="Times New Roman" w:hAnsi="Times New Roman"/>
          <w:sz w:val="24"/>
          <w:szCs w:val="24"/>
          <w:lang w:val="en-US"/>
        </w:rPr>
        <w:t>lasmin peak (</w:t>
      </w:r>
      <w:proofErr w:type="spellStart"/>
      <w:r w:rsidR="00B5586E" w:rsidRPr="00EE6477">
        <w:rPr>
          <w:rFonts w:ascii="Times New Roman" w:hAnsi="Times New Roman"/>
          <w:sz w:val="24"/>
          <w:szCs w:val="24"/>
          <w:lang w:val="en-US"/>
        </w:rPr>
        <w:t>nM</w:t>
      </w:r>
      <w:proofErr w:type="spellEnd"/>
      <w:r w:rsidR="00B5586E" w:rsidRPr="00EE6477">
        <w:rPr>
          <w:rFonts w:ascii="Times New Roman" w:hAnsi="Times New Roman"/>
          <w:sz w:val="24"/>
          <w:szCs w:val="24"/>
          <w:lang w:val="en-US"/>
        </w:rPr>
        <w:t xml:space="preserve">) </w:t>
      </w:r>
      <w:r w:rsidR="00B5586E" w:rsidRPr="00ED480C">
        <w:rPr>
          <w:rFonts w:ascii="Times New Roman" w:hAnsi="Times New Roman"/>
          <w:i/>
          <w:iCs/>
          <w:sz w:val="24"/>
          <w:szCs w:val="24"/>
          <w:lang w:val="en-US"/>
        </w:rPr>
        <w:t>i.e.</w:t>
      </w:r>
      <w:r w:rsidR="00B5586E">
        <w:rPr>
          <w:rFonts w:ascii="Times New Roman" w:hAnsi="Times New Roman"/>
          <w:sz w:val="24"/>
          <w:szCs w:val="24"/>
          <w:lang w:val="en-US"/>
        </w:rPr>
        <w:t xml:space="preserve"> </w:t>
      </w:r>
      <w:r w:rsidR="00B5586E" w:rsidRPr="00EE6477">
        <w:rPr>
          <w:rFonts w:ascii="Times New Roman" w:hAnsi="Times New Roman"/>
          <w:sz w:val="24"/>
          <w:szCs w:val="24"/>
          <w:lang w:val="en-US"/>
        </w:rPr>
        <w:t xml:space="preserve">the </w:t>
      </w:r>
      <w:r w:rsidR="00B5586E">
        <w:rPr>
          <w:rFonts w:ascii="Times New Roman" w:hAnsi="Times New Roman"/>
          <w:sz w:val="24"/>
          <w:szCs w:val="24"/>
          <w:lang w:val="en-US"/>
        </w:rPr>
        <w:t xml:space="preserve">PG </w:t>
      </w:r>
      <w:r w:rsidR="00B5586E" w:rsidRPr="00EE6477">
        <w:rPr>
          <w:rFonts w:ascii="Times New Roman" w:hAnsi="Times New Roman"/>
          <w:sz w:val="24"/>
          <w:szCs w:val="24"/>
          <w:lang w:val="en-US"/>
        </w:rPr>
        <w:t>when the curve shifted from a convex shape to a linear shape</w:t>
      </w:r>
      <w:r w:rsidR="00B5586E">
        <w:rPr>
          <w:rFonts w:ascii="Times New Roman" w:hAnsi="Times New Roman"/>
          <w:sz w:val="24"/>
          <w:szCs w:val="24"/>
          <w:lang w:val="en-US"/>
        </w:rPr>
        <w:t xml:space="preserve">, </w:t>
      </w:r>
      <w:r w:rsidR="00B5586E" w:rsidRPr="00EE6477">
        <w:rPr>
          <w:rFonts w:ascii="Times New Roman" w:hAnsi="Times New Roman"/>
          <w:sz w:val="24"/>
          <w:szCs w:val="24"/>
          <w:lang w:val="en-US"/>
        </w:rPr>
        <w:t>represent</w:t>
      </w:r>
      <w:r w:rsidR="00B5586E">
        <w:rPr>
          <w:rFonts w:ascii="Times New Roman" w:hAnsi="Times New Roman"/>
          <w:sz w:val="24"/>
          <w:szCs w:val="24"/>
          <w:lang w:val="en-US"/>
        </w:rPr>
        <w:t xml:space="preserve">ing </w:t>
      </w:r>
      <w:r w:rsidR="00B5586E" w:rsidRPr="00EE6477">
        <w:rPr>
          <w:rFonts w:ascii="Times New Roman" w:hAnsi="Times New Roman"/>
          <w:sz w:val="24"/>
          <w:szCs w:val="24"/>
          <w:lang w:val="en-US"/>
        </w:rPr>
        <w:t>lysis of the clot by plasmin</w:t>
      </w:r>
      <w:r w:rsidR="00887944">
        <w:rPr>
          <w:rFonts w:ascii="Times New Roman" w:hAnsi="Times New Roman"/>
          <w:sz w:val="24"/>
          <w:szCs w:val="24"/>
          <w:lang w:val="en-US"/>
        </w:rPr>
        <w:t xml:space="preserve">; </w:t>
      </w:r>
      <w:r w:rsidR="00B5586E">
        <w:rPr>
          <w:rFonts w:ascii="Times New Roman" w:hAnsi="Times New Roman"/>
          <w:sz w:val="24"/>
          <w:szCs w:val="24"/>
          <w:lang w:val="en-US"/>
        </w:rPr>
        <w:t>p</w:t>
      </w:r>
      <w:r w:rsidR="00B5586E" w:rsidRPr="00EE6477">
        <w:rPr>
          <w:rFonts w:ascii="Times New Roman" w:hAnsi="Times New Roman"/>
          <w:sz w:val="24"/>
          <w:szCs w:val="24"/>
          <w:lang w:val="en-US"/>
        </w:rPr>
        <w:t xml:space="preserve">lasmin </w:t>
      </w:r>
      <w:r w:rsidR="00B5586E">
        <w:rPr>
          <w:rFonts w:ascii="Times New Roman" w:hAnsi="Times New Roman"/>
          <w:sz w:val="24"/>
          <w:szCs w:val="24"/>
          <w:lang w:val="en-US"/>
        </w:rPr>
        <w:t>time</w:t>
      </w:r>
      <w:r w:rsidR="00B5586E" w:rsidRPr="00EE6477">
        <w:rPr>
          <w:rFonts w:ascii="Times New Roman" w:hAnsi="Times New Roman"/>
          <w:sz w:val="24"/>
          <w:szCs w:val="24"/>
          <w:lang w:val="en-US"/>
        </w:rPr>
        <w:t xml:space="preserve"> </w:t>
      </w:r>
      <w:r w:rsidR="00887944">
        <w:rPr>
          <w:rFonts w:ascii="Times New Roman" w:hAnsi="Times New Roman"/>
          <w:sz w:val="24"/>
          <w:szCs w:val="24"/>
          <w:lang w:val="en-US"/>
        </w:rPr>
        <w:t xml:space="preserve">to peak </w:t>
      </w:r>
      <w:r w:rsidR="00B5586E" w:rsidRPr="00EE6477">
        <w:rPr>
          <w:rFonts w:ascii="Times New Roman" w:hAnsi="Times New Roman"/>
          <w:sz w:val="24"/>
          <w:szCs w:val="24"/>
          <w:lang w:val="en-US"/>
        </w:rPr>
        <w:t xml:space="preserve">(min), </w:t>
      </w:r>
      <w:r w:rsidR="00B5586E" w:rsidRPr="00EE6477">
        <w:rPr>
          <w:rFonts w:ascii="Times New Roman" w:hAnsi="Times New Roman"/>
          <w:i/>
          <w:sz w:val="24"/>
          <w:szCs w:val="24"/>
          <w:lang w:val="en-US"/>
        </w:rPr>
        <w:t>i.e.</w:t>
      </w:r>
      <w:r w:rsidR="00B5586E" w:rsidRPr="00EE6477">
        <w:rPr>
          <w:rFonts w:ascii="Times New Roman" w:hAnsi="Times New Roman"/>
          <w:sz w:val="24"/>
          <w:szCs w:val="24"/>
          <w:lang w:val="en-US"/>
        </w:rPr>
        <w:t xml:space="preserve"> the time when </w:t>
      </w:r>
      <w:r w:rsidR="00B5586E">
        <w:rPr>
          <w:rFonts w:ascii="Times New Roman" w:hAnsi="Times New Roman"/>
          <w:sz w:val="24"/>
          <w:szCs w:val="24"/>
          <w:lang w:val="en-US"/>
        </w:rPr>
        <w:t>PG</w:t>
      </w:r>
      <w:r w:rsidR="00B5586E" w:rsidRPr="00EE6477">
        <w:rPr>
          <w:rFonts w:ascii="Times New Roman" w:hAnsi="Times New Roman"/>
          <w:sz w:val="24"/>
          <w:szCs w:val="24"/>
          <w:lang w:val="en-US"/>
        </w:rPr>
        <w:t xml:space="preserve"> reached its </w:t>
      </w:r>
      <w:r w:rsidR="00B5586E">
        <w:rPr>
          <w:rFonts w:ascii="Times New Roman" w:hAnsi="Times New Roman"/>
          <w:sz w:val="24"/>
          <w:szCs w:val="24"/>
          <w:lang w:val="en-US"/>
        </w:rPr>
        <w:t>greatest</w:t>
      </w:r>
      <w:r w:rsidR="00B5586E" w:rsidRPr="00EE6477">
        <w:rPr>
          <w:rFonts w:ascii="Times New Roman" w:hAnsi="Times New Roman"/>
          <w:sz w:val="24"/>
          <w:szCs w:val="24"/>
          <w:lang w:val="en-US"/>
        </w:rPr>
        <w:t xml:space="preserve"> velocity</w:t>
      </w:r>
      <w:r w:rsidR="00887944">
        <w:rPr>
          <w:rFonts w:ascii="Times New Roman" w:hAnsi="Times New Roman"/>
          <w:sz w:val="24"/>
          <w:szCs w:val="24"/>
          <w:lang w:val="en-US"/>
        </w:rPr>
        <w:t xml:space="preserve">; PG </w:t>
      </w:r>
      <w:r w:rsidR="00B5586E">
        <w:rPr>
          <w:rFonts w:ascii="Times New Roman" w:hAnsi="Times New Roman"/>
          <w:sz w:val="24"/>
          <w:szCs w:val="24"/>
          <w:lang w:val="en-US"/>
        </w:rPr>
        <w:t>a</w:t>
      </w:r>
      <w:r w:rsidR="00B5586E" w:rsidRPr="00EE6477">
        <w:rPr>
          <w:rFonts w:ascii="Times New Roman" w:hAnsi="Times New Roman"/>
          <w:sz w:val="24"/>
          <w:szCs w:val="24"/>
          <w:lang w:val="en-US"/>
        </w:rPr>
        <w:t>rea under the curve (AUC</w:t>
      </w:r>
      <w:r w:rsidR="00887944">
        <w:rPr>
          <w:rFonts w:ascii="Times New Roman" w:hAnsi="Times New Roman"/>
          <w:sz w:val="24"/>
          <w:szCs w:val="24"/>
          <w:lang w:val="en-US"/>
        </w:rPr>
        <w:t xml:space="preserve">, </w:t>
      </w:r>
      <w:proofErr w:type="spellStart"/>
      <w:r w:rsidR="00B5586E" w:rsidRPr="00EE6477">
        <w:rPr>
          <w:rFonts w:ascii="Times New Roman" w:hAnsi="Times New Roman"/>
          <w:sz w:val="24"/>
          <w:szCs w:val="24"/>
          <w:lang w:val="en-US"/>
        </w:rPr>
        <w:t>nM.min</w:t>
      </w:r>
      <w:proofErr w:type="spellEnd"/>
      <w:r w:rsidR="00B5586E" w:rsidRPr="00EE6477">
        <w:rPr>
          <w:rFonts w:ascii="Times New Roman" w:hAnsi="Times New Roman"/>
          <w:sz w:val="24"/>
          <w:szCs w:val="24"/>
          <w:lang w:val="en-US"/>
        </w:rPr>
        <w:t>)</w:t>
      </w:r>
      <w:r w:rsidR="00B5586E">
        <w:rPr>
          <w:rFonts w:ascii="Times New Roman" w:hAnsi="Times New Roman"/>
          <w:sz w:val="24"/>
          <w:szCs w:val="24"/>
          <w:lang w:val="en-US"/>
        </w:rPr>
        <w:t xml:space="preserve"> for PG, between</w:t>
      </w:r>
      <w:r w:rsidR="00B5586E" w:rsidRPr="00EE6477">
        <w:rPr>
          <w:rFonts w:ascii="Times New Roman" w:hAnsi="Times New Roman"/>
          <w:sz w:val="24"/>
          <w:szCs w:val="24"/>
          <w:lang w:val="en-US"/>
        </w:rPr>
        <w:t xml:space="preserve"> fibrin</w:t>
      </w:r>
      <w:r w:rsidR="00B5586E">
        <w:rPr>
          <w:rFonts w:ascii="Times New Roman" w:hAnsi="Times New Roman"/>
          <w:sz w:val="24"/>
          <w:szCs w:val="24"/>
          <w:lang w:val="en-US"/>
        </w:rPr>
        <w:t>o</w:t>
      </w:r>
      <w:r w:rsidR="00B5586E" w:rsidRPr="00EE6477">
        <w:rPr>
          <w:rFonts w:ascii="Times New Roman" w:hAnsi="Times New Roman"/>
          <w:sz w:val="24"/>
          <w:szCs w:val="24"/>
          <w:lang w:val="en-US"/>
        </w:rPr>
        <w:t xml:space="preserve">lysis </w:t>
      </w:r>
      <w:r w:rsidR="00B5586E">
        <w:rPr>
          <w:rFonts w:ascii="Times New Roman" w:hAnsi="Times New Roman"/>
          <w:sz w:val="24"/>
          <w:szCs w:val="24"/>
          <w:lang w:val="en-US"/>
        </w:rPr>
        <w:t>onset and</w:t>
      </w:r>
      <w:r w:rsidR="00B5586E" w:rsidRPr="00EE6477">
        <w:rPr>
          <w:rFonts w:ascii="Times New Roman" w:hAnsi="Times New Roman"/>
          <w:sz w:val="24"/>
          <w:szCs w:val="24"/>
          <w:lang w:val="en-US"/>
        </w:rPr>
        <w:t xml:space="preserve"> the plasmin peak.</w:t>
      </w:r>
      <w:r w:rsidR="00887944">
        <w:rPr>
          <w:rFonts w:ascii="Times New Roman" w:hAnsi="Times New Roman"/>
          <w:sz w:val="24"/>
          <w:szCs w:val="24"/>
          <w:lang w:val="en-US"/>
        </w:rPr>
        <w:t xml:space="preserve"> </w:t>
      </w:r>
      <w:r w:rsidR="00B5586E">
        <w:rPr>
          <w:rFonts w:ascii="Times New Roman" w:hAnsi="Times New Roman"/>
          <w:sz w:val="24"/>
          <w:szCs w:val="24"/>
          <w:lang w:val="en-US"/>
        </w:rPr>
        <w:t>The i</w:t>
      </w:r>
      <w:r w:rsidR="00B5586E" w:rsidRPr="00EE6477">
        <w:rPr>
          <w:rFonts w:ascii="Times New Roman" w:hAnsi="Times New Roman"/>
          <w:sz w:val="24"/>
          <w:szCs w:val="24"/>
          <w:lang w:val="en-US"/>
        </w:rPr>
        <w:t xml:space="preserve">nteraction between TG and PG </w:t>
      </w:r>
      <w:r w:rsidR="00B5586E">
        <w:rPr>
          <w:rFonts w:ascii="Times New Roman" w:hAnsi="Times New Roman"/>
          <w:sz w:val="24"/>
          <w:szCs w:val="24"/>
          <w:lang w:val="en-US"/>
        </w:rPr>
        <w:t>was</w:t>
      </w:r>
      <w:r w:rsidR="00B5586E" w:rsidRPr="00EE6477">
        <w:rPr>
          <w:rFonts w:ascii="Times New Roman" w:hAnsi="Times New Roman"/>
          <w:sz w:val="24"/>
          <w:szCs w:val="24"/>
          <w:lang w:val="en-US"/>
        </w:rPr>
        <w:t xml:space="preserve"> </w:t>
      </w:r>
      <w:r w:rsidR="00B5586E">
        <w:rPr>
          <w:rFonts w:ascii="Times New Roman" w:hAnsi="Times New Roman"/>
          <w:sz w:val="24"/>
          <w:szCs w:val="24"/>
          <w:lang w:val="en-US"/>
        </w:rPr>
        <w:t>probed with</w:t>
      </w:r>
      <w:r w:rsidR="009E24DD">
        <w:rPr>
          <w:rFonts w:ascii="Times New Roman" w:hAnsi="Times New Roman"/>
          <w:sz w:val="24"/>
          <w:szCs w:val="24"/>
          <w:lang w:val="en-US"/>
        </w:rPr>
        <w:t xml:space="preserve"> th</w:t>
      </w:r>
      <w:r w:rsidR="00B5586E">
        <w:rPr>
          <w:rFonts w:ascii="Times New Roman" w:hAnsi="Times New Roman"/>
          <w:sz w:val="24"/>
          <w:szCs w:val="24"/>
          <w:lang w:val="en-US"/>
        </w:rPr>
        <w:t>e</w:t>
      </w:r>
      <w:r w:rsidR="00B5586E" w:rsidRPr="00EE6477">
        <w:rPr>
          <w:rFonts w:ascii="Times New Roman" w:hAnsi="Times New Roman"/>
          <w:sz w:val="24"/>
          <w:szCs w:val="24"/>
          <w:lang w:val="en-US"/>
        </w:rPr>
        <w:t xml:space="preserve"> time interval between </w:t>
      </w:r>
      <w:r w:rsidR="00B5586E">
        <w:rPr>
          <w:rFonts w:ascii="Times New Roman" w:hAnsi="Times New Roman"/>
          <w:sz w:val="24"/>
          <w:szCs w:val="24"/>
          <w:lang w:val="en-US"/>
        </w:rPr>
        <w:t xml:space="preserve">the </w:t>
      </w:r>
      <w:r w:rsidR="009E24DD">
        <w:rPr>
          <w:rFonts w:ascii="Times New Roman" w:hAnsi="Times New Roman"/>
          <w:sz w:val="24"/>
          <w:szCs w:val="24"/>
          <w:lang w:val="en-US"/>
        </w:rPr>
        <w:t>TG</w:t>
      </w:r>
      <w:r w:rsidR="00B5586E">
        <w:rPr>
          <w:rFonts w:ascii="Times New Roman" w:hAnsi="Times New Roman"/>
          <w:sz w:val="24"/>
          <w:szCs w:val="24"/>
          <w:lang w:val="en-US"/>
        </w:rPr>
        <w:t xml:space="preserve"> </w:t>
      </w:r>
      <w:r w:rsidR="00B5586E" w:rsidRPr="00EE6477">
        <w:rPr>
          <w:rFonts w:ascii="Times New Roman" w:hAnsi="Times New Roman"/>
          <w:sz w:val="24"/>
          <w:szCs w:val="24"/>
          <w:lang w:val="en-US"/>
        </w:rPr>
        <w:t xml:space="preserve">and </w:t>
      </w:r>
      <w:r w:rsidR="009E24DD">
        <w:rPr>
          <w:rFonts w:ascii="Times New Roman" w:hAnsi="Times New Roman"/>
          <w:sz w:val="24"/>
          <w:szCs w:val="24"/>
          <w:lang w:val="en-US"/>
        </w:rPr>
        <w:t>PG</w:t>
      </w:r>
      <w:r w:rsidR="00B5586E" w:rsidRPr="00EE6477">
        <w:rPr>
          <w:rFonts w:ascii="Times New Roman" w:hAnsi="Times New Roman"/>
          <w:sz w:val="24"/>
          <w:szCs w:val="24"/>
          <w:lang w:val="en-US"/>
        </w:rPr>
        <w:t xml:space="preserve"> peak</w:t>
      </w:r>
      <w:r w:rsidR="009E24DD">
        <w:rPr>
          <w:rFonts w:ascii="Times New Roman" w:hAnsi="Times New Roman"/>
          <w:sz w:val="24"/>
          <w:szCs w:val="24"/>
          <w:lang w:val="en-US"/>
        </w:rPr>
        <w:t>s</w:t>
      </w:r>
      <w:r w:rsidR="00B5586E" w:rsidRPr="00EE6477">
        <w:rPr>
          <w:rFonts w:ascii="Times New Roman" w:hAnsi="Times New Roman"/>
          <w:sz w:val="24"/>
          <w:szCs w:val="24"/>
          <w:lang w:val="en-US"/>
        </w:rPr>
        <w:t>.</w:t>
      </w:r>
      <w:r w:rsidR="00F3235F">
        <w:rPr>
          <w:rFonts w:ascii="Times New Roman" w:hAnsi="Times New Roman"/>
          <w:sz w:val="24"/>
          <w:szCs w:val="24"/>
          <w:lang w:val="en-US"/>
        </w:rPr>
        <w:t xml:space="preserve"> </w:t>
      </w:r>
    </w:p>
    <w:p w14:paraId="187FE361" w14:textId="7C7FB520" w:rsidR="00D91709" w:rsidRPr="009E24DD" w:rsidRDefault="00E84DF5" w:rsidP="00D1415D">
      <w:pPr>
        <w:autoSpaceDE w:val="0"/>
        <w:autoSpaceDN w:val="0"/>
        <w:adjustRightInd w:val="0"/>
        <w:spacing w:after="0" w:line="480" w:lineRule="auto"/>
        <w:jc w:val="both"/>
        <w:rPr>
          <w:rFonts w:ascii="Times New Roman" w:hAnsi="Times New Roman"/>
          <w:sz w:val="24"/>
          <w:szCs w:val="24"/>
          <w:lang w:val="en-US"/>
        </w:rPr>
      </w:pPr>
      <w:r w:rsidRPr="00C8216C">
        <w:rPr>
          <w:rFonts w:ascii="Times New Roman" w:hAnsi="Times New Roman"/>
          <w:sz w:val="24"/>
          <w:szCs w:val="24"/>
          <w:lang w:val="en"/>
        </w:rPr>
        <w:lastRenderedPageBreak/>
        <w:t xml:space="preserve">The </w:t>
      </w:r>
      <w:r>
        <w:rPr>
          <w:rFonts w:ascii="Times New Roman" w:hAnsi="Times New Roman"/>
          <w:sz w:val="24"/>
          <w:szCs w:val="24"/>
          <w:lang w:val="en"/>
        </w:rPr>
        <w:t>TA</w:t>
      </w:r>
      <w:r w:rsidRPr="00C8216C">
        <w:rPr>
          <w:rFonts w:ascii="Times New Roman" w:hAnsi="Times New Roman"/>
          <w:sz w:val="24"/>
          <w:szCs w:val="24"/>
          <w:lang w:val="en"/>
        </w:rPr>
        <w:t xml:space="preserve"> </w:t>
      </w:r>
      <w:r>
        <w:rPr>
          <w:rFonts w:ascii="Times New Roman" w:hAnsi="Times New Roman"/>
          <w:sz w:val="24"/>
          <w:szCs w:val="24"/>
          <w:lang w:val="en"/>
        </w:rPr>
        <w:t>concentration analysis</w:t>
      </w:r>
      <w:r w:rsidRPr="00C8216C">
        <w:rPr>
          <w:rFonts w:ascii="Times New Roman" w:hAnsi="Times New Roman"/>
          <w:sz w:val="24"/>
          <w:szCs w:val="24"/>
          <w:lang w:val="en"/>
        </w:rPr>
        <w:t xml:space="preserve"> </w:t>
      </w:r>
      <w:r>
        <w:rPr>
          <w:rFonts w:ascii="Times New Roman" w:hAnsi="Times New Roman"/>
          <w:sz w:val="24"/>
          <w:szCs w:val="24"/>
          <w:lang w:val="en"/>
        </w:rPr>
        <w:t>was</w:t>
      </w:r>
      <w:r w:rsidRPr="00C8216C">
        <w:rPr>
          <w:rFonts w:ascii="Times New Roman" w:hAnsi="Times New Roman"/>
          <w:sz w:val="24"/>
          <w:szCs w:val="24"/>
          <w:lang w:val="en"/>
        </w:rPr>
        <w:t xml:space="preserve"> performed </w:t>
      </w:r>
      <w:r>
        <w:rPr>
          <w:rFonts w:ascii="Times New Roman" w:hAnsi="Times New Roman"/>
          <w:sz w:val="24"/>
          <w:szCs w:val="24"/>
          <w:lang w:val="en"/>
        </w:rPr>
        <w:t xml:space="preserve">using </w:t>
      </w:r>
      <w:r w:rsidRPr="001E0988">
        <w:rPr>
          <w:rFonts w:ascii="Times New Roman" w:hAnsi="Times New Roman"/>
          <w:sz w:val="24"/>
          <w:szCs w:val="24"/>
          <w:lang w:val="en-US"/>
        </w:rPr>
        <w:t>liquid chromatography coupled with tandem mass spectrometry (LC-MS/MS)</w:t>
      </w:r>
      <w:r>
        <w:rPr>
          <w:rFonts w:ascii="Times New Roman" w:hAnsi="Times New Roman"/>
          <w:sz w:val="24"/>
          <w:szCs w:val="24"/>
          <w:lang w:val="en-US"/>
        </w:rPr>
        <w:t xml:space="preserve"> </w:t>
      </w:r>
      <w:r>
        <w:rPr>
          <w:rFonts w:ascii="Times New Roman" w:hAnsi="Times New Roman"/>
          <w:sz w:val="24"/>
          <w:szCs w:val="24"/>
          <w:lang w:val="en"/>
        </w:rPr>
        <w:t xml:space="preserve">on </w:t>
      </w:r>
      <w:r w:rsidRPr="001E0988">
        <w:rPr>
          <w:rFonts w:ascii="Times New Roman" w:hAnsi="Times New Roman"/>
          <w:sz w:val="24"/>
          <w:szCs w:val="24"/>
          <w:lang w:val="en-US"/>
        </w:rPr>
        <w:t xml:space="preserve">EDTA plasma </w:t>
      </w:r>
      <w:r>
        <w:rPr>
          <w:rFonts w:ascii="Times New Roman" w:hAnsi="Times New Roman"/>
          <w:sz w:val="24"/>
          <w:szCs w:val="24"/>
          <w:lang w:val="en-US"/>
        </w:rPr>
        <w:t>(</w:t>
      </w:r>
      <w:r>
        <w:rPr>
          <w:rFonts w:ascii="Times New Roman" w:hAnsi="Times New Roman"/>
          <w:sz w:val="24"/>
          <w:szCs w:val="24"/>
          <w:lang w:val="en"/>
        </w:rPr>
        <w:t>venous and uterine bleeding) and</w:t>
      </w:r>
      <w:r w:rsidRPr="00C8216C">
        <w:rPr>
          <w:rStyle w:val="hps"/>
          <w:rFonts w:ascii="Times New Roman" w:hAnsi="Times New Roman"/>
          <w:sz w:val="24"/>
          <w:szCs w:val="24"/>
          <w:lang w:val="en"/>
        </w:rPr>
        <w:t xml:space="preserve"> </w:t>
      </w:r>
      <w:r>
        <w:rPr>
          <w:rStyle w:val="hps"/>
          <w:rFonts w:ascii="Times New Roman" w:hAnsi="Times New Roman"/>
          <w:sz w:val="24"/>
          <w:szCs w:val="24"/>
          <w:lang w:val="en"/>
        </w:rPr>
        <w:t xml:space="preserve">2 </w:t>
      </w:r>
      <w:r w:rsidRPr="00C8216C">
        <w:rPr>
          <w:rStyle w:val="hps"/>
          <w:rFonts w:ascii="Times New Roman" w:hAnsi="Times New Roman"/>
          <w:sz w:val="24"/>
          <w:szCs w:val="24"/>
          <w:lang w:val="en"/>
        </w:rPr>
        <w:t>timed urinary sample</w:t>
      </w:r>
      <w:r>
        <w:rPr>
          <w:rStyle w:val="hps"/>
          <w:rFonts w:ascii="Times New Roman" w:hAnsi="Times New Roman"/>
          <w:sz w:val="24"/>
          <w:szCs w:val="24"/>
          <w:lang w:val="en"/>
        </w:rPr>
        <w:t>s.</w:t>
      </w:r>
      <w:r w:rsidR="00420D9F" w:rsidRPr="00420D9F">
        <w:rPr>
          <w:rStyle w:val="hps"/>
          <w:rFonts w:ascii="Times New Roman" w:hAnsi="Times New Roman"/>
          <w:sz w:val="24"/>
          <w:szCs w:val="24"/>
          <w:vertAlign w:val="superscript"/>
          <w:lang w:val="en"/>
        </w:rPr>
        <w:t>9-10</w:t>
      </w:r>
      <w:r>
        <w:rPr>
          <w:rStyle w:val="hps"/>
          <w:rFonts w:ascii="Times New Roman" w:hAnsi="Times New Roman"/>
          <w:sz w:val="24"/>
          <w:szCs w:val="24"/>
          <w:lang w:val="en"/>
        </w:rPr>
        <w:t xml:space="preserve"> </w:t>
      </w:r>
    </w:p>
    <w:p w14:paraId="6BD1B01E" w14:textId="00CDD327" w:rsidR="005B4DC0" w:rsidRPr="00A244A5" w:rsidRDefault="005B4DC0" w:rsidP="00D1415D">
      <w:pPr>
        <w:spacing w:after="0" w:line="480" w:lineRule="auto"/>
        <w:jc w:val="both"/>
        <w:rPr>
          <w:rFonts w:ascii="Times New Roman" w:hAnsi="Times New Roman" w:cs="Times New Roman"/>
          <w:b/>
          <w:i/>
          <w:sz w:val="24"/>
          <w:szCs w:val="24"/>
          <w:lang w:val="en-US"/>
        </w:rPr>
      </w:pPr>
      <w:r w:rsidRPr="00A244A5">
        <w:rPr>
          <w:rFonts w:ascii="Times New Roman" w:hAnsi="Times New Roman" w:cs="Times New Roman"/>
          <w:b/>
          <w:i/>
          <w:sz w:val="24"/>
          <w:szCs w:val="24"/>
          <w:lang w:val="en-US"/>
        </w:rPr>
        <w:t>Statistical method</w:t>
      </w:r>
      <w:r w:rsidR="00FC40D6">
        <w:rPr>
          <w:rFonts w:ascii="Times New Roman" w:hAnsi="Times New Roman" w:cs="Times New Roman"/>
          <w:b/>
          <w:i/>
          <w:sz w:val="24"/>
          <w:szCs w:val="24"/>
          <w:lang w:val="en-US"/>
        </w:rPr>
        <w:t xml:space="preserve"> </w:t>
      </w:r>
    </w:p>
    <w:p w14:paraId="1A82192F" w14:textId="77777777" w:rsidR="00C343C0" w:rsidRPr="001B691E" w:rsidRDefault="00C343C0" w:rsidP="00C343C0">
      <w:pPr>
        <w:spacing w:after="0" w:line="480" w:lineRule="auto"/>
        <w:jc w:val="both"/>
        <w:rPr>
          <w:rFonts w:ascii="Times New Roman" w:hAnsi="Times New Roman" w:cs="Times New Roman"/>
          <w:sz w:val="24"/>
          <w:szCs w:val="24"/>
          <w:lang w:val="en-US"/>
        </w:rPr>
      </w:pPr>
      <w:r w:rsidRPr="00573CA7">
        <w:rPr>
          <w:rFonts w:ascii="Times New Roman" w:hAnsi="Times New Roman" w:cs="Times New Roman"/>
          <w:sz w:val="24"/>
          <w:szCs w:val="24"/>
          <w:lang w:val="en-US"/>
        </w:rPr>
        <w:t>Data management</w:t>
      </w:r>
      <w:r>
        <w:rPr>
          <w:rFonts w:ascii="Times New Roman" w:hAnsi="Times New Roman" w:cs="Times New Roman"/>
          <w:sz w:val="24"/>
          <w:szCs w:val="24"/>
          <w:lang w:val="en-US"/>
        </w:rPr>
        <w:t xml:space="preserve"> was organized as described below. </w:t>
      </w:r>
      <w:r w:rsidRPr="00527DE6">
        <w:rPr>
          <w:rFonts w:ascii="Times New Roman" w:hAnsi="Times New Roman"/>
          <w:sz w:val="24"/>
          <w:szCs w:val="24"/>
          <w:lang w:val="en-US"/>
        </w:rPr>
        <w:t>The coordinating team include</w:t>
      </w:r>
      <w:r>
        <w:rPr>
          <w:rFonts w:ascii="Times New Roman" w:hAnsi="Times New Roman"/>
          <w:sz w:val="24"/>
          <w:szCs w:val="24"/>
          <w:lang w:val="en-US"/>
        </w:rPr>
        <w:t>d</w:t>
      </w:r>
      <w:r w:rsidRPr="00527DE6">
        <w:rPr>
          <w:rFonts w:ascii="Times New Roman" w:hAnsi="Times New Roman"/>
          <w:sz w:val="24"/>
          <w:szCs w:val="24"/>
          <w:lang w:val="en-US"/>
        </w:rPr>
        <w:t xml:space="preserve"> the coordinator, the promotor and the major investigators of each of the centers. </w:t>
      </w:r>
      <w:r>
        <w:rPr>
          <w:rFonts w:ascii="Times New Roman" w:hAnsi="Times New Roman"/>
          <w:sz w:val="24"/>
          <w:szCs w:val="24"/>
          <w:lang w:val="en-US"/>
        </w:rPr>
        <w:t xml:space="preserve">Data and consents collection was monitored by the promotor. An independent safety monitoring committee observed </w:t>
      </w:r>
      <w:r w:rsidRPr="001B691E">
        <w:rPr>
          <w:rFonts w:ascii="Times New Roman" w:hAnsi="Times New Roman" w:cs="Times New Roman"/>
          <w:sz w:val="24"/>
          <w:szCs w:val="24"/>
          <w:lang w:val="en-US"/>
        </w:rPr>
        <w:t>blindly safety issues</w:t>
      </w:r>
      <w:r>
        <w:rPr>
          <w:rFonts w:ascii="Times New Roman" w:hAnsi="Times New Roman" w:cs="Times New Roman"/>
          <w:sz w:val="24"/>
          <w:szCs w:val="24"/>
          <w:lang w:val="en-US"/>
        </w:rPr>
        <w:t>.</w:t>
      </w:r>
      <w:r w:rsidRPr="001B691E">
        <w:rPr>
          <w:rFonts w:ascii="Times New Roman" w:hAnsi="Times New Roman" w:cs="Times New Roman"/>
          <w:sz w:val="24"/>
          <w:szCs w:val="24"/>
          <w:lang w:val="en-US"/>
        </w:rPr>
        <w:t xml:space="preserve"> </w:t>
      </w:r>
    </w:p>
    <w:p w14:paraId="1C9D202A" w14:textId="77777777" w:rsidR="00C01C5D" w:rsidRPr="00D1415D" w:rsidRDefault="00C01C5D" w:rsidP="00D1415D">
      <w:pPr>
        <w:widowControl w:val="0"/>
        <w:autoSpaceDE w:val="0"/>
        <w:autoSpaceDN w:val="0"/>
        <w:adjustRightInd w:val="0"/>
        <w:spacing w:line="480" w:lineRule="auto"/>
        <w:jc w:val="both"/>
        <w:rPr>
          <w:rFonts w:ascii="Times New Roman" w:hAnsi="Times New Roman" w:cs="Times New Roman"/>
          <w:i/>
          <w:sz w:val="24"/>
          <w:szCs w:val="24"/>
          <w:lang w:val="en-US" w:eastAsia="x-none"/>
        </w:rPr>
      </w:pPr>
      <w:r w:rsidRPr="00D1415D">
        <w:rPr>
          <w:rFonts w:ascii="Times New Roman" w:hAnsi="Times New Roman" w:cs="Times New Roman"/>
          <w:i/>
          <w:sz w:val="24"/>
          <w:szCs w:val="24"/>
          <w:lang w:val="en-US" w:eastAsia="x-none"/>
        </w:rPr>
        <w:t>Sample size</w:t>
      </w:r>
    </w:p>
    <w:p w14:paraId="665E5061" w14:textId="515E85C2" w:rsidR="005B4DC0" w:rsidRPr="00735F23" w:rsidRDefault="005B4DC0" w:rsidP="00D1415D">
      <w:pPr>
        <w:widowControl w:val="0"/>
        <w:autoSpaceDE w:val="0"/>
        <w:autoSpaceDN w:val="0"/>
        <w:adjustRightInd w:val="0"/>
        <w:spacing w:line="480" w:lineRule="auto"/>
        <w:jc w:val="both"/>
        <w:rPr>
          <w:rFonts w:ascii="Times New Roman" w:hAnsi="Times New Roman" w:cs="Times New Roman"/>
          <w:sz w:val="24"/>
          <w:szCs w:val="24"/>
          <w:lang w:val="en-US" w:eastAsia="en-GB"/>
        </w:rPr>
      </w:pPr>
      <w:r>
        <w:rPr>
          <w:rFonts w:ascii="Times New Roman" w:hAnsi="Times New Roman" w:cs="Times New Roman"/>
          <w:sz w:val="24"/>
          <w:szCs w:val="24"/>
          <w:lang w:val="en-US" w:eastAsia="x-none"/>
        </w:rPr>
        <w:t xml:space="preserve">The sample size computation was </w:t>
      </w:r>
      <w:r w:rsidRPr="001B691E">
        <w:rPr>
          <w:rFonts w:ascii="Times New Roman" w:hAnsi="Times New Roman" w:cs="Times New Roman"/>
          <w:sz w:val="24"/>
          <w:szCs w:val="24"/>
          <w:lang w:val="en-US" w:eastAsia="x-none"/>
        </w:rPr>
        <w:t xml:space="preserve">based on the expected </w:t>
      </w:r>
      <w:r w:rsidR="006D374B">
        <w:rPr>
          <w:rFonts w:ascii="Times New Roman" w:hAnsi="Times New Roman" w:cs="Times New Roman"/>
          <w:sz w:val="24"/>
          <w:szCs w:val="24"/>
          <w:lang w:val="en-US" w:eastAsia="x-none"/>
        </w:rPr>
        <w:t xml:space="preserve">15% reduction of the </w:t>
      </w:r>
      <w:r w:rsidR="00511E6A">
        <w:rPr>
          <w:rFonts w:ascii="Times New Roman" w:hAnsi="Times New Roman" w:cs="Times New Roman"/>
          <w:sz w:val="24"/>
          <w:szCs w:val="24"/>
          <w:lang w:val="en-US" w:eastAsia="x-none"/>
        </w:rPr>
        <w:t xml:space="preserve">estimated </w:t>
      </w:r>
      <w:r w:rsidR="006D374B">
        <w:rPr>
          <w:rFonts w:ascii="Times New Roman" w:hAnsi="Times New Roman" w:cs="Times New Roman"/>
          <w:sz w:val="24"/>
          <w:szCs w:val="24"/>
          <w:lang w:val="en-US" w:eastAsia="x-none"/>
        </w:rPr>
        <w:t xml:space="preserve">blood loss </w:t>
      </w:r>
      <w:r w:rsidRPr="001B691E">
        <w:rPr>
          <w:rFonts w:ascii="Times New Roman" w:hAnsi="Times New Roman" w:cs="Times New Roman"/>
          <w:sz w:val="24"/>
          <w:szCs w:val="24"/>
          <w:lang w:val="en-US" w:eastAsia="x-none"/>
        </w:rPr>
        <w:t xml:space="preserve">between the placebo group and the </w:t>
      </w:r>
      <w:r w:rsidR="00511E6A">
        <w:rPr>
          <w:rFonts w:ascii="Times New Roman" w:hAnsi="Times New Roman" w:cs="Times New Roman"/>
          <w:sz w:val="24"/>
          <w:szCs w:val="24"/>
          <w:lang w:val="en-US" w:eastAsia="x-none"/>
        </w:rPr>
        <w:t xml:space="preserve">0.5g </w:t>
      </w:r>
      <w:r w:rsidR="00183C2D">
        <w:rPr>
          <w:rFonts w:ascii="Times New Roman" w:hAnsi="Times New Roman" w:cs="Times New Roman"/>
          <w:sz w:val="24"/>
          <w:szCs w:val="24"/>
          <w:lang w:val="en-US" w:eastAsia="x-none"/>
        </w:rPr>
        <w:t>dose</w:t>
      </w:r>
      <w:r w:rsidRPr="001B691E">
        <w:rPr>
          <w:rFonts w:ascii="Times New Roman" w:hAnsi="Times New Roman" w:cs="Times New Roman"/>
          <w:sz w:val="24"/>
          <w:szCs w:val="24"/>
          <w:lang w:val="en-US" w:eastAsia="x-none"/>
        </w:rPr>
        <w:t>. According to the results of the EXADELI trial</w:t>
      </w:r>
      <w:r>
        <w:rPr>
          <w:rFonts w:ascii="Times New Roman" w:hAnsi="Times New Roman" w:cs="Times New Roman"/>
          <w:sz w:val="24"/>
          <w:szCs w:val="24"/>
          <w:lang w:val="en-US" w:eastAsia="x-none"/>
        </w:rPr>
        <w:t xml:space="preserve"> </w:t>
      </w:r>
      <w:r w:rsidR="00A244A5">
        <w:rPr>
          <w:rFonts w:ascii="Times New Roman" w:hAnsi="Times New Roman" w:cs="Times New Roman"/>
          <w:sz w:val="24"/>
          <w:szCs w:val="24"/>
          <w:lang w:val="en-US" w:eastAsia="x-none"/>
        </w:rPr>
        <w:t>w</w:t>
      </w:r>
      <w:r w:rsidRPr="001B691E">
        <w:rPr>
          <w:rFonts w:ascii="Times New Roman" w:hAnsi="Times New Roman" w:cs="Times New Roman"/>
          <w:sz w:val="24"/>
          <w:szCs w:val="24"/>
          <w:lang w:val="en-US" w:eastAsia="x-none"/>
        </w:rPr>
        <w:t>ith a type</w:t>
      </w:r>
      <w:r>
        <w:rPr>
          <w:rFonts w:ascii="Times New Roman" w:hAnsi="Times New Roman" w:cs="Times New Roman"/>
          <w:sz w:val="24"/>
          <w:szCs w:val="24"/>
          <w:lang w:val="en-US" w:eastAsia="x-none"/>
        </w:rPr>
        <w:t xml:space="preserve"> I error of 5%, a power of 80% and a maximum 10% </w:t>
      </w:r>
      <w:r w:rsidRPr="001B691E">
        <w:rPr>
          <w:rFonts w:ascii="Times New Roman" w:hAnsi="Times New Roman" w:cs="Times New Roman"/>
          <w:sz w:val="24"/>
          <w:szCs w:val="24"/>
          <w:lang w:val="en-US" w:eastAsia="x-none"/>
        </w:rPr>
        <w:t xml:space="preserve">drop outs </w:t>
      </w:r>
      <w:r>
        <w:rPr>
          <w:rFonts w:ascii="Times New Roman" w:hAnsi="Times New Roman" w:cs="Times New Roman"/>
          <w:sz w:val="24"/>
          <w:szCs w:val="24"/>
          <w:lang w:val="en-US" w:eastAsia="x-none"/>
        </w:rPr>
        <w:t>or missing data,</w:t>
      </w:r>
      <w:r w:rsidRPr="001B691E">
        <w:rPr>
          <w:rFonts w:ascii="Times New Roman" w:hAnsi="Times New Roman" w:cs="Times New Roman"/>
          <w:sz w:val="24"/>
          <w:szCs w:val="24"/>
          <w:lang w:val="en-US" w:eastAsia="x-none"/>
        </w:rPr>
        <w:t xml:space="preserve"> </w:t>
      </w:r>
      <w:r w:rsidR="00416B1F">
        <w:rPr>
          <w:rFonts w:ascii="Times New Roman" w:hAnsi="Times New Roman" w:cs="Times New Roman"/>
          <w:sz w:val="24"/>
          <w:szCs w:val="24"/>
          <w:lang w:val="en-US" w:eastAsia="x-none"/>
        </w:rPr>
        <w:t>114</w:t>
      </w:r>
      <w:r>
        <w:rPr>
          <w:rFonts w:ascii="Times New Roman" w:hAnsi="Times New Roman" w:cs="Times New Roman"/>
          <w:sz w:val="24"/>
          <w:szCs w:val="24"/>
          <w:lang w:val="en-US" w:eastAsia="x-none"/>
        </w:rPr>
        <w:t xml:space="preserve"> subjects </w:t>
      </w:r>
      <w:r w:rsidR="00416B1F">
        <w:rPr>
          <w:rFonts w:ascii="Times New Roman" w:hAnsi="Times New Roman" w:cs="Times New Roman"/>
          <w:sz w:val="24"/>
          <w:szCs w:val="24"/>
          <w:lang w:val="en-US" w:eastAsia="x-none"/>
        </w:rPr>
        <w:t>per group needed to be included</w:t>
      </w:r>
      <w:r>
        <w:rPr>
          <w:rFonts w:ascii="Times New Roman" w:hAnsi="Times New Roman" w:cs="Times New Roman"/>
          <w:sz w:val="24"/>
          <w:szCs w:val="24"/>
          <w:lang w:val="en-US" w:eastAsia="x-none"/>
        </w:rPr>
        <w:t xml:space="preserve"> </w:t>
      </w:r>
      <w:r w:rsidRPr="001B691E">
        <w:rPr>
          <w:rFonts w:ascii="Times New Roman" w:hAnsi="Times New Roman" w:cs="Times New Roman"/>
          <w:sz w:val="24"/>
          <w:szCs w:val="24"/>
          <w:lang w:val="en-US" w:eastAsia="x-none"/>
        </w:rPr>
        <w:t>for</w:t>
      </w:r>
      <w:r>
        <w:rPr>
          <w:rFonts w:ascii="Times New Roman" w:hAnsi="Times New Roman" w:cs="Times New Roman"/>
          <w:sz w:val="24"/>
          <w:szCs w:val="24"/>
          <w:lang w:val="en-US" w:eastAsia="x-none"/>
        </w:rPr>
        <w:t xml:space="preserve"> </w:t>
      </w:r>
      <w:r w:rsidRPr="007C3366">
        <w:rPr>
          <w:rFonts w:ascii="Times New Roman" w:hAnsi="Times New Roman" w:cs="Times New Roman"/>
          <w:sz w:val="24"/>
          <w:szCs w:val="24"/>
          <w:lang w:val="en-US" w:eastAsia="x-none"/>
        </w:rPr>
        <w:t>a total of 342 patients.</w:t>
      </w:r>
      <w:r w:rsidR="00A244A5" w:rsidRPr="00A244A5">
        <w:rPr>
          <w:rFonts w:ascii="Times New Roman" w:hAnsi="Times New Roman" w:cs="Times New Roman"/>
          <w:sz w:val="24"/>
          <w:szCs w:val="24"/>
          <w:vertAlign w:val="superscript"/>
          <w:lang w:val="en-US" w:eastAsia="x-none"/>
        </w:rPr>
        <w:t>3,</w:t>
      </w:r>
      <w:r w:rsidR="00223152">
        <w:rPr>
          <w:rFonts w:ascii="Times New Roman" w:hAnsi="Times New Roman" w:cs="Times New Roman"/>
          <w:sz w:val="24"/>
          <w:szCs w:val="24"/>
          <w:vertAlign w:val="superscript"/>
          <w:lang w:val="en-US" w:eastAsia="x-none"/>
        </w:rPr>
        <w:t>9</w:t>
      </w:r>
      <w:r>
        <w:rPr>
          <w:rFonts w:ascii="Times New Roman" w:hAnsi="Times New Roman" w:cs="Times New Roman"/>
          <w:sz w:val="24"/>
          <w:szCs w:val="24"/>
          <w:lang w:val="en-US" w:eastAsia="x-none"/>
        </w:rPr>
        <w:t xml:space="preserve"> </w:t>
      </w:r>
      <w:r w:rsidR="009E24DD">
        <w:rPr>
          <w:rFonts w:ascii="Times New Roman" w:hAnsi="Times New Roman"/>
          <w:sz w:val="24"/>
          <w:szCs w:val="24"/>
          <w:lang w:val="en-US"/>
        </w:rPr>
        <w:t>T</w:t>
      </w:r>
      <w:r w:rsidR="009E24DD">
        <w:rPr>
          <w:rFonts w:ascii="Times New Roman" w:hAnsi="Times New Roman"/>
          <w:sz w:val="24"/>
          <w:szCs w:val="24"/>
          <w:lang w:val="en-GB"/>
        </w:rPr>
        <w:t xml:space="preserve">o demonstrate a difference in </w:t>
      </w:r>
      <w:r w:rsidR="009E24DD" w:rsidRPr="00C61319">
        <w:rPr>
          <w:rFonts w:ascii="Times New Roman" w:hAnsi="Times New Roman"/>
          <w:sz w:val="24"/>
          <w:szCs w:val="24"/>
          <w:lang w:val="en-GB"/>
        </w:rPr>
        <w:t>D</w:t>
      </w:r>
      <w:r w:rsidR="009E24DD">
        <w:rPr>
          <w:rFonts w:ascii="Times New Roman" w:hAnsi="Times New Roman"/>
          <w:sz w:val="24"/>
          <w:szCs w:val="24"/>
          <w:lang w:val="en-GB"/>
        </w:rPr>
        <w:t>-dimer levels  between T30</w:t>
      </w:r>
      <w:r w:rsidR="009E24DD" w:rsidRPr="00C61319">
        <w:rPr>
          <w:rFonts w:ascii="Times New Roman" w:hAnsi="Times New Roman"/>
          <w:sz w:val="24"/>
          <w:szCs w:val="24"/>
          <w:lang w:val="en-GB"/>
        </w:rPr>
        <w:t xml:space="preserve"> and </w:t>
      </w:r>
      <w:r w:rsidR="009E24DD">
        <w:rPr>
          <w:rFonts w:ascii="Times New Roman" w:hAnsi="Times New Roman"/>
          <w:sz w:val="24"/>
          <w:szCs w:val="24"/>
          <w:lang w:val="en-GB"/>
        </w:rPr>
        <w:t>T</w:t>
      </w:r>
      <w:r w:rsidR="009E24DD" w:rsidRPr="00C61319">
        <w:rPr>
          <w:rFonts w:ascii="Times New Roman" w:hAnsi="Times New Roman"/>
          <w:sz w:val="24"/>
          <w:szCs w:val="24"/>
          <w:lang w:val="en-GB"/>
        </w:rPr>
        <w:t>120</w:t>
      </w:r>
      <w:r w:rsidR="009E24DD">
        <w:rPr>
          <w:rFonts w:ascii="Times New Roman" w:hAnsi="Times New Roman"/>
          <w:sz w:val="24"/>
          <w:szCs w:val="24"/>
          <w:lang w:val="en-GB"/>
        </w:rPr>
        <w:t>, t</w:t>
      </w:r>
      <w:r w:rsidRPr="00C61319">
        <w:rPr>
          <w:rFonts w:ascii="Times New Roman" w:hAnsi="Times New Roman"/>
          <w:sz w:val="24"/>
          <w:szCs w:val="24"/>
          <w:lang w:val="en-GB"/>
        </w:rPr>
        <w:t>he number</w:t>
      </w:r>
      <w:r w:rsidR="002F5811">
        <w:rPr>
          <w:rFonts w:ascii="Times New Roman" w:hAnsi="Times New Roman"/>
          <w:sz w:val="24"/>
          <w:szCs w:val="24"/>
          <w:lang w:val="en-GB"/>
        </w:rPr>
        <w:t xml:space="preserve"> of patients to be</w:t>
      </w:r>
      <w:r w:rsidRPr="00C61319">
        <w:rPr>
          <w:rFonts w:ascii="Times New Roman" w:hAnsi="Times New Roman"/>
          <w:sz w:val="24"/>
          <w:szCs w:val="24"/>
          <w:lang w:val="en-GB"/>
        </w:rPr>
        <w:t xml:space="preserve"> </w:t>
      </w:r>
      <w:r w:rsidR="00511E6A">
        <w:rPr>
          <w:rFonts w:ascii="Times New Roman" w:hAnsi="Times New Roman"/>
          <w:sz w:val="24"/>
          <w:szCs w:val="24"/>
          <w:lang w:val="en-GB"/>
        </w:rPr>
        <w:t>include</w:t>
      </w:r>
      <w:r w:rsidR="002F5811">
        <w:rPr>
          <w:rFonts w:ascii="Times New Roman" w:hAnsi="Times New Roman"/>
          <w:sz w:val="24"/>
          <w:szCs w:val="24"/>
          <w:lang w:val="en-GB"/>
        </w:rPr>
        <w:t>d</w:t>
      </w:r>
      <w:r w:rsidR="00511E6A">
        <w:rPr>
          <w:rFonts w:ascii="Times New Roman" w:hAnsi="Times New Roman"/>
          <w:sz w:val="24"/>
          <w:szCs w:val="24"/>
          <w:lang w:val="en-GB"/>
        </w:rPr>
        <w:t xml:space="preserve"> in </w:t>
      </w:r>
      <w:r>
        <w:rPr>
          <w:rFonts w:ascii="Times New Roman" w:hAnsi="Times New Roman"/>
          <w:sz w:val="24"/>
          <w:szCs w:val="24"/>
          <w:lang w:val="en-GB"/>
        </w:rPr>
        <w:t xml:space="preserve">the </w:t>
      </w:r>
      <w:proofErr w:type="spellStart"/>
      <w:r w:rsidR="002A6055">
        <w:rPr>
          <w:rFonts w:ascii="Times New Roman" w:hAnsi="Times New Roman"/>
          <w:sz w:val="24"/>
          <w:szCs w:val="24"/>
          <w:lang w:val="en-GB"/>
        </w:rPr>
        <w:t>pharmaco</w:t>
      </w:r>
      <w:proofErr w:type="spellEnd"/>
      <w:r w:rsidR="002A6055">
        <w:rPr>
          <w:rFonts w:ascii="Times New Roman" w:hAnsi="Times New Roman"/>
          <w:sz w:val="24"/>
          <w:szCs w:val="24"/>
          <w:lang w:val="en-GB"/>
        </w:rPr>
        <w:t xml:space="preserve">-biological </w:t>
      </w:r>
      <w:r w:rsidR="009E24DD">
        <w:rPr>
          <w:rFonts w:ascii="Times New Roman" w:hAnsi="Times New Roman"/>
          <w:sz w:val="24"/>
          <w:szCs w:val="24"/>
          <w:lang w:val="en-GB"/>
        </w:rPr>
        <w:t>sub-</w:t>
      </w:r>
      <w:r w:rsidR="002A6055">
        <w:rPr>
          <w:rFonts w:ascii="Times New Roman" w:hAnsi="Times New Roman"/>
          <w:sz w:val="24"/>
          <w:szCs w:val="24"/>
          <w:lang w:val="en-GB"/>
        </w:rPr>
        <w:t xml:space="preserve">study </w:t>
      </w:r>
      <w:r>
        <w:rPr>
          <w:rFonts w:ascii="Times New Roman" w:hAnsi="Times New Roman"/>
          <w:sz w:val="24"/>
          <w:szCs w:val="24"/>
          <w:lang w:val="en-GB"/>
        </w:rPr>
        <w:t>was</w:t>
      </w:r>
      <w:r w:rsidRPr="00C61319">
        <w:rPr>
          <w:rFonts w:ascii="Times New Roman" w:hAnsi="Times New Roman"/>
          <w:sz w:val="24"/>
          <w:szCs w:val="24"/>
          <w:lang w:val="en-GB"/>
        </w:rPr>
        <w:t xml:space="preserve"> </w:t>
      </w:r>
      <w:r w:rsidR="00416B1F">
        <w:rPr>
          <w:rFonts w:ascii="Times New Roman" w:hAnsi="Times New Roman"/>
          <w:sz w:val="24"/>
          <w:szCs w:val="24"/>
          <w:lang w:val="en-GB"/>
        </w:rPr>
        <w:t>estimated at</w:t>
      </w:r>
      <w:r w:rsidR="00416B1F" w:rsidRPr="00C61319">
        <w:rPr>
          <w:rFonts w:ascii="Times New Roman" w:hAnsi="Times New Roman"/>
          <w:sz w:val="24"/>
          <w:szCs w:val="24"/>
          <w:lang w:val="en-GB"/>
        </w:rPr>
        <w:t xml:space="preserve"> </w:t>
      </w:r>
      <w:r>
        <w:rPr>
          <w:rFonts w:ascii="Times New Roman" w:hAnsi="Times New Roman"/>
          <w:sz w:val="24"/>
          <w:szCs w:val="24"/>
          <w:lang w:val="en-GB"/>
        </w:rPr>
        <w:t xml:space="preserve">48 patients </w:t>
      </w:r>
      <w:r w:rsidR="00416B1F">
        <w:rPr>
          <w:rFonts w:ascii="Times New Roman" w:hAnsi="Times New Roman"/>
          <w:sz w:val="24"/>
          <w:szCs w:val="24"/>
          <w:lang w:val="en-GB"/>
        </w:rPr>
        <w:t xml:space="preserve">per </w:t>
      </w:r>
      <w:r>
        <w:rPr>
          <w:rFonts w:ascii="Times New Roman" w:hAnsi="Times New Roman"/>
          <w:sz w:val="24"/>
          <w:szCs w:val="24"/>
          <w:lang w:val="en-GB"/>
        </w:rPr>
        <w:t>group.</w:t>
      </w:r>
      <w:r w:rsidRPr="00A823FE">
        <w:rPr>
          <w:rFonts w:ascii="Times New Roman" w:hAnsi="Times New Roman"/>
          <w:sz w:val="24"/>
          <w:szCs w:val="24"/>
          <w:vertAlign w:val="superscript"/>
          <w:lang w:val="en-GB"/>
        </w:rPr>
        <w:t>4</w:t>
      </w:r>
      <w:r w:rsidR="00A244A5">
        <w:rPr>
          <w:rFonts w:ascii="Times New Roman" w:hAnsi="Times New Roman"/>
          <w:sz w:val="24"/>
          <w:szCs w:val="24"/>
          <w:vertAlign w:val="superscript"/>
          <w:lang w:val="en-GB"/>
        </w:rPr>
        <w:t>,</w:t>
      </w:r>
      <w:r w:rsidR="00223152">
        <w:rPr>
          <w:rFonts w:ascii="Times New Roman" w:hAnsi="Times New Roman"/>
          <w:sz w:val="24"/>
          <w:szCs w:val="24"/>
          <w:vertAlign w:val="superscript"/>
          <w:lang w:val="en-GB"/>
        </w:rPr>
        <w:t>10</w:t>
      </w:r>
      <w:r>
        <w:rPr>
          <w:rFonts w:ascii="Times New Roman" w:hAnsi="Times New Roman"/>
          <w:sz w:val="24"/>
          <w:szCs w:val="24"/>
          <w:lang w:val="en-GB"/>
        </w:rPr>
        <w:t xml:space="preserve"> </w:t>
      </w:r>
      <w:r w:rsidR="00754218">
        <w:rPr>
          <w:rFonts w:ascii="Times New Roman" w:hAnsi="Times New Roman" w:cs="Times New Roman"/>
          <w:sz w:val="24"/>
          <w:szCs w:val="24"/>
          <w:lang w:val="en-US" w:eastAsia="x-none"/>
        </w:rPr>
        <w:t>Because of a competing research program</w:t>
      </w:r>
      <w:r w:rsidR="00973D9B" w:rsidRPr="00973D9B">
        <w:rPr>
          <w:rFonts w:ascii="Times New Roman" w:hAnsi="Times New Roman" w:cs="Times New Roman"/>
          <w:sz w:val="24"/>
          <w:szCs w:val="24"/>
          <w:vertAlign w:val="superscript"/>
          <w:lang w:val="en-US" w:eastAsia="x-none"/>
        </w:rPr>
        <w:t>7</w:t>
      </w:r>
      <w:r w:rsidR="00754218">
        <w:rPr>
          <w:rFonts w:ascii="Times New Roman" w:hAnsi="Times New Roman" w:cs="Times New Roman"/>
          <w:sz w:val="24"/>
          <w:szCs w:val="24"/>
          <w:lang w:val="en-US" w:eastAsia="x-none"/>
        </w:rPr>
        <w:t xml:space="preserve">, recruitment for clinical primary objective was </w:t>
      </w:r>
      <w:r w:rsidR="00416B1F">
        <w:rPr>
          <w:rFonts w:ascii="Times New Roman" w:hAnsi="Times New Roman" w:cs="Times New Roman"/>
          <w:sz w:val="24"/>
          <w:szCs w:val="24"/>
          <w:lang w:val="en-US" w:eastAsia="x-none"/>
        </w:rPr>
        <w:t>slow</w:t>
      </w:r>
      <w:r w:rsidR="00AE2CF8">
        <w:rPr>
          <w:rFonts w:ascii="Times New Roman" w:hAnsi="Times New Roman" w:cs="Times New Roman"/>
          <w:sz w:val="24"/>
          <w:szCs w:val="24"/>
          <w:lang w:val="en-US" w:eastAsia="x-none"/>
        </w:rPr>
        <w:t>er than expected</w:t>
      </w:r>
      <w:r w:rsidR="00416B1F">
        <w:rPr>
          <w:rFonts w:ascii="Times New Roman" w:hAnsi="Times New Roman" w:cs="Times New Roman"/>
          <w:sz w:val="24"/>
          <w:szCs w:val="24"/>
          <w:lang w:val="en-US" w:eastAsia="x-none"/>
        </w:rPr>
        <w:t xml:space="preserve"> </w:t>
      </w:r>
      <w:r w:rsidR="00754218">
        <w:rPr>
          <w:rFonts w:ascii="Times New Roman" w:hAnsi="Times New Roman" w:cs="Times New Roman"/>
          <w:sz w:val="24"/>
          <w:szCs w:val="24"/>
          <w:lang w:val="en-US" w:eastAsia="x-none"/>
        </w:rPr>
        <w:t xml:space="preserve">in some of the centers and </w:t>
      </w:r>
      <w:r w:rsidR="002F5811">
        <w:rPr>
          <w:rFonts w:ascii="Times New Roman" w:hAnsi="Times New Roman" w:cs="Times New Roman"/>
          <w:sz w:val="24"/>
          <w:szCs w:val="24"/>
          <w:lang w:val="en-US" w:eastAsia="x-none"/>
        </w:rPr>
        <w:t>didn’t</w:t>
      </w:r>
      <w:r w:rsidR="00754218">
        <w:rPr>
          <w:rFonts w:ascii="Times New Roman" w:hAnsi="Times New Roman" w:cs="Times New Roman"/>
          <w:sz w:val="24"/>
          <w:szCs w:val="24"/>
          <w:lang w:val="en-US" w:eastAsia="x-none"/>
        </w:rPr>
        <w:t xml:space="preserve"> reach the </w:t>
      </w:r>
      <w:r w:rsidR="00416B1F">
        <w:rPr>
          <w:rFonts w:ascii="Times New Roman" w:hAnsi="Times New Roman" w:cs="Times New Roman"/>
          <w:sz w:val="24"/>
          <w:szCs w:val="24"/>
          <w:lang w:val="en-US" w:eastAsia="x-none"/>
        </w:rPr>
        <w:t xml:space="preserve">target </w:t>
      </w:r>
      <w:r w:rsidR="00754218">
        <w:rPr>
          <w:rFonts w:ascii="Times New Roman" w:hAnsi="Times New Roman" w:cs="Times New Roman"/>
          <w:sz w:val="24"/>
          <w:szCs w:val="24"/>
          <w:lang w:val="en-US" w:eastAsia="x-none"/>
        </w:rPr>
        <w:t>despite</w:t>
      </w:r>
      <w:r w:rsidR="00416B1F">
        <w:rPr>
          <w:rFonts w:ascii="Times New Roman" w:hAnsi="Times New Roman" w:cs="Times New Roman"/>
          <w:sz w:val="24"/>
          <w:szCs w:val="24"/>
          <w:lang w:val="en-US" w:eastAsia="x-none"/>
        </w:rPr>
        <w:t xml:space="preserve"> the addition of</w:t>
      </w:r>
      <w:r w:rsidR="00754218">
        <w:rPr>
          <w:rFonts w:ascii="Times New Roman" w:hAnsi="Times New Roman" w:cs="Times New Roman"/>
          <w:sz w:val="24"/>
          <w:szCs w:val="24"/>
          <w:lang w:val="en-US" w:eastAsia="x-none"/>
        </w:rPr>
        <w:t xml:space="preserve"> </w:t>
      </w:r>
      <w:r w:rsidR="009E24DD">
        <w:rPr>
          <w:rFonts w:ascii="Times New Roman" w:hAnsi="Times New Roman" w:cs="Times New Roman"/>
          <w:sz w:val="24"/>
          <w:szCs w:val="24"/>
          <w:lang w:val="en-US" w:eastAsia="x-none"/>
        </w:rPr>
        <w:t xml:space="preserve">3 </w:t>
      </w:r>
      <w:r w:rsidR="00754218">
        <w:rPr>
          <w:rFonts w:ascii="Times New Roman" w:hAnsi="Times New Roman" w:cs="Times New Roman"/>
          <w:sz w:val="24"/>
          <w:szCs w:val="24"/>
          <w:lang w:val="en-US" w:eastAsia="x-none"/>
        </w:rPr>
        <w:t xml:space="preserve">new </w:t>
      </w:r>
      <w:r w:rsidR="00416B1F">
        <w:rPr>
          <w:rFonts w:ascii="Times New Roman" w:hAnsi="Times New Roman" w:cs="Times New Roman"/>
          <w:sz w:val="24"/>
          <w:szCs w:val="24"/>
          <w:lang w:val="en-US" w:eastAsia="x-none"/>
        </w:rPr>
        <w:t>centers</w:t>
      </w:r>
      <w:r w:rsidR="00754218">
        <w:rPr>
          <w:rFonts w:ascii="Times New Roman" w:hAnsi="Times New Roman" w:cs="Times New Roman"/>
          <w:sz w:val="24"/>
          <w:szCs w:val="24"/>
          <w:lang w:val="en-US" w:eastAsia="x-none"/>
        </w:rPr>
        <w:t xml:space="preserve">. </w:t>
      </w:r>
      <w:r w:rsidR="00416B1F">
        <w:rPr>
          <w:rFonts w:ascii="Times New Roman" w:hAnsi="Times New Roman" w:cs="Times New Roman"/>
          <w:sz w:val="24"/>
          <w:szCs w:val="24"/>
          <w:lang w:val="en-US" w:eastAsia="x-none"/>
        </w:rPr>
        <w:t>Based on</w:t>
      </w:r>
      <w:r w:rsidR="00754218">
        <w:rPr>
          <w:rFonts w:ascii="Times New Roman" w:hAnsi="Times New Roman" w:cs="Times New Roman"/>
          <w:sz w:val="24"/>
          <w:szCs w:val="24"/>
          <w:lang w:val="en-US" w:eastAsia="x-none"/>
        </w:rPr>
        <w:t xml:space="preserve"> the </w:t>
      </w:r>
      <w:r w:rsidR="00EE7D2A">
        <w:rPr>
          <w:rFonts w:ascii="Times New Roman" w:hAnsi="Times New Roman" w:cs="Times New Roman"/>
          <w:sz w:val="24"/>
          <w:szCs w:val="24"/>
          <w:lang w:val="en-US" w:eastAsia="x-none"/>
        </w:rPr>
        <w:t>protocol</w:t>
      </w:r>
      <w:r w:rsidR="00204274">
        <w:rPr>
          <w:rFonts w:ascii="Times New Roman" w:hAnsi="Times New Roman" w:cs="Times New Roman"/>
          <w:sz w:val="24"/>
          <w:szCs w:val="24"/>
          <w:lang w:val="en-US" w:eastAsia="x-none"/>
        </w:rPr>
        <w:t xml:space="preserve"> </w:t>
      </w:r>
      <w:r w:rsidR="00754218">
        <w:rPr>
          <w:rFonts w:ascii="Times New Roman" w:hAnsi="Times New Roman" w:cs="Times New Roman"/>
          <w:sz w:val="24"/>
          <w:szCs w:val="24"/>
          <w:lang w:val="en-US" w:eastAsia="x-none"/>
        </w:rPr>
        <w:t xml:space="preserve">and safety monitoring committee </w:t>
      </w:r>
      <w:r w:rsidR="00416B1F">
        <w:rPr>
          <w:rFonts w:ascii="Times New Roman" w:hAnsi="Times New Roman" w:cs="Times New Roman"/>
          <w:sz w:val="24"/>
          <w:szCs w:val="24"/>
          <w:lang w:val="en-US" w:eastAsia="x-none"/>
        </w:rPr>
        <w:t>recommendations</w:t>
      </w:r>
      <w:r w:rsidR="00754218">
        <w:rPr>
          <w:rFonts w:ascii="Times New Roman" w:hAnsi="Times New Roman" w:cs="Times New Roman"/>
          <w:sz w:val="24"/>
          <w:szCs w:val="24"/>
          <w:lang w:val="en-US" w:eastAsia="x-none"/>
        </w:rPr>
        <w:t>, the trial was ended</w:t>
      </w:r>
      <w:r w:rsidR="00416B1F">
        <w:rPr>
          <w:rFonts w:ascii="Times New Roman" w:hAnsi="Times New Roman" w:cs="Times New Roman"/>
          <w:sz w:val="24"/>
          <w:szCs w:val="24"/>
          <w:lang w:val="en-US" w:eastAsia="x-none"/>
        </w:rPr>
        <w:t xml:space="preserve"> </w:t>
      </w:r>
      <w:r w:rsidR="009E24DD">
        <w:rPr>
          <w:rFonts w:ascii="Times New Roman" w:hAnsi="Times New Roman" w:cs="Times New Roman"/>
          <w:sz w:val="24"/>
          <w:szCs w:val="24"/>
          <w:lang w:val="en-US" w:eastAsia="x-none"/>
        </w:rPr>
        <w:t xml:space="preserve">when the </w:t>
      </w:r>
      <w:proofErr w:type="spellStart"/>
      <w:r w:rsidR="009E24DD">
        <w:rPr>
          <w:rFonts w:ascii="Times New Roman" w:hAnsi="Times New Roman" w:cs="Times New Roman"/>
          <w:sz w:val="24"/>
          <w:szCs w:val="24"/>
          <w:lang w:val="en-US" w:eastAsia="x-none"/>
        </w:rPr>
        <w:t>pharmacobiological</w:t>
      </w:r>
      <w:proofErr w:type="spellEnd"/>
      <w:r w:rsidR="009E24DD">
        <w:rPr>
          <w:rFonts w:ascii="Times New Roman" w:hAnsi="Times New Roman" w:cs="Times New Roman"/>
          <w:sz w:val="24"/>
          <w:szCs w:val="24"/>
          <w:lang w:val="en-US" w:eastAsia="x-none"/>
        </w:rPr>
        <w:t xml:space="preserve"> </w:t>
      </w:r>
      <w:proofErr w:type="spellStart"/>
      <w:r w:rsidR="009E24DD">
        <w:rPr>
          <w:rFonts w:ascii="Times New Roman" w:hAnsi="Times New Roman" w:cs="Times New Roman"/>
          <w:sz w:val="24"/>
          <w:szCs w:val="24"/>
          <w:lang w:val="en-US" w:eastAsia="x-none"/>
        </w:rPr>
        <w:t>su</w:t>
      </w:r>
      <w:r w:rsidR="00EE7D2A">
        <w:rPr>
          <w:rFonts w:ascii="Times New Roman" w:hAnsi="Times New Roman" w:cs="Times New Roman"/>
          <w:sz w:val="24"/>
          <w:szCs w:val="24"/>
          <w:lang w:val="en-US" w:eastAsia="x-none"/>
        </w:rPr>
        <w:t>bstudy</w:t>
      </w:r>
      <w:proofErr w:type="spellEnd"/>
      <w:r w:rsidR="00EE7D2A">
        <w:rPr>
          <w:rFonts w:ascii="Times New Roman" w:hAnsi="Times New Roman" w:cs="Times New Roman"/>
          <w:sz w:val="24"/>
          <w:szCs w:val="24"/>
          <w:lang w:val="en-US" w:eastAsia="x-none"/>
        </w:rPr>
        <w:t xml:space="preserve"> recruitment was achieved</w:t>
      </w:r>
      <w:r w:rsidR="00420D9F">
        <w:rPr>
          <w:rFonts w:ascii="Times New Roman" w:hAnsi="Times New Roman" w:cs="Times New Roman"/>
          <w:sz w:val="24"/>
          <w:szCs w:val="24"/>
          <w:lang w:val="en-US" w:eastAsia="x-none"/>
        </w:rPr>
        <w:t>.</w:t>
      </w:r>
      <w:r w:rsidR="00223152">
        <w:rPr>
          <w:rFonts w:ascii="Times New Roman" w:hAnsi="Times New Roman" w:cs="Times New Roman"/>
          <w:sz w:val="24"/>
          <w:szCs w:val="24"/>
          <w:vertAlign w:val="superscript"/>
          <w:lang w:val="en-US" w:eastAsia="x-none"/>
        </w:rPr>
        <w:t>9-10</w:t>
      </w:r>
    </w:p>
    <w:p w14:paraId="4B3E7F37" w14:textId="77777777" w:rsidR="005B4DC0" w:rsidRPr="00B340FA" w:rsidRDefault="005B4DC0" w:rsidP="00D1415D">
      <w:pPr>
        <w:widowControl w:val="0"/>
        <w:autoSpaceDE w:val="0"/>
        <w:autoSpaceDN w:val="0"/>
        <w:adjustRightInd w:val="0"/>
        <w:spacing w:line="480" w:lineRule="auto"/>
        <w:jc w:val="both"/>
        <w:rPr>
          <w:rFonts w:ascii="Times New Roman" w:hAnsi="Times New Roman" w:cs="Times New Roman"/>
          <w:i/>
          <w:sz w:val="24"/>
          <w:szCs w:val="24"/>
          <w:lang w:val="en-US" w:eastAsia="en-GB"/>
        </w:rPr>
      </w:pPr>
      <w:r w:rsidRPr="00B340FA">
        <w:rPr>
          <w:rFonts w:ascii="Times New Roman" w:hAnsi="Times New Roman" w:cs="Times New Roman"/>
          <w:i/>
          <w:sz w:val="24"/>
          <w:szCs w:val="24"/>
          <w:lang w:val="en-US" w:eastAsia="en-GB"/>
        </w:rPr>
        <w:t xml:space="preserve">Statistical analysis: </w:t>
      </w:r>
    </w:p>
    <w:p w14:paraId="37A342FD" w14:textId="34DB3372" w:rsidR="005B4DC0" w:rsidRDefault="00C5528A" w:rsidP="00D1415D">
      <w:pPr>
        <w:spacing w:line="480" w:lineRule="auto"/>
        <w:jc w:val="both"/>
        <w:rPr>
          <w:rFonts w:ascii="Times New Roman" w:hAnsi="Times New Roman" w:cs="Times New Roman"/>
          <w:sz w:val="24"/>
          <w:szCs w:val="24"/>
          <w:lang w:val="en-US" w:eastAsia="fr-FR"/>
        </w:rPr>
      </w:pPr>
      <w:r>
        <w:rPr>
          <w:rFonts w:ascii="Times New Roman" w:hAnsi="Times New Roman" w:cs="Times New Roman"/>
          <w:sz w:val="24"/>
          <w:szCs w:val="24"/>
          <w:lang w:val="en-US" w:eastAsia="en-GB"/>
        </w:rPr>
        <w:t>Ana</w:t>
      </w:r>
      <w:r w:rsidR="005961A3">
        <w:rPr>
          <w:rFonts w:ascii="Times New Roman" w:hAnsi="Times New Roman" w:cs="Times New Roman"/>
          <w:sz w:val="24"/>
          <w:szCs w:val="24"/>
          <w:lang w:val="en-US" w:eastAsia="en-GB"/>
        </w:rPr>
        <w:t>lys</w:t>
      </w:r>
      <w:r w:rsidR="002F5811">
        <w:rPr>
          <w:rFonts w:ascii="Times New Roman" w:hAnsi="Times New Roman" w:cs="Times New Roman"/>
          <w:sz w:val="24"/>
          <w:szCs w:val="24"/>
          <w:lang w:val="en-US" w:eastAsia="en-GB"/>
        </w:rPr>
        <w:t>e</w:t>
      </w:r>
      <w:r w:rsidR="00EE7D2A">
        <w:rPr>
          <w:rFonts w:ascii="Times New Roman" w:hAnsi="Times New Roman" w:cs="Times New Roman"/>
          <w:sz w:val="24"/>
          <w:szCs w:val="24"/>
          <w:lang w:val="en-US" w:eastAsia="en-GB"/>
        </w:rPr>
        <w:t>s</w:t>
      </w:r>
      <w:r>
        <w:rPr>
          <w:rFonts w:ascii="Times New Roman" w:hAnsi="Times New Roman" w:cs="Times New Roman"/>
          <w:sz w:val="24"/>
          <w:szCs w:val="24"/>
          <w:lang w:val="en-US" w:eastAsia="en-GB"/>
        </w:rPr>
        <w:t xml:space="preserve"> </w:t>
      </w:r>
      <w:r w:rsidR="002F5811">
        <w:rPr>
          <w:rFonts w:ascii="Times New Roman" w:hAnsi="Times New Roman" w:cs="Times New Roman"/>
          <w:sz w:val="24"/>
          <w:szCs w:val="24"/>
          <w:lang w:val="en-US" w:eastAsia="en-GB"/>
        </w:rPr>
        <w:t xml:space="preserve">were </w:t>
      </w:r>
      <w:r w:rsidR="005961A3">
        <w:rPr>
          <w:rFonts w:ascii="Times New Roman" w:hAnsi="Times New Roman" w:cs="Times New Roman"/>
          <w:sz w:val="24"/>
          <w:szCs w:val="24"/>
          <w:lang w:val="en-US" w:eastAsia="en-GB"/>
        </w:rPr>
        <w:t xml:space="preserve">performed </w:t>
      </w:r>
      <w:r w:rsidR="00684BBA">
        <w:rPr>
          <w:rFonts w:ascii="Times New Roman" w:hAnsi="Times New Roman" w:cs="Times New Roman"/>
          <w:sz w:val="24"/>
          <w:szCs w:val="24"/>
          <w:lang w:val="en-US" w:eastAsia="en-GB"/>
        </w:rPr>
        <w:t>in the</w:t>
      </w:r>
      <w:r w:rsidR="005961A3">
        <w:rPr>
          <w:rFonts w:ascii="Times New Roman" w:hAnsi="Times New Roman" w:cs="Times New Roman"/>
          <w:sz w:val="24"/>
          <w:szCs w:val="24"/>
          <w:lang w:val="en-US" w:eastAsia="en-GB"/>
        </w:rPr>
        <w:t xml:space="preserve"> intention-to-treat </w:t>
      </w:r>
      <w:r w:rsidR="00684BBA">
        <w:rPr>
          <w:rFonts w:ascii="Times New Roman" w:hAnsi="Times New Roman" w:cs="Times New Roman"/>
          <w:sz w:val="24"/>
          <w:szCs w:val="24"/>
          <w:lang w:val="en-US" w:eastAsia="en-GB"/>
        </w:rPr>
        <w:t>population</w:t>
      </w:r>
      <w:r w:rsidR="005961A3">
        <w:rPr>
          <w:rFonts w:ascii="Times New Roman" w:hAnsi="Times New Roman" w:cs="Times New Roman"/>
          <w:sz w:val="24"/>
          <w:szCs w:val="24"/>
          <w:lang w:val="en-US" w:eastAsia="en-GB"/>
        </w:rPr>
        <w:t xml:space="preserve">. </w:t>
      </w:r>
      <w:r w:rsidR="005B4DC0" w:rsidRPr="00735F23">
        <w:rPr>
          <w:rFonts w:ascii="Times New Roman" w:hAnsi="Times New Roman" w:cs="Times New Roman"/>
          <w:sz w:val="24"/>
          <w:szCs w:val="24"/>
          <w:lang w:val="en-US" w:eastAsia="en-GB"/>
        </w:rPr>
        <w:t xml:space="preserve">Primary efficacy analysis was conducted using </w:t>
      </w:r>
      <w:r w:rsidR="005B4DC0" w:rsidRPr="00735F23">
        <w:rPr>
          <w:rFonts w:ascii="Times New Roman" w:hAnsi="Times New Roman" w:cs="Times New Roman"/>
          <w:sz w:val="24"/>
          <w:szCs w:val="24"/>
          <w:lang w:val="en-US"/>
        </w:rPr>
        <w:t>constrained longitudinal data analysis (</w:t>
      </w:r>
      <w:proofErr w:type="spellStart"/>
      <w:r w:rsidR="005B4DC0" w:rsidRPr="00735F23">
        <w:rPr>
          <w:rFonts w:ascii="Times New Roman" w:hAnsi="Times New Roman" w:cs="Times New Roman"/>
          <w:sz w:val="24"/>
          <w:szCs w:val="24"/>
          <w:lang w:val="en-US"/>
        </w:rPr>
        <w:t>cLDA</w:t>
      </w:r>
      <w:proofErr w:type="spellEnd"/>
      <w:r w:rsidR="005B4DC0" w:rsidRPr="00735F23">
        <w:rPr>
          <w:rFonts w:ascii="Times New Roman" w:hAnsi="Times New Roman" w:cs="Times New Roman"/>
          <w:sz w:val="24"/>
          <w:szCs w:val="24"/>
          <w:lang w:val="en-US"/>
        </w:rPr>
        <w:t xml:space="preserve">) model proposed by Liang and </w:t>
      </w:r>
      <w:proofErr w:type="spellStart"/>
      <w:r w:rsidR="005B4DC0" w:rsidRPr="00735F23">
        <w:rPr>
          <w:rFonts w:ascii="Times New Roman" w:hAnsi="Times New Roman" w:cs="Times New Roman"/>
          <w:sz w:val="24"/>
          <w:szCs w:val="24"/>
          <w:lang w:val="en-US"/>
        </w:rPr>
        <w:t>Zeger</w:t>
      </w:r>
      <w:proofErr w:type="spellEnd"/>
      <w:r w:rsidR="00223152" w:rsidRPr="00223152">
        <w:rPr>
          <w:rFonts w:ascii="Times New Roman" w:hAnsi="Times New Roman" w:cs="Times New Roman"/>
          <w:i/>
          <w:iCs/>
          <w:sz w:val="24"/>
          <w:szCs w:val="24"/>
          <w:lang w:val="en-US"/>
        </w:rPr>
        <w:t xml:space="preserve"> et al.</w:t>
      </w:r>
      <w:r w:rsidR="00223152">
        <w:rPr>
          <w:rFonts w:ascii="Times New Roman" w:hAnsi="Times New Roman" w:cs="Times New Roman"/>
          <w:sz w:val="24"/>
          <w:szCs w:val="24"/>
          <w:lang w:val="en-US"/>
        </w:rPr>
        <w:t xml:space="preserve"> </w:t>
      </w:r>
      <w:r w:rsidR="005B4DC0" w:rsidRPr="00735F23">
        <w:rPr>
          <w:rFonts w:ascii="Times New Roman" w:hAnsi="Times New Roman" w:cs="Times New Roman"/>
          <w:sz w:val="24"/>
          <w:szCs w:val="24"/>
          <w:lang w:val="en-US"/>
        </w:rPr>
        <w:t xml:space="preserve"> </w:t>
      </w:r>
      <w:r w:rsidR="00910EB0">
        <w:fldChar w:fldCharType="begin"/>
      </w:r>
      <w:r w:rsidR="00910EB0">
        <w:fldChar w:fldCharType="separate"/>
      </w:r>
      <w:r w:rsidR="005B4DC0" w:rsidRPr="00735F23">
        <w:rPr>
          <w:rStyle w:val="Lienhypertexte"/>
          <w:rFonts w:ascii="Times New Roman" w:hAnsi="Times New Roman"/>
          <w:sz w:val="24"/>
          <w:szCs w:val="24"/>
        </w:rPr>
        <w:fldChar w:fldCharType="begin"/>
      </w:r>
      <w:r w:rsidR="005B4DC0" w:rsidRPr="00735F23">
        <w:rPr>
          <w:rStyle w:val="Lienhypertexte"/>
          <w:rFonts w:ascii="Times New Roman" w:hAnsi="Times New Roman"/>
          <w:sz w:val="24"/>
          <w:szCs w:val="24"/>
          <w:lang w:val="en-US"/>
        </w:rPr>
        <w:instrText xml:space="preserve"> ADDIN EN.CITE &lt;EndNote&gt;&lt;Cite&gt;&lt;Author&gt;Liang KY&lt;/Author&gt;&lt;Year&gt;2000&lt;/Year&gt;&lt;RecNum&gt;109&lt;/RecNum&gt;&lt;DisplayText&gt;&lt;style face="superscript"&gt;37&lt;/style&gt;&lt;/DisplayText&gt;&lt;record&gt;&lt;rec-number&gt;109&lt;/rec-number&gt;&lt;foreign-keys&gt;&lt;key app="EN" db-id="rrw000swtz2trhe09rpvxwwnz9afdfet0at2" timestamp="1485188841"&gt;109&lt;/key&gt;&lt;/foreign-keys&gt;&lt;ref-type name="Journal Article"&gt;17&lt;/ref-type&gt;&lt;contributors&gt;&lt;authors&gt;&lt;author&gt;Liang KY, Zegze S&lt;/author&gt;&lt;/authors&gt;&lt;/contributors&gt;&lt;titles&gt;&lt;title&gt;Longitudinal data analysis of continuous and discrete responses for pre–post designs.&lt;/title&gt;&lt;secondary-title&gt;The Indian Journal of Statistics (Series B)&lt;/secondary-title&gt;&lt;/titles&gt;&lt;periodical&gt;&lt;full-title&gt;The Indian Journal of Statistics (Series B)&lt;/full-title&gt;&lt;/periodical&gt;&lt;pages&gt;134-148&lt;/pages&gt;&lt;volume&gt;62&lt;/volume&gt;&lt;dates&gt;&lt;year&gt;2000&lt;/year&gt;&lt;/dates&gt;&lt;urls&gt;&lt;/urls&gt;&lt;/record&gt;&lt;/Cite&gt;&lt;/EndNote&gt;</w:instrText>
      </w:r>
      <w:r w:rsidR="005B4DC0" w:rsidRPr="00735F23">
        <w:rPr>
          <w:rStyle w:val="Lienhypertexte"/>
          <w:rFonts w:ascii="Times New Roman" w:hAnsi="Times New Roman"/>
          <w:sz w:val="24"/>
          <w:szCs w:val="24"/>
        </w:rPr>
        <w:fldChar w:fldCharType="end"/>
      </w:r>
      <w:r w:rsidR="00910EB0">
        <w:rPr>
          <w:rStyle w:val="Lienhypertexte"/>
          <w:rFonts w:ascii="Times New Roman" w:hAnsi="Times New Roman"/>
          <w:sz w:val="24"/>
          <w:szCs w:val="24"/>
        </w:rPr>
        <w:fldChar w:fldCharType="end"/>
      </w:r>
      <w:r w:rsidR="005B4DC0" w:rsidRPr="00735F23">
        <w:rPr>
          <w:rFonts w:ascii="Times New Roman" w:hAnsi="Times New Roman" w:cs="Times New Roman"/>
          <w:sz w:val="24"/>
          <w:szCs w:val="24"/>
          <w:lang w:val="en-US"/>
        </w:rPr>
        <w:t>including center as random effect.</w:t>
      </w:r>
      <w:r w:rsidR="00420D9F">
        <w:rPr>
          <w:rFonts w:ascii="Times New Roman" w:hAnsi="Times New Roman" w:cs="Times New Roman"/>
          <w:sz w:val="24"/>
          <w:szCs w:val="24"/>
          <w:vertAlign w:val="superscript"/>
          <w:lang w:val="en-US"/>
        </w:rPr>
        <w:t>15</w:t>
      </w:r>
      <w:r w:rsidR="00223152">
        <w:rPr>
          <w:rFonts w:ascii="Times New Roman" w:hAnsi="Times New Roman" w:cs="Times New Roman"/>
          <w:sz w:val="24"/>
          <w:szCs w:val="24"/>
          <w:vertAlign w:val="superscript"/>
          <w:lang w:val="en-US"/>
        </w:rPr>
        <w:t>3-1</w:t>
      </w:r>
      <w:r w:rsidR="00420D9F">
        <w:rPr>
          <w:rFonts w:ascii="Times New Roman" w:hAnsi="Times New Roman" w:cs="Times New Roman"/>
          <w:sz w:val="24"/>
          <w:szCs w:val="24"/>
          <w:vertAlign w:val="superscript"/>
          <w:lang w:val="en-US"/>
        </w:rPr>
        <w:t>6</w:t>
      </w:r>
      <w:r w:rsidR="005B4DC0" w:rsidRPr="00735F23">
        <w:rPr>
          <w:rFonts w:ascii="Times New Roman" w:hAnsi="Times New Roman" w:cs="Times New Roman"/>
          <w:sz w:val="24"/>
          <w:szCs w:val="24"/>
          <w:lang w:val="en-US"/>
        </w:rPr>
        <w:t xml:space="preserve"> If normality of model residuals </w:t>
      </w:r>
      <w:r w:rsidR="00BA548A">
        <w:rPr>
          <w:rFonts w:ascii="Times New Roman" w:hAnsi="Times New Roman" w:cs="Times New Roman"/>
          <w:sz w:val="24"/>
          <w:szCs w:val="24"/>
          <w:lang w:val="en-US"/>
        </w:rPr>
        <w:t>was</w:t>
      </w:r>
      <w:r w:rsidR="00BA548A" w:rsidRPr="00735F23">
        <w:rPr>
          <w:rFonts w:ascii="Times New Roman" w:hAnsi="Times New Roman" w:cs="Times New Roman"/>
          <w:sz w:val="24"/>
          <w:szCs w:val="24"/>
          <w:lang w:val="en-US"/>
        </w:rPr>
        <w:t xml:space="preserve"> </w:t>
      </w:r>
      <w:r w:rsidR="005B4DC0" w:rsidRPr="00735F23">
        <w:rPr>
          <w:rFonts w:ascii="Times New Roman" w:hAnsi="Times New Roman" w:cs="Times New Roman"/>
          <w:sz w:val="24"/>
          <w:szCs w:val="24"/>
          <w:lang w:val="en-US"/>
        </w:rPr>
        <w:t>not satisfied (even after a logarithmic transformation), absolute changes between bas</w:t>
      </w:r>
      <w:r w:rsidR="00D1415D">
        <w:rPr>
          <w:rFonts w:ascii="Times New Roman" w:hAnsi="Times New Roman" w:cs="Times New Roman"/>
          <w:sz w:val="24"/>
          <w:szCs w:val="24"/>
          <w:lang w:val="en-US"/>
        </w:rPr>
        <w:t>e</w:t>
      </w:r>
      <w:r w:rsidR="005B4DC0" w:rsidRPr="00735F23">
        <w:rPr>
          <w:rFonts w:ascii="Times New Roman" w:hAnsi="Times New Roman" w:cs="Times New Roman"/>
          <w:sz w:val="24"/>
          <w:szCs w:val="24"/>
          <w:lang w:val="en-US"/>
        </w:rPr>
        <w:t xml:space="preserve">line and 6 </w:t>
      </w:r>
      <w:r w:rsidR="005B4DC0" w:rsidRPr="00735F23">
        <w:rPr>
          <w:rFonts w:ascii="Times New Roman" w:hAnsi="Times New Roman" w:cs="Times New Roman"/>
          <w:sz w:val="24"/>
          <w:szCs w:val="24"/>
          <w:lang w:val="en-US"/>
        </w:rPr>
        <w:lastRenderedPageBreak/>
        <w:t>hours were compared between the 2 treatments groups and placebo using non-parametric analysis of covariance (ANCOVA)</w:t>
      </w:r>
      <w:r w:rsidR="005B4DC0">
        <w:rPr>
          <w:rFonts w:ascii="Times New Roman" w:hAnsi="Times New Roman" w:cs="Times New Roman"/>
          <w:sz w:val="24"/>
          <w:szCs w:val="24"/>
          <w:lang w:val="en-US"/>
        </w:rPr>
        <w:t xml:space="preserve"> adjusted for baseline values.</w:t>
      </w:r>
      <w:r w:rsidR="005B4DC0" w:rsidRPr="00B340FA">
        <w:rPr>
          <w:rFonts w:ascii="Times New Roman" w:hAnsi="Times New Roman" w:cs="Times New Roman"/>
          <w:sz w:val="24"/>
          <w:szCs w:val="24"/>
          <w:vertAlign w:val="superscript"/>
          <w:lang w:val="en-US"/>
        </w:rPr>
        <w:t>1</w:t>
      </w:r>
      <w:r w:rsidR="00420D9F">
        <w:rPr>
          <w:rFonts w:ascii="Times New Roman" w:hAnsi="Times New Roman" w:cs="Times New Roman"/>
          <w:sz w:val="24"/>
          <w:szCs w:val="24"/>
          <w:vertAlign w:val="superscript"/>
          <w:lang w:val="en-US"/>
        </w:rPr>
        <w:t>7</w:t>
      </w:r>
      <w:r w:rsidR="005B4DC0" w:rsidRPr="00B340FA">
        <w:rPr>
          <w:rFonts w:ascii="Times New Roman" w:hAnsi="Times New Roman" w:cs="Times New Roman"/>
          <w:sz w:val="24"/>
          <w:szCs w:val="24"/>
          <w:vertAlign w:val="superscript"/>
          <w:lang w:val="en-US"/>
        </w:rPr>
        <w:t>-1</w:t>
      </w:r>
      <w:r w:rsidR="00420D9F">
        <w:rPr>
          <w:rFonts w:ascii="Times New Roman" w:hAnsi="Times New Roman" w:cs="Times New Roman"/>
          <w:sz w:val="24"/>
          <w:szCs w:val="24"/>
          <w:vertAlign w:val="superscript"/>
          <w:lang w:val="en-US"/>
        </w:rPr>
        <w:t>8</w:t>
      </w:r>
      <w:r w:rsidR="005B4DC0" w:rsidRPr="00735F23">
        <w:rPr>
          <w:rFonts w:ascii="Times New Roman" w:hAnsi="Times New Roman" w:cs="Times New Roman"/>
          <w:sz w:val="24"/>
          <w:szCs w:val="24"/>
          <w:lang w:val="en-US"/>
        </w:rPr>
        <w:t xml:space="preserve"> An exploratory analysis comparing TA 1 g versus TA </w:t>
      </w:r>
      <w:r w:rsidR="00626677">
        <w:rPr>
          <w:rFonts w:ascii="Times New Roman" w:hAnsi="Times New Roman" w:cs="Times New Roman"/>
          <w:sz w:val="24"/>
          <w:szCs w:val="24"/>
          <w:lang w:val="en-US"/>
        </w:rPr>
        <w:t>0.5</w:t>
      </w:r>
      <w:r w:rsidR="005B4DC0" w:rsidRPr="00735F23">
        <w:rPr>
          <w:rFonts w:ascii="Times New Roman" w:hAnsi="Times New Roman" w:cs="Times New Roman"/>
          <w:sz w:val="24"/>
          <w:szCs w:val="24"/>
          <w:lang w:val="en-US"/>
        </w:rPr>
        <w:t xml:space="preserve">g was performed using the </w:t>
      </w:r>
      <w:proofErr w:type="spellStart"/>
      <w:r w:rsidR="005B4DC0" w:rsidRPr="00735F23">
        <w:rPr>
          <w:rFonts w:ascii="Times New Roman" w:hAnsi="Times New Roman" w:cs="Times New Roman"/>
          <w:sz w:val="24"/>
          <w:szCs w:val="24"/>
          <w:lang w:val="en-US"/>
        </w:rPr>
        <w:t>cLDA</w:t>
      </w:r>
      <w:proofErr w:type="spellEnd"/>
      <w:r w:rsidR="005B4DC0" w:rsidRPr="00735F23">
        <w:rPr>
          <w:rFonts w:ascii="Times New Roman" w:hAnsi="Times New Roman" w:cs="Times New Roman"/>
          <w:sz w:val="24"/>
          <w:szCs w:val="24"/>
          <w:lang w:val="en-US"/>
        </w:rPr>
        <w:t xml:space="preserve"> model if appropriate or non-parametric ANCOVA otherwise. </w:t>
      </w:r>
      <w:r w:rsidR="005B4DC0" w:rsidRPr="00735F23">
        <w:rPr>
          <w:rFonts w:ascii="Times New Roman" w:hAnsi="Times New Roman" w:cs="Times New Roman"/>
          <w:sz w:val="24"/>
          <w:szCs w:val="24"/>
          <w:lang w:val="en-US" w:eastAsia="en-GB"/>
        </w:rPr>
        <w:t xml:space="preserve">As there is no correction for multiple tests, all secondary and supplementary analyses were considered exploratory and presented with the effect size without p-values as recommended by the New </w:t>
      </w:r>
      <w:r w:rsidR="005B4DC0">
        <w:rPr>
          <w:rFonts w:ascii="Times New Roman" w:hAnsi="Times New Roman" w:cs="Times New Roman"/>
          <w:sz w:val="24"/>
          <w:szCs w:val="24"/>
          <w:lang w:val="en-US" w:eastAsia="en-GB"/>
        </w:rPr>
        <w:t>England journal of medicine</w:t>
      </w:r>
      <w:r w:rsidR="005B4DC0" w:rsidRPr="00735F23">
        <w:rPr>
          <w:rFonts w:ascii="Times New Roman" w:hAnsi="Times New Roman" w:cs="Times New Roman"/>
          <w:sz w:val="24"/>
          <w:szCs w:val="24"/>
          <w:lang w:val="en-US" w:eastAsia="en-GB"/>
        </w:rPr>
        <w:t>.</w:t>
      </w:r>
      <w:r w:rsidR="005B4DC0" w:rsidRPr="003F5450">
        <w:rPr>
          <w:rFonts w:ascii="Times New Roman" w:hAnsi="Times New Roman" w:cs="Times New Roman"/>
          <w:sz w:val="24"/>
          <w:szCs w:val="24"/>
          <w:vertAlign w:val="superscript"/>
          <w:lang w:val="en-US" w:eastAsia="en-GB"/>
        </w:rPr>
        <w:t>1</w:t>
      </w:r>
      <w:r w:rsidR="00420D9F">
        <w:rPr>
          <w:rFonts w:ascii="Times New Roman" w:hAnsi="Times New Roman" w:cs="Times New Roman"/>
          <w:sz w:val="24"/>
          <w:szCs w:val="24"/>
          <w:vertAlign w:val="superscript"/>
          <w:lang w:val="en-US" w:eastAsia="en-GB"/>
        </w:rPr>
        <w:t>9</w:t>
      </w:r>
      <w:r w:rsidR="005B4DC0" w:rsidRPr="00735F23">
        <w:rPr>
          <w:rFonts w:ascii="Times New Roman" w:hAnsi="Times New Roman" w:cs="Times New Roman"/>
          <w:sz w:val="24"/>
          <w:szCs w:val="24"/>
          <w:lang w:val="en-US" w:eastAsia="en-GB"/>
        </w:rPr>
        <w:t xml:space="preserve"> Since the effect size (between-group mean differences) was computed after logarithmic or rank transformation of original variable in case of no</w:t>
      </w:r>
      <w:r w:rsidR="00F9604C">
        <w:rPr>
          <w:rFonts w:ascii="Times New Roman" w:hAnsi="Times New Roman" w:cs="Times New Roman"/>
          <w:sz w:val="24"/>
          <w:szCs w:val="24"/>
          <w:lang w:val="en-US" w:eastAsia="en-GB"/>
        </w:rPr>
        <w:t>n</w:t>
      </w:r>
      <w:r w:rsidR="00D1415D">
        <w:rPr>
          <w:rFonts w:ascii="Times New Roman" w:hAnsi="Times New Roman" w:cs="Times New Roman"/>
          <w:sz w:val="24"/>
          <w:szCs w:val="24"/>
          <w:lang w:val="en-US" w:eastAsia="en-GB"/>
        </w:rPr>
        <w:t>-</w:t>
      </w:r>
      <w:r w:rsidR="005B4DC0" w:rsidRPr="00735F23">
        <w:rPr>
          <w:rFonts w:ascii="Times New Roman" w:hAnsi="Times New Roman" w:cs="Times New Roman"/>
          <w:sz w:val="24"/>
          <w:szCs w:val="24"/>
          <w:lang w:val="en-US" w:eastAsia="en-GB"/>
        </w:rPr>
        <w:t>normal residuals, which would not be easy to interpret, effect size measure was also reported by Cohen’s d</w:t>
      </w:r>
      <w:r w:rsidR="00A5121B">
        <w:rPr>
          <w:rFonts w:ascii="Times New Roman" w:hAnsi="Times New Roman" w:cs="Times New Roman"/>
          <w:sz w:val="24"/>
          <w:szCs w:val="24"/>
          <w:lang w:val="en-US" w:eastAsia="en-GB"/>
        </w:rPr>
        <w:t xml:space="preserve"> for each variable</w:t>
      </w:r>
      <w:r w:rsidR="00420D9F">
        <w:rPr>
          <w:rFonts w:ascii="Times New Roman" w:hAnsi="Times New Roman" w:cs="Times New Roman"/>
          <w:sz w:val="24"/>
          <w:szCs w:val="24"/>
          <w:lang w:val="en-US" w:eastAsia="en-GB"/>
        </w:rPr>
        <w:t>.</w:t>
      </w:r>
      <w:r w:rsidR="00420D9F">
        <w:rPr>
          <w:rFonts w:ascii="Times New Roman" w:hAnsi="Times New Roman" w:cs="Times New Roman"/>
          <w:sz w:val="24"/>
          <w:szCs w:val="24"/>
          <w:vertAlign w:val="superscript"/>
          <w:lang w:val="en-US" w:eastAsia="en-GB"/>
        </w:rPr>
        <w:t>20</w:t>
      </w:r>
      <w:r w:rsidR="005B4DC0" w:rsidRPr="00735F23">
        <w:rPr>
          <w:rFonts w:ascii="Times New Roman" w:hAnsi="Times New Roman" w:cs="Times New Roman"/>
          <w:sz w:val="24"/>
          <w:szCs w:val="24"/>
          <w:lang w:val="en-US" w:eastAsia="en-GB"/>
        </w:rPr>
        <w:t xml:space="preserve"> </w:t>
      </w:r>
      <w:r w:rsidR="00F9604C">
        <w:rPr>
          <w:rFonts w:ascii="Times New Roman" w:hAnsi="Times New Roman" w:cs="Times New Roman"/>
          <w:sz w:val="24"/>
          <w:szCs w:val="24"/>
          <w:lang w:val="en-US"/>
        </w:rPr>
        <w:t>S</w:t>
      </w:r>
      <w:r w:rsidR="005B4DC0" w:rsidRPr="00C634AD">
        <w:rPr>
          <w:rFonts w:ascii="Times New Roman" w:hAnsi="Times New Roman" w:cs="Times New Roman"/>
          <w:sz w:val="24"/>
          <w:szCs w:val="24"/>
          <w:lang w:val="en-US"/>
        </w:rPr>
        <w:t>econdary binary outcome</w:t>
      </w:r>
      <w:r w:rsidR="00626677">
        <w:rPr>
          <w:rFonts w:ascii="Times New Roman" w:hAnsi="Times New Roman" w:cs="Times New Roman"/>
          <w:sz w:val="24"/>
          <w:szCs w:val="24"/>
          <w:lang w:val="en-US"/>
        </w:rPr>
        <w:t>s</w:t>
      </w:r>
      <w:r w:rsidR="005B4DC0" w:rsidRPr="00C634AD">
        <w:rPr>
          <w:rFonts w:ascii="Times New Roman" w:hAnsi="Times New Roman" w:cs="Times New Roman"/>
          <w:sz w:val="24"/>
          <w:szCs w:val="24"/>
          <w:lang w:val="en-US"/>
        </w:rPr>
        <w:t xml:space="preserve"> </w:t>
      </w:r>
      <w:r w:rsidR="00F9604C">
        <w:rPr>
          <w:rFonts w:ascii="Times New Roman" w:hAnsi="Times New Roman" w:cs="Times New Roman"/>
          <w:sz w:val="24"/>
          <w:szCs w:val="24"/>
          <w:lang w:val="en-US"/>
        </w:rPr>
        <w:t xml:space="preserve">were </w:t>
      </w:r>
      <w:r w:rsidR="005B4DC0" w:rsidRPr="00C634AD">
        <w:rPr>
          <w:rFonts w:ascii="Times New Roman" w:hAnsi="Times New Roman" w:cs="Times New Roman"/>
          <w:sz w:val="24"/>
          <w:szCs w:val="24"/>
          <w:lang w:val="en-US"/>
        </w:rPr>
        <w:t>compared using a mixed logistic regression model including the treatment as fixed effect and center</w:t>
      </w:r>
      <w:r w:rsidR="00626677">
        <w:rPr>
          <w:rFonts w:ascii="Times New Roman" w:hAnsi="Times New Roman" w:cs="Times New Roman"/>
          <w:sz w:val="24"/>
          <w:szCs w:val="24"/>
          <w:lang w:val="en-US"/>
        </w:rPr>
        <w:t>s</w:t>
      </w:r>
      <w:r w:rsidR="005B4DC0" w:rsidRPr="00C634AD">
        <w:rPr>
          <w:rFonts w:ascii="Times New Roman" w:hAnsi="Times New Roman" w:cs="Times New Roman"/>
          <w:sz w:val="24"/>
          <w:szCs w:val="24"/>
          <w:lang w:val="en-US"/>
        </w:rPr>
        <w:t xml:space="preserve"> as random effect; adjusted </w:t>
      </w:r>
      <w:r w:rsidR="00A5121B">
        <w:rPr>
          <w:rFonts w:ascii="Times New Roman" w:hAnsi="Times New Roman" w:cs="Times New Roman"/>
          <w:sz w:val="24"/>
          <w:szCs w:val="24"/>
          <w:lang w:val="en-US"/>
        </w:rPr>
        <w:t>odds ratios</w:t>
      </w:r>
      <w:r w:rsidR="005B4DC0" w:rsidRPr="00C634AD">
        <w:rPr>
          <w:rFonts w:ascii="Times New Roman" w:hAnsi="Times New Roman" w:cs="Times New Roman"/>
          <w:sz w:val="24"/>
          <w:szCs w:val="24"/>
          <w:lang w:val="en-US"/>
        </w:rPr>
        <w:t xml:space="preserve"> were calculated as the treatments</w:t>
      </w:r>
      <w:r w:rsidR="00626677">
        <w:rPr>
          <w:rFonts w:ascii="Times New Roman" w:hAnsi="Times New Roman" w:cs="Times New Roman"/>
          <w:sz w:val="24"/>
          <w:szCs w:val="24"/>
          <w:lang w:val="en-US"/>
        </w:rPr>
        <w:t>’</w:t>
      </w:r>
      <w:r w:rsidR="005B4DC0" w:rsidRPr="00C634AD">
        <w:rPr>
          <w:rFonts w:ascii="Times New Roman" w:hAnsi="Times New Roman" w:cs="Times New Roman"/>
          <w:sz w:val="24"/>
          <w:szCs w:val="24"/>
          <w:lang w:val="en-US"/>
        </w:rPr>
        <w:t xml:space="preserve"> effect sizes.</w:t>
      </w:r>
      <w:r w:rsidR="005B4DC0">
        <w:rPr>
          <w:rFonts w:ascii="Times New Roman" w:hAnsi="Times New Roman" w:cs="Times New Roman"/>
          <w:sz w:val="24"/>
          <w:szCs w:val="24"/>
          <w:lang w:val="en-US" w:eastAsia="en-GB"/>
        </w:rPr>
        <w:t xml:space="preserve"> </w:t>
      </w:r>
      <w:r w:rsidR="00F9604C">
        <w:rPr>
          <w:rFonts w:ascii="Times New Roman" w:hAnsi="Times New Roman" w:cs="Times New Roman"/>
          <w:sz w:val="24"/>
          <w:szCs w:val="24"/>
          <w:lang w:val="en-US" w:eastAsia="en-GB"/>
        </w:rPr>
        <w:t xml:space="preserve">For </w:t>
      </w:r>
      <w:r w:rsidR="00F9604C">
        <w:rPr>
          <w:rFonts w:ascii="Times New Roman" w:hAnsi="Times New Roman" w:cs="Times New Roman"/>
          <w:sz w:val="24"/>
          <w:szCs w:val="24"/>
          <w:lang w:val="en-US"/>
        </w:rPr>
        <w:t>t</w:t>
      </w:r>
      <w:r w:rsidR="005B4DC0" w:rsidRPr="00C634AD">
        <w:rPr>
          <w:rFonts w:ascii="Times New Roman" w:hAnsi="Times New Roman" w:cs="Times New Roman"/>
          <w:sz w:val="24"/>
          <w:szCs w:val="24"/>
          <w:lang w:val="en-US"/>
        </w:rPr>
        <w:t xml:space="preserve">he secondary </w:t>
      </w:r>
      <w:r w:rsidR="00A5121B">
        <w:rPr>
          <w:rFonts w:ascii="Times New Roman" w:hAnsi="Times New Roman" w:cs="Times New Roman"/>
          <w:sz w:val="24"/>
          <w:szCs w:val="24"/>
          <w:lang w:val="en-US"/>
        </w:rPr>
        <w:t xml:space="preserve">clinical and biological </w:t>
      </w:r>
      <w:r w:rsidR="005B4DC0" w:rsidRPr="00C634AD">
        <w:rPr>
          <w:rFonts w:ascii="Times New Roman" w:hAnsi="Times New Roman" w:cs="Times New Roman"/>
          <w:sz w:val="24"/>
          <w:szCs w:val="24"/>
          <w:lang w:val="en-US"/>
        </w:rPr>
        <w:t>quantitative longitudinal outcomes</w:t>
      </w:r>
      <w:r w:rsidR="00F9604C">
        <w:rPr>
          <w:rFonts w:ascii="Times New Roman" w:hAnsi="Times New Roman" w:cs="Times New Roman"/>
          <w:sz w:val="24"/>
          <w:szCs w:val="24"/>
          <w:lang w:val="en-US"/>
        </w:rPr>
        <w:t xml:space="preserve">, the variation between the baseline and the </w:t>
      </w:r>
      <w:r w:rsidR="005B4DC0" w:rsidRPr="00C634AD">
        <w:rPr>
          <w:rFonts w:ascii="Times New Roman" w:hAnsi="Times New Roman" w:cs="Times New Roman"/>
          <w:sz w:val="24"/>
          <w:szCs w:val="24"/>
          <w:lang w:val="en-US"/>
        </w:rPr>
        <w:t xml:space="preserve">different times were compared between the two treatment groups and placebo using the </w:t>
      </w:r>
      <w:r w:rsidR="005961A3">
        <w:rPr>
          <w:rFonts w:ascii="Times New Roman" w:hAnsi="Times New Roman" w:cs="Times New Roman"/>
          <w:sz w:val="24"/>
          <w:szCs w:val="24"/>
          <w:lang w:val="en-US"/>
        </w:rPr>
        <w:t xml:space="preserve">same methodology </w:t>
      </w:r>
      <w:r w:rsidR="00626677">
        <w:rPr>
          <w:rFonts w:ascii="Times New Roman" w:hAnsi="Times New Roman" w:cs="Times New Roman"/>
          <w:sz w:val="24"/>
          <w:szCs w:val="24"/>
          <w:lang w:val="en-US"/>
        </w:rPr>
        <w:t xml:space="preserve">as the </w:t>
      </w:r>
      <w:r w:rsidR="005961A3">
        <w:rPr>
          <w:rFonts w:ascii="Times New Roman" w:hAnsi="Times New Roman" w:cs="Times New Roman"/>
          <w:sz w:val="24"/>
          <w:szCs w:val="24"/>
          <w:lang w:val="en-US"/>
        </w:rPr>
        <w:t>primary endpoint.</w:t>
      </w:r>
      <w:r w:rsidR="00420D9F">
        <w:rPr>
          <w:rFonts w:ascii="Times New Roman" w:hAnsi="Times New Roman" w:cs="Times New Roman"/>
          <w:sz w:val="24"/>
          <w:szCs w:val="24"/>
          <w:vertAlign w:val="superscript"/>
          <w:lang w:val="en-US"/>
        </w:rPr>
        <w:t>20</w:t>
      </w:r>
      <w:r w:rsidR="005961A3">
        <w:rPr>
          <w:rFonts w:ascii="Times New Roman" w:hAnsi="Times New Roman" w:cs="Times New Roman"/>
          <w:sz w:val="24"/>
          <w:szCs w:val="24"/>
          <w:lang w:val="en-US"/>
        </w:rPr>
        <w:t xml:space="preserve"> </w:t>
      </w:r>
      <w:proofErr w:type="gramStart"/>
      <w:r w:rsidR="005B4DC0" w:rsidRPr="00C634AD">
        <w:rPr>
          <w:rFonts w:ascii="Times New Roman" w:hAnsi="Times New Roman" w:cs="Times New Roman"/>
          <w:sz w:val="24"/>
          <w:szCs w:val="24"/>
          <w:lang w:val="en-US"/>
        </w:rPr>
        <w:t>The</w:t>
      </w:r>
      <w:proofErr w:type="gramEnd"/>
      <w:r w:rsidR="005B4DC0" w:rsidRPr="00C634AD">
        <w:rPr>
          <w:rFonts w:ascii="Times New Roman" w:hAnsi="Times New Roman" w:cs="Times New Roman"/>
          <w:sz w:val="24"/>
          <w:szCs w:val="24"/>
          <w:lang w:val="en-US"/>
        </w:rPr>
        <w:t xml:space="preserve"> other secondary quantitative outcomes were analyzed using a mixed linear regression model</w:t>
      </w:r>
      <w:r w:rsidR="00F9604C">
        <w:rPr>
          <w:rFonts w:ascii="Times New Roman" w:hAnsi="Times New Roman" w:cs="Times New Roman"/>
          <w:sz w:val="24"/>
          <w:szCs w:val="24"/>
          <w:lang w:val="en-US"/>
        </w:rPr>
        <w:t xml:space="preserve"> </w:t>
      </w:r>
      <w:r w:rsidR="00565888">
        <w:rPr>
          <w:rFonts w:ascii="Times New Roman" w:hAnsi="Times New Roman" w:cs="Times New Roman"/>
          <w:sz w:val="24"/>
          <w:szCs w:val="24"/>
          <w:lang w:val="en-US"/>
        </w:rPr>
        <w:t xml:space="preserve">to consider </w:t>
      </w:r>
      <w:r w:rsidR="00F9604C">
        <w:rPr>
          <w:rFonts w:ascii="Times New Roman" w:hAnsi="Times New Roman" w:cs="Times New Roman"/>
          <w:sz w:val="24"/>
          <w:szCs w:val="24"/>
          <w:lang w:val="en-US"/>
        </w:rPr>
        <w:t>the center effect</w:t>
      </w:r>
      <w:r w:rsidR="005961A3">
        <w:rPr>
          <w:rFonts w:ascii="Times New Roman" w:hAnsi="Times New Roman" w:cs="Times New Roman"/>
          <w:sz w:val="24"/>
          <w:szCs w:val="24"/>
          <w:lang w:val="en-US"/>
        </w:rPr>
        <w:t>.</w:t>
      </w:r>
      <w:r w:rsidR="005B4DC0" w:rsidRPr="00C634AD">
        <w:rPr>
          <w:rFonts w:ascii="Times New Roman" w:hAnsi="Times New Roman" w:cs="Times New Roman"/>
          <w:sz w:val="24"/>
          <w:szCs w:val="24"/>
          <w:lang w:val="en-US"/>
        </w:rPr>
        <w:t xml:space="preserve"> If normality of model residuals was not satisfied (even after a logarithmic transformation), non</w:t>
      </w:r>
      <w:r w:rsidR="004E75EC">
        <w:rPr>
          <w:rFonts w:ascii="Times New Roman" w:hAnsi="Times New Roman" w:cs="Times New Roman"/>
          <w:sz w:val="24"/>
          <w:szCs w:val="24"/>
          <w:lang w:val="en-US"/>
        </w:rPr>
        <w:t>-</w:t>
      </w:r>
      <w:r w:rsidR="005B4DC0" w:rsidRPr="00C634AD">
        <w:rPr>
          <w:rFonts w:ascii="Times New Roman" w:hAnsi="Times New Roman" w:cs="Times New Roman"/>
          <w:sz w:val="24"/>
          <w:szCs w:val="24"/>
          <w:lang w:val="en-US"/>
        </w:rPr>
        <w:t>parametric analysis was used.</w:t>
      </w:r>
      <w:r w:rsidR="005B4DC0">
        <w:rPr>
          <w:rFonts w:ascii="Times New Roman" w:hAnsi="Times New Roman" w:cs="Times New Roman"/>
          <w:sz w:val="24"/>
          <w:szCs w:val="24"/>
          <w:lang w:val="en-US" w:eastAsia="en-GB"/>
        </w:rPr>
        <w:t xml:space="preserve"> </w:t>
      </w:r>
      <w:r w:rsidR="005B4DC0" w:rsidRPr="00C634AD">
        <w:rPr>
          <w:rFonts w:ascii="Times New Roman" w:hAnsi="Times New Roman" w:cs="Times New Roman"/>
          <w:sz w:val="24"/>
          <w:szCs w:val="24"/>
          <w:lang w:val="en-US"/>
        </w:rPr>
        <w:t>Data were censored at T360.</w:t>
      </w:r>
      <w:r w:rsidR="005B4DC0">
        <w:rPr>
          <w:rFonts w:ascii="Times New Roman" w:hAnsi="Times New Roman" w:cs="Times New Roman"/>
          <w:sz w:val="24"/>
          <w:szCs w:val="24"/>
          <w:lang w:val="en-US" w:eastAsia="en-GB"/>
        </w:rPr>
        <w:t xml:space="preserve"> </w:t>
      </w:r>
      <w:r w:rsidR="005B4DC0" w:rsidRPr="00C634AD">
        <w:rPr>
          <w:rFonts w:ascii="Times New Roman" w:hAnsi="Times New Roman" w:cs="Times New Roman"/>
          <w:sz w:val="24"/>
          <w:szCs w:val="24"/>
          <w:lang w:val="en-US" w:eastAsia="fr-FR"/>
        </w:rPr>
        <w:t xml:space="preserve">Data were analyzed using the SAS software (Version 9.4. SAS Institute </w:t>
      </w:r>
      <w:proofErr w:type="spellStart"/>
      <w:r w:rsidR="005B4DC0" w:rsidRPr="00C634AD">
        <w:rPr>
          <w:rFonts w:ascii="Times New Roman" w:hAnsi="Times New Roman" w:cs="Times New Roman"/>
          <w:sz w:val="24"/>
          <w:szCs w:val="24"/>
          <w:lang w:val="en-US" w:eastAsia="fr-FR"/>
        </w:rPr>
        <w:t>Inc</w:t>
      </w:r>
      <w:proofErr w:type="spellEnd"/>
      <w:r w:rsidR="005B4DC0" w:rsidRPr="00C634AD">
        <w:rPr>
          <w:rFonts w:ascii="Times New Roman" w:hAnsi="Times New Roman" w:cs="Times New Roman"/>
          <w:sz w:val="24"/>
          <w:szCs w:val="24"/>
          <w:lang w:val="en-US" w:eastAsia="fr-FR"/>
        </w:rPr>
        <w:t>, Cary, NC, USA)</w:t>
      </w:r>
      <w:r w:rsidR="005B4DC0">
        <w:rPr>
          <w:rFonts w:ascii="Times New Roman" w:hAnsi="Times New Roman" w:cs="Times New Roman"/>
          <w:sz w:val="24"/>
          <w:szCs w:val="24"/>
          <w:lang w:val="en-US" w:eastAsia="fr-FR"/>
        </w:rPr>
        <w:t>.</w:t>
      </w:r>
    </w:p>
    <w:p w14:paraId="0D4DADDE" w14:textId="3D5BEC36" w:rsidR="003C64AC" w:rsidRPr="006D3A6A" w:rsidRDefault="003C64AC" w:rsidP="00204274">
      <w:pPr>
        <w:rPr>
          <w:rFonts w:ascii="Tahoma" w:hAnsi="Tahoma" w:cs="Tahoma"/>
          <w:lang w:val="en-US"/>
        </w:rPr>
      </w:pPr>
      <w:r w:rsidRPr="006D3A6A">
        <w:rPr>
          <w:rFonts w:ascii="Tahoma" w:hAnsi="Tahoma" w:cs="Tahoma"/>
          <w:b/>
          <w:lang w:val="en-US"/>
        </w:rPr>
        <w:t>Results</w:t>
      </w:r>
      <w:r w:rsidR="009D0E22">
        <w:rPr>
          <w:rFonts w:ascii="Tahoma" w:hAnsi="Tahoma" w:cs="Tahoma"/>
          <w:b/>
          <w:lang w:val="en-US"/>
        </w:rPr>
        <w:t xml:space="preserve"> </w:t>
      </w:r>
    </w:p>
    <w:p w14:paraId="2CE597CE" w14:textId="7C3719E6" w:rsidR="003C64AC" w:rsidRDefault="00E737D7" w:rsidP="00BC440A">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One hundred seventy-five </w:t>
      </w:r>
      <w:r w:rsidR="00EA124B">
        <w:rPr>
          <w:rFonts w:ascii="Times New Roman" w:hAnsi="Times New Roman" w:cs="Times New Roman"/>
          <w:sz w:val="24"/>
          <w:szCs w:val="24"/>
          <w:lang w:val="en-US"/>
        </w:rPr>
        <w:t xml:space="preserve">patients </w:t>
      </w:r>
      <w:r>
        <w:rPr>
          <w:rFonts w:ascii="Times New Roman" w:hAnsi="Times New Roman" w:cs="Times New Roman"/>
          <w:sz w:val="24"/>
          <w:szCs w:val="24"/>
          <w:lang w:val="en-US"/>
        </w:rPr>
        <w:t xml:space="preserve">were included </w:t>
      </w:r>
      <w:r w:rsidR="0023233E">
        <w:rPr>
          <w:rFonts w:ascii="Times New Roman" w:hAnsi="Times New Roman" w:cs="Times New Roman"/>
          <w:sz w:val="24"/>
          <w:szCs w:val="24"/>
          <w:lang w:val="en-US"/>
        </w:rPr>
        <w:t>among</w:t>
      </w:r>
      <w:r w:rsidR="0023233E" w:rsidRPr="00C30D61">
        <w:rPr>
          <w:rFonts w:ascii="Times New Roman" w:hAnsi="Times New Roman" w:cs="Times New Roman"/>
          <w:sz w:val="24"/>
          <w:szCs w:val="24"/>
          <w:lang w:val="en-US"/>
        </w:rPr>
        <w:t xml:space="preserve"> </w:t>
      </w:r>
      <w:r w:rsidRPr="00C30D61">
        <w:rPr>
          <w:rFonts w:ascii="Times New Roman" w:hAnsi="Times New Roman" w:cs="Times New Roman"/>
          <w:sz w:val="24"/>
          <w:szCs w:val="24"/>
          <w:lang w:val="en-US"/>
        </w:rPr>
        <w:t>8 centers</w:t>
      </w: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between 2016 to 2019</w:t>
      </w:r>
      <w:proofErr w:type="gramEnd"/>
      <w:r>
        <w:rPr>
          <w:rFonts w:ascii="Times New Roman" w:hAnsi="Times New Roman" w:cs="Times New Roman"/>
          <w:sz w:val="24"/>
          <w:szCs w:val="24"/>
          <w:lang w:val="en-US"/>
        </w:rPr>
        <w:t>:</w:t>
      </w:r>
      <w:r w:rsidR="003C64AC" w:rsidRPr="00916633">
        <w:rPr>
          <w:rFonts w:ascii="Times New Roman" w:hAnsi="Times New Roman" w:cs="Times New Roman"/>
          <w:sz w:val="24"/>
          <w:szCs w:val="24"/>
          <w:lang w:val="en-US"/>
        </w:rPr>
        <w:t xml:space="preserve"> 60 </w:t>
      </w:r>
      <w:r w:rsidR="0023233E">
        <w:rPr>
          <w:rFonts w:ascii="Times New Roman" w:hAnsi="Times New Roman" w:cs="Times New Roman"/>
          <w:sz w:val="24"/>
          <w:szCs w:val="24"/>
          <w:lang w:val="en-US"/>
        </w:rPr>
        <w:t xml:space="preserve">were included into the </w:t>
      </w:r>
      <w:r w:rsidR="003C64AC" w:rsidRPr="00916633">
        <w:rPr>
          <w:rFonts w:ascii="Times New Roman" w:hAnsi="Times New Roman" w:cs="Times New Roman"/>
          <w:sz w:val="24"/>
          <w:szCs w:val="24"/>
          <w:lang w:val="en-US"/>
        </w:rPr>
        <w:t>placebo</w:t>
      </w:r>
      <w:r w:rsidR="0023233E">
        <w:rPr>
          <w:rFonts w:ascii="Times New Roman" w:hAnsi="Times New Roman" w:cs="Times New Roman"/>
          <w:sz w:val="24"/>
          <w:szCs w:val="24"/>
          <w:lang w:val="en-US"/>
        </w:rPr>
        <w:t xml:space="preserve"> group</w:t>
      </w:r>
      <w:r w:rsidR="003C64AC" w:rsidRPr="00916633">
        <w:rPr>
          <w:rFonts w:ascii="Times New Roman" w:hAnsi="Times New Roman" w:cs="Times New Roman"/>
          <w:sz w:val="24"/>
          <w:szCs w:val="24"/>
          <w:lang w:val="en-US"/>
        </w:rPr>
        <w:t xml:space="preserve">, 57 </w:t>
      </w:r>
      <w:r w:rsidR="0023233E">
        <w:rPr>
          <w:rFonts w:ascii="Times New Roman" w:hAnsi="Times New Roman" w:cs="Times New Roman"/>
          <w:sz w:val="24"/>
          <w:szCs w:val="24"/>
          <w:lang w:val="en-US"/>
        </w:rPr>
        <w:t>in</w:t>
      </w:r>
      <w:r w:rsidR="003C64AC" w:rsidRPr="00916633">
        <w:rPr>
          <w:rFonts w:ascii="Times New Roman" w:hAnsi="Times New Roman" w:cs="Times New Roman"/>
          <w:sz w:val="24"/>
          <w:szCs w:val="24"/>
          <w:lang w:val="en-US"/>
        </w:rPr>
        <w:t>to</w:t>
      </w:r>
      <w:r w:rsidR="0023233E">
        <w:rPr>
          <w:rFonts w:ascii="Times New Roman" w:hAnsi="Times New Roman" w:cs="Times New Roman"/>
          <w:sz w:val="24"/>
          <w:szCs w:val="24"/>
          <w:lang w:val="en-US"/>
        </w:rPr>
        <w:t xml:space="preserve"> the</w:t>
      </w:r>
      <w:r w:rsidR="003C64AC" w:rsidRPr="00916633">
        <w:rPr>
          <w:rFonts w:ascii="Times New Roman" w:hAnsi="Times New Roman" w:cs="Times New Roman"/>
          <w:sz w:val="24"/>
          <w:szCs w:val="24"/>
          <w:lang w:val="en-US"/>
        </w:rPr>
        <w:t xml:space="preserve"> low</w:t>
      </w:r>
      <w:r w:rsidR="009C56DC">
        <w:rPr>
          <w:rFonts w:ascii="Times New Roman" w:hAnsi="Times New Roman" w:cs="Times New Roman"/>
          <w:sz w:val="24"/>
          <w:szCs w:val="24"/>
          <w:lang w:val="en-US"/>
        </w:rPr>
        <w:t xml:space="preserve"> </w:t>
      </w:r>
      <w:r w:rsidR="003C64AC" w:rsidRPr="00916633">
        <w:rPr>
          <w:rFonts w:ascii="Times New Roman" w:hAnsi="Times New Roman" w:cs="Times New Roman"/>
          <w:sz w:val="24"/>
          <w:szCs w:val="24"/>
          <w:lang w:val="en-US"/>
        </w:rPr>
        <w:t xml:space="preserve">dose group and 58 </w:t>
      </w:r>
      <w:r w:rsidR="0023233E">
        <w:rPr>
          <w:rFonts w:ascii="Times New Roman" w:hAnsi="Times New Roman" w:cs="Times New Roman"/>
          <w:sz w:val="24"/>
          <w:szCs w:val="24"/>
          <w:lang w:val="en-US"/>
        </w:rPr>
        <w:t>in</w:t>
      </w:r>
      <w:r w:rsidR="003C64AC" w:rsidRPr="00916633">
        <w:rPr>
          <w:rFonts w:ascii="Times New Roman" w:hAnsi="Times New Roman" w:cs="Times New Roman"/>
          <w:sz w:val="24"/>
          <w:szCs w:val="24"/>
          <w:lang w:val="en-US"/>
        </w:rPr>
        <w:t xml:space="preserve">to </w:t>
      </w:r>
      <w:r w:rsidR="0023233E">
        <w:rPr>
          <w:rFonts w:ascii="Times New Roman" w:hAnsi="Times New Roman" w:cs="Times New Roman"/>
          <w:sz w:val="24"/>
          <w:szCs w:val="24"/>
          <w:lang w:val="en-US"/>
        </w:rPr>
        <w:t xml:space="preserve">the </w:t>
      </w:r>
      <w:r w:rsidR="003C64AC" w:rsidRPr="00916633">
        <w:rPr>
          <w:rFonts w:ascii="Times New Roman" w:hAnsi="Times New Roman" w:cs="Times New Roman"/>
          <w:sz w:val="24"/>
          <w:szCs w:val="24"/>
          <w:lang w:val="en-US"/>
        </w:rPr>
        <w:t>standard</w:t>
      </w:r>
      <w:r w:rsidR="009C56DC">
        <w:rPr>
          <w:rFonts w:ascii="Times New Roman" w:hAnsi="Times New Roman" w:cs="Times New Roman"/>
          <w:sz w:val="24"/>
          <w:szCs w:val="24"/>
          <w:lang w:val="en-US"/>
        </w:rPr>
        <w:t xml:space="preserve"> </w:t>
      </w:r>
      <w:r w:rsidR="003C64AC" w:rsidRPr="00916633">
        <w:rPr>
          <w:rFonts w:ascii="Times New Roman" w:hAnsi="Times New Roman" w:cs="Times New Roman"/>
          <w:sz w:val="24"/>
          <w:szCs w:val="24"/>
          <w:lang w:val="en-US"/>
        </w:rPr>
        <w:t>dose group</w:t>
      </w:r>
      <w:r w:rsidR="003C64AC">
        <w:rPr>
          <w:rFonts w:ascii="Times New Roman" w:hAnsi="Times New Roman" w:cs="Times New Roman"/>
          <w:sz w:val="24"/>
          <w:szCs w:val="24"/>
          <w:lang w:val="en-US"/>
        </w:rPr>
        <w:t xml:space="preserve"> </w:t>
      </w:r>
      <w:r w:rsidR="004244E2">
        <w:rPr>
          <w:rFonts w:ascii="Times New Roman" w:hAnsi="Times New Roman" w:cs="Times New Roman"/>
          <w:sz w:val="24"/>
          <w:szCs w:val="24"/>
          <w:lang w:val="en-US"/>
        </w:rPr>
        <w:t xml:space="preserve">out of which </w:t>
      </w:r>
      <w:r w:rsidR="00C5528A">
        <w:rPr>
          <w:rFonts w:ascii="Times New Roman" w:hAnsi="Times New Roman" w:cs="Times New Roman"/>
          <w:sz w:val="24"/>
          <w:szCs w:val="24"/>
          <w:lang w:val="en-US"/>
        </w:rPr>
        <w:t>52</w:t>
      </w:r>
      <w:r w:rsidR="004244E2">
        <w:rPr>
          <w:rFonts w:ascii="Times New Roman" w:hAnsi="Times New Roman" w:cs="Times New Roman"/>
          <w:sz w:val="24"/>
          <w:szCs w:val="24"/>
          <w:lang w:val="en-US"/>
        </w:rPr>
        <w:t xml:space="preserve">, </w:t>
      </w:r>
      <w:r w:rsidR="00C5528A">
        <w:rPr>
          <w:rFonts w:ascii="Times New Roman" w:hAnsi="Times New Roman" w:cs="Times New Roman"/>
          <w:sz w:val="24"/>
          <w:szCs w:val="24"/>
          <w:lang w:val="en-US"/>
        </w:rPr>
        <w:t>50</w:t>
      </w:r>
      <w:r w:rsidR="004244E2">
        <w:rPr>
          <w:rFonts w:ascii="Times New Roman" w:hAnsi="Times New Roman" w:cs="Times New Roman"/>
          <w:sz w:val="24"/>
          <w:szCs w:val="24"/>
          <w:lang w:val="en-US"/>
        </w:rPr>
        <w:t xml:space="preserve"> and </w:t>
      </w:r>
      <w:r w:rsidR="00C5528A">
        <w:rPr>
          <w:rFonts w:ascii="Times New Roman" w:hAnsi="Times New Roman" w:cs="Times New Roman"/>
          <w:sz w:val="24"/>
          <w:szCs w:val="24"/>
          <w:lang w:val="en-US"/>
        </w:rPr>
        <w:t>48</w:t>
      </w:r>
      <w:r w:rsidR="004244E2">
        <w:rPr>
          <w:rFonts w:ascii="Times New Roman" w:hAnsi="Times New Roman" w:cs="Times New Roman"/>
          <w:sz w:val="24"/>
          <w:szCs w:val="24"/>
          <w:lang w:val="en-US"/>
        </w:rPr>
        <w:t xml:space="preserve"> </w:t>
      </w:r>
      <w:r w:rsidR="009C56DC">
        <w:rPr>
          <w:rFonts w:ascii="Times New Roman" w:hAnsi="Times New Roman" w:cs="Times New Roman"/>
          <w:sz w:val="24"/>
          <w:szCs w:val="24"/>
          <w:lang w:val="en-US"/>
        </w:rPr>
        <w:t xml:space="preserve">had </w:t>
      </w:r>
      <w:r w:rsidR="007F7371">
        <w:rPr>
          <w:rFonts w:ascii="Times New Roman" w:hAnsi="Times New Roman" w:cs="Times New Roman"/>
          <w:sz w:val="24"/>
          <w:szCs w:val="24"/>
          <w:lang w:val="en-US"/>
        </w:rPr>
        <w:t>collected</w:t>
      </w:r>
      <w:r w:rsidR="007F7371">
        <w:rPr>
          <w:rFonts w:ascii="Times New Roman" w:hAnsi="Times New Roman" w:cs="Times New Roman"/>
          <w:sz w:val="24"/>
          <w:szCs w:val="24"/>
          <w:lang w:val="en-US"/>
        </w:rPr>
        <w:t xml:space="preserve"> biological </w:t>
      </w:r>
      <w:r w:rsidR="009C56DC">
        <w:rPr>
          <w:rFonts w:ascii="Times New Roman" w:hAnsi="Times New Roman" w:cs="Times New Roman"/>
          <w:sz w:val="24"/>
          <w:szCs w:val="24"/>
          <w:lang w:val="en-US"/>
        </w:rPr>
        <w:t xml:space="preserve">samples </w:t>
      </w:r>
      <w:r w:rsidR="003C64AC">
        <w:rPr>
          <w:rFonts w:ascii="Times New Roman" w:hAnsi="Times New Roman" w:cs="Times New Roman"/>
          <w:sz w:val="24"/>
          <w:szCs w:val="24"/>
          <w:lang w:val="en-US"/>
        </w:rPr>
        <w:t>(</w:t>
      </w:r>
      <w:r>
        <w:rPr>
          <w:rFonts w:ascii="Times New Roman" w:hAnsi="Times New Roman" w:cs="Times New Roman"/>
          <w:sz w:val="24"/>
          <w:szCs w:val="24"/>
          <w:lang w:val="en-US"/>
        </w:rPr>
        <w:t>Figure</w:t>
      </w:r>
      <w:r w:rsidR="003C64AC">
        <w:rPr>
          <w:rFonts w:ascii="Times New Roman" w:hAnsi="Times New Roman" w:cs="Times New Roman"/>
          <w:sz w:val="24"/>
          <w:szCs w:val="24"/>
          <w:lang w:val="en-US"/>
        </w:rPr>
        <w:t xml:space="preserve"> 1)</w:t>
      </w:r>
      <w:r w:rsidR="003C64AC" w:rsidRPr="00C30D61">
        <w:rPr>
          <w:rFonts w:ascii="Times New Roman" w:hAnsi="Times New Roman" w:cs="Times New Roman"/>
          <w:sz w:val="24"/>
          <w:szCs w:val="24"/>
          <w:lang w:val="en-US"/>
        </w:rPr>
        <w:t xml:space="preserve">. </w:t>
      </w:r>
      <w:r w:rsidR="00204274">
        <w:rPr>
          <w:rFonts w:ascii="Times New Roman" w:hAnsi="Times New Roman" w:cs="Times New Roman"/>
          <w:sz w:val="24"/>
          <w:szCs w:val="24"/>
          <w:lang w:val="en-US"/>
        </w:rPr>
        <w:t>P</w:t>
      </w:r>
      <w:r w:rsidR="00565C5C" w:rsidRPr="00C30D61">
        <w:rPr>
          <w:rFonts w:ascii="Times New Roman" w:hAnsi="Times New Roman" w:cs="Times New Roman"/>
          <w:sz w:val="24"/>
          <w:szCs w:val="24"/>
          <w:lang w:val="en-US"/>
        </w:rPr>
        <w:t xml:space="preserve">rotocol deviations </w:t>
      </w:r>
      <w:r w:rsidR="00204274">
        <w:rPr>
          <w:rFonts w:ascii="Times New Roman" w:hAnsi="Times New Roman" w:cs="Times New Roman"/>
          <w:sz w:val="24"/>
          <w:szCs w:val="24"/>
          <w:lang w:val="en-US"/>
        </w:rPr>
        <w:t>w</w:t>
      </w:r>
      <w:r w:rsidR="007F7371">
        <w:rPr>
          <w:rFonts w:ascii="Times New Roman" w:hAnsi="Times New Roman" w:cs="Times New Roman"/>
          <w:sz w:val="24"/>
          <w:szCs w:val="24"/>
          <w:lang w:val="en-US"/>
        </w:rPr>
        <w:t>ere</w:t>
      </w:r>
      <w:r w:rsidR="00204274">
        <w:rPr>
          <w:rFonts w:ascii="Times New Roman" w:hAnsi="Times New Roman" w:cs="Times New Roman"/>
          <w:sz w:val="24"/>
          <w:szCs w:val="24"/>
          <w:lang w:val="en-US"/>
        </w:rPr>
        <w:t xml:space="preserve"> noted in 4 patients</w:t>
      </w:r>
      <w:r w:rsidR="005B2CBF">
        <w:rPr>
          <w:rFonts w:ascii="Times New Roman" w:hAnsi="Times New Roman" w:cs="Times New Roman"/>
          <w:sz w:val="24"/>
          <w:szCs w:val="24"/>
          <w:lang w:val="en-US"/>
        </w:rPr>
        <w:t xml:space="preserve">. </w:t>
      </w:r>
      <w:r w:rsidR="00445025">
        <w:rPr>
          <w:rFonts w:ascii="Times New Roman" w:hAnsi="Times New Roman" w:cs="Times New Roman"/>
          <w:sz w:val="24"/>
          <w:szCs w:val="24"/>
          <w:lang w:val="en-US"/>
        </w:rPr>
        <w:t xml:space="preserve">Table 1 </w:t>
      </w:r>
      <w:r w:rsidR="005B2CBF">
        <w:rPr>
          <w:rFonts w:ascii="Times New Roman" w:hAnsi="Times New Roman" w:cs="Times New Roman"/>
          <w:sz w:val="24"/>
          <w:szCs w:val="24"/>
          <w:lang w:val="en-US"/>
        </w:rPr>
        <w:t xml:space="preserve">summarizes </w:t>
      </w:r>
      <w:r w:rsidR="000166FD">
        <w:rPr>
          <w:rFonts w:ascii="Times New Roman" w:hAnsi="Times New Roman" w:cs="Times New Roman"/>
          <w:sz w:val="24"/>
          <w:szCs w:val="24"/>
          <w:lang w:val="en-US"/>
        </w:rPr>
        <w:t xml:space="preserve">baseline </w:t>
      </w:r>
      <w:r w:rsidR="005C7FF9">
        <w:rPr>
          <w:rFonts w:ascii="Times New Roman" w:hAnsi="Times New Roman" w:cs="Times New Roman"/>
          <w:sz w:val="24"/>
          <w:szCs w:val="24"/>
          <w:lang w:val="en-US"/>
        </w:rPr>
        <w:t>demographic</w:t>
      </w:r>
      <w:r w:rsidR="003C64AC" w:rsidRPr="00C30D61">
        <w:rPr>
          <w:rFonts w:ascii="Times New Roman" w:hAnsi="Times New Roman" w:cs="Times New Roman"/>
          <w:sz w:val="24"/>
          <w:szCs w:val="24"/>
          <w:lang w:val="en-US"/>
        </w:rPr>
        <w:t>, obstetrical, surgical</w:t>
      </w:r>
      <w:r w:rsidR="000166FD">
        <w:rPr>
          <w:rFonts w:ascii="Times New Roman" w:hAnsi="Times New Roman" w:cs="Times New Roman"/>
          <w:sz w:val="24"/>
          <w:szCs w:val="24"/>
          <w:lang w:val="en-US"/>
        </w:rPr>
        <w:t xml:space="preserve">, </w:t>
      </w:r>
      <w:r w:rsidR="003C64AC" w:rsidRPr="00C30D61">
        <w:rPr>
          <w:rFonts w:ascii="Times New Roman" w:hAnsi="Times New Roman" w:cs="Times New Roman"/>
          <w:sz w:val="24"/>
          <w:szCs w:val="24"/>
          <w:lang w:val="en-US"/>
        </w:rPr>
        <w:t>anesthetic data</w:t>
      </w:r>
      <w:r w:rsidR="007F7371">
        <w:rPr>
          <w:rFonts w:ascii="Times New Roman" w:hAnsi="Times New Roman" w:cs="Times New Roman"/>
          <w:sz w:val="24"/>
          <w:szCs w:val="24"/>
          <w:lang w:val="en-US"/>
        </w:rPr>
        <w:t xml:space="preserve"> balanced between groups</w:t>
      </w:r>
      <w:r w:rsidR="003C64AC" w:rsidRPr="00C30D61">
        <w:rPr>
          <w:rFonts w:ascii="Times New Roman" w:hAnsi="Times New Roman" w:cs="Times New Roman"/>
          <w:sz w:val="24"/>
          <w:szCs w:val="24"/>
          <w:lang w:val="en-US"/>
        </w:rPr>
        <w:t xml:space="preserve">. </w:t>
      </w:r>
      <w:r w:rsidR="00D141B9">
        <w:rPr>
          <w:rFonts w:ascii="Times New Roman" w:hAnsi="Times New Roman" w:cs="Times New Roman"/>
          <w:sz w:val="24"/>
          <w:szCs w:val="24"/>
          <w:lang w:val="en-US"/>
        </w:rPr>
        <w:t xml:space="preserve">In the placebo, </w:t>
      </w:r>
      <w:r w:rsidR="004244E2">
        <w:rPr>
          <w:rFonts w:ascii="Times New Roman" w:hAnsi="Times New Roman" w:cs="Times New Roman"/>
          <w:sz w:val="24"/>
          <w:szCs w:val="24"/>
          <w:lang w:val="en-US"/>
        </w:rPr>
        <w:t>low</w:t>
      </w:r>
      <w:r w:rsidR="00D141B9">
        <w:rPr>
          <w:rFonts w:ascii="Times New Roman" w:hAnsi="Times New Roman" w:cs="Times New Roman"/>
          <w:sz w:val="24"/>
          <w:szCs w:val="24"/>
          <w:lang w:val="en-US"/>
        </w:rPr>
        <w:t xml:space="preserve"> and </w:t>
      </w:r>
      <w:r w:rsidR="004244E2">
        <w:rPr>
          <w:rFonts w:ascii="Times New Roman" w:hAnsi="Times New Roman" w:cs="Times New Roman"/>
          <w:sz w:val="24"/>
          <w:szCs w:val="24"/>
          <w:lang w:val="en-US"/>
        </w:rPr>
        <w:t xml:space="preserve">standard </w:t>
      </w:r>
      <w:r w:rsidR="00641B5A">
        <w:rPr>
          <w:rFonts w:ascii="Times New Roman" w:hAnsi="Times New Roman" w:cs="Times New Roman"/>
          <w:sz w:val="24"/>
          <w:szCs w:val="24"/>
          <w:lang w:val="en-US"/>
        </w:rPr>
        <w:t>dose</w:t>
      </w:r>
      <w:r w:rsidR="00D141B9">
        <w:rPr>
          <w:rFonts w:ascii="Times New Roman" w:hAnsi="Times New Roman" w:cs="Times New Roman"/>
          <w:sz w:val="24"/>
          <w:szCs w:val="24"/>
          <w:lang w:val="en-US"/>
        </w:rPr>
        <w:t xml:space="preserve"> groups</w:t>
      </w:r>
      <w:r w:rsidR="007F7371" w:rsidRPr="007F7371">
        <w:rPr>
          <w:rFonts w:ascii="Times New Roman" w:hAnsi="Times New Roman" w:cs="Times New Roman"/>
          <w:sz w:val="24"/>
          <w:szCs w:val="24"/>
          <w:lang w:val="en-US"/>
        </w:rPr>
        <w:t xml:space="preserve"> </w:t>
      </w:r>
      <w:r w:rsidR="007F7371">
        <w:rPr>
          <w:rFonts w:ascii="Times New Roman" w:hAnsi="Times New Roman" w:cs="Times New Roman"/>
          <w:sz w:val="24"/>
          <w:szCs w:val="24"/>
          <w:lang w:val="en-US"/>
        </w:rPr>
        <w:lastRenderedPageBreak/>
        <w:t>respectively</w:t>
      </w:r>
      <w:r w:rsidR="00D141B9">
        <w:rPr>
          <w:rFonts w:ascii="Times New Roman" w:hAnsi="Times New Roman" w:cs="Times New Roman"/>
          <w:sz w:val="24"/>
          <w:szCs w:val="24"/>
          <w:lang w:val="en-US"/>
        </w:rPr>
        <w:t>, o</w:t>
      </w:r>
      <w:r w:rsidR="00D141B9" w:rsidRPr="00C30D61">
        <w:rPr>
          <w:rFonts w:ascii="Times New Roman" w:hAnsi="Times New Roman" w:cs="Times New Roman"/>
          <w:sz w:val="24"/>
          <w:szCs w:val="24"/>
          <w:lang w:val="en-US"/>
        </w:rPr>
        <w:t xml:space="preserve">ne or several supplementary doses were given in 7 </w:t>
      </w:r>
      <w:r w:rsidR="00142453" w:rsidRPr="00C30D61">
        <w:rPr>
          <w:rFonts w:ascii="Times New Roman" w:hAnsi="Times New Roman" w:cs="Times New Roman"/>
          <w:sz w:val="24"/>
          <w:szCs w:val="24"/>
          <w:lang w:val="en-US"/>
        </w:rPr>
        <w:t>(</w:t>
      </w:r>
      <w:r w:rsidR="00142453">
        <w:rPr>
          <w:rFonts w:ascii="Times New Roman" w:hAnsi="Times New Roman" w:cs="Times New Roman"/>
          <w:sz w:val="24"/>
          <w:szCs w:val="24"/>
          <w:lang w:val="en-US"/>
        </w:rPr>
        <w:t>11</w:t>
      </w:r>
      <w:r w:rsidR="00142453" w:rsidRPr="00C30D61">
        <w:rPr>
          <w:rFonts w:ascii="Times New Roman" w:hAnsi="Times New Roman" w:cs="Times New Roman"/>
          <w:sz w:val="24"/>
          <w:szCs w:val="24"/>
          <w:lang w:val="en-US"/>
        </w:rPr>
        <w:t>%)</w:t>
      </w:r>
      <w:r w:rsidR="00D141B9" w:rsidRPr="00C30D61">
        <w:rPr>
          <w:rFonts w:ascii="Times New Roman" w:hAnsi="Times New Roman" w:cs="Times New Roman"/>
          <w:sz w:val="24"/>
          <w:szCs w:val="24"/>
          <w:lang w:val="en-US"/>
        </w:rPr>
        <w:t>, 5</w:t>
      </w:r>
      <w:r w:rsidR="009C56DC">
        <w:rPr>
          <w:rFonts w:ascii="Times New Roman" w:hAnsi="Times New Roman" w:cs="Times New Roman"/>
          <w:sz w:val="24"/>
          <w:szCs w:val="24"/>
          <w:lang w:val="en-US"/>
        </w:rPr>
        <w:t xml:space="preserve"> </w:t>
      </w:r>
      <w:r w:rsidR="00D141B9" w:rsidRPr="00C30D61">
        <w:rPr>
          <w:rFonts w:ascii="Times New Roman" w:hAnsi="Times New Roman" w:cs="Times New Roman"/>
          <w:sz w:val="24"/>
          <w:szCs w:val="24"/>
          <w:lang w:val="en-US"/>
        </w:rPr>
        <w:t>(9%), and 8</w:t>
      </w:r>
      <w:r w:rsidR="009C56DC">
        <w:rPr>
          <w:rFonts w:ascii="Times New Roman" w:hAnsi="Times New Roman" w:cs="Times New Roman"/>
          <w:sz w:val="24"/>
          <w:szCs w:val="24"/>
          <w:lang w:val="en-US"/>
        </w:rPr>
        <w:t xml:space="preserve"> </w:t>
      </w:r>
      <w:r w:rsidR="00D141B9" w:rsidRPr="00C30D61">
        <w:rPr>
          <w:rFonts w:ascii="Times New Roman" w:hAnsi="Times New Roman" w:cs="Times New Roman"/>
          <w:sz w:val="24"/>
          <w:szCs w:val="24"/>
          <w:lang w:val="en-US"/>
        </w:rPr>
        <w:t xml:space="preserve">(14%) patients </w:t>
      </w:r>
      <w:r w:rsidR="005B2CBF">
        <w:rPr>
          <w:rFonts w:ascii="Times New Roman" w:hAnsi="Times New Roman" w:cs="Times New Roman"/>
          <w:sz w:val="24"/>
          <w:szCs w:val="24"/>
          <w:lang w:val="en-US"/>
        </w:rPr>
        <w:t xml:space="preserve">due to </w:t>
      </w:r>
      <w:r w:rsidR="00D141B9">
        <w:rPr>
          <w:rFonts w:ascii="Times New Roman" w:hAnsi="Times New Roman" w:cs="Times New Roman"/>
          <w:sz w:val="24"/>
          <w:szCs w:val="24"/>
          <w:lang w:val="en-US"/>
        </w:rPr>
        <w:t>PPH &gt;</w:t>
      </w:r>
      <w:r w:rsidR="00D141B9" w:rsidRPr="00C30D61">
        <w:rPr>
          <w:rFonts w:ascii="Times New Roman" w:hAnsi="Times New Roman" w:cs="Times New Roman"/>
          <w:sz w:val="24"/>
          <w:szCs w:val="24"/>
          <w:lang w:val="en-US"/>
        </w:rPr>
        <w:t>1500mL</w:t>
      </w:r>
      <w:r w:rsidR="00890B35">
        <w:rPr>
          <w:rFonts w:ascii="Times New Roman" w:hAnsi="Times New Roman" w:cs="Times New Roman"/>
          <w:sz w:val="24"/>
          <w:szCs w:val="24"/>
          <w:lang w:val="en-US"/>
        </w:rPr>
        <w:t xml:space="preserve">. </w:t>
      </w:r>
    </w:p>
    <w:p w14:paraId="5EF4FE17" w14:textId="68E98377" w:rsidR="003C64AC" w:rsidRPr="00484B3A" w:rsidRDefault="00F839AE" w:rsidP="00BC440A">
      <w:pPr>
        <w:spacing w:line="480" w:lineRule="auto"/>
        <w:jc w:val="both"/>
        <w:rPr>
          <w:rFonts w:ascii="Tahoma" w:hAnsi="Tahoma" w:cs="Tahoma"/>
          <w:color w:val="FF0000"/>
          <w:sz w:val="24"/>
          <w:szCs w:val="24"/>
          <w:lang w:val="en-US"/>
        </w:rPr>
      </w:pPr>
      <w:r>
        <w:rPr>
          <w:rFonts w:ascii="Times New Roman" w:hAnsi="Times New Roman" w:cs="Times New Roman"/>
          <w:sz w:val="24"/>
          <w:szCs w:val="24"/>
          <w:lang w:val="en-US"/>
        </w:rPr>
        <w:t>A</w:t>
      </w:r>
      <w:r w:rsidR="00890B3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statistical </w:t>
      </w:r>
      <w:r w:rsidR="00EA124B">
        <w:rPr>
          <w:rFonts w:ascii="Times New Roman" w:hAnsi="Times New Roman" w:cs="Times New Roman"/>
          <w:sz w:val="24"/>
          <w:szCs w:val="24"/>
          <w:lang w:val="en-US"/>
        </w:rPr>
        <w:t>difference</w:t>
      </w:r>
      <w:r w:rsidR="00EA124B" w:rsidRPr="00A36A9D">
        <w:rPr>
          <w:rFonts w:ascii="Times New Roman" w:hAnsi="Times New Roman" w:cs="Times New Roman"/>
          <w:sz w:val="24"/>
          <w:szCs w:val="24"/>
          <w:lang w:val="en-US"/>
        </w:rPr>
        <w:t xml:space="preserve"> </w:t>
      </w:r>
      <w:r w:rsidR="001C17C0">
        <w:rPr>
          <w:rFonts w:ascii="Times New Roman" w:hAnsi="Times New Roman" w:cs="Times New Roman"/>
          <w:sz w:val="24"/>
          <w:szCs w:val="24"/>
          <w:lang w:val="en-US"/>
        </w:rPr>
        <w:t>in</w:t>
      </w:r>
      <w:r w:rsidR="001C17C0" w:rsidRPr="00A36A9D">
        <w:rPr>
          <w:rFonts w:ascii="Times New Roman" w:hAnsi="Times New Roman" w:cs="Times New Roman"/>
          <w:sz w:val="24"/>
          <w:szCs w:val="24"/>
          <w:lang w:val="en-US"/>
        </w:rPr>
        <w:t xml:space="preserve"> </w:t>
      </w:r>
      <w:r w:rsidR="003C64AC" w:rsidRPr="00A36A9D">
        <w:rPr>
          <w:rFonts w:ascii="Times New Roman" w:hAnsi="Times New Roman" w:cs="Times New Roman"/>
          <w:sz w:val="24"/>
          <w:szCs w:val="24"/>
          <w:lang w:val="en-US"/>
        </w:rPr>
        <w:t xml:space="preserve">additional blood loss </w:t>
      </w:r>
      <w:r w:rsidR="005B2CBF">
        <w:rPr>
          <w:rFonts w:ascii="Times New Roman" w:hAnsi="Times New Roman" w:cs="Times New Roman"/>
          <w:sz w:val="24"/>
          <w:szCs w:val="24"/>
          <w:lang w:val="en-US"/>
        </w:rPr>
        <w:t xml:space="preserve">at </w:t>
      </w:r>
      <w:r w:rsidR="003C64AC" w:rsidRPr="00A36A9D">
        <w:rPr>
          <w:rFonts w:ascii="Times New Roman" w:hAnsi="Times New Roman" w:cs="Times New Roman"/>
          <w:sz w:val="24"/>
          <w:szCs w:val="24"/>
          <w:lang w:val="en-US"/>
        </w:rPr>
        <w:t>6 hour</w:t>
      </w:r>
      <w:r>
        <w:rPr>
          <w:rFonts w:ascii="Times New Roman" w:hAnsi="Times New Roman" w:cs="Times New Roman"/>
          <w:sz w:val="24"/>
          <w:szCs w:val="24"/>
          <w:lang w:val="en-US"/>
        </w:rPr>
        <w:t xml:space="preserve"> was found</w:t>
      </w:r>
      <w:r w:rsidR="00C76029">
        <w:rPr>
          <w:rFonts w:ascii="Times New Roman" w:hAnsi="Times New Roman" w:cs="Times New Roman"/>
          <w:sz w:val="24"/>
          <w:szCs w:val="24"/>
          <w:lang w:val="en-US"/>
        </w:rPr>
        <w:t xml:space="preserve"> </w:t>
      </w:r>
      <w:r w:rsidR="003C64AC" w:rsidRPr="00A36A9D">
        <w:rPr>
          <w:rFonts w:ascii="Times New Roman" w:hAnsi="Times New Roman" w:cs="Times New Roman"/>
          <w:sz w:val="24"/>
          <w:szCs w:val="24"/>
          <w:lang w:val="en-US"/>
        </w:rPr>
        <w:t>between the low</w:t>
      </w:r>
      <w:r w:rsidR="009C56DC">
        <w:rPr>
          <w:rFonts w:ascii="Times New Roman" w:hAnsi="Times New Roman" w:cs="Times New Roman"/>
          <w:sz w:val="24"/>
          <w:szCs w:val="24"/>
          <w:lang w:val="en-US"/>
        </w:rPr>
        <w:t xml:space="preserve"> </w:t>
      </w:r>
      <w:r w:rsidR="003C64AC" w:rsidRPr="00A36A9D">
        <w:rPr>
          <w:rFonts w:ascii="Times New Roman" w:hAnsi="Times New Roman" w:cs="Times New Roman"/>
          <w:sz w:val="24"/>
          <w:szCs w:val="24"/>
          <w:lang w:val="en-US"/>
        </w:rPr>
        <w:t xml:space="preserve">dose and </w:t>
      </w:r>
      <w:r w:rsidR="00D1690C">
        <w:rPr>
          <w:rFonts w:ascii="Times New Roman" w:hAnsi="Times New Roman" w:cs="Times New Roman"/>
          <w:sz w:val="24"/>
          <w:szCs w:val="24"/>
          <w:lang w:val="en-US"/>
        </w:rPr>
        <w:t>the standard</w:t>
      </w:r>
      <w:r w:rsidR="009C56DC">
        <w:rPr>
          <w:rFonts w:ascii="Times New Roman" w:hAnsi="Times New Roman" w:cs="Times New Roman"/>
          <w:sz w:val="24"/>
          <w:szCs w:val="24"/>
          <w:lang w:val="en-US"/>
        </w:rPr>
        <w:t xml:space="preserve"> </w:t>
      </w:r>
      <w:r w:rsidR="00D1690C">
        <w:rPr>
          <w:rFonts w:ascii="Times New Roman" w:hAnsi="Times New Roman" w:cs="Times New Roman"/>
          <w:sz w:val="24"/>
          <w:szCs w:val="24"/>
          <w:lang w:val="en-US"/>
        </w:rPr>
        <w:t>dose</w:t>
      </w:r>
      <w:r w:rsidR="003C64AC" w:rsidRPr="00A36A9D">
        <w:rPr>
          <w:rFonts w:ascii="Times New Roman" w:hAnsi="Times New Roman" w:cs="Times New Roman"/>
          <w:sz w:val="24"/>
          <w:szCs w:val="24"/>
          <w:lang w:val="en-US"/>
        </w:rPr>
        <w:t xml:space="preserve"> </w:t>
      </w:r>
      <w:r w:rsidR="00D1690C" w:rsidRPr="00A36A9D">
        <w:rPr>
          <w:rFonts w:ascii="Times New Roman" w:hAnsi="Times New Roman" w:cs="Times New Roman"/>
          <w:sz w:val="24"/>
          <w:szCs w:val="24"/>
          <w:lang w:val="en-US"/>
        </w:rPr>
        <w:t>regimen</w:t>
      </w:r>
      <w:r w:rsidR="00D1690C">
        <w:rPr>
          <w:rFonts w:ascii="Times New Roman" w:hAnsi="Times New Roman" w:cs="Times New Roman"/>
          <w:sz w:val="24"/>
          <w:szCs w:val="24"/>
          <w:lang w:val="en-US"/>
        </w:rPr>
        <w:t>s in favor of the 1g dose</w:t>
      </w:r>
      <w:r w:rsidR="00D1690C" w:rsidRPr="00A36A9D">
        <w:rPr>
          <w:rFonts w:ascii="Times New Roman" w:hAnsi="Times New Roman" w:cs="Times New Roman"/>
          <w:sz w:val="24"/>
          <w:szCs w:val="24"/>
          <w:lang w:val="en-US"/>
        </w:rPr>
        <w:t xml:space="preserve"> </w:t>
      </w:r>
      <w:r w:rsidR="003C64AC" w:rsidRPr="00A36A9D">
        <w:rPr>
          <w:rFonts w:ascii="Times New Roman" w:hAnsi="Times New Roman" w:cs="Times New Roman"/>
          <w:sz w:val="24"/>
          <w:szCs w:val="24"/>
          <w:lang w:val="en-US"/>
        </w:rPr>
        <w:t>(300mL [</w:t>
      </w:r>
      <w:r w:rsidR="009C56DC">
        <w:rPr>
          <w:rFonts w:ascii="Times New Roman" w:hAnsi="Times New Roman" w:cs="Times New Roman"/>
          <w:sz w:val="24"/>
          <w:szCs w:val="24"/>
          <w:lang w:val="en-US"/>
        </w:rPr>
        <w:t xml:space="preserve">95% </w:t>
      </w:r>
      <w:r w:rsidR="00983276">
        <w:rPr>
          <w:rFonts w:ascii="Times New Roman" w:hAnsi="Times New Roman" w:cs="Times New Roman"/>
          <w:sz w:val="24"/>
          <w:szCs w:val="24"/>
          <w:lang w:val="en-US"/>
        </w:rPr>
        <w:t>CI</w:t>
      </w:r>
      <w:r w:rsidR="003C64AC" w:rsidRPr="00A36A9D">
        <w:rPr>
          <w:rFonts w:ascii="Times New Roman" w:hAnsi="Times New Roman" w:cs="Times New Roman"/>
          <w:sz w:val="24"/>
          <w:szCs w:val="24"/>
          <w:lang w:val="en-US"/>
        </w:rPr>
        <w:t xml:space="preserve"> 68 to 630] versus </w:t>
      </w:r>
      <w:r w:rsidR="00D1690C" w:rsidRPr="00A36A9D">
        <w:rPr>
          <w:rFonts w:ascii="Times New Roman" w:hAnsi="Times New Roman" w:cs="Times New Roman"/>
          <w:sz w:val="24"/>
          <w:szCs w:val="24"/>
          <w:lang w:val="en-US"/>
        </w:rPr>
        <w:t>134mL [</w:t>
      </w:r>
      <w:r w:rsidR="009C56DC">
        <w:rPr>
          <w:rFonts w:ascii="Times New Roman" w:hAnsi="Times New Roman" w:cs="Times New Roman"/>
          <w:sz w:val="24"/>
          <w:szCs w:val="24"/>
          <w:lang w:val="en-US"/>
        </w:rPr>
        <w:t>95% CI</w:t>
      </w:r>
      <w:r w:rsidR="00D1690C" w:rsidRPr="00A36A9D">
        <w:rPr>
          <w:rFonts w:ascii="Times New Roman" w:hAnsi="Times New Roman" w:cs="Times New Roman"/>
          <w:sz w:val="24"/>
          <w:szCs w:val="24"/>
          <w:lang w:val="en-US"/>
        </w:rPr>
        <w:t xml:space="preserve"> 50 to 419] (p=0</w:t>
      </w:r>
      <w:r w:rsidR="00D1690C">
        <w:rPr>
          <w:rFonts w:ascii="Times New Roman" w:hAnsi="Times New Roman" w:cs="Times New Roman"/>
          <w:sz w:val="24"/>
          <w:szCs w:val="24"/>
          <w:lang w:val="en-US"/>
        </w:rPr>
        <w:t>.</w:t>
      </w:r>
      <w:r w:rsidR="00D1690C" w:rsidRPr="00A36A9D">
        <w:rPr>
          <w:rFonts w:ascii="Times New Roman" w:hAnsi="Times New Roman" w:cs="Times New Roman"/>
          <w:sz w:val="24"/>
          <w:szCs w:val="24"/>
          <w:lang w:val="en-US"/>
        </w:rPr>
        <w:t>04</w:t>
      </w:r>
      <w:r w:rsidR="00D1690C">
        <w:rPr>
          <w:rFonts w:ascii="Times New Roman" w:hAnsi="Times New Roman" w:cs="Times New Roman"/>
          <w:sz w:val="24"/>
          <w:szCs w:val="24"/>
          <w:lang w:val="en-US"/>
        </w:rPr>
        <w:t>2</w:t>
      </w:r>
      <w:r w:rsidR="00D1690C" w:rsidRPr="00A36A9D">
        <w:rPr>
          <w:rFonts w:ascii="Times New Roman" w:hAnsi="Times New Roman" w:cs="Times New Roman"/>
          <w:sz w:val="24"/>
          <w:szCs w:val="24"/>
          <w:lang w:val="en-US"/>
        </w:rPr>
        <w:t>)</w:t>
      </w:r>
      <w:r w:rsidR="005C7FF9">
        <w:rPr>
          <w:rFonts w:ascii="Times New Roman" w:hAnsi="Times New Roman" w:cs="Times New Roman"/>
          <w:sz w:val="24"/>
          <w:szCs w:val="24"/>
          <w:lang w:val="en-US"/>
        </w:rPr>
        <w:t>)</w:t>
      </w:r>
      <w:r w:rsidR="00F86B9B">
        <w:rPr>
          <w:rFonts w:ascii="Times New Roman" w:hAnsi="Times New Roman" w:cs="Times New Roman"/>
          <w:sz w:val="24"/>
          <w:szCs w:val="24"/>
          <w:lang w:val="en-US"/>
        </w:rPr>
        <w:t xml:space="preserve">. </w:t>
      </w:r>
      <w:r w:rsidR="005C7FF9">
        <w:rPr>
          <w:rFonts w:ascii="Times New Roman" w:hAnsi="Times New Roman" w:cs="Times New Roman"/>
          <w:sz w:val="24"/>
          <w:szCs w:val="24"/>
          <w:lang w:val="en-US"/>
        </w:rPr>
        <w:t>In the p</w:t>
      </w:r>
      <w:r w:rsidR="006A3D1F">
        <w:rPr>
          <w:rFonts w:ascii="Times New Roman" w:hAnsi="Times New Roman" w:cs="Times New Roman"/>
          <w:sz w:val="24"/>
          <w:szCs w:val="24"/>
          <w:lang w:val="en-US"/>
        </w:rPr>
        <w:t>lacebo group</w:t>
      </w:r>
      <w:r w:rsidR="005C7FF9">
        <w:rPr>
          <w:rFonts w:ascii="Times New Roman" w:hAnsi="Times New Roman" w:cs="Times New Roman"/>
          <w:sz w:val="24"/>
          <w:szCs w:val="24"/>
          <w:lang w:val="en-US"/>
        </w:rPr>
        <w:t>,</w:t>
      </w:r>
      <w:r w:rsidR="006A3D1F">
        <w:rPr>
          <w:rFonts w:ascii="Times New Roman" w:hAnsi="Times New Roman" w:cs="Times New Roman"/>
          <w:sz w:val="24"/>
          <w:szCs w:val="24"/>
          <w:lang w:val="en-US"/>
        </w:rPr>
        <w:t xml:space="preserve"> additional bleeding (</w:t>
      </w:r>
      <w:r w:rsidR="003C64AC" w:rsidRPr="00A36A9D">
        <w:rPr>
          <w:rFonts w:ascii="Times New Roman" w:hAnsi="Times New Roman" w:cs="Times New Roman"/>
          <w:sz w:val="24"/>
          <w:szCs w:val="24"/>
          <w:lang w:val="en-US"/>
        </w:rPr>
        <w:t>208</w:t>
      </w:r>
      <w:r w:rsidR="006A3D1F">
        <w:rPr>
          <w:rFonts w:ascii="Times New Roman" w:hAnsi="Times New Roman" w:cs="Times New Roman"/>
          <w:sz w:val="24"/>
          <w:szCs w:val="24"/>
          <w:lang w:val="en-US"/>
        </w:rPr>
        <w:t>mL</w:t>
      </w:r>
      <w:r w:rsidR="003C64AC" w:rsidRPr="00A36A9D">
        <w:rPr>
          <w:rFonts w:ascii="Times New Roman" w:hAnsi="Times New Roman" w:cs="Times New Roman"/>
          <w:sz w:val="24"/>
          <w:szCs w:val="24"/>
          <w:lang w:val="en-US"/>
        </w:rPr>
        <w:t xml:space="preserve"> [</w:t>
      </w:r>
      <w:r w:rsidR="009C56DC">
        <w:rPr>
          <w:rFonts w:ascii="Times New Roman" w:hAnsi="Times New Roman" w:cs="Times New Roman"/>
          <w:sz w:val="24"/>
          <w:szCs w:val="24"/>
          <w:lang w:val="en-US"/>
        </w:rPr>
        <w:t>95% CI</w:t>
      </w:r>
      <w:r w:rsidR="003C64AC" w:rsidRPr="00A36A9D">
        <w:rPr>
          <w:rFonts w:ascii="Times New Roman" w:hAnsi="Times New Roman" w:cs="Times New Roman"/>
          <w:sz w:val="24"/>
          <w:szCs w:val="24"/>
          <w:lang w:val="en-US"/>
        </w:rPr>
        <w:t xml:space="preserve"> 55 to 539]</w:t>
      </w:r>
      <w:r w:rsidR="00EF0FE0">
        <w:rPr>
          <w:rFonts w:ascii="Times New Roman" w:hAnsi="Times New Roman" w:cs="Times New Roman"/>
          <w:sz w:val="24"/>
          <w:szCs w:val="24"/>
          <w:lang w:val="en-US"/>
        </w:rPr>
        <w:t>)</w:t>
      </w:r>
      <w:r w:rsidR="003C64AC" w:rsidRPr="00A36A9D">
        <w:rPr>
          <w:rFonts w:ascii="Times New Roman" w:hAnsi="Times New Roman" w:cs="Times New Roman"/>
          <w:sz w:val="24"/>
          <w:szCs w:val="24"/>
          <w:lang w:val="en-US"/>
        </w:rPr>
        <w:t xml:space="preserve"> </w:t>
      </w:r>
      <w:r w:rsidR="00F86B9B">
        <w:rPr>
          <w:rFonts w:ascii="Times New Roman" w:hAnsi="Times New Roman" w:cs="Times New Roman"/>
          <w:sz w:val="24"/>
          <w:szCs w:val="24"/>
          <w:lang w:val="en-US"/>
        </w:rPr>
        <w:t>did not differ</w:t>
      </w:r>
      <w:r w:rsidR="006A3D1F">
        <w:rPr>
          <w:rFonts w:ascii="Times New Roman" w:hAnsi="Times New Roman" w:cs="Times New Roman"/>
          <w:sz w:val="24"/>
          <w:szCs w:val="24"/>
          <w:lang w:val="en-US"/>
        </w:rPr>
        <w:t xml:space="preserve"> significant</w:t>
      </w:r>
      <w:r w:rsidR="00F86B9B">
        <w:rPr>
          <w:rFonts w:ascii="Times New Roman" w:hAnsi="Times New Roman" w:cs="Times New Roman"/>
          <w:sz w:val="24"/>
          <w:szCs w:val="24"/>
          <w:lang w:val="en-US"/>
        </w:rPr>
        <w:t>ly from</w:t>
      </w:r>
      <w:r w:rsidR="006A3D1F">
        <w:rPr>
          <w:rFonts w:ascii="Times New Roman" w:hAnsi="Times New Roman" w:cs="Times New Roman"/>
          <w:sz w:val="24"/>
          <w:szCs w:val="24"/>
          <w:lang w:val="en-US"/>
        </w:rPr>
        <w:t xml:space="preserve"> </w:t>
      </w:r>
      <w:r w:rsidR="00F86B9B">
        <w:rPr>
          <w:rFonts w:ascii="Times New Roman" w:hAnsi="Times New Roman" w:cs="Times New Roman"/>
          <w:sz w:val="24"/>
          <w:szCs w:val="24"/>
          <w:lang w:val="en-US"/>
        </w:rPr>
        <w:t xml:space="preserve">either </w:t>
      </w:r>
      <w:r w:rsidR="003C64AC" w:rsidRPr="00A36A9D">
        <w:rPr>
          <w:rFonts w:ascii="Times New Roman" w:hAnsi="Times New Roman" w:cs="Times New Roman"/>
          <w:sz w:val="24"/>
          <w:szCs w:val="24"/>
          <w:lang w:val="en-US"/>
        </w:rPr>
        <w:t>standard</w:t>
      </w:r>
      <w:r w:rsidR="00F86B9B">
        <w:rPr>
          <w:rFonts w:ascii="Times New Roman" w:hAnsi="Times New Roman" w:cs="Times New Roman"/>
          <w:sz w:val="24"/>
          <w:szCs w:val="24"/>
          <w:lang w:val="en-US"/>
        </w:rPr>
        <w:t xml:space="preserve"> </w:t>
      </w:r>
      <w:r w:rsidR="00F86B9B" w:rsidRPr="00A36A9D">
        <w:rPr>
          <w:rFonts w:ascii="Times New Roman" w:hAnsi="Times New Roman" w:cs="Times New Roman"/>
          <w:sz w:val="24"/>
          <w:szCs w:val="24"/>
          <w:lang w:val="en-US"/>
        </w:rPr>
        <w:t>(p=0</w:t>
      </w:r>
      <w:r w:rsidR="00F86B9B">
        <w:rPr>
          <w:rFonts w:ascii="Times New Roman" w:hAnsi="Times New Roman" w:cs="Times New Roman"/>
          <w:sz w:val="24"/>
          <w:szCs w:val="24"/>
          <w:lang w:val="en-US"/>
        </w:rPr>
        <w:t>.</w:t>
      </w:r>
      <w:r w:rsidR="00F86B9B" w:rsidRPr="00A36A9D">
        <w:rPr>
          <w:rFonts w:ascii="Times New Roman" w:hAnsi="Times New Roman" w:cs="Times New Roman"/>
          <w:sz w:val="24"/>
          <w:szCs w:val="24"/>
          <w:lang w:val="en-US"/>
        </w:rPr>
        <w:t>35)</w:t>
      </w:r>
      <w:r w:rsidR="00F86B9B">
        <w:rPr>
          <w:rFonts w:ascii="Times New Roman" w:hAnsi="Times New Roman" w:cs="Times New Roman"/>
          <w:sz w:val="24"/>
          <w:szCs w:val="24"/>
          <w:lang w:val="en-US"/>
        </w:rPr>
        <w:t xml:space="preserve"> or low dos</w:t>
      </w:r>
      <w:r w:rsidR="003C64AC" w:rsidRPr="00A36A9D">
        <w:rPr>
          <w:rFonts w:ascii="Times New Roman" w:hAnsi="Times New Roman" w:cs="Times New Roman"/>
          <w:sz w:val="24"/>
          <w:szCs w:val="24"/>
          <w:lang w:val="en-US"/>
        </w:rPr>
        <w:t xml:space="preserve">e </w:t>
      </w:r>
      <w:r w:rsidR="009C56DC">
        <w:rPr>
          <w:rFonts w:ascii="Times New Roman" w:hAnsi="Times New Roman" w:cs="Times New Roman"/>
          <w:sz w:val="24"/>
          <w:szCs w:val="24"/>
          <w:lang w:val="en-US"/>
        </w:rPr>
        <w:t xml:space="preserve">groups </w:t>
      </w:r>
      <w:r w:rsidR="00F86B9B" w:rsidRPr="00A36A9D">
        <w:rPr>
          <w:rFonts w:ascii="Times New Roman" w:hAnsi="Times New Roman" w:cs="Times New Roman"/>
          <w:sz w:val="24"/>
          <w:szCs w:val="24"/>
          <w:lang w:val="en-US"/>
        </w:rPr>
        <w:t>(p=0</w:t>
      </w:r>
      <w:r w:rsidR="00F86B9B">
        <w:rPr>
          <w:rFonts w:ascii="Times New Roman" w:hAnsi="Times New Roman" w:cs="Times New Roman"/>
          <w:sz w:val="24"/>
          <w:szCs w:val="24"/>
          <w:lang w:val="en-US"/>
        </w:rPr>
        <w:t>.</w:t>
      </w:r>
      <w:r w:rsidR="00F86B9B" w:rsidRPr="00A36A9D">
        <w:rPr>
          <w:rFonts w:ascii="Times New Roman" w:hAnsi="Times New Roman" w:cs="Times New Roman"/>
          <w:sz w:val="24"/>
          <w:szCs w:val="24"/>
          <w:lang w:val="en-US"/>
        </w:rPr>
        <w:t>2</w:t>
      </w:r>
      <w:r w:rsidR="00F86B9B">
        <w:rPr>
          <w:rFonts w:ascii="Times New Roman" w:hAnsi="Times New Roman" w:cs="Times New Roman"/>
          <w:sz w:val="24"/>
          <w:szCs w:val="24"/>
          <w:lang w:val="en-US"/>
        </w:rPr>
        <w:t>8</w:t>
      </w:r>
      <w:r w:rsidR="00F86B9B" w:rsidRPr="00A36A9D">
        <w:rPr>
          <w:rFonts w:ascii="Times New Roman" w:hAnsi="Times New Roman" w:cs="Times New Roman"/>
          <w:sz w:val="24"/>
          <w:szCs w:val="24"/>
          <w:lang w:val="en-US"/>
        </w:rPr>
        <w:t>)</w:t>
      </w:r>
      <w:r w:rsidR="00F86B9B">
        <w:rPr>
          <w:rFonts w:ascii="Times New Roman" w:hAnsi="Times New Roman" w:cs="Times New Roman"/>
          <w:sz w:val="24"/>
          <w:szCs w:val="24"/>
          <w:lang w:val="en-US"/>
        </w:rPr>
        <w:t xml:space="preserve"> </w:t>
      </w:r>
      <w:r w:rsidR="003C64AC" w:rsidRPr="00A36A9D">
        <w:rPr>
          <w:rFonts w:ascii="Times New Roman" w:hAnsi="Times New Roman" w:cs="Times New Roman"/>
          <w:sz w:val="24"/>
          <w:szCs w:val="24"/>
          <w:lang w:val="en-US"/>
        </w:rPr>
        <w:t xml:space="preserve">(Figure </w:t>
      </w:r>
      <w:r w:rsidR="00771741">
        <w:rPr>
          <w:rFonts w:ascii="Times New Roman" w:hAnsi="Times New Roman" w:cs="Times New Roman"/>
          <w:sz w:val="24"/>
          <w:szCs w:val="24"/>
          <w:lang w:val="en-US"/>
        </w:rPr>
        <w:t>2</w:t>
      </w:r>
      <w:r w:rsidR="003C64AC">
        <w:rPr>
          <w:rFonts w:ascii="Times New Roman" w:hAnsi="Times New Roman" w:cs="Times New Roman"/>
          <w:sz w:val="24"/>
          <w:szCs w:val="24"/>
          <w:lang w:val="en-US"/>
        </w:rPr>
        <w:t>A</w:t>
      </w:r>
      <w:r w:rsidR="003C64AC" w:rsidRPr="00A36A9D">
        <w:rPr>
          <w:rFonts w:ascii="Times New Roman" w:hAnsi="Times New Roman" w:cs="Times New Roman"/>
          <w:sz w:val="24"/>
          <w:szCs w:val="24"/>
          <w:lang w:val="en-US"/>
        </w:rPr>
        <w:t xml:space="preserve">). </w:t>
      </w:r>
      <w:r w:rsidR="00FD0A5B">
        <w:rPr>
          <w:rFonts w:ascii="Times New Roman" w:hAnsi="Times New Roman" w:cs="Times New Roman"/>
          <w:sz w:val="24"/>
          <w:szCs w:val="24"/>
          <w:lang w:val="en-US"/>
        </w:rPr>
        <w:t>No</w:t>
      </w:r>
      <w:r w:rsidR="003C64AC" w:rsidRPr="00A36A9D">
        <w:rPr>
          <w:rFonts w:ascii="Times New Roman" w:hAnsi="Times New Roman" w:cs="Times New Roman"/>
          <w:sz w:val="24"/>
          <w:szCs w:val="24"/>
          <w:lang w:val="en-US"/>
        </w:rPr>
        <w:t xml:space="preserve"> </w:t>
      </w:r>
      <w:r w:rsidR="00D141B9">
        <w:rPr>
          <w:rFonts w:ascii="Times New Roman" w:hAnsi="Times New Roman" w:cs="Times New Roman"/>
          <w:sz w:val="24"/>
          <w:szCs w:val="24"/>
          <w:lang w:val="en-US"/>
        </w:rPr>
        <w:t>difference</w:t>
      </w:r>
      <w:r w:rsidR="00620F00" w:rsidRPr="00A36A9D">
        <w:rPr>
          <w:rFonts w:ascii="Times New Roman" w:hAnsi="Times New Roman" w:cs="Times New Roman"/>
          <w:sz w:val="24"/>
          <w:szCs w:val="24"/>
          <w:lang w:val="en-US"/>
        </w:rPr>
        <w:t xml:space="preserve"> </w:t>
      </w:r>
      <w:r w:rsidR="00F86B9B">
        <w:rPr>
          <w:rFonts w:ascii="Times New Roman" w:hAnsi="Times New Roman" w:cs="Times New Roman"/>
          <w:sz w:val="24"/>
          <w:szCs w:val="24"/>
          <w:lang w:val="en-US"/>
        </w:rPr>
        <w:t>was identified between the placebo group</w:t>
      </w:r>
      <w:r w:rsidR="009C56DC">
        <w:rPr>
          <w:rFonts w:ascii="Times New Roman" w:hAnsi="Times New Roman" w:cs="Times New Roman"/>
          <w:sz w:val="24"/>
          <w:szCs w:val="24"/>
          <w:lang w:val="en-US"/>
        </w:rPr>
        <w:t xml:space="preserve">, </w:t>
      </w:r>
      <w:r w:rsidR="00F86B9B">
        <w:rPr>
          <w:rFonts w:ascii="Times New Roman" w:hAnsi="Times New Roman" w:cs="Times New Roman"/>
          <w:sz w:val="24"/>
          <w:szCs w:val="24"/>
          <w:lang w:val="en-US"/>
        </w:rPr>
        <w:t>low and standard</w:t>
      </w:r>
      <w:r w:rsidR="005C7FF9">
        <w:rPr>
          <w:rFonts w:ascii="Times New Roman" w:hAnsi="Times New Roman" w:cs="Times New Roman"/>
          <w:sz w:val="24"/>
          <w:szCs w:val="24"/>
          <w:lang w:val="en-US"/>
        </w:rPr>
        <w:t xml:space="preserve"> </w:t>
      </w:r>
      <w:r w:rsidR="00F86B9B">
        <w:rPr>
          <w:rFonts w:ascii="Times New Roman" w:hAnsi="Times New Roman" w:cs="Times New Roman"/>
          <w:sz w:val="24"/>
          <w:szCs w:val="24"/>
          <w:lang w:val="en-US"/>
        </w:rPr>
        <w:t xml:space="preserve">dose groups for </w:t>
      </w:r>
      <w:r w:rsidR="003C64AC">
        <w:rPr>
          <w:rFonts w:ascii="Times New Roman" w:hAnsi="Times New Roman" w:cs="Times New Roman"/>
          <w:sz w:val="24"/>
          <w:szCs w:val="24"/>
          <w:lang w:val="en-US"/>
        </w:rPr>
        <w:t>total</w:t>
      </w:r>
      <w:r w:rsidR="003C64AC" w:rsidRPr="00A36A9D">
        <w:rPr>
          <w:rFonts w:ascii="Times New Roman" w:hAnsi="Times New Roman" w:cs="Times New Roman"/>
          <w:sz w:val="24"/>
          <w:szCs w:val="24"/>
          <w:lang w:val="en-US"/>
        </w:rPr>
        <w:t xml:space="preserve"> blood loss </w:t>
      </w:r>
      <w:r w:rsidR="00F86B9B">
        <w:rPr>
          <w:rFonts w:ascii="Times New Roman" w:hAnsi="Times New Roman" w:cs="Times New Roman"/>
          <w:sz w:val="24"/>
          <w:szCs w:val="24"/>
          <w:lang w:val="en-US"/>
        </w:rPr>
        <w:t xml:space="preserve">at </w:t>
      </w:r>
      <w:r w:rsidR="003C64AC" w:rsidRPr="00A36A9D">
        <w:rPr>
          <w:rFonts w:ascii="Times New Roman" w:hAnsi="Times New Roman" w:cs="Times New Roman"/>
          <w:sz w:val="24"/>
          <w:szCs w:val="24"/>
          <w:lang w:val="en-US"/>
        </w:rPr>
        <w:t>6 hours</w:t>
      </w:r>
      <w:r w:rsidR="00F86B9B">
        <w:rPr>
          <w:rFonts w:ascii="Times New Roman" w:hAnsi="Times New Roman" w:cs="Times New Roman"/>
          <w:sz w:val="24"/>
          <w:szCs w:val="24"/>
          <w:lang w:val="en-US"/>
        </w:rPr>
        <w:t xml:space="preserve"> and</w:t>
      </w:r>
      <w:r w:rsidR="003C64AC">
        <w:rPr>
          <w:rFonts w:ascii="Times New Roman" w:hAnsi="Times New Roman" w:cs="Times New Roman"/>
          <w:sz w:val="24"/>
          <w:szCs w:val="24"/>
          <w:lang w:val="en-US"/>
        </w:rPr>
        <w:t xml:space="preserve"> bleeding duration</w:t>
      </w:r>
      <w:r w:rsidR="00F86B9B">
        <w:rPr>
          <w:rFonts w:ascii="Times New Roman" w:hAnsi="Times New Roman" w:cs="Times New Roman"/>
          <w:sz w:val="24"/>
          <w:szCs w:val="24"/>
          <w:lang w:val="en-US"/>
        </w:rPr>
        <w:t xml:space="preserve">; </w:t>
      </w:r>
      <w:r w:rsidR="00F638BE" w:rsidRPr="005119FC">
        <w:rPr>
          <w:rFonts w:ascii="Times New Roman" w:hAnsi="Times New Roman" w:cs="Times New Roman"/>
          <w:color w:val="000000" w:themeColor="text1"/>
          <w:sz w:val="24"/>
          <w:szCs w:val="24"/>
          <w:lang w:val="en-US"/>
        </w:rPr>
        <w:t xml:space="preserve">PPH </w:t>
      </w:r>
      <w:r w:rsidR="00F638BE" w:rsidRPr="00F2424F">
        <w:rPr>
          <w:rFonts w:ascii="Times New Roman" w:hAnsi="Times New Roman" w:cs="Times New Roman"/>
          <w:color w:val="000000" w:themeColor="text1"/>
          <w:sz w:val="24"/>
          <w:szCs w:val="24"/>
          <w:lang w:val="en-US"/>
        </w:rPr>
        <w:t>life-threatening evolution rate</w:t>
      </w:r>
      <w:r w:rsidR="00F638BE" w:rsidRPr="005119FC">
        <w:rPr>
          <w:rFonts w:ascii="Times New Roman" w:hAnsi="Times New Roman" w:cs="Times New Roman"/>
          <w:color w:val="000000" w:themeColor="text1"/>
          <w:sz w:val="24"/>
          <w:szCs w:val="24"/>
          <w:lang w:val="en-US"/>
        </w:rPr>
        <w:t xml:space="preserve"> &gt;2500mL</w:t>
      </w:r>
      <w:r w:rsidR="00F86B9B">
        <w:rPr>
          <w:rFonts w:ascii="Times New Roman" w:hAnsi="Times New Roman" w:cs="Times New Roman"/>
          <w:sz w:val="24"/>
          <w:szCs w:val="24"/>
          <w:lang w:val="en-US"/>
        </w:rPr>
        <w:t>; hemoglobin drop and</w:t>
      </w:r>
      <w:r w:rsidR="00D141B9">
        <w:rPr>
          <w:rFonts w:ascii="Times New Roman" w:hAnsi="Times New Roman" w:cs="Times New Roman"/>
          <w:sz w:val="24"/>
          <w:szCs w:val="24"/>
          <w:lang w:val="en-US"/>
        </w:rPr>
        <w:t xml:space="preserve"> </w:t>
      </w:r>
      <w:r w:rsidR="003C64AC" w:rsidRPr="00A36A9D">
        <w:rPr>
          <w:rFonts w:ascii="Times New Roman" w:hAnsi="Times New Roman" w:cs="Times New Roman"/>
          <w:sz w:val="24"/>
          <w:szCs w:val="24"/>
          <w:lang w:val="en-US"/>
        </w:rPr>
        <w:t>anemia,</w:t>
      </w:r>
      <w:r w:rsidR="00F86B9B">
        <w:rPr>
          <w:rFonts w:ascii="Times New Roman" w:hAnsi="Times New Roman" w:cs="Times New Roman"/>
          <w:sz w:val="24"/>
          <w:szCs w:val="24"/>
          <w:lang w:val="en-US"/>
        </w:rPr>
        <w:t xml:space="preserve"> </w:t>
      </w:r>
      <w:r w:rsidR="003C64AC" w:rsidRPr="00A36A9D">
        <w:rPr>
          <w:rFonts w:ascii="Times New Roman" w:hAnsi="Times New Roman" w:cs="Times New Roman"/>
          <w:sz w:val="24"/>
          <w:szCs w:val="24"/>
          <w:lang w:val="en-US"/>
        </w:rPr>
        <w:t xml:space="preserve">transfusion </w:t>
      </w:r>
      <w:r w:rsidR="00F86B9B">
        <w:rPr>
          <w:rFonts w:ascii="Times New Roman" w:hAnsi="Times New Roman" w:cs="Times New Roman"/>
          <w:sz w:val="24"/>
          <w:szCs w:val="24"/>
          <w:lang w:val="en-US"/>
        </w:rPr>
        <w:t xml:space="preserve">or </w:t>
      </w:r>
      <w:proofErr w:type="spellStart"/>
      <w:r w:rsidR="00F86B9B">
        <w:rPr>
          <w:rFonts w:ascii="Times New Roman" w:hAnsi="Times New Roman" w:cs="Times New Roman"/>
          <w:sz w:val="24"/>
          <w:szCs w:val="24"/>
          <w:lang w:val="en-US"/>
        </w:rPr>
        <w:t>procoagulant</w:t>
      </w:r>
      <w:proofErr w:type="spellEnd"/>
      <w:r w:rsidR="00F86B9B">
        <w:rPr>
          <w:rFonts w:ascii="Times New Roman" w:hAnsi="Times New Roman" w:cs="Times New Roman"/>
          <w:sz w:val="24"/>
          <w:szCs w:val="24"/>
          <w:lang w:val="en-US"/>
        </w:rPr>
        <w:t xml:space="preserve"> treatment </w:t>
      </w:r>
      <w:r w:rsidR="003C64AC" w:rsidRPr="00A36A9D">
        <w:rPr>
          <w:rFonts w:ascii="Times New Roman" w:hAnsi="Times New Roman" w:cs="Times New Roman"/>
          <w:sz w:val="24"/>
          <w:szCs w:val="24"/>
          <w:lang w:val="en-US"/>
        </w:rPr>
        <w:t xml:space="preserve">need, invasive procedures rate, </w:t>
      </w:r>
      <w:r w:rsidR="00105917" w:rsidRPr="00A36A9D">
        <w:rPr>
          <w:rFonts w:ascii="Times New Roman" w:hAnsi="Times New Roman" w:cs="Times New Roman"/>
          <w:sz w:val="24"/>
          <w:szCs w:val="24"/>
          <w:lang w:val="en-US"/>
        </w:rPr>
        <w:t xml:space="preserve">ICU </w:t>
      </w:r>
      <w:r w:rsidR="003C64AC" w:rsidRPr="00A36A9D">
        <w:rPr>
          <w:rFonts w:ascii="Times New Roman" w:hAnsi="Times New Roman" w:cs="Times New Roman"/>
          <w:sz w:val="24"/>
          <w:szCs w:val="24"/>
          <w:lang w:val="en-US"/>
        </w:rPr>
        <w:t xml:space="preserve">admission </w:t>
      </w:r>
      <w:r w:rsidR="00FD6AEB">
        <w:rPr>
          <w:rFonts w:ascii="Times New Roman" w:hAnsi="Times New Roman" w:cs="Times New Roman"/>
          <w:sz w:val="24"/>
          <w:szCs w:val="24"/>
          <w:lang w:val="en-US"/>
        </w:rPr>
        <w:t xml:space="preserve">rate </w:t>
      </w:r>
      <w:r w:rsidR="003C64AC" w:rsidRPr="00A36A9D">
        <w:rPr>
          <w:rFonts w:ascii="Times New Roman" w:hAnsi="Times New Roman" w:cs="Times New Roman"/>
          <w:sz w:val="24"/>
          <w:szCs w:val="24"/>
          <w:lang w:val="en-US"/>
        </w:rPr>
        <w:t>and organ failure rate</w:t>
      </w:r>
      <w:r w:rsidR="003C64AC">
        <w:rPr>
          <w:rFonts w:ascii="Times New Roman" w:hAnsi="Times New Roman" w:cs="Times New Roman"/>
          <w:sz w:val="24"/>
          <w:szCs w:val="24"/>
          <w:lang w:val="en-US"/>
        </w:rPr>
        <w:t xml:space="preserve"> (Table</w:t>
      </w:r>
      <w:r w:rsidR="00CC0F1D">
        <w:rPr>
          <w:rFonts w:ascii="Times New Roman" w:hAnsi="Times New Roman" w:cs="Times New Roman"/>
          <w:sz w:val="24"/>
          <w:szCs w:val="24"/>
          <w:lang w:val="en-US"/>
        </w:rPr>
        <w:t xml:space="preserve"> S</w:t>
      </w:r>
      <w:r w:rsidR="00C76029">
        <w:rPr>
          <w:rFonts w:ascii="Times New Roman" w:hAnsi="Times New Roman" w:cs="Times New Roman"/>
          <w:sz w:val="24"/>
          <w:szCs w:val="24"/>
          <w:lang w:val="en-US"/>
        </w:rPr>
        <w:t>1</w:t>
      </w:r>
      <w:r w:rsidR="003C64AC">
        <w:rPr>
          <w:rFonts w:ascii="Times New Roman" w:hAnsi="Times New Roman" w:cs="Times New Roman"/>
          <w:sz w:val="24"/>
          <w:szCs w:val="24"/>
          <w:lang w:val="en-US"/>
        </w:rPr>
        <w:t>)</w:t>
      </w:r>
      <w:r w:rsidR="003C64AC" w:rsidRPr="00A36A9D">
        <w:rPr>
          <w:rFonts w:ascii="Times New Roman" w:hAnsi="Times New Roman" w:cs="Times New Roman"/>
          <w:sz w:val="24"/>
          <w:szCs w:val="24"/>
          <w:lang w:val="en-US"/>
        </w:rPr>
        <w:t>.</w:t>
      </w:r>
      <w:r w:rsidR="00BC440A" w:rsidRPr="00BC440A">
        <w:rPr>
          <w:rFonts w:ascii="Times New Roman" w:hAnsi="Times New Roman" w:cs="Times New Roman"/>
          <w:sz w:val="24"/>
          <w:szCs w:val="24"/>
          <w:lang w:val="en-US"/>
        </w:rPr>
        <w:t xml:space="preserve"> </w:t>
      </w:r>
    </w:p>
    <w:p w14:paraId="77C4A17A" w14:textId="77777777" w:rsidR="003C64AC" w:rsidRPr="00041E4C" w:rsidRDefault="003C64AC" w:rsidP="00BC440A">
      <w:pPr>
        <w:autoSpaceDE w:val="0"/>
        <w:autoSpaceDN w:val="0"/>
        <w:adjustRightInd w:val="0"/>
        <w:spacing w:after="0" w:line="276" w:lineRule="auto"/>
        <w:jc w:val="both"/>
        <w:rPr>
          <w:rFonts w:ascii="Times New Roman" w:hAnsi="Times New Roman" w:cs="Times New Roman"/>
          <w:b/>
          <w:sz w:val="24"/>
          <w:szCs w:val="24"/>
          <w:lang w:val="en-US"/>
        </w:rPr>
      </w:pPr>
      <w:r w:rsidRPr="00041E4C">
        <w:rPr>
          <w:rFonts w:ascii="Times New Roman" w:hAnsi="Times New Roman" w:cs="Times New Roman"/>
          <w:b/>
          <w:sz w:val="24"/>
          <w:szCs w:val="24"/>
          <w:lang w:val="en-US"/>
        </w:rPr>
        <w:t>Inhibition of fibrinolysis.</w:t>
      </w:r>
    </w:p>
    <w:p w14:paraId="4D73BF74" w14:textId="77777777" w:rsidR="003C64AC" w:rsidRPr="00041E4C" w:rsidRDefault="003C64AC" w:rsidP="006363E1">
      <w:pPr>
        <w:autoSpaceDE w:val="0"/>
        <w:autoSpaceDN w:val="0"/>
        <w:adjustRightInd w:val="0"/>
        <w:spacing w:after="0" w:line="276" w:lineRule="auto"/>
        <w:jc w:val="both"/>
        <w:rPr>
          <w:rFonts w:ascii="Times New Roman" w:hAnsi="Times New Roman" w:cs="Times New Roman"/>
          <w:sz w:val="24"/>
          <w:szCs w:val="24"/>
          <w:lang w:val="en-US"/>
        </w:rPr>
      </w:pPr>
    </w:p>
    <w:p w14:paraId="61FDF316" w14:textId="46F8F632" w:rsidR="009A4FBC" w:rsidDel="00F962A9" w:rsidRDefault="00771741" w:rsidP="00B80ED5">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Complete </w:t>
      </w:r>
      <w:r w:rsidR="00770487">
        <w:rPr>
          <w:rFonts w:ascii="Times New Roman" w:hAnsi="Times New Roman" w:cs="Times New Roman"/>
          <w:sz w:val="24"/>
          <w:szCs w:val="24"/>
          <w:lang w:val="en-US"/>
        </w:rPr>
        <w:t>time-</w:t>
      </w:r>
      <w:r>
        <w:rPr>
          <w:rFonts w:ascii="Times New Roman" w:hAnsi="Times New Roman" w:cs="Times New Roman"/>
          <w:sz w:val="24"/>
          <w:szCs w:val="24"/>
          <w:lang w:val="en-US"/>
        </w:rPr>
        <w:t xml:space="preserve">points </w:t>
      </w:r>
      <w:r w:rsidR="00770487">
        <w:rPr>
          <w:rFonts w:ascii="Times New Roman" w:hAnsi="Times New Roman" w:cs="Times New Roman"/>
          <w:sz w:val="24"/>
          <w:szCs w:val="24"/>
          <w:lang w:val="en-US"/>
        </w:rPr>
        <w:t xml:space="preserve">repeated </w:t>
      </w:r>
      <w:r w:rsidR="00916633">
        <w:rPr>
          <w:rFonts w:ascii="Times New Roman" w:hAnsi="Times New Roman" w:cs="Times New Roman"/>
          <w:sz w:val="24"/>
          <w:szCs w:val="24"/>
          <w:lang w:val="en-US"/>
        </w:rPr>
        <w:t>b</w:t>
      </w:r>
      <w:r w:rsidR="003C64AC">
        <w:rPr>
          <w:rFonts w:ascii="Times New Roman" w:hAnsi="Times New Roman" w:cs="Times New Roman"/>
          <w:sz w:val="24"/>
          <w:szCs w:val="24"/>
          <w:lang w:val="en-US"/>
        </w:rPr>
        <w:t xml:space="preserve">iological data </w:t>
      </w:r>
      <w:r w:rsidR="00916633">
        <w:rPr>
          <w:rFonts w:ascii="Times New Roman" w:hAnsi="Times New Roman" w:cs="Times New Roman"/>
          <w:sz w:val="24"/>
          <w:szCs w:val="24"/>
          <w:lang w:val="en-US"/>
        </w:rPr>
        <w:t>w</w:t>
      </w:r>
      <w:r w:rsidR="008C72D5">
        <w:rPr>
          <w:rFonts w:ascii="Times New Roman" w:hAnsi="Times New Roman" w:cs="Times New Roman"/>
          <w:sz w:val="24"/>
          <w:szCs w:val="24"/>
          <w:lang w:val="en-US"/>
        </w:rPr>
        <w:t>ere</w:t>
      </w:r>
      <w:r w:rsidR="00916633">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obtained </w:t>
      </w:r>
      <w:r w:rsidR="003C64AC">
        <w:rPr>
          <w:rFonts w:ascii="Times New Roman" w:hAnsi="Times New Roman" w:cs="Times New Roman"/>
          <w:sz w:val="24"/>
          <w:szCs w:val="24"/>
          <w:lang w:val="en-US"/>
        </w:rPr>
        <w:t>in 33 patients in placebo group</w:t>
      </w:r>
      <w:r w:rsidR="00B0765F">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3C64AC">
        <w:rPr>
          <w:rFonts w:ascii="Times New Roman" w:hAnsi="Times New Roman" w:cs="Times New Roman"/>
          <w:sz w:val="24"/>
          <w:szCs w:val="24"/>
          <w:lang w:val="en-US"/>
        </w:rPr>
        <w:t xml:space="preserve">33 </w:t>
      </w:r>
      <w:r w:rsidR="008C72D5">
        <w:rPr>
          <w:rFonts w:ascii="Times New Roman" w:hAnsi="Times New Roman" w:cs="Times New Roman"/>
          <w:sz w:val="24"/>
          <w:szCs w:val="24"/>
          <w:lang w:val="en-US"/>
        </w:rPr>
        <w:t xml:space="preserve">patients </w:t>
      </w:r>
      <w:r w:rsidR="00B0765F">
        <w:rPr>
          <w:rFonts w:ascii="Times New Roman" w:hAnsi="Times New Roman" w:cs="Times New Roman"/>
          <w:sz w:val="24"/>
          <w:szCs w:val="24"/>
          <w:lang w:val="en-US"/>
        </w:rPr>
        <w:t xml:space="preserve">in the </w:t>
      </w:r>
      <w:r>
        <w:rPr>
          <w:rFonts w:ascii="Times New Roman" w:hAnsi="Times New Roman" w:cs="Times New Roman"/>
          <w:sz w:val="24"/>
          <w:szCs w:val="24"/>
          <w:lang w:val="en-US"/>
        </w:rPr>
        <w:t xml:space="preserve">low-dose </w:t>
      </w:r>
      <w:r w:rsidR="00B0765F">
        <w:rPr>
          <w:rFonts w:ascii="Times New Roman" w:hAnsi="Times New Roman" w:cs="Times New Roman"/>
          <w:sz w:val="24"/>
          <w:szCs w:val="24"/>
          <w:lang w:val="en-US"/>
        </w:rPr>
        <w:t xml:space="preserve">group </w:t>
      </w:r>
      <w:r w:rsidR="00770487">
        <w:rPr>
          <w:rFonts w:ascii="Times New Roman" w:hAnsi="Times New Roman" w:cs="Times New Roman"/>
          <w:sz w:val="24"/>
          <w:szCs w:val="24"/>
          <w:lang w:val="en-US"/>
        </w:rPr>
        <w:t xml:space="preserve">and </w:t>
      </w:r>
      <w:r w:rsidR="00B0765F">
        <w:rPr>
          <w:rFonts w:ascii="Times New Roman" w:hAnsi="Times New Roman" w:cs="Times New Roman"/>
          <w:sz w:val="24"/>
          <w:szCs w:val="24"/>
          <w:lang w:val="en-US"/>
        </w:rPr>
        <w:t xml:space="preserve">31 patients in the </w:t>
      </w:r>
      <w:r>
        <w:rPr>
          <w:rFonts w:ascii="Times New Roman" w:hAnsi="Times New Roman" w:cs="Times New Roman"/>
          <w:sz w:val="24"/>
          <w:szCs w:val="24"/>
          <w:lang w:val="en-US"/>
        </w:rPr>
        <w:t>standard-dose</w:t>
      </w:r>
      <w:r w:rsidR="00770487">
        <w:rPr>
          <w:rFonts w:ascii="Times New Roman" w:hAnsi="Times New Roman" w:cs="Times New Roman"/>
          <w:sz w:val="24"/>
          <w:szCs w:val="24"/>
          <w:lang w:val="en-US"/>
        </w:rPr>
        <w:t xml:space="preserve"> </w:t>
      </w:r>
      <w:r w:rsidR="003C64AC">
        <w:rPr>
          <w:rFonts w:ascii="Times New Roman" w:hAnsi="Times New Roman" w:cs="Times New Roman"/>
          <w:sz w:val="24"/>
          <w:szCs w:val="24"/>
          <w:lang w:val="en-US"/>
        </w:rPr>
        <w:t xml:space="preserve">group. </w:t>
      </w:r>
      <w:r w:rsidR="006363E1" w:rsidRPr="006363E1">
        <w:rPr>
          <w:rFonts w:ascii="Times New Roman" w:hAnsi="Times New Roman" w:cs="Times New Roman"/>
          <w:sz w:val="24"/>
          <w:szCs w:val="24"/>
          <w:lang w:val="en-US"/>
        </w:rPr>
        <w:t xml:space="preserve"> </w:t>
      </w:r>
    </w:p>
    <w:p w14:paraId="435370F3" w14:textId="66DF90F6" w:rsidR="00CC0F1D" w:rsidRDefault="00F962A9" w:rsidP="00B80ED5">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the standard</w:t>
      </w:r>
      <w:r w:rsidR="00A00DF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dose </w:t>
      </w:r>
      <w:r w:rsidR="00A00DF6">
        <w:rPr>
          <w:rFonts w:ascii="Times New Roman" w:hAnsi="Times New Roman" w:cs="Times New Roman"/>
          <w:sz w:val="24"/>
          <w:szCs w:val="24"/>
          <w:lang w:val="en-US"/>
        </w:rPr>
        <w:t xml:space="preserve">vs placebo </w:t>
      </w:r>
      <w:r>
        <w:rPr>
          <w:rFonts w:ascii="Times New Roman" w:hAnsi="Times New Roman" w:cs="Times New Roman"/>
          <w:sz w:val="24"/>
          <w:szCs w:val="24"/>
          <w:lang w:val="en-US"/>
        </w:rPr>
        <w:t>group</w:t>
      </w:r>
      <w:r w:rsidR="00092056">
        <w:rPr>
          <w:rFonts w:ascii="Times New Roman" w:hAnsi="Times New Roman" w:cs="Times New Roman"/>
          <w:sz w:val="24"/>
          <w:szCs w:val="24"/>
          <w:lang w:val="en-US"/>
        </w:rPr>
        <w:t xml:space="preserve"> respectively</w:t>
      </w:r>
      <w:r>
        <w:rPr>
          <w:rFonts w:ascii="Times New Roman" w:hAnsi="Times New Roman" w:cs="Times New Roman"/>
          <w:sz w:val="24"/>
          <w:szCs w:val="24"/>
          <w:lang w:val="en-US"/>
        </w:rPr>
        <w:t xml:space="preserve">, </w:t>
      </w:r>
      <w:r w:rsidR="0093693C">
        <w:rPr>
          <w:rFonts w:ascii="Times New Roman" w:hAnsi="Times New Roman" w:cs="Times New Roman"/>
          <w:sz w:val="24"/>
          <w:szCs w:val="24"/>
          <w:lang w:val="en-US"/>
        </w:rPr>
        <w:t xml:space="preserve">median </w:t>
      </w:r>
      <w:r w:rsidR="006268FF">
        <w:rPr>
          <w:rFonts w:ascii="Times New Roman" w:eastAsia="Times New Roman" w:hAnsi="Times New Roman" w:cs="Times New Roman"/>
          <w:color w:val="000000"/>
          <w:sz w:val="24"/>
          <w:szCs w:val="24"/>
          <w:lang w:val="en-US" w:eastAsia="fr-FR"/>
        </w:rPr>
        <w:t>[interquartile]</w:t>
      </w:r>
      <w:r w:rsidR="0093693C">
        <w:rPr>
          <w:rFonts w:ascii="Times New Roman" w:hAnsi="Times New Roman" w:cs="Times New Roman"/>
          <w:sz w:val="24"/>
          <w:szCs w:val="24"/>
          <w:lang w:val="en-US"/>
        </w:rPr>
        <w:t xml:space="preserve"> </w:t>
      </w:r>
      <w:r>
        <w:rPr>
          <w:rFonts w:ascii="Times New Roman" w:hAnsi="Times New Roman" w:cs="Times New Roman"/>
          <w:sz w:val="24"/>
          <w:szCs w:val="24"/>
          <w:lang w:val="en-US"/>
        </w:rPr>
        <w:t>D-dimers</w:t>
      </w:r>
      <w:r w:rsidRPr="00F962A9">
        <w:rPr>
          <w:rFonts w:ascii="Times New Roman" w:hAnsi="Times New Roman" w:cs="Times New Roman"/>
          <w:sz w:val="24"/>
          <w:szCs w:val="24"/>
          <w:lang w:val="en-US"/>
        </w:rPr>
        <w:t xml:space="preserve"> </w:t>
      </w:r>
      <w:r w:rsidR="00A00DF6">
        <w:rPr>
          <w:rFonts w:ascii="Times New Roman" w:hAnsi="Times New Roman" w:cs="Times New Roman"/>
          <w:sz w:val="24"/>
          <w:szCs w:val="24"/>
          <w:lang w:val="en-US"/>
        </w:rPr>
        <w:t xml:space="preserve">level </w:t>
      </w:r>
      <w:r w:rsidR="006268FF">
        <w:rPr>
          <w:rFonts w:ascii="Times New Roman" w:hAnsi="Times New Roman" w:cs="Times New Roman"/>
          <w:sz w:val="24"/>
          <w:szCs w:val="24"/>
          <w:lang w:val="en-US"/>
        </w:rPr>
        <w:t xml:space="preserve">differed </w:t>
      </w:r>
      <w:r w:rsidR="00A00DF6">
        <w:rPr>
          <w:rFonts w:ascii="Times New Roman" w:hAnsi="Times New Roman" w:cs="Times New Roman"/>
          <w:sz w:val="24"/>
          <w:szCs w:val="24"/>
          <w:lang w:val="en-US"/>
        </w:rPr>
        <w:t xml:space="preserve">at </w:t>
      </w:r>
      <w:r w:rsidR="009A4FBC">
        <w:rPr>
          <w:rFonts w:ascii="Times New Roman" w:eastAsia="Times New Roman" w:hAnsi="Times New Roman" w:cs="Times New Roman"/>
          <w:color w:val="000000"/>
          <w:sz w:val="24"/>
          <w:szCs w:val="24"/>
          <w:lang w:val="en-US" w:eastAsia="fr-FR"/>
        </w:rPr>
        <w:t>12</w:t>
      </w:r>
      <w:r w:rsidRPr="00F962A9">
        <w:rPr>
          <w:rFonts w:ascii="Times New Roman" w:eastAsia="Times New Roman" w:hAnsi="Times New Roman" w:cs="Times New Roman"/>
          <w:color w:val="000000"/>
          <w:sz w:val="24"/>
          <w:szCs w:val="24"/>
          <w:lang w:val="en-US" w:eastAsia="fr-FR"/>
        </w:rPr>
        <w:t>0 minutes</w:t>
      </w:r>
      <w:r w:rsidR="00CC1961">
        <w:rPr>
          <w:rFonts w:ascii="Times New Roman" w:eastAsia="Times New Roman" w:hAnsi="Times New Roman" w:cs="Times New Roman"/>
          <w:color w:val="000000"/>
          <w:sz w:val="24"/>
          <w:szCs w:val="24"/>
          <w:lang w:val="en-US" w:eastAsia="fr-FR"/>
        </w:rPr>
        <w:t xml:space="preserve"> (</w:t>
      </w:r>
      <w:r w:rsidR="00236CDC">
        <w:rPr>
          <w:rFonts w:ascii="Times New Roman" w:eastAsia="Times New Roman" w:hAnsi="Times New Roman" w:cs="Times New Roman"/>
          <w:color w:val="000000"/>
          <w:sz w:val="24"/>
          <w:szCs w:val="24"/>
          <w:lang w:val="en-US" w:eastAsia="fr-FR"/>
        </w:rPr>
        <w:t>4340 n</w:t>
      </w:r>
      <w:r w:rsidR="00236CDC" w:rsidRPr="00F962A9">
        <w:rPr>
          <w:rFonts w:ascii="Times New Roman" w:eastAsia="Times New Roman" w:hAnsi="Times New Roman" w:cs="Times New Roman"/>
          <w:color w:val="000000"/>
          <w:sz w:val="24"/>
          <w:szCs w:val="24"/>
          <w:lang w:val="en-US" w:eastAsia="fr-FR"/>
        </w:rPr>
        <w:t>g/mL [</w:t>
      </w:r>
      <w:r w:rsidR="00236CDC">
        <w:rPr>
          <w:rFonts w:ascii="Times New Roman" w:eastAsia="Times New Roman" w:hAnsi="Times New Roman" w:cs="Times New Roman"/>
          <w:color w:val="000000"/>
          <w:sz w:val="24"/>
          <w:szCs w:val="24"/>
          <w:lang w:val="en-US" w:eastAsia="fr-FR"/>
        </w:rPr>
        <w:t>3240</w:t>
      </w:r>
      <w:r w:rsidR="00236CDC" w:rsidRPr="00F962A9">
        <w:rPr>
          <w:rFonts w:ascii="Times New Roman" w:eastAsia="Times New Roman" w:hAnsi="Times New Roman" w:cs="Times New Roman"/>
          <w:color w:val="000000"/>
          <w:sz w:val="24"/>
          <w:szCs w:val="24"/>
          <w:lang w:val="en-US" w:eastAsia="fr-FR"/>
        </w:rPr>
        <w:t xml:space="preserve"> </w:t>
      </w:r>
      <w:r w:rsidR="00236CDC">
        <w:rPr>
          <w:rFonts w:ascii="Times New Roman" w:eastAsia="Times New Roman" w:hAnsi="Times New Roman" w:cs="Times New Roman"/>
          <w:color w:val="000000"/>
          <w:sz w:val="24"/>
          <w:szCs w:val="24"/>
          <w:lang w:val="en-US" w:eastAsia="fr-FR"/>
        </w:rPr>
        <w:t>to 5960</w:t>
      </w:r>
      <w:r w:rsidR="00236CDC" w:rsidRPr="00F962A9">
        <w:rPr>
          <w:rFonts w:ascii="Times New Roman" w:eastAsia="Times New Roman" w:hAnsi="Times New Roman" w:cs="Times New Roman"/>
          <w:color w:val="000000"/>
          <w:sz w:val="24"/>
          <w:szCs w:val="24"/>
          <w:lang w:val="en-US" w:eastAsia="fr-FR"/>
        </w:rPr>
        <w:t>]</w:t>
      </w:r>
      <w:r w:rsidR="00236CDC">
        <w:rPr>
          <w:rFonts w:ascii="Times New Roman" w:eastAsia="Times New Roman" w:hAnsi="Times New Roman" w:cs="Times New Roman"/>
          <w:color w:val="000000"/>
          <w:sz w:val="24"/>
          <w:szCs w:val="24"/>
          <w:lang w:val="en-US" w:eastAsia="fr-FR"/>
        </w:rPr>
        <w:t xml:space="preserve"> </w:t>
      </w:r>
      <w:r w:rsidR="009A4FBC">
        <w:rPr>
          <w:rFonts w:ascii="Times New Roman" w:eastAsia="Times New Roman" w:hAnsi="Times New Roman" w:cs="Times New Roman"/>
          <w:color w:val="000000"/>
          <w:sz w:val="24"/>
          <w:szCs w:val="24"/>
          <w:lang w:val="en-US" w:eastAsia="fr-FR"/>
        </w:rPr>
        <w:t xml:space="preserve">vs </w:t>
      </w:r>
      <w:r w:rsidR="00236CDC">
        <w:rPr>
          <w:rFonts w:ascii="Times New Roman" w:eastAsia="Times New Roman" w:hAnsi="Times New Roman" w:cs="Times New Roman"/>
          <w:color w:val="000000"/>
          <w:sz w:val="24"/>
          <w:szCs w:val="24"/>
          <w:lang w:val="en-US" w:eastAsia="fr-FR"/>
        </w:rPr>
        <w:t>8930 n</w:t>
      </w:r>
      <w:r w:rsidR="00236CDC" w:rsidRPr="00F962A9">
        <w:rPr>
          <w:rFonts w:ascii="Times New Roman" w:eastAsia="Times New Roman" w:hAnsi="Times New Roman" w:cs="Times New Roman"/>
          <w:color w:val="000000"/>
          <w:sz w:val="24"/>
          <w:szCs w:val="24"/>
          <w:lang w:val="en-US" w:eastAsia="fr-FR"/>
        </w:rPr>
        <w:t>g/mL [</w:t>
      </w:r>
      <w:r w:rsidR="00236CDC">
        <w:rPr>
          <w:rFonts w:ascii="Times New Roman" w:eastAsia="Times New Roman" w:hAnsi="Times New Roman" w:cs="Times New Roman"/>
          <w:color w:val="000000"/>
          <w:sz w:val="24"/>
          <w:szCs w:val="24"/>
          <w:lang w:val="en-US" w:eastAsia="fr-FR"/>
        </w:rPr>
        <w:t>3820 to 17940</w:t>
      </w:r>
      <w:r w:rsidR="00236CDC" w:rsidRPr="00F962A9">
        <w:rPr>
          <w:rFonts w:ascii="Times New Roman" w:eastAsia="Times New Roman" w:hAnsi="Times New Roman" w:cs="Times New Roman"/>
          <w:color w:val="000000"/>
          <w:sz w:val="24"/>
          <w:szCs w:val="24"/>
          <w:lang w:val="en-US" w:eastAsia="fr-FR"/>
        </w:rPr>
        <w:t>]</w:t>
      </w:r>
      <w:r w:rsidR="009A4FBC">
        <w:rPr>
          <w:rFonts w:ascii="Times New Roman" w:eastAsia="Times New Roman" w:hAnsi="Times New Roman" w:cs="Times New Roman"/>
          <w:color w:val="000000"/>
          <w:sz w:val="24"/>
          <w:szCs w:val="24"/>
          <w:lang w:val="en-US" w:eastAsia="fr-FR"/>
        </w:rPr>
        <w:t xml:space="preserve"> (Figure 2B</w:t>
      </w:r>
      <w:r w:rsidR="00CC0F1D">
        <w:rPr>
          <w:rFonts w:ascii="Times New Roman" w:eastAsia="Times New Roman" w:hAnsi="Times New Roman" w:cs="Times New Roman"/>
          <w:color w:val="000000"/>
          <w:sz w:val="24"/>
          <w:szCs w:val="24"/>
          <w:lang w:val="en-US" w:eastAsia="fr-FR"/>
        </w:rPr>
        <w:t>) (Table S2</w:t>
      </w:r>
      <w:r w:rsidR="009A4FBC">
        <w:rPr>
          <w:rFonts w:ascii="Times New Roman" w:eastAsia="Times New Roman" w:hAnsi="Times New Roman" w:cs="Times New Roman"/>
          <w:color w:val="000000"/>
          <w:sz w:val="24"/>
          <w:szCs w:val="24"/>
          <w:lang w:val="en-US" w:eastAsia="fr-FR"/>
        </w:rPr>
        <w:t>)</w:t>
      </w:r>
      <w:r w:rsidRPr="00F962A9">
        <w:rPr>
          <w:rFonts w:ascii="Times New Roman" w:eastAsia="Times New Roman" w:hAnsi="Times New Roman" w:cs="Times New Roman"/>
          <w:color w:val="000000"/>
          <w:sz w:val="24"/>
          <w:szCs w:val="24"/>
          <w:lang w:val="en-US" w:eastAsia="fr-FR"/>
        </w:rPr>
        <w:t xml:space="preserve">. </w:t>
      </w:r>
      <w:r w:rsidR="00850F88">
        <w:rPr>
          <w:rFonts w:ascii="Times New Roman" w:hAnsi="Times New Roman" w:cs="Times New Roman"/>
          <w:sz w:val="24"/>
          <w:szCs w:val="24"/>
          <w:lang w:val="en-US"/>
        </w:rPr>
        <w:t>C</w:t>
      </w:r>
      <w:r w:rsidR="00850F88">
        <w:rPr>
          <w:rFonts w:ascii="Times New Roman" w:hAnsi="Times New Roman" w:cs="Times New Roman"/>
          <w:sz w:val="24"/>
          <w:szCs w:val="24"/>
          <w:lang w:val="en-US"/>
        </w:rPr>
        <w:t>ompared to placebo increase</w:t>
      </w:r>
      <w:r w:rsidR="00850F88" w:rsidRPr="00F962A9">
        <w:rPr>
          <w:rFonts w:ascii="Times New Roman" w:hAnsi="Times New Roman" w:cs="Times New Roman"/>
          <w:sz w:val="24"/>
          <w:szCs w:val="24"/>
          <w:lang w:val="en-US"/>
        </w:rPr>
        <w:t xml:space="preserve"> </w:t>
      </w:r>
      <w:r w:rsidR="00850F88">
        <w:rPr>
          <w:rFonts w:ascii="Times New Roman" w:hAnsi="Times New Roman" w:cs="Times New Roman"/>
          <w:sz w:val="24"/>
          <w:szCs w:val="24"/>
          <w:lang w:val="en-US"/>
        </w:rPr>
        <w:t>(</w:t>
      </w:r>
      <w:r w:rsidR="00850F88" w:rsidRPr="00F962A9">
        <w:rPr>
          <w:rFonts w:ascii="Times New Roman" w:eastAsia="Times New Roman" w:hAnsi="Times New Roman" w:cs="Times New Roman"/>
          <w:color w:val="000000"/>
          <w:sz w:val="24"/>
          <w:szCs w:val="24"/>
          <w:lang w:val="en-US" w:eastAsia="fr-FR"/>
        </w:rPr>
        <w:t xml:space="preserve">4470 </w:t>
      </w:r>
      <w:r w:rsidR="00850F88">
        <w:rPr>
          <w:rFonts w:ascii="Times New Roman" w:eastAsia="Times New Roman" w:hAnsi="Times New Roman" w:cs="Times New Roman"/>
          <w:color w:val="000000"/>
          <w:sz w:val="24"/>
          <w:szCs w:val="24"/>
          <w:lang w:val="en-US" w:eastAsia="fr-FR"/>
        </w:rPr>
        <w:t>n</w:t>
      </w:r>
      <w:r w:rsidR="00850F88" w:rsidRPr="00F962A9">
        <w:rPr>
          <w:rFonts w:ascii="Times New Roman" w:eastAsia="Times New Roman" w:hAnsi="Times New Roman" w:cs="Times New Roman"/>
          <w:color w:val="000000"/>
          <w:sz w:val="24"/>
          <w:szCs w:val="24"/>
          <w:lang w:val="en-US" w:eastAsia="fr-FR"/>
        </w:rPr>
        <w:t>g/mL [</w:t>
      </w:r>
      <w:r w:rsidR="00850F88">
        <w:rPr>
          <w:rFonts w:ascii="Times New Roman" w:eastAsia="Times New Roman" w:hAnsi="Times New Roman" w:cs="Times New Roman"/>
          <w:color w:val="000000"/>
          <w:sz w:val="24"/>
          <w:szCs w:val="24"/>
          <w:lang w:val="en-US" w:eastAsia="fr-FR"/>
        </w:rPr>
        <w:t>95% CI</w:t>
      </w:r>
      <w:r w:rsidR="00850F88" w:rsidRPr="00F962A9">
        <w:rPr>
          <w:rFonts w:ascii="Times New Roman" w:eastAsia="Times New Roman" w:hAnsi="Times New Roman" w:cs="Times New Roman"/>
          <w:color w:val="000000"/>
          <w:sz w:val="24"/>
          <w:szCs w:val="24"/>
          <w:lang w:val="en-US" w:eastAsia="fr-FR"/>
        </w:rPr>
        <w:t xml:space="preserve"> 1610 to 8360] </w:t>
      </w:r>
      <w:r w:rsidR="00850F88">
        <w:rPr>
          <w:rFonts w:ascii="Times New Roman" w:hAnsi="Times New Roman" w:cs="Times New Roman"/>
          <w:sz w:val="24"/>
          <w:szCs w:val="24"/>
          <w:lang w:val="en-US"/>
        </w:rPr>
        <w:t>(93% [95%CI 68 to 118]))</w:t>
      </w:r>
      <w:r w:rsidR="00850F88">
        <w:rPr>
          <w:rFonts w:ascii="Times New Roman" w:hAnsi="Times New Roman" w:cs="Times New Roman"/>
          <w:sz w:val="24"/>
          <w:szCs w:val="24"/>
          <w:lang w:val="en-US"/>
        </w:rPr>
        <w:t xml:space="preserve">, </w:t>
      </w:r>
      <w:r w:rsidR="00EB6536" w:rsidRPr="00F962A9">
        <w:rPr>
          <w:rFonts w:ascii="Times New Roman" w:hAnsi="Times New Roman" w:cs="Times New Roman"/>
          <w:sz w:val="24"/>
          <w:szCs w:val="24"/>
          <w:lang w:val="en-US"/>
        </w:rPr>
        <w:t xml:space="preserve">D-dimers </w:t>
      </w:r>
      <w:r w:rsidR="00850F88" w:rsidRPr="00F962A9">
        <w:rPr>
          <w:rFonts w:ascii="Times New Roman" w:hAnsi="Times New Roman" w:cs="Times New Roman"/>
          <w:sz w:val="24"/>
          <w:szCs w:val="24"/>
          <w:lang w:val="en-US"/>
        </w:rPr>
        <w:t xml:space="preserve">increase from T0 to 120 minutes </w:t>
      </w:r>
      <w:r w:rsidR="00E249D8">
        <w:rPr>
          <w:rFonts w:ascii="Times New Roman" w:hAnsi="Times New Roman" w:cs="Times New Roman"/>
          <w:sz w:val="24"/>
          <w:szCs w:val="24"/>
          <w:lang w:val="en-US"/>
        </w:rPr>
        <w:t xml:space="preserve">(median difference [95%CI] and % of difference from baseline) </w:t>
      </w:r>
      <w:r w:rsidR="009D13FC" w:rsidRPr="00F962A9">
        <w:rPr>
          <w:rFonts w:ascii="Times New Roman" w:hAnsi="Times New Roman" w:cs="Times New Roman"/>
          <w:sz w:val="24"/>
          <w:szCs w:val="24"/>
          <w:lang w:val="en-US"/>
        </w:rPr>
        <w:t>was significantly inhibited</w:t>
      </w:r>
      <w:r w:rsidR="00CC1961">
        <w:rPr>
          <w:rFonts w:ascii="Times New Roman" w:hAnsi="Times New Roman" w:cs="Times New Roman"/>
          <w:sz w:val="24"/>
          <w:szCs w:val="24"/>
          <w:lang w:val="en-US"/>
        </w:rPr>
        <w:t xml:space="preserve"> </w:t>
      </w:r>
      <w:r w:rsidR="009D13FC" w:rsidRPr="00F962A9">
        <w:rPr>
          <w:rFonts w:ascii="Times New Roman" w:hAnsi="Times New Roman" w:cs="Times New Roman"/>
          <w:sz w:val="24"/>
          <w:szCs w:val="24"/>
          <w:lang w:val="en-US"/>
        </w:rPr>
        <w:t>in the standard</w:t>
      </w:r>
      <w:r w:rsidR="009C56DC">
        <w:rPr>
          <w:rFonts w:ascii="Times New Roman" w:hAnsi="Times New Roman" w:cs="Times New Roman"/>
          <w:sz w:val="24"/>
          <w:szCs w:val="24"/>
          <w:lang w:val="en-US"/>
        </w:rPr>
        <w:t xml:space="preserve"> </w:t>
      </w:r>
      <w:r w:rsidR="009D13FC" w:rsidRPr="00F962A9">
        <w:rPr>
          <w:rFonts w:ascii="Times New Roman" w:hAnsi="Times New Roman" w:cs="Times New Roman"/>
          <w:sz w:val="24"/>
          <w:szCs w:val="24"/>
          <w:lang w:val="en-US"/>
        </w:rPr>
        <w:t xml:space="preserve">dose group </w:t>
      </w:r>
      <w:r w:rsidR="00E249D8">
        <w:rPr>
          <w:rFonts w:ascii="Times New Roman" w:hAnsi="Times New Roman" w:cs="Times New Roman"/>
          <w:sz w:val="24"/>
          <w:szCs w:val="24"/>
          <w:lang w:val="en-US"/>
        </w:rPr>
        <w:t>(</w:t>
      </w:r>
      <w:r w:rsidR="00E249D8" w:rsidRPr="00F962A9">
        <w:rPr>
          <w:rFonts w:ascii="Times New Roman" w:eastAsia="Times New Roman" w:hAnsi="Times New Roman" w:cs="Times New Roman"/>
          <w:color w:val="000000"/>
          <w:sz w:val="24"/>
          <w:szCs w:val="24"/>
          <w:lang w:val="en-US" w:eastAsia="fr-FR"/>
        </w:rPr>
        <w:t xml:space="preserve">630 </w:t>
      </w:r>
      <w:r w:rsidR="00E249D8">
        <w:rPr>
          <w:rFonts w:ascii="Times New Roman" w:eastAsia="Times New Roman" w:hAnsi="Times New Roman" w:cs="Times New Roman"/>
          <w:color w:val="000000"/>
          <w:sz w:val="24"/>
          <w:szCs w:val="24"/>
          <w:lang w:val="en-US" w:eastAsia="fr-FR"/>
        </w:rPr>
        <w:t>n</w:t>
      </w:r>
      <w:r w:rsidR="00E249D8" w:rsidRPr="00F962A9">
        <w:rPr>
          <w:rFonts w:ascii="Times New Roman" w:eastAsia="Times New Roman" w:hAnsi="Times New Roman" w:cs="Times New Roman"/>
          <w:color w:val="000000"/>
          <w:sz w:val="24"/>
          <w:szCs w:val="24"/>
          <w:lang w:val="en-US" w:eastAsia="fr-FR"/>
        </w:rPr>
        <w:t>g/mL [</w:t>
      </w:r>
      <w:r w:rsidR="00E249D8">
        <w:rPr>
          <w:rFonts w:ascii="Times New Roman" w:eastAsia="Times New Roman" w:hAnsi="Times New Roman" w:cs="Times New Roman"/>
          <w:color w:val="000000"/>
          <w:sz w:val="24"/>
          <w:szCs w:val="24"/>
          <w:lang w:val="en-US" w:eastAsia="fr-FR"/>
        </w:rPr>
        <w:t>95% CI</w:t>
      </w:r>
      <w:r w:rsidR="00E249D8" w:rsidRPr="00F962A9">
        <w:rPr>
          <w:rFonts w:ascii="Times New Roman" w:eastAsia="Times New Roman" w:hAnsi="Times New Roman" w:cs="Times New Roman"/>
          <w:color w:val="000000"/>
          <w:sz w:val="24"/>
          <w:szCs w:val="24"/>
          <w:lang w:val="en-US" w:eastAsia="fr-FR"/>
        </w:rPr>
        <w:t xml:space="preserve"> 240 to 2000]</w:t>
      </w:r>
      <w:r w:rsidR="00E249D8">
        <w:rPr>
          <w:rFonts w:ascii="Times New Roman" w:hAnsi="Times New Roman" w:cs="Times New Roman"/>
          <w:sz w:val="24"/>
          <w:szCs w:val="24"/>
          <w:lang w:val="en-US"/>
        </w:rPr>
        <w:t xml:space="preserve"> (38% [95%CI 13 to 63])</w:t>
      </w:r>
      <w:r w:rsidR="00E249D8" w:rsidRPr="00E249D8">
        <w:rPr>
          <w:rFonts w:ascii="Times New Roman" w:eastAsia="Times New Roman" w:hAnsi="Times New Roman" w:cs="Times New Roman"/>
          <w:color w:val="000000"/>
          <w:sz w:val="24"/>
          <w:szCs w:val="24"/>
          <w:lang w:val="en-US" w:eastAsia="fr-FR"/>
        </w:rPr>
        <w:t xml:space="preserve"> </w:t>
      </w:r>
      <w:r w:rsidR="00E249D8" w:rsidRPr="00F962A9">
        <w:rPr>
          <w:rFonts w:ascii="Times New Roman" w:eastAsia="Times New Roman" w:hAnsi="Times New Roman" w:cs="Times New Roman"/>
          <w:color w:val="000000"/>
          <w:sz w:val="24"/>
          <w:szCs w:val="24"/>
          <w:lang w:val="en-US" w:eastAsia="fr-FR"/>
        </w:rPr>
        <w:t>(p=0</w:t>
      </w:r>
      <w:r w:rsidR="00E249D8">
        <w:rPr>
          <w:rFonts w:ascii="Times New Roman" w:eastAsia="Times New Roman" w:hAnsi="Times New Roman" w:cs="Times New Roman"/>
          <w:color w:val="000000"/>
          <w:sz w:val="24"/>
          <w:szCs w:val="24"/>
          <w:lang w:val="en-US" w:eastAsia="fr-FR"/>
        </w:rPr>
        <w:t>.</w:t>
      </w:r>
      <w:r w:rsidR="00E249D8" w:rsidRPr="00F962A9">
        <w:rPr>
          <w:rFonts w:ascii="Times New Roman" w:eastAsia="Times New Roman" w:hAnsi="Times New Roman" w:cs="Times New Roman"/>
          <w:color w:val="000000"/>
          <w:sz w:val="24"/>
          <w:szCs w:val="24"/>
          <w:lang w:val="en-US" w:eastAsia="fr-FR"/>
        </w:rPr>
        <w:t>003)</w:t>
      </w:r>
      <w:r w:rsidR="00E249D8">
        <w:rPr>
          <w:rFonts w:ascii="Times New Roman" w:hAnsi="Times New Roman" w:cs="Times New Roman"/>
          <w:sz w:val="24"/>
          <w:szCs w:val="24"/>
          <w:lang w:val="en-US"/>
        </w:rPr>
        <w:t xml:space="preserve">) with a strong size-effect (d-Cohen : 0.51) </w:t>
      </w:r>
      <w:r w:rsidR="009D13FC" w:rsidRPr="00F962A9">
        <w:rPr>
          <w:rFonts w:ascii="Times New Roman" w:hAnsi="Times New Roman" w:cs="Times New Roman"/>
          <w:sz w:val="24"/>
          <w:szCs w:val="24"/>
          <w:lang w:val="en-US"/>
        </w:rPr>
        <w:t>but not in the low dose group</w:t>
      </w:r>
      <w:r w:rsidR="00AB1E40" w:rsidRPr="00F962A9">
        <w:rPr>
          <w:rFonts w:ascii="Times New Roman" w:hAnsi="Times New Roman" w:cs="Times New Roman"/>
          <w:sz w:val="24"/>
          <w:szCs w:val="24"/>
          <w:lang w:val="en-US"/>
        </w:rPr>
        <w:t xml:space="preserve"> </w:t>
      </w:r>
      <w:r w:rsidR="009D13FC" w:rsidRPr="00F962A9">
        <w:rPr>
          <w:rFonts w:ascii="Times New Roman" w:eastAsia="Times New Roman" w:hAnsi="Times New Roman" w:cs="Times New Roman"/>
          <w:color w:val="000000"/>
          <w:sz w:val="24"/>
          <w:szCs w:val="24"/>
          <w:lang w:val="en-US" w:eastAsia="fr-FR"/>
        </w:rPr>
        <w:t xml:space="preserve"> </w:t>
      </w:r>
      <w:r w:rsidR="00E249D8">
        <w:rPr>
          <w:rFonts w:ascii="Times New Roman" w:eastAsia="Times New Roman" w:hAnsi="Times New Roman" w:cs="Times New Roman"/>
          <w:color w:val="000000"/>
          <w:sz w:val="24"/>
          <w:szCs w:val="24"/>
          <w:lang w:val="en-US" w:eastAsia="fr-FR"/>
        </w:rPr>
        <w:t>(</w:t>
      </w:r>
      <w:r w:rsidR="009D13FC" w:rsidRPr="00F962A9">
        <w:rPr>
          <w:rFonts w:ascii="Times New Roman" w:eastAsia="Times New Roman" w:hAnsi="Times New Roman" w:cs="Times New Roman"/>
          <w:color w:val="000000"/>
          <w:sz w:val="24"/>
          <w:szCs w:val="24"/>
          <w:lang w:val="en-US" w:eastAsia="fr-FR"/>
        </w:rPr>
        <w:t xml:space="preserve">1260 </w:t>
      </w:r>
      <w:r w:rsidR="00AE1050">
        <w:rPr>
          <w:rFonts w:ascii="Times New Roman" w:eastAsia="Times New Roman" w:hAnsi="Times New Roman" w:cs="Times New Roman"/>
          <w:color w:val="000000"/>
          <w:sz w:val="24"/>
          <w:szCs w:val="24"/>
          <w:lang w:val="en-US" w:eastAsia="fr-FR"/>
        </w:rPr>
        <w:t>n</w:t>
      </w:r>
      <w:r w:rsidR="009D13FC" w:rsidRPr="00F962A9">
        <w:rPr>
          <w:rFonts w:ascii="Times New Roman" w:eastAsia="Times New Roman" w:hAnsi="Times New Roman" w:cs="Times New Roman"/>
          <w:color w:val="000000"/>
          <w:sz w:val="24"/>
          <w:szCs w:val="24"/>
          <w:lang w:val="en-US" w:eastAsia="fr-FR"/>
        </w:rPr>
        <w:t>g/mL (</w:t>
      </w:r>
      <w:r w:rsidR="005C7FF9">
        <w:rPr>
          <w:rFonts w:ascii="Times New Roman" w:eastAsia="Times New Roman" w:hAnsi="Times New Roman" w:cs="Times New Roman"/>
          <w:color w:val="000000"/>
          <w:sz w:val="24"/>
          <w:szCs w:val="24"/>
          <w:lang w:val="en-US" w:eastAsia="fr-FR"/>
        </w:rPr>
        <w:t>95%CI</w:t>
      </w:r>
      <w:r w:rsidR="005C7FF9" w:rsidRPr="00F962A9">
        <w:rPr>
          <w:rFonts w:ascii="Times New Roman" w:eastAsia="Times New Roman" w:hAnsi="Times New Roman" w:cs="Times New Roman"/>
          <w:color w:val="000000"/>
          <w:sz w:val="24"/>
          <w:szCs w:val="24"/>
          <w:lang w:val="en-US" w:eastAsia="fr-FR"/>
        </w:rPr>
        <w:t xml:space="preserve"> </w:t>
      </w:r>
      <w:r w:rsidR="009D13FC" w:rsidRPr="00F962A9">
        <w:rPr>
          <w:rFonts w:ascii="Times New Roman" w:eastAsia="Times New Roman" w:hAnsi="Times New Roman" w:cs="Times New Roman"/>
          <w:color w:val="000000"/>
          <w:sz w:val="24"/>
          <w:szCs w:val="24"/>
          <w:lang w:val="en-US" w:eastAsia="fr-FR"/>
        </w:rPr>
        <w:t xml:space="preserve">150 to 5915] </w:t>
      </w:r>
      <w:r w:rsidR="00F426C4">
        <w:rPr>
          <w:rFonts w:ascii="Times New Roman" w:eastAsia="Times New Roman" w:hAnsi="Times New Roman" w:cs="Times New Roman"/>
          <w:color w:val="000000"/>
          <w:sz w:val="24"/>
          <w:szCs w:val="24"/>
          <w:lang w:val="en-US" w:eastAsia="fr-FR"/>
        </w:rPr>
        <w:t>(</w:t>
      </w:r>
      <w:r w:rsidR="00F426C4">
        <w:rPr>
          <w:rFonts w:ascii="Times New Roman" w:hAnsi="Times New Roman" w:cs="Times New Roman"/>
          <w:sz w:val="24"/>
          <w:szCs w:val="24"/>
          <w:lang w:val="en-US"/>
        </w:rPr>
        <w:t xml:space="preserve">58% [ 95%CI 32 to 84]) </w:t>
      </w:r>
      <w:r w:rsidR="009D13FC" w:rsidRPr="00F962A9">
        <w:rPr>
          <w:rFonts w:ascii="Times New Roman" w:eastAsia="Times New Roman" w:hAnsi="Times New Roman" w:cs="Times New Roman"/>
          <w:color w:val="000000"/>
          <w:sz w:val="24"/>
          <w:szCs w:val="24"/>
          <w:lang w:val="en-US" w:eastAsia="fr-FR"/>
        </w:rPr>
        <w:t>(p=0</w:t>
      </w:r>
      <w:r w:rsidR="003D7E55">
        <w:rPr>
          <w:rFonts w:ascii="Times New Roman" w:eastAsia="Times New Roman" w:hAnsi="Times New Roman" w:cs="Times New Roman"/>
          <w:color w:val="000000"/>
          <w:sz w:val="24"/>
          <w:szCs w:val="24"/>
          <w:lang w:val="en-US" w:eastAsia="fr-FR"/>
        </w:rPr>
        <w:t>.</w:t>
      </w:r>
      <w:r w:rsidR="009D13FC" w:rsidRPr="00F962A9">
        <w:rPr>
          <w:rFonts w:ascii="Times New Roman" w:eastAsia="Times New Roman" w:hAnsi="Times New Roman" w:cs="Times New Roman"/>
          <w:color w:val="000000"/>
          <w:sz w:val="24"/>
          <w:szCs w:val="24"/>
          <w:lang w:val="en-US" w:eastAsia="fr-FR"/>
        </w:rPr>
        <w:t>058)</w:t>
      </w:r>
      <w:r w:rsidR="00F426C4">
        <w:rPr>
          <w:rFonts w:ascii="Times New Roman" w:eastAsia="Times New Roman" w:hAnsi="Times New Roman" w:cs="Times New Roman"/>
          <w:color w:val="000000"/>
          <w:sz w:val="24"/>
          <w:szCs w:val="24"/>
          <w:lang w:val="en-US" w:eastAsia="fr-FR"/>
        </w:rPr>
        <w:t>)</w:t>
      </w:r>
      <w:r w:rsidR="009D13FC" w:rsidRPr="00F962A9">
        <w:rPr>
          <w:rFonts w:ascii="Times New Roman" w:eastAsia="Times New Roman" w:hAnsi="Times New Roman" w:cs="Times New Roman"/>
          <w:color w:val="000000"/>
          <w:sz w:val="24"/>
          <w:szCs w:val="24"/>
          <w:lang w:val="en-US" w:eastAsia="fr-FR"/>
        </w:rPr>
        <w:t xml:space="preserve"> </w:t>
      </w:r>
      <w:r w:rsidR="009D13FC" w:rsidRPr="00F962A9">
        <w:rPr>
          <w:rFonts w:ascii="Times New Roman" w:hAnsi="Times New Roman" w:cs="Times New Roman"/>
          <w:sz w:val="24"/>
          <w:szCs w:val="24"/>
          <w:lang w:val="en-US"/>
        </w:rPr>
        <w:t>(Figure2C)</w:t>
      </w:r>
      <w:r w:rsidR="00CC0F1D">
        <w:rPr>
          <w:rFonts w:ascii="Times New Roman" w:hAnsi="Times New Roman" w:cs="Times New Roman"/>
          <w:sz w:val="24"/>
          <w:szCs w:val="24"/>
          <w:lang w:val="en-US"/>
        </w:rPr>
        <w:t xml:space="preserve"> (Table</w:t>
      </w:r>
      <w:r w:rsidR="00850F88">
        <w:rPr>
          <w:rFonts w:ascii="Times New Roman" w:hAnsi="Times New Roman" w:cs="Times New Roman"/>
          <w:sz w:val="24"/>
          <w:szCs w:val="24"/>
          <w:lang w:val="en-US"/>
        </w:rPr>
        <w:t xml:space="preserve"> </w:t>
      </w:r>
      <w:r w:rsidR="00CC0F1D">
        <w:rPr>
          <w:rFonts w:ascii="Times New Roman" w:hAnsi="Times New Roman" w:cs="Times New Roman"/>
          <w:sz w:val="24"/>
          <w:szCs w:val="24"/>
          <w:lang w:val="en-US"/>
        </w:rPr>
        <w:t>S3</w:t>
      </w:r>
      <w:r w:rsidR="00850F88">
        <w:rPr>
          <w:rFonts w:ascii="Times New Roman" w:hAnsi="Times New Roman" w:cs="Times New Roman"/>
          <w:sz w:val="24"/>
          <w:szCs w:val="24"/>
          <w:lang w:val="en-US"/>
        </w:rPr>
        <w:t>-</w:t>
      </w:r>
      <w:r w:rsidR="00CC0F1D">
        <w:rPr>
          <w:rFonts w:ascii="Times New Roman" w:hAnsi="Times New Roman" w:cs="Times New Roman"/>
          <w:sz w:val="24"/>
          <w:szCs w:val="24"/>
          <w:lang w:val="en-US"/>
        </w:rPr>
        <w:t>S4)</w:t>
      </w:r>
      <w:r w:rsidR="00681021">
        <w:rPr>
          <w:rFonts w:ascii="Times New Roman" w:hAnsi="Times New Roman" w:cs="Times New Roman"/>
          <w:sz w:val="24"/>
          <w:szCs w:val="24"/>
          <w:lang w:val="en-US"/>
        </w:rPr>
        <w:t>.</w:t>
      </w:r>
    </w:p>
    <w:p w14:paraId="593ADE16" w14:textId="23EF0258" w:rsidR="00F962A9" w:rsidRDefault="00236CDC" w:rsidP="00B80ED5">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the standard dose vs placebo group, median </w:t>
      </w:r>
      <w:r>
        <w:rPr>
          <w:rFonts w:ascii="Times New Roman" w:eastAsia="Times New Roman" w:hAnsi="Times New Roman" w:cs="Times New Roman"/>
          <w:color w:val="000000"/>
          <w:sz w:val="24"/>
          <w:szCs w:val="24"/>
          <w:lang w:val="en-US" w:eastAsia="fr-FR"/>
        </w:rPr>
        <w:t>[interquartile]</w:t>
      </w:r>
      <w:r>
        <w:rPr>
          <w:rFonts w:ascii="Times New Roman" w:hAnsi="Times New Roman" w:cs="Times New Roman"/>
          <w:sz w:val="24"/>
          <w:szCs w:val="24"/>
          <w:lang w:val="en-US"/>
        </w:rPr>
        <w:t xml:space="preserve"> PAP complexes</w:t>
      </w:r>
      <w:r w:rsidRPr="00F962A9">
        <w:rPr>
          <w:rFonts w:ascii="Times New Roman" w:hAnsi="Times New Roman" w:cs="Times New Roman"/>
          <w:sz w:val="24"/>
          <w:szCs w:val="24"/>
          <w:lang w:val="en-US"/>
        </w:rPr>
        <w:t xml:space="preserve"> </w:t>
      </w:r>
      <w:r>
        <w:rPr>
          <w:rFonts w:ascii="Times New Roman" w:hAnsi="Times New Roman" w:cs="Times New Roman"/>
          <w:sz w:val="24"/>
          <w:szCs w:val="24"/>
          <w:lang w:val="en-US"/>
        </w:rPr>
        <w:t>level differed at 3</w:t>
      </w:r>
      <w:r w:rsidRPr="00F962A9">
        <w:rPr>
          <w:rFonts w:ascii="Times New Roman" w:eastAsia="Times New Roman" w:hAnsi="Times New Roman" w:cs="Times New Roman"/>
          <w:color w:val="000000"/>
          <w:sz w:val="24"/>
          <w:szCs w:val="24"/>
          <w:lang w:val="en-US" w:eastAsia="fr-FR"/>
        </w:rPr>
        <w:t>0 minutes</w:t>
      </w:r>
      <w:r w:rsidR="00092056">
        <w:rPr>
          <w:rFonts w:ascii="Times New Roman" w:eastAsia="Times New Roman" w:hAnsi="Times New Roman" w:cs="Times New Roman"/>
          <w:color w:val="000000"/>
          <w:sz w:val="24"/>
          <w:szCs w:val="24"/>
          <w:lang w:val="en-US" w:eastAsia="fr-FR"/>
        </w:rPr>
        <w:t>:</w:t>
      </w:r>
      <w:r w:rsidR="00CC1961">
        <w:rPr>
          <w:rFonts w:ascii="Times New Roman" w:eastAsia="Times New Roman" w:hAnsi="Times New Roman" w:cs="Times New Roman"/>
          <w:color w:val="000000"/>
          <w:sz w:val="24"/>
          <w:szCs w:val="24"/>
          <w:lang w:val="en-US" w:eastAsia="fr-FR"/>
        </w:rPr>
        <w:t xml:space="preserve"> </w:t>
      </w:r>
      <w:r w:rsidR="00092056" w:rsidRPr="00F962A9">
        <w:rPr>
          <w:rFonts w:ascii="Times New Roman" w:eastAsia="Times New Roman" w:hAnsi="Times New Roman" w:cs="Times New Roman"/>
          <w:color w:val="000000"/>
          <w:sz w:val="24"/>
          <w:szCs w:val="24"/>
          <w:lang w:val="en-US" w:eastAsia="fr-FR"/>
        </w:rPr>
        <w:t>347</w:t>
      </w:r>
      <w:r w:rsidR="00092056">
        <w:rPr>
          <w:rFonts w:ascii="Times New Roman" w:eastAsia="Times New Roman" w:hAnsi="Times New Roman" w:cs="Times New Roman"/>
          <w:color w:val="000000"/>
          <w:sz w:val="24"/>
          <w:szCs w:val="24"/>
          <w:lang w:val="en-US" w:eastAsia="fr-FR"/>
        </w:rPr>
        <w:t xml:space="preserve"> </w:t>
      </w:r>
      <w:r w:rsidR="00071F07">
        <w:rPr>
          <w:rFonts w:ascii="Times New Roman" w:eastAsia="Times New Roman" w:hAnsi="Times New Roman" w:cs="Times New Roman"/>
          <w:color w:val="000000"/>
          <w:sz w:val="24"/>
          <w:szCs w:val="24"/>
          <w:lang w:val="en-US" w:eastAsia="fr-FR"/>
        </w:rPr>
        <w:t>n</w:t>
      </w:r>
      <w:r w:rsidR="00092056" w:rsidRPr="00F962A9">
        <w:rPr>
          <w:rFonts w:ascii="Times New Roman" w:eastAsia="Times New Roman" w:hAnsi="Times New Roman" w:cs="Times New Roman"/>
          <w:color w:val="000000"/>
          <w:sz w:val="24"/>
          <w:szCs w:val="24"/>
          <w:lang w:val="en-US" w:eastAsia="fr-FR"/>
        </w:rPr>
        <w:t xml:space="preserve">g/mL [261 to 485] vs </w:t>
      </w:r>
      <w:r w:rsidR="00B560BE" w:rsidRPr="00F962A9">
        <w:rPr>
          <w:rFonts w:ascii="Times New Roman" w:eastAsia="Times New Roman" w:hAnsi="Times New Roman" w:cs="Times New Roman"/>
          <w:color w:val="000000"/>
          <w:sz w:val="24"/>
          <w:szCs w:val="24"/>
          <w:lang w:val="en-US" w:eastAsia="fr-FR"/>
        </w:rPr>
        <w:t>639</w:t>
      </w:r>
      <w:r w:rsidR="00F962A9">
        <w:rPr>
          <w:rFonts w:ascii="Times New Roman" w:eastAsia="Times New Roman" w:hAnsi="Times New Roman" w:cs="Times New Roman"/>
          <w:color w:val="000000"/>
          <w:sz w:val="24"/>
          <w:szCs w:val="24"/>
          <w:lang w:val="en-US" w:eastAsia="fr-FR"/>
        </w:rPr>
        <w:t xml:space="preserve"> </w:t>
      </w:r>
      <w:r w:rsidR="00071F07">
        <w:rPr>
          <w:rFonts w:ascii="Times New Roman" w:eastAsia="Times New Roman" w:hAnsi="Times New Roman" w:cs="Times New Roman"/>
          <w:color w:val="000000"/>
          <w:sz w:val="24"/>
          <w:szCs w:val="24"/>
          <w:lang w:val="en-US" w:eastAsia="fr-FR"/>
        </w:rPr>
        <w:t>n</w:t>
      </w:r>
      <w:r w:rsidR="00F962A9" w:rsidRPr="00F962A9">
        <w:rPr>
          <w:rFonts w:ascii="Times New Roman" w:eastAsia="Times New Roman" w:hAnsi="Times New Roman" w:cs="Times New Roman"/>
          <w:color w:val="000000"/>
          <w:sz w:val="24"/>
          <w:szCs w:val="24"/>
          <w:lang w:val="en-US" w:eastAsia="fr-FR"/>
        </w:rPr>
        <w:t>g/mL</w:t>
      </w:r>
      <w:r w:rsidR="00B560BE" w:rsidRPr="00F962A9">
        <w:rPr>
          <w:rFonts w:ascii="Times New Roman" w:eastAsia="Times New Roman" w:hAnsi="Times New Roman" w:cs="Times New Roman"/>
          <w:color w:val="000000"/>
          <w:sz w:val="24"/>
          <w:szCs w:val="24"/>
          <w:lang w:val="en-US" w:eastAsia="fr-FR"/>
        </w:rPr>
        <w:t xml:space="preserve"> [</w:t>
      </w:r>
      <w:r w:rsidR="00F962A9" w:rsidRPr="00F962A9">
        <w:rPr>
          <w:rFonts w:ascii="Times New Roman" w:eastAsia="Times New Roman" w:hAnsi="Times New Roman" w:cs="Times New Roman"/>
          <w:color w:val="000000"/>
          <w:sz w:val="24"/>
          <w:szCs w:val="24"/>
          <w:lang w:val="en-US" w:eastAsia="fr-FR"/>
        </w:rPr>
        <w:t>455 to 199] and  60 minutes</w:t>
      </w:r>
      <w:r w:rsidR="00BD165F">
        <w:rPr>
          <w:rFonts w:ascii="Times New Roman" w:eastAsia="Times New Roman" w:hAnsi="Times New Roman" w:cs="Times New Roman"/>
          <w:color w:val="000000"/>
          <w:sz w:val="24"/>
          <w:szCs w:val="24"/>
          <w:lang w:val="en-US" w:eastAsia="fr-FR"/>
        </w:rPr>
        <w:t>:</w:t>
      </w:r>
      <w:r w:rsidR="00F962A9" w:rsidRPr="00F962A9">
        <w:rPr>
          <w:rFonts w:ascii="Times New Roman" w:eastAsia="Times New Roman" w:hAnsi="Times New Roman" w:cs="Times New Roman"/>
          <w:color w:val="000000"/>
          <w:sz w:val="24"/>
          <w:szCs w:val="24"/>
          <w:lang w:val="en-US" w:eastAsia="fr-FR"/>
        </w:rPr>
        <w:t xml:space="preserve"> </w:t>
      </w:r>
      <w:r w:rsidR="00092056" w:rsidRPr="00F962A9">
        <w:rPr>
          <w:rFonts w:ascii="Times New Roman" w:eastAsia="Times New Roman" w:hAnsi="Times New Roman" w:cs="Times New Roman"/>
          <w:color w:val="000000"/>
          <w:sz w:val="24"/>
          <w:szCs w:val="24"/>
          <w:lang w:val="en-US" w:eastAsia="fr-FR"/>
        </w:rPr>
        <w:t>499</w:t>
      </w:r>
      <w:r w:rsidR="00092056">
        <w:rPr>
          <w:rFonts w:ascii="Times New Roman" w:eastAsia="Times New Roman" w:hAnsi="Times New Roman" w:cs="Times New Roman"/>
          <w:color w:val="000000"/>
          <w:sz w:val="24"/>
          <w:szCs w:val="24"/>
          <w:lang w:val="en-US" w:eastAsia="fr-FR"/>
        </w:rPr>
        <w:t xml:space="preserve"> </w:t>
      </w:r>
      <w:r w:rsidR="00071F07">
        <w:rPr>
          <w:rFonts w:ascii="Times New Roman" w:eastAsia="Times New Roman" w:hAnsi="Times New Roman" w:cs="Times New Roman"/>
          <w:color w:val="000000"/>
          <w:sz w:val="24"/>
          <w:szCs w:val="24"/>
          <w:lang w:val="en-US" w:eastAsia="fr-FR"/>
        </w:rPr>
        <w:t>n</w:t>
      </w:r>
      <w:r w:rsidR="00092056" w:rsidRPr="00F962A9">
        <w:rPr>
          <w:rFonts w:ascii="Times New Roman" w:eastAsia="Times New Roman" w:hAnsi="Times New Roman" w:cs="Times New Roman"/>
          <w:color w:val="000000"/>
          <w:sz w:val="24"/>
          <w:szCs w:val="24"/>
          <w:lang w:val="en-US" w:eastAsia="fr-FR"/>
        </w:rPr>
        <w:t>g/mL [379 o 1107]</w:t>
      </w:r>
      <w:r w:rsidR="00092056">
        <w:rPr>
          <w:rFonts w:ascii="Times New Roman" w:eastAsia="Times New Roman" w:hAnsi="Times New Roman" w:cs="Times New Roman"/>
          <w:color w:val="000000"/>
          <w:sz w:val="24"/>
          <w:szCs w:val="24"/>
          <w:lang w:val="en-US" w:eastAsia="fr-FR"/>
        </w:rPr>
        <w:t xml:space="preserve"> vs</w:t>
      </w:r>
      <w:r w:rsidR="00BD165F">
        <w:rPr>
          <w:rFonts w:ascii="Times New Roman" w:eastAsia="Times New Roman" w:hAnsi="Times New Roman" w:cs="Times New Roman"/>
          <w:color w:val="000000"/>
          <w:sz w:val="24"/>
          <w:szCs w:val="24"/>
          <w:lang w:val="en-US" w:eastAsia="fr-FR"/>
        </w:rPr>
        <w:t xml:space="preserve"> </w:t>
      </w:r>
      <w:r w:rsidR="00F962A9" w:rsidRPr="00F962A9">
        <w:rPr>
          <w:rFonts w:ascii="Times New Roman" w:eastAsia="Times New Roman" w:hAnsi="Times New Roman" w:cs="Times New Roman"/>
          <w:color w:val="000000"/>
          <w:sz w:val="24"/>
          <w:szCs w:val="24"/>
          <w:lang w:val="en-US" w:eastAsia="fr-FR"/>
        </w:rPr>
        <w:t>1158</w:t>
      </w:r>
      <w:r w:rsidR="00F962A9">
        <w:rPr>
          <w:rFonts w:ascii="Times New Roman" w:eastAsia="Times New Roman" w:hAnsi="Times New Roman" w:cs="Times New Roman"/>
          <w:color w:val="000000"/>
          <w:sz w:val="24"/>
          <w:szCs w:val="24"/>
          <w:lang w:val="en-US" w:eastAsia="fr-FR"/>
        </w:rPr>
        <w:t xml:space="preserve"> </w:t>
      </w:r>
      <w:r w:rsidR="00071F07">
        <w:rPr>
          <w:rFonts w:ascii="Times New Roman" w:eastAsia="Times New Roman" w:hAnsi="Times New Roman" w:cs="Times New Roman"/>
          <w:color w:val="000000"/>
          <w:sz w:val="24"/>
          <w:szCs w:val="24"/>
          <w:lang w:val="en-US" w:eastAsia="fr-FR"/>
        </w:rPr>
        <w:t>n</w:t>
      </w:r>
      <w:r w:rsidR="00F962A9" w:rsidRPr="00F962A9">
        <w:rPr>
          <w:rFonts w:ascii="Times New Roman" w:eastAsia="Times New Roman" w:hAnsi="Times New Roman" w:cs="Times New Roman"/>
          <w:color w:val="000000"/>
          <w:sz w:val="24"/>
          <w:szCs w:val="24"/>
          <w:lang w:val="en-US" w:eastAsia="fr-FR"/>
        </w:rPr>
        <w:t xml:space="preserve">g/mL [717 to 2532] </w:t>
      </w:r>
      <w:r w:rsidR="00B80ED5">
        <w:rPr>
          <w:rFonts w:ascii="Times New Roman" w:eastAsia="Times New Roman" w:hAnsi="Times New Roman" w:cs="Times New Roman"/>
          <w:color w:val="000000"/>
          <w:sz w:val="24"/>
          <w:szCs w:val="24"/>
          <w:lang w:val="en-US" w:eastAsia="fr-FR"/>
        </w:rPr>
        <w:t xml:space="preserve"> (Figure 2D)</w:t>
      </w:r>
      <w:r w:rsidR="00CC1961">
        <w:rPr>
          <w:rFonts w:ascii="Times New Roman" w:eastAsia="Times New Roman" w:hAnsi="Times New Roman" w:cs="Times New Roman"/>
          <w:color w:val="000000"/>
          <w:sz w:val="24"/>
          <w:szCs w:val="24"/>
          <w:lang w:val="en-US" w:eastAsia="fr-FR"/>
        </w:rPr>
        <w:t xml:space="preserve"> (Table S2 )</w:t>
      </w:r>
      <w:r w:rsidR="009A4FBC">
        <w:rPr>
          <w:rFonts w:ascii="Times New Roman" w:eastAsia="Times New Roman" w:hAnsi="Times New Roman" w:cs="Times New Roman"/>
          <w:color w:val="000000"/>
          <w:sz w:val="24"/>
          <w:szCs w:val="24"/>
          <w:lang w:val="en-US" w:eastAsia="fr-FR"/>
        </w:rPr>
        <w:t xml:space="preserve">. </w:t>
      </w:r>
      <w:r w:rsidR="009A4FBC">
        <w:rPr>
          <w:rFonts w:ascii="Times New Roman" w:hAnsi="Times New Roman" w:cs="Times New Roman"/>
          <w:sz w:val="24"/>
          <w:szCs w:val="24"/>
          <w:lang w:val="en-US"/>
        </w:rPr>
        <w:t>PAP</w:t>
      </w:r>
      <w:r w:rsidR="009A4FBC" w:rsidRPr="00F962A9">
        <w:rPr>
          <w:rFonts w:ascii="Times New Roman" w:hAnsi="Times New Roman" w:cs="Times New Roman"/>
          <w:sz w:val="24"/>
          <w:szCs w:val="24"/>
          <w:lang w:val="en-US"/>
        </w:rPr>
        <w:t xml:space="preserve"> </w:t>
      </w:r>
      <w:r w:rsidR="00850F88" w:rsidRPr="00F962A9">
        <w:rPr>
          <w:rFonts w:ascii="Times New Roman" w:hAnsi="Times New Roman" w:cs="Times New Roman"/>
          <w:sz w:val="24"/>
          <w:szCs w:val="24"/>
          <w:lang w:val="en-US"/>
        </w:rPr>
        <w:t>increase</w:t>
      </w:r>
      <w:r w:rsidR="00850F88">
        <w:rPr>
          <w:rFonts w:ascii="Times New Roman" w:hAnsi="Times New Roman" w:cs="Times New Roman"/>
          <w:sz w:val="24"/>
          <w:szCs w:val="24"/>
          <w:lang w:val="en-US"/>
        </w:rPr>
        <w:t xml:space="preserve"> </w:t>
      </w:r>
      <w:r w:rsidR="00F426C4">
        <w:rPr>
          <w:rFonts w:ascii="Times New Roman" w:hAnsi="Times New Roman" w:cs="Times New Roman"/>
          <w:sz w:val="24"/>
          <w:szCs w:val="24"/>
          <w:lang w:val="en-US"/>
        </w:rPr>
        <w:t xml:space="preserve">(% of </w:t>
      </w:r>
      <w:r w:rsidR="00F426C4">
        <w:rPr>
          <w:rFonts w:ascii="Times New Roman" w:hAnsi="Times New Roman" w:cs="Times New Roman"/>
          <w:sz w:val="24"/>
          <w:szCs w:val="24"/>
          <w:lang w:val="en-US"/>
        </w:rPr>
        <w:lastRenderedPageBreak/>
        <w:t>difference from baseline</w:t>
      </w:r>
      <w:r w:rsidR="004D414F" w:rsidRPr="004D414F">
        <w:rPr>
          <w:rFonts w:ascii="Times New Roman" w:hAnsi="Times New Roman" w:cs="Times New Roman"/>
          <w:sz w:val="24"/>
          <w:szCs w:val="24"/>
          <w:lang w:val="en-US"/>
        </w:rPr>
        <w:t xml:space="preserve"> </w:t>
      </w:r>
      <w:r w:rsidR="004D414F" w:rsidRPr="00F962A9">
        <w:rPr>
          <w:rFonts w:ascii="Times New Roman" w:hAnsi="Times New Roman" w:cs="Times New Roman"/>
          <w:sz w:val="24"/>
          <w:szCs w:val="24"/>
          <w:lang w:val="en-US"/>
        </w:rPr>
        <w:t xml:space="preserve">to </w:t>
      </w:r>
      <w:r w:rsidR="004D414F">
        <w:rPr>
          <w:rFonts w:ascii="Times New Roman" w:hAnsi="Times New Roman" w:cs="Times New Roman"/>
          <w:sz w:val="24"/>
          <w:szCs w:val="24"/>
          <w:lang w:val="en-US"/>
        </w:rPr>
        <w:t>3</w:t>
      </w:r>
      <w:r w:rsidR="004D414F" w:rsidRPr="00F962A9">
        <w:rPr>
          <w:rFonts w:ascii="Times New Roman" w:hAnsi="Times New Roman" w:cs="Times New Roman"/>
          <w:sz w:val="24"/>
          <w:szCs w:val="24"/>
          <w:lang w:val="en-US"/>
        </w:rPr>
        <w:t>0 minutes</w:t>
      </w:r>
      <w:r w:rsidR="00F426C4">
        <w:rPr>
          <w:rFonts w:ascii="Times New Roman" w:hAnsi="Times New Roman" w:cs="Times New Roman"/>
          <w:sz w:val="24"/>
          <w:szCs w:val="24"/>
          <w:lang w:val="en-US"/>
        </w:rPr>
        <w:t xml:space="preserve">) </w:t>
      </w:r>
      <w:r w:rsidR="004D414F">
        <w:rPr>
          <w:rFonts w:ascii="Times New Roman" w:hAnsi="Times New Roman" w:cs="Times New Roman"/>
          <w:sz w:val="24"/>
          <w:szCs w:val="24"/>
          <w:lang w:val="en-US"/>
        </w:rPr>
        <w:t xml:space="preserve">observed in placebo group (56% [95%CI 25 to 87]) </w:t>
      </w:r>
      <w:r w:rsidR="009A4FBC" w:rsidRPr="00F962A9">
        <w:rPr>
          <w:rFonts w:ascii="Times New Roman" w:hAnsi="Times New Roman" w:cs="Times New Roman"/>
          <w:sz w:val="24"/>
          <w:szCs w:val="24"/>
          <w:lang w:val="en-US"/>
        </w:rPr>
        <w:t xml:space="preserve">was significantly inhibited in the standard-dose group </w:t>
      </w:r>
      <w:r w:rsidR="00B80ED5">
        <w:rPr>
          <w:rFonts w:ascii="Times New Roman" w:hAnsi="Times New Roman" w:cs="Times New Roman"/>
          <w:sz w:val="24"/>
          <w:szCs w:val="24"/>
          <w:lang w:val="en-US"/>
        </w:rPr>
        <w:t>(</w:t>
      </w:r>
      <w:r w:rsidR="004D414F">
        <w:rPr>
          <w:rFonts w:ascii="Times New Roman" w:hAnsi="Times New Roman" w:cs="Times New Roman"/>
          <w:sz w:val="24"/>
          <w:szCs w:val="24"/>
          <w:lang w:val="en-US"/>
        </w:rPr>
        <w:t xml:space="preserve">-2% [95%CI -32 to </w:t>
      </w:r>
      <w:proofErr w:type="gramStart"/>
      <w:r w:rsidR="004D414F">
        <w:rPr>
          <w:rFonts w:ascii="Times New Roman" w:hAnsi="Times New Roman" w:cs="Times New Roman"/>
          <w:sz w:val="24"/>
          <w:szCs w:val="24"/>
          <w:lang w:val="en-US"/>
        </w:rPr>
        <w:t>28 ]</w:t>
      </w:r>
      <w:proofErr w:type="gramEnd"/>
      <w:r w:rsidR="004D414F">
        <w:rPr>
          <w:rFonts w:ascii="Times New Roman" w:hAnsi="Times New Roman" w:cs="Times New Roman"/>
          <w:sz w:val="24"/>
          <w:szCs w:val="24"/>
          <w:lang w:val="en-US"/>
        </w:rPr>
        <w:t xml:space="preserve"> (p=0.009)</w:t>
      </w:r>
      <w:r w:rsidR="00B80ED5">
        <w:rPr>
          <w:rFonts w:ascii="Times New Roman" w:hAnsi="Times New Roman" w:cs="Times New Roman"/>
          <w:sz w:val="24"/>
          <w:szCs w:val="24"/>
          <w:lang w:val="en-US"/>
        </w:rPr>
        <w:t xml:space="preserve">) </w:t>
      </w:r>
      <w:r w:rsidR="009A4FBC" w:rsidRPr="00F962A9">
        <w:rPr>
          <w:rFonts w:ascii="Times New Roman" w:hAnsi="Times New Roman" w:cs="Times New Roman"/>
          <w:sz w:val="24"/>
          <w:szCs w:val="24"/>
          <w:lang w:val="en-US"/>
        </w:rPr>
        <w:t>but not in the low dose group</w:t>
      </w:r>
      <w:r w:rsidR="00B80ED5">
        <w:rPr>
          <w:rFonts w:ascii="Times New Roman" w:hAnsi="Times New Roman" w:cs="Times New Roman"/>
          <w:sz w:val="24"/>
          <w:szCs w:val="24"/>
          <w:lang w:val="en-US"/>
        </w:rPr>
        <w:t xml:space="preserve"> </w:t>
      </w:r>
      <w:r w:rsidR="004D414F">
        <w:rPr>
          <w:rFonts w:ascii="Times New Roman" w:hAnsi="Times New Roman" w:cs="Times New Roman"/>
          <w:sz w:val="24"/>
          <w:szCs w:val="24"/>
          <w:lang w:val="en-US"/>
        </w:rPr>
        <w:t xml:space="preserve">(13% [ 95%CI </w:t>
      </w:r>
      <w:r w:rsidR="00071F07">
        <w:rPr>
          <w:rFonts w:ascii="Times New Roman" w:hAnsi="Times New Roman" w:cs="Times New Roman"/>
          <w:sz w:val="24"/>
          <w:szCs w:val="24"/>
          <w:lang w:val="en-US"/>
        </w:rPr>
        <w:t>-</w:t>
      </w:r>
      <w:r w:rsidR="004D414F">
        <w:rPr>
          <w:rFonts w:ascii="Times New Roman" w:hAnsi="Times New Roman" w:cs="Times New Roman"/>
          <w:sz w:val="24"/>
          <w:szCs w:val="24"/>
          <w:lang w:val="en-US"/>
        </w:rPr>
        <w:t>18 to 43] (p=0,051))</w:t>
      </w:r>
      <w:r w:rsidR="00B80ED5">
        <w:rPr>
          <w:rFonts w:ascii="Times New Roman" w:hAnsi="Times New Roman" w:cs="Times New Roman"/>
          <w:sz w:val="24"/>
          <w:szCs w:val="24"/>
          <w:lang w:val="en-US"/>
        </w:rPr>
        <w:t xml:space="preserve"> (Figure 2D)</w:t>
      </w:r>
      <w:r w:rsidR="00CC1961">
        <w:rPr>
          <w:rFonts w:ascii="Times New Roman" w:hAnsi="Times New Roman" w:cs="Times New Roman"/>
          <w:sz w:val="24"/>
          <w:szCs w:val="24"/>
          <w:lang w:val="en-US"/>
        </w:rPr>
        <w:t xml:space="preserve"> (Table</w:t>
      </w:r>
      <w:r w:rsidR="00092056">
        <w:rPr>
          <w:rFonts w:ascii="Times New Roman" w:hAnsi="Times New Roman" w:cs="Times New Roman"/>
          <w:sz w:val="24"/>
          <w:szCs w:val="24"/>
          <w:lang w:val="en-US"/>
        </w:rPr>
        <w:t xml:space="preserve"> </w:t>
      </w:r>
      <w:r w:rsidR="00CC1961">
        <w:rPr>
          <w:rFonts w:ascii="Times New Roman" w:hAnsi="Times New Roman" w:cs="Times New Roman"/>
          <w:sz w:val="24"/>
          <w:szCs w:val="24"/>
          <w:lang w:val="en-US"/>
        </w:rPr>
        <w:t>S4)</w:t>
      </w:r>
      <w:r w:rsidR="00B80ED5">
        <w:rPr>
          <w:rFonts w:ascii="Times New Roman" w:hAnsi="Times New Roman" w:cs="Times New Roman"/>
          <w:sz w:val="24"/>
          <w:szCs w:val="24"/>
          <w:lang w:val="en-US"/>
        </w:rPr>
        <w:t xml:space="preserve">. </w:t>
      </w:r>
    </w:p>
    <w:p w14:paraId="00792D53" w14:textId="2F3D3212" w:rsidR="009D13FC" w:rsidRPr="002C7D28" w:rsidRDefault="00B80ED5" w:rsidP="009D13FC">
      <w:pPr>
        <w:spacing w:line="480" w:lineRule="auto"/>
        <w:jc w:val="both"/>
        <w:rPr>
          <w:rFonts w:ascii="Times New Roman" w:eastAsia="Times New Roman" w:hAnsi="Times New Roman" w:cs="Times New Roman"/>
          <w:color w:val="000000"/>
          <w:sz w:val="16"/>
          <w:szCs w:val="16"/>
          <w:lang w:val="en-US" w:eastAsia="fr-FR"/>
        </w:rPr>
      </w:pPr>
      <w:r>
        <w:rPr>
          <w:rFonts w:ascii="Times New Roman" w:hAnsi="Times New Roman" w:cs="Times New Roman"/>
          <w:sz w:val="24"/>
          <w:szCs w:val="24"/>
          <w:lang w:val="en-US"/>
        </w:rPr>
        <w:t>P</w:t>
      </w:r>
      <w:r w:rsidR="009D13FC">
        <w:rPr>
          <w:rFonts w:ascii="Times New Roman" w:hAnsi="Times New Roman" w:cs="Times New Roman"/>
          <w:sz w:val="24"/>
          <w:szCs w:val="24"/>
          <w:lang w:val="en-US"/>
        </w:rPr>
        <w:t xml:space="preserve">lasmin generation </w:t>
      </w:r>
      <w:r w:rsidR="002A56F4">
        <w:rPr>
          <w:rFonts w:ascii="Times New Roman" w:hAnsi="Times New Roman" w:cs="Times New Roman"/>
          <w:sz w:val="24"/>
          <w:szCs w:val="24"/>
          <w:lang w:val="en-US"/>
        </w:rPr>
        <w:t xml:space="preserve">peak was </w:t>
      </w:r>
      <w:r w:rsidR="00BF2427">
        <w:rPr>
          <w:rFonts w:ascii="Times New Roman" w:hAnsi="Times New Roman" w:cs="Times New Roman"/>
          <w:sz w:val="24"/>
          <w:szCs w:val="24"/>
          <w:lang w:val="en-US"/>
        </w:rPr>
        <w:t xml:space="preserve">lower </w:t>
      </w:r>
      <w:r w:rsidR="002A56F4">
        <w:rPr>
          <w:rFonts w:ascii="Times New Roman" w:hAnsi="Times New Roman" w:cs="Times New Roman"/>
          <w:sz w:val="24"/>
          <w:szCs w:val="24"/>
          <w:lang w:val="en-US"/>
        </w:rPr>
        <w:t xml:space="preserve">in both treated groups </w:t>
      </w:r>
      <w:r w:rsidR="00987465">
        <w:rPr>
          <w:rFonts w:ascii="Times New Roman" w:hAnsi="Times New Roman" w:cs="Times New Roman"/>
          <w:sz w:val="24"/>
          <w:szCs w:val="24"/>
          <w:lang w:val="en-US"/>
        </w:rPr>
        <w:t xml:space="preserve">compared to placebo group </w:t>
      </w:r>
      <w:r w:rsidR="002A56F4">
        <w:rPr>
          <w:rFonts w:ascii="Times New Roman" w:hAnsi="Times New Roman" w:cs="Times New Roman"/>
          <w:sz w:val="24"/>
          <w:szCs w:val="24"/>
          <w:lang w:val="en-US"/>
        </w:rPr>
        <w:t>(Figure 2E)</w:t>
      </w:r>
      <w:r w:rsidR="00CC1961">
        <w:rPr>
          <w:rFonts w:ascii="Times New Roman" w:hAnsi="Times New Roman" w:cs="Times New Roman"/>
          <w:sz w:val="24"/>
          <w:szCs w:val="24"/>
          <w:lang w:val="en-US"/>
        </w:rPr>
        <w:t xml:space="preserve"> (Table S5).</w:t>
      </w:r>
      <w:r w:rsidR="00987465">
        <w:rPr>
          <w:rFonts w:ascii="Times New Roman" w:hAnsi="Times New Roman" w:cs="Times New Roman"/>
          <w:sz w:val="24"/>
          <w:szCs w:val="24"/>
          <w:lang w:val="en-US"/>
        </w:rPr>
        <w:t xml:space="preserve"> P</w:t>
      </w:r>
      <w:r w:rsidR="002A56F4">
        <w:rPr>
          <w:rFonts w:ascii="Times New Roman" w:hAnsi="Times New Roman" w:cs="Times New Roman"/>
          <w:sz w:val="24"/>
          <w:szCs w:val="24"/>
          <w:lang w:val="en-US"/>
        </w:rPr>
        <w:t>lasmin time to peak</w:t>
      </w:r>
      <w:r w:rsidR="00987465">
        <w:rPr>
          <w:rFonts w:ascii="Times New Roman" w:hAnsi="Times New Roman" w:cs="Times New Roman"/>
          <w:sz w:val="24"/>
          <w:szCs w:val="24"/>
          <w:lang w:val="en-US"/>
        </w:rPr>
        <w:t xml:space="preserve"> and the interval between </w:t>
      </w:r>
      <w:r w:rsidR="00850F88">
        <w:rPr>
          <w:rFonts w:ascii="Times New Roman" w:hAnsi="Times New Roman" w:cs="Times New Roman"/>
          <w:sz w:val="24"/>
          <w:szCs w:val="24"/>
          <w:lang w:val="en-US"/>
        </w:rPr>
        <w:t>Tg and PG</w:t>
      </w:r>
      <w:r w:rsidR="00987465">
        <w:rPr>
          <w:rFonts w:ascii="Times New Roman" w:hAnsi="Times New Roman" w:cs="Times New Roman"/>
          <w:sz w:val="24"/>
          <w:szCs w:val="24"/>
          <w:lang w:val="en-US"/>
        </w:rPr>
        <w:t xml:space="preserve"> peaks</w:t>
      </w:r>
      <w:r w:rsidR="009D13FC">
        <w:rPr>
          <w:rFonts w:ascii="Times New Roman" w:hAnsi="Times New Roman" w:cs="Times New Roman"/>
          <w:sz w:val="24"/>
          <w:szCs w:val="24"/>
          <w:lang w:val="en-US"/>
        </w:rPr>
        <w:t xml:space="preserve"> </w:t>
      </w:r>
      <w:r w:rsidR="00987465">
        <w:rPr>
          <w:rFonts w:ascii="Times New Roman" w:hAnsi="Times New Roman" w:cs="Times New Roman"/>
          <w:sz w:val="24"/>
          <w:szCs w:val="24"/>
          <w:lang w:val="en-US"/>
        </w:rPr>
        <w:t xml:space="preserve">decreased </w:t>
      </w:r>
      <w:r w:rsidR="002A56F4">
        <w:rPr>
          <w:rFonts w:ascii="Times New Roman" w:hAnsi="Times New Roman" w:cs="Times New Roman"/>
          <w:sz w:val="24"/>
          <w:szCs w:val="24"/>
          <w:lang w:val="en-US"/>
        </w:rPr>
        <w:t xml:space="preserve">significantly </w:t>
      </w:r>
      <w:r w:rsidR="00987465">
        <w:rPr>
          <w:rFonts w:ascii="Times New Roman" w:hAnsi="Times New Roman" w:cs="Times New Roman"/>
          <w:sz w:val="24"/>
          <w:szCs w:val="24"/>
          <w:lang w:val="en-US"/>
        </w:rPr>
        <w:t xml:space="preserve">in the standard-dose group compared to placebo </w:t>
      </w:r>
      <w:r w:rsidR="002A56F4">
        <w:rPr>
          <w:rFonts w:ascii="Times New Roman" w:hAnsi="Times New Roman" w:cs="Times New Roman"/>
          <w:sz w:val="24"/>
          <w:szCs w:val="24"/>
          <w:lang w:val="en-US"/>
        </w:rPr>
        <w:t xml:space="preserve">whereas the low-dose </w:t>
      </w:r>
      <w:r w:rsidR="00BF2427">
        <w:rPr>
          <w:rFonts w:ascii="Times New Roman" w:hAnsi="Times New Roman" w:cs="Times New Roman"/>
          <w:sz w:val="24"/>
          <w:szCs w:val="24"/>
          <w:lang w:val="en-US"/>
        </w:rPr>
        <w:t>didn’t show any impact on</w:t>
      </w:r>
      <w:r w:rsidR="00987465">
        <w:rPr>
          <w:rFonts w:ascii="Times New Roman" w:hAnsi="Times New Roman" w:cs="Times New Roman"/>
          <w:sz w:val="24"/>
          <w:szCs w:val="24"/>
          <w:lang w:val="en-US"/>
        </w:rPr>
        <w:t xml:space="preserve"> these parameters </w:t>
      </w:r>
      <w:r w:rsidR="002A56F4">
        <w:rPr>
          <w:rFonts w:ascii="Times New Roman" w:hAnsi="Times New Roman" w:cs="Times New Roman"/>
          <w:sz w:val="24"/>
          <w:szCs w:val="24"/>
          <w:lang w:val="en-US"/>
        </w:rPr>
        <w:t>(Figure 2F</w:t>
      </w:r>
      <w:r w:rsidR="00850F88">
        <w:rPr>
          <w:rFonts w:ascii="Times New Roman" w:hAnsi="Times New Roman" w:cs="Times New Roman"/>
          <w:sz w:val="24"/>
          <w:szCs w:val="24"/>
          <w:lang w:val="en-US"/>
        </w:rPr>
        <w:t>-</w:t>
      </w:r>
      <w:r w:rsidR="00987465">
        <w:rPr>
          <w:rFonts w:ascii="Times New Roman" w:hAnsi="Times New Roman" w:cs="Times New Roman"/>
          <w:sz w:val="24"/>
          <w:szCs w:val="24"/>
          <w:lang w:val="en-US"/>
        </w:rPr>
        <w:t>2G</w:t>
      </w:r>
      <w:r w:rsidR="002A56F4">
        <w:rPr>
          <w:rFonts w:ascii="Times New Roman" w:hAnsi="Times New Roman" w:cs="Times New Roman"/>
          <w:sz w:val="24"/>
          <w:szCs w:val="24"/>
          <w:lang w:val="en-US"/>
        </w:rPr>
        <w:t>)</w:t>
      </w:r>
      <w:r w:rsidR="00CC1961">
        <w:rPr>
          <w:rFonts w:ascii="Times New Roman" w:hAnsi="Times New Roman" w:cs="Times New Roman"/>
          <w:sz w:val="24"/>
          <w:szCs w:val="24"/>
          <w:lang w:val="en-US"/>
        </w:rPr>
        <w:t xml:space="preserve"> (Table S5)</w:t>
      </w:r>
      <w:r w:rsidR="002A56F4">
        <w:rPr>
          <w:rFonts w:ascii="Times New Roman" w:hAnsi="Times New Roman" w:cs="Times New Roman"/>
          <w:sz w:val="24"/>
          <w:szCs w:val="24"/>
          <w:lang w:val="en-US"/>
        </w:rPr>
        <w:t>.</w:t>
      </w:r>
      <w:r w:rsidR="00987465">
        <w:rPr>
          <w:rFonts w:ascii="Times New Roman" w:hAnsi="Times New Roman" w:cs="Times New Roman"/>
          <w:sz w:val="24"/>
          <w:szCs w:val="24"/>
          <w:lang w:val="en-US"/>
        </w:rPr>
        <w:t xml:space="preserve"> There was no impact of the 2 TA dose-regimens compared to placebo on fibrinogen, fibrin-monomers, factor II and factor V, </w:t>
      </w:r>
      <w:proofErr w:type="spellStart"/>
      <w:r w:rsidR="00987465">
        <w:rPr>
          <w:rFonts w:ascii="Times New Roman" w:hAnsi="Times New Roman" w:cs="Times New Roman"/>
          <w:sz w:val="24"/>
          <w:szCs w:val="24"/>
          <w:lang w:val="en-US"/>
        </w:rPr>
        <w:t>antithrombin</w:t>
      </w:r>
      <w:proofErr w:type="spellEnd"/>
      <w:r w:rsidR="00987465">
        <w:rPr>
          <w:rFonts w:ascii="Times New Roman" w:hAnsi="Times New Roman" w:cs="Times New Roman"/>
          <w:sz w:val="24"/>
          <w:szCs w:val="24"/>
          <w:lang w:val="en-US"/>
        </w:rPr>
        <w:t>, thrombin-</w:t>
      </w:r>
      <w:proofErr w:type="spellStart"/>
      <w:r w:rsidR="00987465">
        <w:rPr>
          <w:rFonts w:ascii="Times New Roman" w:hAnsi="Times New Roman" w:cs="Times New Roman"/>
          <w:sz w:val="24"/>
          <w:szCs w:val="24"/>
          <w:lang w:val="en-US"/>
        </w:rPr>
        <w:t>antithrombin</w:t>
      </w:r>
      <w:proofErr w:type="spellEnd"/>
      <w:r w:rsidR="00987465">
        <w:rPr>
          <w:rFonts w:ascii="Times New Roman" w:hAnsi="Times New Roman" w:cs="Times New Roman"/>
          <w:sz w:val="24"/>
          <w:szCs w:val="24"/>
          <w:lang w:val="en-US"/>
        </w:rPr>
        <w:t xml:space="preserve"> complexes and the thrombin generation potential </w:t>
      </w:r>
      <w:r w:rsidR="00A913E4">
        <w:rPr>
          <w:rFonts w:ascii="Times New Roman" w:hAnsi="Times New Roman" w:cs="Times New Roman"/>
          <w:sz w:val="24"/>
          <w:szCs w:val="24"/>
          <w:lang w:val="en-US"/>
        </w:rPr>
        <w:t>(</w:t>
      </w:r>
      <w:r w:rsidR="00CC1961">
        <w:rPr>
          <w:rFonts w:ascii="Times New Roman" w:hAnsi="Times New Roman" w:cs="Times New Roman"/>
          <w:sz w:val="24"/>
          <w:szCs w:val="24"/>
          <w:lang w:val="en-US"/>
        </w:rPr>
        <w:t>Table S3</w:t>
      </w:r>
      <w:r w:rsidR="00850F88">
        <w:rPr>
          <w:rFonts w:ascii="Times New Roman" w:hAnsi="Times New Roman" w:cs="Times New Roman"/>
          <w:sz w:val="24"/>
          <w:szCs w:val="24"/>
          <w:lang w:val="en-US"/>
        </w:rPr>
        <w:t>,</w:t>
      </w:r>
      <w:r w:rsidR="00CC1961">
        <w:rPr>
          <w:rFonts w:ascii="Times New Roman" w:hAnsi="Times New Roman" w:cs="Times New Roman"/>
          <w:sz w:val="24"/>
          <w:szCs w:val="24"/>
          <w:lang w:val="en-US"/>
        </w:rPr>
        <w:t xml:space="preserve"> S6</w:t>
      </w:r>
      <w:r w:rsidR="00A913E4">
        <w:rPr>
          <w:rFonts w:ascii="Times New Roman" w:hAnsi="Times New Roman" w:cs="Times New Roman"/>
          <w:sz w:val="24"/>
          <w:szCs w:val="24"/>
          <w:lang w:val="en-US"/>
        </w:rPr>
        <w:t>)</w:t>
      </w:r>
      <w:r w:rsidR="00987465">
        <w:rPr>
          <w:rFonts w:ascii="Times New Roman" w:hAnsi="Times New Roman" w:cs="Times New Roman"/>
          <w:sz w:val="24"/>
          <w:szCs w:val="24"/>
          <w:lang w:val="en-US"/>
        </w:rPr>
        <w:t>.</w:t>
      </w:r>
      <w:r w:rsidR="002A56F4">
        <w:rPr>
          <w:rFonts w:ascii="Times New Roman" w:hAnsi="Times New Roman" w:cs="Times New Roman"/>
          <w:sz w:val="24"/>
          <w:szCs w:val="24"/>
          <w:lang w:val="en-US"/>
        </w:rPr>
        <w:t xml:space="preserve"> </w:t>
      </w:r>
      <w:r w:rsidR="00E84DF5">
        <w:rPr>
          <w:rFonts w:ascii="Times New Roman" w:hAnsi="Times New Roman" w:cs="Times New Roman"/>
          <w:sz w:val="24"/>
          <w:szCs w:val="24"/>
          <w:lang w:val="en-US"/>
        </w:rPr>
        <w:t xml:space="preserve"> TA concentrations are presented in </w:t>
      </w:r>
      <w:r w:rsidR="00100E7E">
        <w:rPr>
          <w:rFonts w:ascii="Times New Roman" w:hAnsi="Times New Roman" w:cs="Times New Roman"/>
          <w:sz w:val="24"/>
          <w:szCs w:val="24"/>
          <w:lang w:val="en-US"/>
        </w:rPr>
        <w:t>T</w:t>
      </w:r>
      <w:r w:rsidR="00E84DF5">
        <w:rPr>
          <w:rFonts w:ascii="Times New Roman" w:hAnsi="Times New Roman" w:cs="Times New Roman"/>
          <w:sz w:val="24"/>
          <w:szCs w:val="24"/>
          <w:lang w:val="en-US"/>
        </w:rPr>
        <w:t xml:space="preserve">able 2. </w:t>
      </w:r>
    </w:p>
    <w:p w14:paraId="1D8A2DD6" w14:textId="222A13DB" w:rsidR="004B1E4C" w:rsidRPr="00C84FE9" w:rsidRDefault="003703E6" w:rsidP="006363E1">
      <w:pPr>
        <w:spacing w:line="480" w:lineRule="auto"/>
        <w:jc w:val="both"/>
        <w:rPr>
          <w:rFonts w:ascii="Times New Roman" w:hAnsi="Times New Roman" w:cs="Times New Roman"/>
          <w:b/>
          <w:sz w:val="24"/>
          <w:szCs w:val="24"/>
          <w:lang w:val="en-US"/>
        </w:rPr>
      </w:pPr>
      <w:r>
        <w:rPr>
          <w:rFonts w:ascii="Times New Roman" w:hAnsi="Times New Roman" w:cs="Times New Roman"/>
          <w:sz w:val="24"/>
          <w:szCs w:val="24"/>
          <w:lang w:val="en-US"/>
        </w:rPr>
        <w:t xml:space="preserve"> </w:t>
      </w:r>
      <w:r w:rsidR="004B1E4C" w:rsidRPr="00C84FE9">
        <w:rPr>
          <w:rFonts w:ascii="Times New Roman" w:hAnsi="Times New Roman" w:cs="Times New Roman"/>
          <w:b/>
          <w:sz w:val="24"/>
          <w:szCs w:val="24"/>
          <w:lang w:val="en-US"/>
        </w:rPr>
        <w:t xml:space="preserve">Safety </w:t>
      </w:r>
      <w:r w:rsidR="006A58FA">
        <w:rPr>
          <w:rFonts w:ascii="Times New Roman" w:hAnsi="Times New Roman" w:cs="Times New Roman"/>
          <w:b/>
          <w:sz w:val="24"/>
          <w:szCs w:val="24"/>
          <w:lang w:val="en-US"/>
        </w:rPr>
        <w:t>endpoints</w:t>
      </w:r>
    </w:p>
    <w:p w14:paraId="5325F8B2" w14:textId="4EA07706" w:rsidR="00273197" w:rsidRDefault="00A913E4" w:rsidP="00273197">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Compared to placebo, m</w:t>
      </w:r>
      <w:r w:rsidR="00EB6536">
        <w:rPr>
          <w:rFonts w:ascii="Times New Roman" w:hAnsi="Times New Roman" w:cs="Times New Roman"/>
          <w:sz w:val="24"/>
          <w:szCs w:val="24"/>
          <w:lang w:val="en-US"/>
        </w:rPr>
        <w:t>inor a</w:t>
      </w:r>
      <w:r w:rsidR="008B569B">
        <w:rPr>
          <w:rFonts w:ascii="Times New Roman" w:hAnsi="Times New Roman" w:cs="Times New Roman"/>
          <w:sz w:val="24"/>
          <w:szCs w:val="24"/>
          <w:lang w:val="en-US"/>
        </w:rPr>
        <w:t xml:space="preserve">dverse </w:t>
      </w:r>
      <w:r w:rsidR="00DB18C4">
        <w:rPr>
          <w:rFonts w:ascii="Times New Roman" w:hAnsi="Times New Roman" w:cs="Times New Roman"/>
          <w:sz w:val="24"/>
          <w:szCs w:val="24"/>
          <w:lang w:val="en-US"/>
        </w:rPr>
        <w:t>side-effe</w:t>
      </w:r>
      <w:r w:rsidR="00C84FE9">
        <w:rPr>
          <w:rFonts w:ascii="Times New Roman" w:hAnsi="Times New Roman" w:cs="Times New Roman"/>
          <w:sz w:val="24"/>
          <w:szCs w:val="24"/>
          <w:lang w:val="en-US"/>
        </w:rPr>
        <w:t>c</w:t>
      </w:r>
      <w:r w:rsidR="00DB18C4">
        <w:rPr>
          <w:rFonts w:ascii="Times New Roman" w:hAnsi="Times New Roman" w:cs="Times New Roman"/>
          <w:sz w:val="24"/>
          <w:szCs w:val="24"/>
          <w:lang w:val="en-US"/>
        </w:rPr>
        <w:t xml:space="preserve">ts </w:t>
      </w:r>
      <w:r w:rsidR="00195096">
        <w:rPr>
          <w:rFonts w:ascii="Times New Roman" w:hAnsi="Times New Roman" w:cs="Times New Roman"/>
          <w:sz w:val="24"/>
          <w:szCs w:val="24"/>
          <w:lang w:val="en-US"/>
        </w:rPr>
        <w:t>i.e.,</w:t>
      </w:r>
      <w:r w:rsidR="00DB18C4">
        <w:rPr>
          <w:rFonts w:ascii="Times New Roman" w:hAnsi="Times New Roman" w:cs="Times New Roman"/>
          <w:sz w:val="24"/>
          <w:szCs w:val="24"/>
          <w:lang w:val="en-US"/>
        </w:rPr>
        <w:t xml:space="preserve"> nausea and vomiting</w:t>
      </w:r>
      <w:r w:rsidR="00D325B9">
        <w:rPr>
          <w:rFonts w:ascii="Times New Roman" w:hAnsi="Times New Roman" w:cs="Times New Roman"/>
          <w:sz w:val="24"/>
          <w:szCs w:val="24"/>
          <w:lang w:val="en-US"/>
        </w:rPr>
        <w:t>,</w:t>
      </w:r>
      <w:r w:rsidR="008B569B">
        <w:rPr>
          <w:rFonts w:ascii="Times New Roman" w:hAnsi="Times New Roman" w:cs="Times New Roman"/>
          <w:sz w:val="24"/>
          <w:szCs w:val="24"/>
          <w:lang w:val="en-US"/>
        </w:rPr>
        <w:t xml:space="preserve"> </w:t>
      </w:r>
      <w:r w:rsidR="00EB6536">
        <w:rPr>
          <w:rFonts w:ascii="Times New Roman" w:hAnsi="Times New Roman" w:cs="Times New Roman"/>
          <w:sz w:val="24"/>
          <w:szCs w:val="24"/>
          <w:lang w:val="en-US"/>
        </w:rPr>
        <w:t xml:space="preserve">were more frequent in the </w:t>
      </w:r>
      <w:r>
        <w:rPr>
          <w:rFonts w:ascii="Times New Roman" w:hAnsi="Times New Roman" w:cs="Times New Roman"/>
          <w:sz w:val="24"/>
          <w:szCs w:val="24"/>
          <w:lang w:val="en-US"/>
        </w:rPr>
        <w:t>standard-dose regimen but not in the low-dose group</w:t>
      </w:r>
      <w:r w:rsidR="00AA7491">
        <w:rPr>
          <w:rFonts w:ascii="Times New Roman" w:hAnsi="Times New Roman" w:cs="Times New Roman"/>
          <w:sz w:val="24"/>
          <w:szCs w:val="24"/>
          <w:lang w:val="en-US"/>
        </w:rPr>
        <w:t xml:space="preserve"> </w:t>
      </w:r>
      <w:r w:rsidR="00CC1961">
        <w:rPr>
          <w:rFonts w:ascii="Times New Roman" w:hAnsi="Times New Roman" w:cs="Times New Roman"/>
          <w:sz w:val="24"/>
          <w:szCs w:val="24"/>
          <w:lang w:val="en-US"/>
        </w:rPr>
        <w:t>(Table S1</w:t>
      </w:r>
      <w:r w:rsidR="00DB18C4">
        <w:rPr>
          <w:rFonts w:ascii="Times New Roman" w:hAnsi="Times New Roman" w:cs="Times New Roman"/>
          <w:sz w:val="24"/>
          <w:szCs w:val="24"/>
          <w:lang w:val="en-US"/>
        </w:rPr>
        <w:t>).</w:t>
      </w:r>
      <w:r w:rsidR="008B569B">
        <w:rPr>
          <w:rFonts w:ascii="Times New Roman" w:hAnsi="Times New Roman" w:cs="Times New Roman"/>
          <w:sz w:val="24"/>
          <w:szCs w:val="24"/>
          <w:lang w:val="en-US"/>
        </w:rPr>
        <w:t xml:space="preserve"> There was no thrombotic event, no renal failure and </w:t>
      </w:r>
      <w:r w:rsidR="00850F88">
        <w:rPr>
          <w:rFonts w:ascii="Times New Roman" w:hAnsi="Times New Roman" w:cs="Times New Roman"/>
          <w:sz w:val="24"/>
          <w:szCs w:val="24"/>
          <w:lang w:val="en-US"/>
        </w:rPr>
        <w:t xml:space="preserve">2 </w:t>
      </w:r>
      <w:r w:rsidR="00850F88">
        <w:rPr>
          <w:rFonts w:ascii="Times New Roman" w:hAnsi="Times New Roman" w:cs="Times New Roman"/>
          <w:sz w:val="24"/>
          <w:szCs w:val="24"/>
          <w:lang w:val="en-US"/>
        </w:rPr>
        <w:t xml:space="preserve">transient high </w:t>
      </w:r>
      <w:proofErr w:type="spellStart"/>
      <w:r w:rsidR="00617612">
        <w:rPr>
          <w:rFonts w:ascii="Times New Roman" w:hAnsi="Times New Roman" w:cs="Times New Roman"/>
          <w:sz w:val="24"/>
          <w:szCs w:val="24"/>
          <w:lang w:val="en-US"/>
        </w:rPr>
        <w:t>creatinine</w:t>
      </w:r>
      <w:r w:rsidR="009E5CBF">
        <w:rPr>
          <w:rFonts w:ascii="Times New Roman" w:hAnsi="Times New Roman" w:cs="Times New Roman"/>
          <w:sz w:val="24"/>
          <w:szCs w:val="24"/>
          <w:lang w:val="en-US"/>
        </w:rPr>
        <w:t>mia</w:t>
      </w:r>
      <w:proofErr w:type="spellEnd"/>
      <w:r w:rsidR="00617612">
        <w:rPr>
          <w:rFonts w:ascii="Times New Roman" w:hAnsi="Times New Roman" w:cs="Times New Roman"/>
          <w:sz w:val="24"/>
          <w:szCs w:val="24"/>
          <w:lang w:val="en-US"/>
        </w:rPr>
        <w:t xml:space="preserve"> </w:t>
      </w:r>
      <w:r w:rsidR="00B71B8A">
        <w:rPr>
          <w:rFonts w:ascii="Times New Roman" w:hAnsi="Times New Roman" w:cs="Times New Roman"/>
          <w:sz w:val="24"/>
          <w:szCs w:val="24"/>
          <w:lang w:val="en-US"/>
        </w:rPr>
        <w:t>in the placebo group.</w:t>
      </w:r>
      <w:r w:rsidR="00273197">
        <w:rPr>
          <w:rFonts w:ascii="Times New Roman" w:hAnsi="Times New Roman" w:cs="Times New Roman"/>
          <w:sz w:val="24"/>
          <w:szCs w:val="24"/>
          <w:lang w:val="en-US"/>
        </w:rPr>
        <w:t xml:space="preserve"> </w:t>
      </w:r>
    </w:p>
    <w:p w14:paraId="19362342" w14:textId="79F8E621" w:rsidR="005C7FF9" w:rsidRDefault="005C7FF9">
      <w:pPr>
        <w:rPr>
          <w:rFonts w:ascii="Times New Roman" w:hAnsi="Times New Roman" w:cs="Times New Roman"/>
          <w:b/>
          <w:sz w:val="24"/>
          <w:szCs w:val="24"/>
          <w:lang w:val="en-US"/>
        </w:rPr>
      </w:pPr>
    </w:p>
    <w:p w14:paraId="3746CFAF" w14:textId="4DA806E3" w:rsidR="00D31667" w:rsidRPr="00252802" w:rsidRDefault="00D31667" w:rsidP="00DB1B2F">
      <w:pPr>
        <w:rPr>
          <w:rFonts w:ascii="Times New Roman" w:hAnsi="Times New Roman" w:cs="Times New Roman"/>
          <w:b/>
          <w:sz w:val="24"/>
          <w:szCs w:val="24"/>
          <w:lang w:val="en-US"/>
        </w:rPr>
      </w:pPr>
      <w:r w:rsidRPr="00252802">
        <w:rPr>
          <w:rFonts w:ascii="Times New Roman" w:hAnsi="Times New Roman" w:cs="Times New Roman"/>
          <w:b/>
          <w:sz w:val="24"/>
          <w:szCs w:val="24"/>
          <w:lang w:val="en-US"/>
        </w:rPr>
        <w:t>Discussion</w:t>
      </w:r>
      <w:r w:rsidR="00910EB0">
        <w:rPr>
          <w:rFonts w:ascii="Times New Roman" w:hAnsi="Times New Roman" w:cs="Times New Roman"/>
          <w:b/>
          <w:sz w:val="24"/>
          <w:szCs w:val="24"/>
          <w:lang w:val="en-US"/>
        </w:rPr>
        <w:t xml:space="preserve"> </w:t>
      </w:r>
    </w:p>
    <w:p w14:paraId="645C35F2" w14:textId="15B9C14E" w:rsidR="00177CEF" w:rsidRPr="00177CEF" w:rsidRDefault="00177CEF" w:rsidP="00C366E9">
      <w:pPr>
        <w:tabs>
          <w:tab w:val="right" w:pos="9072"/>
        </w:tabs>
        <w:spacing w:line="480" w:lineRule="auto"/>
        <w:jc w:val="both"/>
        <w:rPr>
          <w:rFonts w:ascii="Times New Roman" w:hAnsi="Times New Roman" w:cs="Times New Roman"/>
          <w:b/>
          <w:i/>
          <w:sz w:val="24"/>
          <w:szCs w:val="24"/>
          <w:lang w:val="en-US"/>
        </w:rPr>
      </w:pPr>
      <w:r w:rsidRPr="00177CEF">
        <w:rPr>
          <w:rFonts w:ascii="Times New Roman" w:hAnsi="Times New Roman" w:cs="Times New Roman"/>
          <w:b/>
          <w:i/>
          <w:sz w:val="24"/>
          <w:szCs w:val="24"/>
          <w:lang w:val="en-US"/>
        </w:rPr>
        <w:t>Main findings</w:t>
      </w:r>
      <w:r w:rsidR="00EB6536">
        <w:rPr>
          <w:rFonts w:ascii="Times New Roman" w:hAnsi="Times New Roman" w:cs="Times New Roman"/>
          <w:b/>
          <w:i/>
          <w:sz w:val="24"/>
          <w:szCs w:val="24"/>
          <w:lang w:val="en-US"/>
        </w:rPr>
        <w:tab/>
      </w:r>
    </w:p>
    <w:p w14:paraId="31136648" w14:textId="292D4D8E" w:rsidR="00CC1961" w:rsidRDefault="007B3950" w:rsidP="00AC2163">
      <w:pPr>
        <w:spacing w:line="480" w:lineRule="auto"/>
        <w:jc w:val="both"/>
        <w:rPr>
          <w:rFonts w:ascii="Times New Roman" w:hAnsi="Times New Roman" w:cs="Times New Roman"/>
          <w:b/>
          <w:i/>
          <w:sz w:val="24"/>
          <w:szCs w:val="24"/>
          <w:lang w:val="en-US"/>
        </w:rPr>
      </w:pPr>
      <w:r>
        <w:rPr>
          <w:rFonts w:ascii="Times New Roman" w:hAnsi="Times New Roman" w:cs="Times New Roman"/>
          <w:sz w:val="24"/>
          <w:szCs w:val="24"/>
          <w:lang w:val="en-US"/>
        </w:rPr>
        <w:t xml:space="preserve">The </w:t>
      </w:r>
      <w:r w:rsidR="00FA3633">
        <w:rPr>
          <w:rFonts w:ascii="Times New Roman" w:hAnsi="Times New Roman" w:cs="Times New Roman"/>
          <w:sz w:val="24"/>
          <w:szCs w:val="24"/>
          <w:lang w:val="en-US"/>
        </w:rPr>
        <w:t>TRACES</w:t>
      </w:r>
      <w:r w:rsidR="00E26F79">
        <w:rPr>
          <w:rFonts w:ascii="Times New Roman" w:hAnsi="Times New Roman" w:cs="Times New Roman"/>
          <w:sz w:val="24"/>
          <w:szCs w:val="24"/>
          <w:lang w:val="en-US"/>
        </w:rPr>
        <w:t xml:space="preserve"> </w:t>
      </w:r>
      <w:r w:rsidR="00667F4D">
        <w:rPr>
          <w:rFonts w:ascii="Times New Roman" w:hAnsi="Times New Roman" w:cs="Times New Roman"/>
          <w:sz w:val="24"/>
          <w:szCs w:val="24"/>
          <w:lang w:val="en-US"/>
        </w:rPr>
        <w:t>study</w:t>
      </w:r>
      <w:r w:rsidR="004976BA">
        <w:rPr>
          <w:rFonts w:ascii="Times New Roman" w:hAnsi="Times New Roman" w:cs="Times New Roman"/>
          <w:sz w:val="24"/>
          <w:szCs w:val="24"/>
          <w:lang w:val="en-US"/>
        </w:rPr>
        <w:t xml:space="preserve"> </w:t>
      </w:r>
      <w:r w:rsidR="00667F4D">
        <w:rPr>
          <w:rFonts w:ascii="Times New Roman" w:hAnsi="Times New Roman" w:cs="Times New Roman"/>
          <w:sz w:val="24"/>
          <w:szCs w:val="24"/>
          <w:lang w:val="en-US"/>
        </w:rPr>
        <w:t>demonstrate</w:t>
      </w:r>
      <w:r w:rsidR="00A913E4">
        <w:rPr>
          <w:rFonts w:ascii="Times New Roman" w:hAnsi="Times New Roman" w:cs="Times New Roman"/>
          <w:sz w:val="24"/>
          <w:szCs w:val="24"/>
          <w:lang w:val="en-US"/>
        </w:rPr>
        <w:t xml:space="preserve">d </w:t>
      </w:r>
      <w:r w:rsidR="00C3768F">
        <w:rPr>
          <w:rFonts w:ascii="Times New Roman" w:hAnsi="Times New Roman" w:cs="Times New Roman"/>
          <w:sz w:val="24"/>
          <w:szCs w:val="24"/>
          <w:lang w:val="en-US"/>
        </w:rPr>
        <w:t>that a</w:t>
      </w:r>
      <w:r w:rsidR="00A913E4">
        <w:rPr>
          <w:rFonts w:ascii="Times New Roman" w:hAnsi="Times New Roman" w:cs="Times New Roman"/>
          <w:sz w:val="24"/>
          <w:szCs w:val="24"/>
          <w:lang w:val="en-US"/>
        </w:rPr>
        <w:t xml:space="preserve"> low 0</w:t>
      </w:r>
      <w:r w:rsidR="00C11EB9">
        <w:rPr>
          <w:rFonts w:ascii="Times New Roman" w:hAnsi="Times New Roman" w:cs="Times New Roman"/>
          <w:sz w:val="24"/>
          <w:szCs w:val="24"/>
          <w:lang w:val="en-US"/>
        </w:rPr>
        <w:t>.</w:t>
      </w:r>
      <w:r w:rsidR="00A913E4">
        <w:rPr>
          <w:rFonts w:ascii="Times New Roman" w:hAnsi="Times New Roman" w:cs="Times New Roman"/>
          <w:sz w:val="24"/>
          <w:szCs w:val="24"/>
          <w:lang w:val="en-US"/>
        </w:rPr>
        <w:t>5g dose</w:t>
      </w:r>
      <w:r w:rsidR="00C3768F">
        <w:rPr>
          <w:rFonts w:ascii="Times New Roman" w:hAnsi="Times New Roman" w:cs="Times New Roman"/>
          <w:sz w:val="24"/>
          <w:szCs w:val="24"/>
          <w:lang w:val="en-US"/>
        </w:rPr>
        <w:t xml:space="preserve"> of</w:t>
      </w:r>
      <w:r w:rsidR="00A913E4">
        <w:rPr>
          <w:rFonts w:ascii="Times New Roman" w:hAnsi="Times New Roman" w:cs="Times New Roman"/>
          <w:sz w:val="24"/>
          <w:szCs w:val="24"/>
          <w:lang w:val="en-US"/>
        </w:rPr>
        <w:t xml:space="preserve"> TA </w:t>
      </w:r>
      <w:r w:rsidR="00C3768F">
        <w:rPr>
          <w:rFonts w:ascii="Times New Roman" w:hAnsi="Times New Roman" w:cs="Times New Roman"/>
          <w:sz w:val="24"/>
          <w:szCs w:val="24"/>
          <w:lang w:val="en-US"/>
        </w:rPr>
        <w:t xml:space="preserve">was less </w:t>
      </w:r>
      <w:r w:rsidR="00C11EB9">
        <w:rPr>
          <w:rFonts w:ascii="Times New Roman" w:hAnsi="Times New Roman" w:cs="Times New Roman"/>
          <w:sz w:val="24"/>
          <w:szCs w:val="24"/>
          <w:lang w:val="en-US"/>
        </w:rPr>
        <w:t xml:space="preserve">effective </w:t>
      </w:r>
      <w:r w:rsidR="00C3768F">
        <w:rPr>
          <w:rFonts w:ascii="Times New Roman" w:hAnsi="Times New Roman" w:cs="Times New Roman"/>
          <w:sz w:val="24"/>
          <w:szCs w:val="24"/>
          <w:lang w:val="en-US"/>
        </w:rPr>
        <w:t>than a</w:t>
      </w:r>
      <w:r w:rsidR="00A913E4">
        <w:rPr>
          <w:rFonts w:ascii="Times New Roman" w:hAnsi="Times New Roman" w:cs="Times New Roman"/>
          <w:sz w:val="24"/>
          <w:szCs w:val="24"/>
          <w:lang w:val="en-US"/>
        </w:rPr>
        <w:t xml:space="preserve"> standard 1g dose </w:t>
      </w:r>
      <w:r w:rsidR="00C3768F">
        <w:rPr>
          <w:rFonts w:ascii="Times New Roman" w:hAnsi="Times New Roman" w:cs="Times New Roman"/>
          <w:sz w:val="24"/>
          <w:szCs w:val="24"/>
          <w:lang w:val="en-US"/>
        </w:rPr>
        <w:t xml:space="preserve">to reduce </w:t>
      </w:r>
      <w:r w:rsidR="00A913E4">
        <w:rPr>
          <w:rFonts w:ascii="Times New Roman" w:hAnsi="Times New Roman" w:cs="Times New Roman"/>
          <w:sz w:val="24"/>
          <w:szCs w:val="24"/>
          <w:lang w:val="en-US"/>
        </w:rPr>
        <w:t xml:space="preserve">blood loss </w:t>
      </w:r>
      <w:r w:rsidR="00C3768F">
        <w:rPr>
          <w:rFonts w:ascii="Times New Roman" w:hAnsi="Times New Roman" w:cs="Times New Roman"/>
          <w:sz w:val="24"/>
          <w:szCs w:val="24"/>
          <w:lang w:val="en-US"/>
        </w:rPr>
        <w:t>and inhibit fibrinolytic activation</w:t>
      </w:r>
      <w:r w:rsidR="00AC2163">
        <w:rPr>
          <w:rFonts w:ascii="Times New Roman" w:hAnsi="Times New Roman" w:cs="Times New Roman"/>
          <w:sz w:val="24"/>
          <w:szCs w:val="24"/>
          <w:lang w:val="en-US"/>
        </w:rPr>
        <w:t xml:space="preserve"> in hemorrhagic cesarean section</w:t>
      </w:r>
      <w:r w:rsidR="00C3768F">
        <w:rPr>
          <w:rFonts w:ascii="Times New Roman" w:hAnsi="Times New Roman" w:cs="Times New Roman"/>
          <w:sz w:val="24"/>
          <w:szCs w:val="24"/>
          <w:lang w:val="en-US"/>
        </w:rPr>
        <w:t xml:space="preserve"> </w:t>
      </w:r>
    </w:p>
    <w:p w14:paraId="6874AF5B" w14:textId="46F49C0D" w:rsidR="00FC40D6" w:rsidRPr="00910EB0" w:rsidRDefault="00FC40D6" w:rsidP="00714B7F">
      <w:pPr>
        <w:autoSpaceDE w:val="0"/>
        <w:autoSpaceDN w:val="0"/>
        <w:adjustRightInd w:val="0"/>
        <w:spacing w:after="0" w:line="480" w:lineRule="auto"/>
        <w:jc w:val="both"/>
        <w:rPr>
          <w:rFonts w:ascii="Times New Roman" w:hAnsi="Times New Roman" w:cs="Times New Roman"/>
          <w:b/>
          <w:i/>
          <w:sz w:val="24"/>
          <w:szCs w:val="24"/>
          <w:lang w:val="en-US"/>
        </w:rPr>
      </w:pPr>
      <w:r w:rsidRPr="00910EB0">
        <w:rPr>
          <w:rFonts w:ascii="Times New Roman" w:hAnsi="Times New Roman" w:cs="Times New Roman"/>
          <w:b/>
          <w:i/>
          <w:sz w:val="24"/>
          <w:szCs w:val="24"/>
          <w:lang w:val="en-US"/>
        </w:rPr>
        <w:t>Dose</w:t>
      </w:r>
      <w:r w:rsidR="00910EB0">
        <w:rPr>
          <w:rFonts w:ascii="Times New Roman" w:hAnsi="Times New Roman" w:cs="Times New Roman"/>
          <w:b/>
          <w:i/>
          <w:sz w:val="24"/>
          <w:szCs w:val="24"/>
          <w:lang w:val="en-US"/>
        </w:rPr>
        <w:t>-</w:t>
      </w:r>
      <w:r w:rsidRPr="00910EB0">
        <w:rPr>
          <w:rFonts w:ascii="Times New Roman" w:hAnsi="Times New Roman" w:cs="Times New Roman"/>
          <w:b/>
          <w:i/>
          <w:sz w:val="24"/>
          <w:szCs w:val="24"/>
          <w:lang w:val="en-US"/>
        </w:rPr>
        <w:t>ranging effect on blood loss reduction</w:t>
      </w:r>
    </w:p>
    <w:p w14:paraId="45219C6A" w14:textId="0CDEFF75" w:rsidR="00A91E7A" w:rsidRDefault="00CD07F2" w:rsidP="00286F08">
      <w:pPr>
        <w:spacing w:line="480" w:lineRule="auto"/>
        <w:jc w:val="both"/>
        <w:rPr>
          <w:rFonts w:ascii="Times New Roman" w:hAnsi="Times New Roman"/>
          <w:sz w:val="24"/>
          <w:szCs w:val="24"/>
          <w:shd w:val="clear" w:color="auto" w:fill="FFFFFF"/>
          <w:lang w:val="en-US"/>
        </w:rPr>
      </w:pPr>
      <w:r>
        <w:rPr>
          <w:rFonts w:ascii="Times New Roman" w:hAnsi="Times New Roman"/>
          <w:sz w:val="24"/>
          <w:szCs w:val="24"/>
          <w:shd w:val="clear" w:color="auto" w:fill="FFFFFF"/>
          <w:lang w:val="en-US"/>
        </w:rPr>
        <w:t xml:space="preserve">In </w:t>
      </w:r>
      <w:r w:rsidR="00D046AC">
        <w:rPr>
          <w:rFonts w:ascii="Times New Roman" w:hAnsi="Times New Roman"/>
          <w:sz w:val="24"/>
          <w:szCs w:val="24"/>
          <w:shd w:val="clear" w:color="auto" w:fill="FFFFFF"/>
          <w:lang w:val="en-US"/>
        </w:rPr>
        <w:t>our</w:t>
      </w:r>
      <w:r w:rsidR="006417C2">
        <w:rPr>
          <w:rFonts w:ascii="Times New Roman" w:hAnsi="Times New Roman"/>
          <w:sz w:val="24"/>
          <w:szCs w:val="24"/>
          <w:shd w:val="clear" w:color="auto" w:fill="FFFFFF"/>
          <w:lang w:val="en-US"/>
        </w:rPr>
        <w:t xml:space="preserve"> </w:t>
      </w:r>
      <w:r>
        <w:rPr>
          <w:rFonts w:ascii="Times New Roman" w:hAnsi="Times New Roman"/>
          <w:sz w:val="24"/>
          <w:szCs w:val="24"/>
          <w:shd w:val="clear" w:color="auto" w:fill="FFFFFF"/>
          <w:lang w:val="en-US"/>
        </w:rPr>
        <w:t xml:space="preserve">previous EXADELI </w:t>
      </w:r>
      <w:r w:rsidR="00BF2F21">
        <w:rPr>
          <w:rFonts w:ascii="Times New Roman" w:hAnsi="Times New Roman"/>
          <w:sz w:val="24"/>
          <w:szCs w:val="24"/>
          <w:shd w:val="clear" w:color="auto" w:fill="FFFFFF"/>
          <w:lang w:val="en-US"/>
        </w:rPr>
        <w:t>study</w:t>
      </w:r>
      <w:r>
        <w:rPr>
          <w:rFonts w:ascii="Times New Roman" w:hAnsi="Times New Roman"/>
          <w:sz w:val="24"/>
          <w:szCs w:val="24"/>
          <w:shd w:val="clear" w:color="auto" w:fill="FFFFFF"/>
          <w:lang w:val="en-US"/>
        </w:rPr>
        <w:t>,</w:t>
      </w:r>
      <w:r w:rsidR="00CC1961">
        <w:rPr>
          <w:rFonts w:ascii="Times New Roman" w:hAnsi="Times New Roman"/>
          <w:sz w:val="24"/>
          <w:szCs w:val="24"/>
          <w:shd w:val="clear" w:color="auto" w:fill="FFFFFF"/>
          <w:lang w:val="en-US"/>
        </w:rPr>
        <w:t xml:space="preserve"> a</w:t>
      </w:r>
      <w:r>
        <w:rPr>
          <w:rFonts w:ascii="Times New Roman" w:hAnsi="Times New Roman"/>
          <w:sz w:val="24"/>
          <w:szCs w:val="24"/>
          <w:shd w:val="clear" w:color="auto" w:fill="FFFFFF"/>
          <w:lang w:val="en-US"/>
        </w:rPr>
        <w:t xml:space="preserve"> high dose </w:t>
      </w:r>
      <w:r w:rsidR="00CC1961">
        <w:rPr>
          <w:rFonts w:ascii="Times New Roman" w:hAnsi="Times New Roman"/>
          <w:sz w:val="24"/>
          <w:szCs w:val="24"/>
          <w:shd w:val="clear" w:color="auto" w:fill="FFFFFF"/>
          <w:lang w:val="en-US"/>
        </w:rPr>
        <w:t xml:space="preserve">of 4g </w:t>
      </w:r>
      <w:r>
        <w:rPr>
          <w:rFonts w:ascii="Times New Roman" w:hAnsi="Times New Roman"/>
          <w:sz w:val="24"/>
          <w:szCs w:val="24"/>
          <w:shd w:val="clear" w:color="auto" w:fill="FFFFFF"/>
          <w:lang w:val="en-US"/>
        </w:rPr>
        <w:t>TA</w:t>
      </w:r>
      <w:r w:rsidR="00BF2F21">
        <w:rPr>
          <w:rFonts w:ascii="Times New Roman" w:hAnsi="Times New Roman"/>
          <w:sz w:val="24"/>
          <w:szCs w:val="24"/>
          <w:shd w:val="clear" w:color="auto" w:fill="FFFFFF"/>
          <w:lang w:val="en-US"/>
        </w:rPr>
        <w:t xml:space="preserve"> </w:t>
      </w:r>
      <w:r w:rsidR="00195096">
        <w:rPr>
          <w:rFonts w:ascii="Times New Roman" w:hAnsi="Times New Roman"/>
          <w:sz w:val="24"/>
          <w:szCs w:val="24"/>
          <w:shd w:val="clear" w:color="auto" w:fill="FFFFFF"/>
          <w:lang w:val="en-US"/>
        </w:rPr>
        <w:t xml:space="preserve">was found to </w:t>
      </w:r>
      <w:r w:rsidR="00CC1961">
        <w:rPr>
          <w:rFonts w:ascii="Times New Roman" w:hAnsi="Times New Roman"/>
          <w:sz w:val="24"/>
          <w:szCs w:val="24"/>
          <w:shd w:val="clear" w:color="auto" w:fill="FFFFFF"/>
          <w:lang w:val="en-US"/>
        </w:rPr>
        <w:t xml:space="preserve">reduce </w:t>
      </w:r>
      <w:r w:rsidR="00195096">
        <w:rPr>
          <w:rFonts w:ascii="Times New Roman" w:hAnsi="Times New Roman"/>
          <w:sz w:val="24"/>
          <w:szCs w:val="24"/>
          <w:shd w:val="clear" w:color="auto" w:fill="FFFFFF"/>
          <w:lang w:val="en-US"/>
        </w:rPr>
        <w:t xml:space="preserve">additional </w:t>
      </w:r>
      <w:r>
        <w:rPr>
          <w:rFonts w:ascii="Times New Roman" w:hAnsi="Times New Roman"/>
          <w:sz w:val="24"/>
          <w:szCs w:val="24"/>
          <w:shd w:val="clear" w:color="auto" w:fill="FFFFFF"/>
          <w:lang w:val="en-US"/>
        </w:rPr>
        <w:t>blood loss</w:t>
      </w:r>
      <w:r w:rsidR="00195096">
        <w:rPr>
          <w:rFonts w:ascii="Times New Roman" w:hAnsi="Times New Roman"/>
          <w:sz w:val="24"/>
          <w:szCs w:val="24"/>
          <w:shd w:val="clear" w:color="auto" w:fill="FFFFFF"/>
          <w:lang w:val="en-US"/>
        </w:rPr>
        <w:t xml:space="preserve">, </w:t>
      </w:r>
      <w:r w:rsidR="00CC1961">
        <w:rPr>
          <w:rFonts w:ascii="Times New Roman" w:hAnsi="Times New Roman"/>
          <w:sz w:val="24"/>
          <w:szCs w:val="24"/>
          <w:shd w:val="clear" w:color="auto" w:fill="FFFFFF"/>
          <w:lang w:val="en-US"/>
        </w:rPr>
        <w:t xml:space="preserve">the </w:t>
      </w:r>
      <w:r w:rsidR="00BF2F21">
        <w:rPr>
          <w:rFonts w:ascii="Times New Roman" w:hAnsi="Times New Roman"/>
          <w:sz w:val="24"/>
          <w:szCs w:val="24"/>
          <w:shd w:val="clear" w:color="auto" w:fill="FFFFFF"/>
          <w:lang w:val="en-US"/>
        </w:rPr>
        <w:t xml:space="preserve">duration of </w:t>
      </w:r>
      <w:r w:rsidR="00195096">
        <w:rPr>
          <w:rFonts w:ascii="Times New Roman" w:hAnsi="Times New Roman"/>
          <w:sz w:val="24"/>
          <w:szCs w:val="24"/>
          <w:shd w:val="clear" w:color="auto" w:fill="FFFFFF"/>
          <w:lang w:val="en-US"/>
        </w:rPr>
        <w:t>bl</w:t>
      </w:r>
      <w:r w:rsidR="00BF2F21">
        <w:rPr>
          <w:rFonts w:ascii="Times New Roman" w:hAnsi="Times New Roman"/>
          <w:sz w:val="24"/>
          <w:szCs w:val="24"/>
          <w:shd w:val="clear" w:color="auto" w:fill="FFFFFF"/>
          <w:lang w:val="en-US"/>
        </w:rPr>
        <w:t xml:space="preserve">eeding </w:t>
      </w:r>
      <w:r w:rsidR="00195096">
        <w:rPr>
          <w:rFonts w:ascii="Times New Roman" w:hAnsi="Times New Roman"/>
          <w:sz w:val="24"/>
          <w:szCs w:val="24"/>
          <w:shd w:val="clear" w:color="auto" w:fill="FFFFFF"/>
          <w:lang w:val="en-US"/>
        </w:rPr>
        <w:t>and</w:t>
      </w:r>
      <w:r>
        <w:rPr>
          <w:rFonts w:ascii="Times New Roman" w:hAnsi="Times New Roman"/>
          <w:sz w:val="24"/>
          <w:szCs w:val="24"/>
          <w:shd w:val="clear" w:color="auto" w:fill="FFFFFF"/>
          <w:lang w:val="en-US"/>
        </w:rPr>
        <w:t xml:space="preserve"> </w:t>
      </w:r>
      <w:r w:rsidR="00CC1961">
        <w:rPr>
          <w:rFonts w:ascii="Times New Roman" w:hAnsi="Times New Roman"/>
          <w:sz w:val="24"/>
          <w:szCs w:val="24"/>
          <w:shd w:val="clear" w:color="auto" w:fill="FFFFFF"/>
          <w:lang w:val="en-US"/>
        </w:rPr>
        <w:t xml:space="preserve">the </w:t>
      </w:r>
      <w:r>
        <w:rPr>
          <w:rFonts w:ascii="Times New Roman" w:hAnsi="Times New Roman"/>
          <w:sz w:val="24"/>
          <w:szCs w:val="24"/>
          <w:shd w:val="clear" w:color="auto" w:fill="FFFFFF"/>
          <w:lang w:val="en-US"/>
        </w:rPr>
        <w:t>morbidity when given at the onset of PPH.</w:t>
      </w:r>
      <w:r w:rsidRPr="00CD07F2">
        <w:rPr>
          <w:rFonts w:ascii="Times New Roman" w:hAnsi="Times New Roman"/>
          <w:sz w:val="24"/>
          <w:szCs w:val="24"/>
          <w:shd w:val="clear" w:color="auto" w:fill="FFFFFF"/>
          <w:vertAlign w:val="superscript"/>
          <w:lang w:val="en-US"/>
        </w:rPr>
        <w:t>3</w:t>
      </w:r>
      <w:r>
        <w:rPr>
          <w:rFonts w:ascii="Times New Roman" w:hAnsi="Times New Roman"/>
          <w:sz w:val="24"/>
          <w:szCs w:val="24"/>
          <w:shd w:val="clear" w:color="auto" w:fill="FFFFFF"/>
          <w:lang w:val="en-US"/>
        </w:rPr>
        <w:t xml:space="preserve"> </w:t>
      </w:r>
      <w:r w:rsidR="00216771">
        <w:rPr>
          <w:rFonts w:ascii="Times New Roman" w:hAnsi="Times New Roman"/>
          <w:color w:val="000000"/>
          <w:sz w:val="24"/>
          <w:szCs w:val="24"/>
          <w:lang w:val="en-US" w:eastAsia="fr-FR"/>
        </w:rPr>
        <w:t xml:space="preserve"> The dose of 4</w:t>
      </w:r>
      <w:r w:rsidR="00BF2F21">
        <w:rPr>
          <w:rFonts w:ascii="Times New Roman" w:hAnsi="Times New Roman"/>
          <w:color w:val="000000"/>
          <w:sz w:val="24"/>
          <w:szCs w:val="24"/>
          <w:lang w:val="en-US" w:eastAsia="fr-FR"/>
        </w:rPr>
        <w:t>g</w:t>
      </w:r>
      <w:r w:rsidR="00216771">
        <w:rPr>
          <w:rFonts w:ascii="Times New Roman" w:hAnsi="Times New Roman"/>
          <w:color w:val="000000"/>
          <w:sz w:val="24"/>
          <w:szCs w:val="24"/>
          <w:lang w:val="en-US" w:eastAsia="fr-FR"/>
        </w:rPr>
        <w:t xml:space="preserve"> over one hour followed by 1 </w:t>
      </w:r>
      <w:r w:rsidR="00D325B9">
        <w:rPr>
          <w:rFonts w:ascii="Times New Roman" w:hAnsi="Times New Roman"/>
          <w:color w:val="000000"/>
          <w:sz w:val="24"/>
          <w:szCs w:val="24"/>
          <w:lang w:val="en-US" w:eastAsia="fr-FR"/>
        </w:rPr>
        <w:t>g-</w:t>
      </w:r>
      <w:r w:rsidR="00216771">
        <w:rPr>
          <w:rFonts w:ascii="Times New Roman" w:hAnsi="Times New Roman"/>
          <w:color w:val="000000"/>
          <w:sz w:val="24"/>
          <w:szCs w:val="24"/>
          <w:lang w:val="en-US" w:eastAsia="fr-FR"/>
        </w:rPr>
        <w:t xml:space="preserve">continuous infusion </w:t>
      </w:r>
      <w:r w:rsidR="00BF2F21">
        <w:rPr>
          <w:rFonts w:ascii="Times New Roman" w:hAnsi="Times New Roman"/>
          <w:color w:val="000000"/>
          <w:sz w:val="24"/>
          <w:szCs w:val="24"/>
          <w:lang w:val="en-US" w:eastAsia="fr-FR"/>
        </w:rPr>
        <w:t xml:space="preserve">over </w:t>
      </w:r>
      <w:r w:rsidR="00216771">
        <w:rPr>
          <w:rFonts w:ascii="Times New Roman" w:hAnsi="Times New Roman"/>
          <w:color w:val="000000"/>
          <w:sz w:val="24"/>
          <w:szCs w:val="24"/>
          <w:lang w:val="en-US" w:eastAsia="fr-FR"/>
        </w:rPr>
        <w:t xml:space="preserve">6 hours had been chosen as the only </w:t>
      </w:r>
      <w:r w:rsidR="007B3950">
        <w:rPr>
          <w:rFonts w:ascii="Times New Roman" w:hAnsi="Times New Roman"/>
          <w:color w:val="000000"/>
          <w:sz w:val="24"/>
          <w:szCs w:val="24"/>
          <w:lang w:val="en-US" w:eastAsia="fr-FR"/>
        </w:rPr>
        <w:t xml:space="preserve">effective </w:t>
      </w:r>
      <w:r w:rsidR="00216771">
        <w:rPr>
          <w:rFonts w:ascii="Times New Roman" w:hAnsi="Times New Roman"/>
          <w:color w:val="000000"/>
          <w:sz w:val="24"/>
          <w:szCs w:val="24"/>
          <w:lang w:val="en-US" w:eastAsia="fr-FR"/>
        </w:rPr>
        <w:t>dose published in cardiac surgery at the time of th</w:t>
      </w:r>
      <w:r w:rsidR="00100E7E">
        <w:rPr>
          <w:rFonts w:ascii="Times New Roman" w:hAnsi="Times New Roman"/>
          <w:color w:val="000000"/>
          <w:sz w:val="24"/>
          <w:szCs w:val="24"/>
          <w:lang w:val="en-US" w:eastAsia="fr-FR"/>
        </w:rPr>
        <w:t>is</w:t>
      </w:r>
      <w:r w:rsidR="00216771">
        <w:rPr>
          <w:rFonts w:ascii="Times New Roman" w:hAnsi="Times New Roman"/>
          <w:color w:val="000000"/>
          <w:sz w:val="24"/>
          <w:szCs w:val="24"/>
          <w:lang w:val="en-US" w:eastAsia="fr-FR"/>
        </w:rPr>
        <w:t xml:space="preserve"> trial.</w:t>
      </w:r>
      <w:r w:rsidR="00420D9F">
        <w:rPr>
          <w:rFonts w:ascii="Times New Roman" w:hAnsi="Times New Roman"/>
          <w:color w:val="000000"/>
          <w:sz w:val="24"/>
          <w:szCs w:val="24"/>
          <w:vertAlign w:val="superscript"/>
          <w:lang w:val="en-US" w:eastAsia="fr-FR"/>
        </w:rPr>
        <w:t>21</w:t>
      </w:r>
      <w:r w:rsidR="0029711B">
        <w:rPr>
          <w:rFonts w:ascii="Times New Roman" w:hAnsi="Times New Roman"/>
          <w:sz w:val="24"/>
          <w:szCs w:val="24"/>
          <w:shd w:val="clear" w:color="auto" w:fill="FFFFFF"/>
          <w:lang w:val="en-US"/>
        </w:rPr>
        <w:t xml:space="preserve"> </w:t>
      </w:r>
      <w:r w:rsidR="00BF2F21">
        <w:rPr>
          <w:rFonts w:ascii="Times New Roman" w:hAnsi="Times New Roman"/>
          <w:sz w:val="24"/>
          <w:szCs w:val="24"/>
          <w:shd w:val="clear" w:color="auto" w:fill="FFFFFF"/>
          <w:lang w:val="en-US"/>
        </w:rPr>
        <w:t xml:space="preserve">However, the </w:t>
      </w:r>
      <w:r w:rsidR="00BF2F21">
        <w:rPr>
          <w:rFonts w:ascii="Times New Roman" w:hAnsi="Times New Roman"/>
          <w:sz w:val="24"/>
          <w:szCs w:val="24"/>
          <w:shd w:val="clear" w:color="auto" w:fill="FFFFFF"/>
          <w:lang w:val="en-US"/>
        </w:rPr>
        <w:lastRenderedPageBreak/>
        <w:t xml:space="preserve">administration of such a high dose </w:t>
      </w:r>
      <w:r w:rsidR="00B3011C">
        <w:rPr>
          <w:rFonts w:ascii="Times New Roman" w:hAnsi="Times New Roman"/>
          <w:sz w:val="24"/>
          <w:szCs w:val="24"/>
          <w:shd w:val="clear" w:color="auto" w:fill="FFFFFF"/>
          <w:lang w:val="en-US"/>
        </w:rPr>
        <w:t xml:space="preserve">of </w:t>
      </w:r>
      <w:r w:rsidR="00BF2F21">
        <w:rPr>
          <w:rFonts w:ascii="Times New Roman" w:hAnsi="Times New Roman"/>
          <w:sz w:val="24"/>
          <w:szCs w:val="24"/>
          <w:shd w:val="clear" w:color="auto" w:fill="FFFFFF"/>
          <w:lang w:val="en-US"/>
        </w:rPr>
        <w:t xml:space="preserve">TA </w:t>
      </w:r>
      <w:r w:rsidR="00285450">
        <w:rPr>
          <w:rFonts w:ascii="Times New Roman" w:hAnsi="Times New Roman"/>
          <w:sz w:val="24"/>
          <w:szCs w:val="24"/>
          <w:shd w:val="clear" w:color="auto" w:fill="FFFFFF"/>
          <w:lang w:val="en-US"/>
        </w:rPr>
        <w:t>ha</w:t>
      </w:r>
      <w:r w:rsidR="00A91E7A">
        <w:rPr>
          <w:rFonts w:ascii="Times New Roman" w:hAnsi="Times New Roman"/>
          <w:sz w:val="24"/>
          <w:szCs w:val="24"/>
          <w:shd w:val="clear" w:color="auto" w:fill="FFFFFF"/>
          <w:lang w:val="en-US"/>
        </w:rPr>
        <w:t>s</w:t>
      </w:r>
      <w:r w:rsidR="00285450">
        <w:rPr>
          <w:rFonts w:ascii="Times New Roman" w:hAnsi="Times New Roman"/>
          <w:sz w:val="24"/>
          <w:szCs w:val="24"/>
          <w:shd w:val="clear" w:color="auto" w:fill="FFFFFF"/>
          <w:lang w:val="en-US"/>
        </w:rPr>
        <w:t xml:space="preserve"> been </w:t>
      </w:r>
      <w:r w:rsidR="00A92B08">
        <w:rPr>
          <w:rFonts w:ascii="Times New Roman" w:hAnsi="Times New Roman"/>
          <w:sz w:val="24"/>
          <w:szCs w:val="24"/>
          <w:shd w:val="clear" w:color="auto" w:fill="FFFFFF"/>
          <w:lang w:val="en-US"/>
        </w:rPr>
        <w:t>questioned</w:t>
      </w:r>
      <w:r w:rsidR="00084404">
        <w:rPr>
          <w:rFonts w:ascii="Times New Roman" w:hAnsi="Times New Roman"/>
          <w:sz w:val="24"/>
          <w:szCs w:val="24"/>
          <w:shd w:val="clear" w:color="auto" w:fill="FFFFFF"/>
          <w:lang w:val="en-US"/>
        </w:rPr>
        <w:t xml:space="preserve"> </w:t>
      </w:r>
      <w:r w:rsidR="007B3950">
        <w:rPr>
          <w:rFonts w:ascii="Times New Roman" w:hAnsi="Times New Roman"/>
          <w:sz w:val="24"/>
          <w:szCs w:val="24"/>
          <w:shd w:val="clear" w:color="auto" w:fill="FFFFFF"/>
          <w:lang w:val="en-US"/>
        </w:rPr>
        <w:t xml:space="preserve">since, </w:t>
      </w:r>
      <w:r w:rsidR="00BF2F21">
        <w:rPr>
          <w:rFonts w:ascii="Times New Roman" w:hAnsi="Times New Roman"/>
          <w:sz w:val="24"/>
          <w:szCs w:val="24"/>
          <w:shd w:val="clear" w:color="auto" w:fill="FFFFFF"/>
          <w:lang w:val="en-US"/>
        </w:rPr>
        <w:t xml:space="preserve">due to </w:t>
      </w:r>
      <w:r w:rsidR="00084404">
        <w:rPr>
          <w:rFonts w:ascii="Times New Roman" w:hAnsi="Times New Roman"/>
          <w:sz w:val="24"/>
          <w:szCs w:val="24"/>
          <w:shd w:val="clear" w:color="auto" w:fill="FFFFFF"/>
          <w:lang w:val="en-US"/>
        </w:rPr>
        <w:t>the</w:t>
      </w:r>
      <w:r w:rsidR="00BF2F21">
        <w:rPr>
          <w:rFonts w:ascii="Times New Roman" w:hAnsi="Times New Roman"/>
          <w:sz w:val="24"/>
          <w:szCs w:val="24"/>
          <w:shd w:val="clear" w:color="auto" w:fill="FFFFFF"/>
          <w:lang w:val="en-US"/>
        </w:rPr>
        <w:t xml:space="preserve"> reported</w:t>
      </w:r>
      <w:r w:rsidR="00084404">
        <w:rPr>
          <w:rFonts w:ascii="Times New Roman" w:hAnsi="Times New Roman"/>
          <w:sz w:val="24"/>
          <w:szCs w:val="24"/>
          <w:shd w:val="clear" w:color="auto" w:fill="FFFFFF"/>
          <w:lang w:val="en-US"/>
        </w:rPr>
        <w:t xml:space="preserve"> risk of seizure </w:t>
      </w:r>
      <w:r w:rsidR="00100E7E">
        <w:rPr>
          <w:rFonts w:ascii="Times New Roman" w:hAnsi="Times New Roman"/>
          <w:sz w:val="24"/>
          <w:szCs w:val="24"/>
          <w:shd w:val="clear" w:color="auto" w:fill="FFFFFF"/>
          <w:lang w:val="en-US"/>
        </w:rPr>
        <w:t>after</w:t>
      </w:r>
      <w:r w:rsidR="00BF2F21">
        <w:rPr>
          <w:rFonts w:ascii="Times New Roman" w:hAnsi="Times New Roman"/>
          <w:sz w:val="24"/>
          <w:szCs w:val="24"/>
          <w:shd w:val="clear" w:color="auto" w:fill="FFFFFF"/>
          <w:lang w:val="en-US"/>
        </w:rPr>
        <w:t xml:space="preserve"> </w:t>
      </w:r>
      <w:r w:rsidR="00084404">
        <w:rPr>
          <w:rFonts w:ascii="Times New Roman" w:hAnsi="Times New Roman"/>
          <w:sz w:val="24"/>
          <w:szCs w:val="24"/>
          <w:shd w:val="clear" w:color="auto" w:fill="FFFFFF"/>
          <w:lang w:val="en-US"/>
        </w:rPr>
        <w:t xml:space="preserve">cardiac surgery </w:t>
      </w:r>
      <w:r w:rsidR="00B3011C">
        <w:rPr>
          <w:rFonts w:ascii="Times New Roman" w:hAnsi="Times New Roman"/>
          <w:sz w:val="24"/>
          <w:szCs w:val="24"/>
          <w:shd w:val="clear" w:color="auto" w:fill="FFFFFF"/>
          <w:lang w:val="en-US"/>
        </w:rPr>
        <w:t>and</w:t>
      </w:r>
      <w:r w:rsidR="00084404">
        <w:rPr>
          <w:rFonts w:ascii="Times New Roman" w:hAnsi="Times New Roman"/>
          <w:sz w:val="24"/>
          <w:szCs w:val="24"/>
          <w:shd w:val="clear" w:color="auto" w:fill="FFFFFF"/>
          <w:lang w:val="en-US"/>
        </w:rPr>
        <w:t xml:space="preserve"> </w:t>
      </w:r>
      <w:r w:rsidR="00285450">
        <w:rPr>
          <w:rFonts w:ascii="Times New Roman" w:hAnsi="Times New Roman"/>
          <w:sz w:val="24"/>
          <w:szCs w:val="24"/>
          <w:shd w:val="clear" w:color="auto" w:fill="FFFFFF"/>
          <w:lang w:val="en-US"/>
        </w:rPr>
        <w:t>the suspicion of kidney injury</w:t>
      </w:r>
      <w:r w:rsidR="00F41E0F">
        <w:rPr>
          <w:rFonts w:ascii="Times New Roman" w:hAnsi="Times New Roman"/>
          <w:sz w:val="24"/>
          <w:szCs w:val="24"/>
          <w:shd w:val="clear" w:color="auto" w:fill="FFFFFF"/>
          <w:lang w:val="en-US"/>
        </w:rPr>
        <w:t xml:space="preserve"> in </w:t>
      </w:r>
      <w:proofErr w:type="spellStart"/>
      <w:r w:rsidR="00F41E0F">
        <w:rPr>
          <w:rFonts w:ascii="Times New Roman" w:hAnsi="Times New Roman"/>
          <w:sz w:val="24"/>
          <w:szCs w:val="24"/>
          <w:shd w:val="clear" w:color="auto" w:fill="FFFFFF"/>
          <w:lang w:val="en-US"/>
        </w:rPr>
        <w:t>preeclamptic</w:t>
      </w:r>
      <w:proofErr w:type="spellEnd"/>
      <w:r w:rsidR="00F41E0F">
        <w:rPr>
          <w:rFonts w:ascii="Times New Roman" w:hAnsi="Times New Roman"/>
          <w:sz w:val="24"/>
          <w:szCs w:val="24"/>
          <w:shd w:val="clear" w:color="auto" w:fill="FFFFFF"/>
          <w:lang w:val="en-US"/>
        </w:rPr>
        <w:t xml:space="preserve"> patients.</w:t>
      </w:r>
      <w:r w:rsidR="00F41E0F" w:rsidRPr="00F41E0F">
        <w:rPr>
          <w:rFonts w:ascii="Times New Roman" w:hAnsi="Times New Roman"/>
          <w:sz w:val="24"/>
          <w:szCs w:val="24"/>
          <w:shd w:val="clear" w:color="auto" w:fill="FFFFFF"/>
          <w:vertAlign w:val="superscript"/>
          <w:lang w:val="en-US"/>
        </w:rPr>
        <w:t>2</w:t>
      </w:r>
      <w:r w:rsidR="00420D9F">
        <w:rPr>
          <w:rFonts w:ascii="Times New Roman" w:hAnsi="Times New Roman"/>
          <w:sz w:val="24"/>
          <w:szCs w:val="24"/>
          <w:shd w:val="clear" w:color="auto" w:fill="FFFFFF"/>
          <w:vertAlign w:val="superscript"/>
          <w:lang w:val="en-US"/>
        </w:rPr>
        <w:t>2</w:t>
      </w:r>
      <w:r w:rsidR="00F41E0F" w:rsidRPr="00F41E0F">
        <w:rPr>
          <w:rFonts w:ascii="Times New Roman" w:hAnsi="Times New Roman"/>
          <w:sz w:val="24"/>
          <w:szCs w:val="24"/>
          <w:shd w:val="clear" w:color="auto" w:fill="FFFFFF"/>
          <w:vertAlign w:val="superscript"/>
          <w:lang w:val="en-US"/>
        </w:rPr>
        <w:t>-2</w:t>
      </w:r>
      <w:r w:rsidR="00420D9F">
        <w:rPr>
          <w:rFonts w:ascii="Times New Roman" w:hAnsi="Times New Roman"/>
          <w:sz w:val="24"/>
          <w:szCs w:val="24"/>
          <w:shd w:val="clear" w:color="auto" w:fill="FFFFFF"/>
          <w:vertAlign w:val="superscript"/>
          <w:lang w:val="en-US"/>
        </w:rPr>
        <w:t>3</w:t>
      </w:r>
      <w:r w:rsidR="00F41E0F">
        <w:rPr>
          <w:rFonts w:ascii="Times New Roman" w:hAnsi="Times New Roman"/>
          <w:sz w:val="24"/>
          <w:szCs w:val="24"/>
          <w:shd w:val="clear" w:color="auto" w:fill="FFFFFF"/>
          <w:lang w:val="en-US"/>
        </w:rPr>
        <w:t xml:space="preserve"> </w:t>
      </w:r>
    </w:p>
    <w:p w14:paraId="2AECBF3F" w14:textId="04B669E2" w:rsidR="00C554A4" w:rsidRDefault="00BF2F21" w:rsidP="0054706F">
      <w:pPr>
        <w:spacing w:line="480" w:lineRule="auto"/>
        <w:jc w:val="both"/>
        <w:rPr>
          <w:rFonts w:ascii="Times New Roman" w:hAnsi="Times New Roman"/>
          <w:color w:val="000000"/>
          <w:sz w:val="24"/>
          <w:szCs w:val="24"/>
          <w:lang w:val="en-US" w:eastAsia="fr-FR"/>
        </w:rPr>
      </w:pPr>
      <w:r>
        <w:rPr>
          <w:rFonts w:ascii="Times New Roman" w:hAnsi="Times New Roman"/>
          <w:sz w:val="24"/>
          <w:szCs w:val="24"/>
          <w:shd w:val="clear" w:color="auto" w:fill="FFFFFF"/>
          <w:lang w:val="en-US"/>
        </w:rPr>
        <w:t xml:space="preserve">In the </w:t>
      </w:r>
      <w:r w:rsidR="00105CB5">
        <w:rPr>
          <w:rFonts w:ascii="Times New Roman" w:hAnsi="Times New Roman"/>
          <w:sz w:val="24"/>
          <w:szCs w:val="24"/>
          <w:shd w:val="clear" w:color="auto" w:fill="FFFFFF"/>
          <w:lang w:val="en-US"/>
        </w:rPr>
        <w:t xml:space="preserve">WOMAN </w:t>
      </w:r>
      <w:r>
        <w:rPr>
          <w:rFonts w:ascii="Times New Roman" w:hAnsi="Times New Roman"/>
          <w:sz w:val="24"/>
          <w:szCs w:val="24"/>
          <w:shd w:val="clear" w:color="auto" w:fill="FFFFFF"/>
          <w:lang w:val="en-US"/>
        </w:rPr>
        <w:t xml:space="preserve">trial, the authors randomized </w:t>
      </w:r>
      <w:r w:rsidR="00105CB5">
        <w:rPr>
          <w:rFonts w:ascii="Times New Roman" w:hAnsi="Times New Roman"/>
          <w:sz w:val="24"/>
          <w:szCs w:val="24"/>
          <w:shd w:val="clear" w:color="auto" w:fill="FFFFFF"/>
          <w:lang w:val="en-US"/>
        </w:rPr>
        <w:t>10</w:t>
      </w:r>
      <w:r>
        <w:rPr>
          <w:rFonts w:ascii="Times New Roman" w:hAnsi="Times New Roman"/>
          <w:sz w:val="24"/>
          <w:szCs w:val="24"/>
          <w:shd w:val="clear" w:color="auto" w:fill="FFFFFF"/>
          <w:lang w:val="en-US"/>
        </w:rPr>
        <w:t>,</w:t>
      </w:r>
      <w:r w:rsidR="00105CB5">
        <w:rPr>
          <w:rFonts w:ascii="Times New Roman" w:hAnsi="Times New Roman"/>
          <w:sz w:val="24"/>
          <w:szCs w:val="24"/>
          <w:shd w:val="clear" w:color="auto" w:fill="FFFFFF"/>
          <w:lang w:val="en-US"/>
        </w:rPr>
        <w:t>0</w:t>
      </w:r>
      <w:r w:rsidR="00714B7F">
        <w:rPr>
          <w:rFonts w:ascii="Times New Roman" w:hAnsi="Times New Roman"/>
          <w:sz w:val="24"/>
          <w:szCs w:val="24"/>
          <w:shd w:val="clear" w:color="auto" w:fill="FFFFFF"/>
          <w:lang w:val="en-US"/>
        </w:rPr>
        <w:t>51</w:t>
      </w:r>
      <w:r w:rsidR="00105CB5">
        <w:rPr>
          <w:rFonts w:ascii="Times New Roman" w:hAnsi="Times New Roman"/>
          <w:sz w:val="24"/>
          <w:szCs w:val="24"/>
          <w:shd w:val="clear" w:color="auto" w:fill="FFFFFF"/>
          <w:lang w:val="en-US"/>
        </w:rPr>
        <w:t xml:space="preserve"> </w:t>
      </w:r>
      <w:r>
        <w:rPr>
          <w:rFonts w:ascii="Times New Roman" w:hAnsi="Times New Roman"/>
          <w:sz w:val="24"/>
          <w:szCs w:val="24"/>
          <w:shd w:val="clear" w:color="auto" w:fill="FFFFFF"/>
          <w:lang w:val="en-US"/>
        </w:rPr>
        <w:t>to receive</w:t>
      </w:r>
      <w:r w:rsidR="00105CB5">
        <w:rPr>
          <w:rFonts w:ascii="Times New Roman" w:hAnsi="Times New Roman"/>
          <w:sz w:val="24"/>
          <w:szCs w:val="24"/>
          <w:shd w:val="clear" w:color="auto" w:fill="FFFFFF"/>
          <w:lang w:val="en-US"/>
        </w:rPr>
        <w:t xml:space="preserve"> a</w:t>
      </w:r>
      <w:r w:rsidR="00CD07F2">
        <w:rPr>
          <w:rFonts w:ascii="Times New Roman" w:hAnsi="Times New Roman"/>
          <w:sz w:val="24"/>
          <w:szCs w:val="24"/>
          <w:shd w:val="clear" w:color="auto" w:fill="FFFFFF"/>
          <w:lang w:val="en-US"/>
        </w:rPr>
        <w:t xml:space="preserve"> single 1g dose </w:t>
      </w:r>
      <w:r w:rsidR="0029711B">
        <w:rPr>
          <w:rFonts w:ascii="Times New Roman" w:hAnsi="Times New Roman"/>
          <w:sz w:val="24"/>
          <w:szCs w:val="24"/>
          <w:shd w:val="clear" w:color="auto" w:fill="FFFFFF"/>
          <w:lang w:val="en-US"/>
        </w:rPr>
        <w:t xml:space="preserve">of </w:t>
      </w:r>
      <w:r w:rsidR="00714B7F">
        <w:rPr>
          <w:rFonts w:ascii="Times New Roman" w:hAnsi="Times New Roman"/>
          <w:sz w:val="24"/>
          <w:szCs w:val="24"/>
          <w:shd w:val="clear" w:color="auto" w:fill="FFFFFF"/>
          <w:lang w:val="en-US"/>
        </w:rPr>
        <w:t xml:space="preserve">TA </w:t>
      </w:r>
      <w:r w:rsidR="00606713">
        <w:rPr>
          <w:rFonts w:ascii="Times New Roman" w:hAnsi="Times New Roman"/>
          <w:sz w:val="24"/>
          <w:szCs w:val="24"/>
          <w:shd w:val="clear" w:color="auto" w:fill="FFFFFF"/>
          <w:lang w:val="en-US"/>
        </w:rPr>
        <w:t>and</w:t>
      </w:r>
      <w:r w:rsidR="00105CB5">
        <w:rPr>
          <w:rFonts w:ascii="Times New Roman" w:hAnsi="Times New Roman"/>
          <w:sz w:val="24"/>
          <w:szCs w:val="24"/>
          <w:shd w:val="clear" w:color="auto" w:fill="FFFFFF"/>
          <w:lang w:val="en-US"/>
        </w:rPr>
        <w:t xml:space="preserve"> </w:t>
      </w:r>
      <w:r w:rsidR="00714B7F">
        <w:rPr>
          <w:rFonts w:ascii="Times New Roman" w:hAnsi="Times New Roman"/>
          <w:sz w:val="24"/>
          <w:szCs w:val="24"/>
          <w:shd w:val="clear" w:color="auto" w:fill="FFFFFF"/>
          <w:lang w:val="en-US"/>
        </w:rPr>
        <w:t>10</w:t>
      </w:r>
      <w:r>
        <w:rPr>
          <w:rFonts w:ascii="Times New Roman" w:hAnsi="Times New Roman"/>
          <w:sz w:val="24"/>
          <w:szCs w:val="24"/>
          <w:shd w:val="clear" w:color="auto" w:fill="FFFFFF"/>
          <w:lang w:val="en-US"/>
        </w:rPr>
        <w:t>,</w:t>
      </w:r>
      <w:r w:rsidR="00714B7F">
        <w:rPr>
          <w:rFonts w:ascii="Times New Roman" w:hAnsi="Times New Roman"/>
          <w:sz w:val="24"/>
          <w:szCs w:val="24"/>
          <w:shd w:val="clear" w:color="auto" w:fill="FFFFFF"/>
          <w:lang w:val="en-US"/>
        </w:rPr>
        <w:t xml:space="preserve">009 </w:t>
      </w:r>
      <w:r w:rsidR="000641F1">
        <w:rPr>
          <w:rFonts w:ascii="Times New Roman" w:hAnsi="Times New Roman"/>
          <w:sz w:val="24"/>
          <w:szCs w:val="24"/>
          <w:shd w:val="clear" w:color="auto" w:fill="FFFFFF"/>
          <w:lang w:val="en-US"/>
        </w:rPr>
        <w:t>patients</w:t>
      </w:r>
      <w:r w:rsidR="00186E02">
        <w:rPr>
          <w:rFonts w:ascii="Times New Roman" w:hAnsi="Times New Roman"/>
          <w:sz w:val="24"/>
          <w:szCs w:val="24"/>
          <w:shd w:val="clear" w:color="auto" w:fill="FFFFFF"/>
          <w:lang w:val="en-US"/>
        </w:rPr>
        <w:t xml:space="preserve"> </w:t>
      </w:r>
      <w:r>
        <w:rPr>
          <w:rFonts w:ascii="Times New Roman" w:hAnsi="Times New Roman"/>
          <w:sz w:val="24"/>
          <w:szCs w:val="24"/>
          <w:shd w:val="clear" w:color="auto" w:fill="FFFFFF"/>
          <w:lang w:val="en-US"/>
        </w:rPr>
        <w:t>to receive a placebo in a pragmatic study of women suffering from PPH</w:t>
      </w:r>
      <w:r w:rsidR="00CD07F2">
        <w:rPr>
          <w:rFonts w:ascii="Times New Roman" w:hAnsi="Times New Roman"/>
          <w:sz w:val="24"/>
          <w:szCs w:val="24"/>
          <w:shd w:val="clear" w:color="auto" w:fill="FFFFFF"/>
          <w:lang w:val="en-US"/>
        </w:rPr>
        <w:t>.</w:t>
      </w:r>
      <w:r w:rsidR="00105CB5" w:rsidRPr="00105CB5">
        <w:rPr>
          <w:rFonts w:ascii="Times New Roman" w:hAnsi="Times New Roman"/>
          <w:sz w:val="24"/>
          <w:szCs w:val="24"/>
          <w:shd w:val="clear" w:color="auto" w:fill="FFFFFF"/>
          <w:vertAlign w:val="superscript"/>
          <w:lang w:val="en-US"/>
        </w:rPr>
        <w:t>5</w:t>
      </w:r>
      <w:r w:rsidR="00606713">
        <w:rPr>
          <w:rFonts w:ascii="Times New Roman" w:hAnsi="Times New Roman"/>
          <w:sz w:val="24"/>
          <w:szCs w:val="24"/>
          <w:shd w:val="clear" w:color="auto" w:fill="FFFFFF"/>
          <w:vertAlign w:val="superscript"/>
          <w:lang w:val="en-US"/>
        </w:rPr>
        <w:t xml:space="preserve">  </w:t>
      </w:r>
      <w:r w:rsidR="00D55F87">
        <w:rPr>
          <w:rFonts w:ascii="Times New Roman" w:hAnsi="Times New Roman"/>
          <w:sz w:val="24"/>
          <w:szCs w:val="24"/>
          <w:shd w:val="clear" w:color="auto" w:fill="FFFFFF"/>
          <w:lang w:val="en-US"/>
        </w:rPr>
        <w:t xml:space="preserve">The reduction of maternal death </w:t>
      </w:r>
      <w:r w:rsidR="00A91E7A">
        <w:rPr>
          <w:rFonts w:ascii="Times New Roman" w:hAnsi="Times New Roman"/>
          <w:sz w:val="24"/>
          <w:szCs w:val="24"/>
          <w:shd w:val="clear" w:color="auto" w:fill="FFFFFF"/>
          <w:lang w:val="en-US"/>
        </w:rPr>
        <w:t xml:space="preserve">related </w:t>
      </w:r>
      <w:r w:rsidR="00D55F87">
        <w:rPr>
          <w:rFonts w:ascii="Times New Roman" w:hAnsi="Times New Roman"/>
          <w:sz w:val="24"/>
          <w:szCs w:val="24"/>
          <w:shd w:val="clear" w:color="auto" w:fill="FFFFFF"/>
          <w:lang w:val="en-US"/>
        </w:rPr>
        <w:t xml:space="preserve">to bleeding was </w:t>
      </w:r>
      <w:r w:rsidR="00A91E7A">
        <w:rPr>
          <w:rFonts w:ascii="Times New Roman" w:hAnsi="Times New Roman"/>
          <w:sz w:val="24"/>
          <w:szCs w:val="24"/>
          <w:shd w:val="clear" w:color="auto" w:fill="FFFFFF"/>
          <w:lang w:val="en-US"/>
        </w:rPr>
        <w:t xml:space="preserve">only </w:t>
      </w:r>
      <w:r w:rsidR="00D55F87">
        <w:rPr>
          <w:rFonts w:ascii="Times New Roman" w:hAnsi="Times New Roman"/>
          <w:sz w:val="24"/>
          <w:szCs w:val="24"/>
          <w:shd w:val="clear" w:color="auto" w:fill="FFFFFF"/>
          <w:lang w:val="en-US"/>
        </w:rPr>
        <w:t xml:space="preserve">significant </w:t>
      </w:r>
      <w:r w:rsidR="00A91E7A">
        <w:rPr>
          <w:rFonts w:ascii="Times New Roman" w:hAnsi="Times New Roman"/>
          <w:sz w:val="24"/>
          <w:szCs w:val="24"/>
          <w:shd w:val="clear" w:color="auto" w:fill="FFFFFF"/>
          <w:lang w:val="en-US"/>
        </w:rPr>
        <w:t xml:space="preserve">when </w:t>
      </w:r>
      <w:r w:rsidR="00D55F87">
        <w:rPr>
          <w:rFonts w:ascii="Times New Roman" w:hAnsi="Times New Roman"/>
          <w:sz w:val="24"/>
          <w:szCs w:val="24"/>
          <w:shd w:val="clear" w:color="auto" w:fill="FFFFFF"/>
          <w:lang w:val="en-US"/>
        </w:rPr>
        <w:t xml:space="preserve">TA was given </w:t>
      </w:r>
      <w:r>
        <w:rPr>
          <w:rFonts w:ascii="Times New Roman" w:hAnsi="Times New Roman"/>
          <w:sz w:val="24"/>
          <w:szCs w:val="24"/>
          <w:shd w:val="clear" w:color="auto" w:fill="FFFFFF"/>
          <w:lang w:val="en-US"/>
        </w:rPr>
        <w:t xml:space="preserve">within the first </w:t>
      </w:r>
      <w:r w:rsidR="00BB2323">
        <w:rPr>
          <w:rFonts w:ascii="Times New Roman" w:hAnsi="Times New Roman"/>
          <w:sz w:val="24"/>
          <w:szCs w:val="24"/>
          <w:shd w:val="clear" w:color="auto" w:fill="FFFFFF"/>
          <w:lang w:val="en-US"/>
        </w:rPr>
        <w:t>3</w:t>
      </w:r>
      <w:r>
        <w:rPr>
          <w:rFonts w:ascii="Times New Roman" w:hAnsi="Times New Roman"/>
          <w:sz w:val="24"/>
          <w:szCs w:val="24"/>
          <w:shd w:val="clear" w:color="auto" w:fill="FFFFFF"/>
          <w:lang w:val="en-US"/>
        </w:rPr>
        <w:t xml:space="preserve"> hours</w:t>
      </w:r>
      <w:r w:rsidR="00D55F87">
        <w:rPr>
          <w:rFonts w:ascii="Times New Roman" w:hAnsi="Times New Roman"/>
          <w:sz w:val="24"/>
          <w:szCs w:val="24"/>
          <w:shd w:val="clear" w:color="auto" w:fill="FFFFFF"/>
          <w:lang w:val="en-US"/>
        </w:rPr>
        <w:t xml:space="preserve"> after </w:t>
      </w:r>
      <w:r w:rsidR="000641F1">
        <w:rPr>
          <w:rFonts w:ascii="Times New Roman" w:hAnsi="Times New Roman"/>
          <w:sz w:val="24"/>
          <w:szCs w:val="24"/>
          <w:shd w:val="clear" w:color="auto" w:fill="FFFFFF"/>
          <w:lang w:val="en-US"/>
        </w:rPr>
        <w:t>delivery</w:t>
      </w:r>
      <w:r w:rsidR="00DD110E">
        <w:rPr>
          <w:rFonts w:ascii="Times New Roman" w:hAnsi="Times New Roman"/>
          <w:sz w:val="24"/>
          <w:szCs w:val="24"/>
          <w:shd w:val="clear" w:color="auto" w:fill="FFFFFF"/>
          <w:lang w:val="en-US"/>
        </w:rPr>
        <w:t xml:space="preserve"> </w:t>
      </w:r>
      <w:r w:rsidR="00D55F87" w:rsidRPr="00D55F87">
        <w:rPr>
          <w:rFonts w:ascii="Times New Roman" w:hAnsi="Times New Roman" w:cs="Times New Roman"/>
          <w:sz w:val="24"/>
          <w:szCs w:val="24"/>
          <w:lang w:val="en-US"/>
        </w:rPr>
        <w:t xml:space="preserve">women died in the </w:t>
      </w:r>
      <w:r w:rsidR="0029711B">
        <w:rPr>
          <w:rFonts w:ascii="Times New Roman" w:hAnsi="Times New Roman" w:cs="Times New Roman"/>
          <w:sz w:val="24"/>
          <w:szCs w:val="24"/>
          <w:lang w:val="en-US"/>
        </w:rPr>
        <w:t>TA</w:t>
      </w:r>
      <w:r w:rsidR="00D55F87" w:rsidRPr="00D55F87">
        <w:rPr>
          <w:rFonts w:ascii="Times New Roman" w:hAnsi="Times New Roman" w:cs="Times New Roman"/>
          <w:sz w:val="24"/>
          <w:szCs w:val="24"/>
          <w:lang w:val="en-US"/>
        </w:rPr>
        <w:t xml:space="preserve"> vs </w:t>
      </w:r>
      <w:r w:rsidR="00100E7E" w:rsidRPr="00D55F87">
        <w:rPr>
          <w:rFonts w:ascii="Times New Roman" w:hAnsi="Times New Roman" w:cs="Times New Roman"/>
          <w:sz w:val="24"/>
          <w:szCs w:val="24"/>
          <w:lang w:val="en-US"/>
        </w:rPr>
        <w:t>placebo group</w:t>
      </w:r>
      <w:r w:rsidR="00100E7E" w:rsidRPr="00D55F87">
        <w:rPr>
          <w:rFonts w:ascii="Times New Roman" w:hAnsi="Times New Roman" w:cs="Times New Roman"/>
          <w:sz w:val="24"/>
          <w:szCs w:val="24"/>
          <w:lang w:val="en-US"/>
        </w:rPr>
        <w:t xml:space="preserve"> </w:t>
      </w:r>
      <w:r w:rsidR="00100E7E">
        <w:rPr>
          <w:rFonts w:ascii="Times New Roman" w:hAnsi="Times New Roman" w:cs="Times New Roman"/>
          <w:sz w:val="24"/>
          <w:szCs w:val="24"/>
          <w:lang w:val="en-US"/>
        </w:rPr>
        <w:t>(</w:t>
      </w:r>
      <w:r w:rsidR="00100E7E" w:rsidRPr="00D55F87">
        <w:rPr>
          <w:rFonts w:ascii="Times New Roman" w:hAnsi="Times New Roman" w:cs="Times New Roman"/>
          <w:sz w:val="24"/>
          <w:szCs w:val="24"/>
          <w:lang w:val="en-US"/>
        </w:rPr>
        <w:t xml:space="preserve">89 </w:t>
      </w:r>
      <w:r w:rsidR="00100E7E">
        <w:rPr>
          <w:rFonts w:ascii="Times New Roman" w:hAnsi="Times New Roman" w:cs="Times New Roman"/>
          <w:sz w:val="24"/>
          <w:szCs w:val="24"/>
          <w:lang w:val="en-US"/>
        </w:rPr>
        <w:t>(</w:t>
      </w:r>
      <w:r w:rsidR="00100E7E" w:rsidRPr="00D55F87">
        <w:rPr>
          <w:rFonts w:ascii="Times New Roman" w:hAnsi="Times New Roman" w:cs="Times New Roman"/>
          <w:sz w:val="24"/>
          <w:szCs w:val="24"/>
          <w:lang w:val="en-US"/>
        </w:rPr>
        <w:t>1</w:t>
      </w:r>
      <w:r w:rsidR="00100E7E">
        <w:rPr>
          <w:rFonts w:ascii="Times New Roman" w:hAnsi="Times New Roman" w:cs="Times New Roman"/>
          <w:sz w:val="24"/>
          <w:szCs w:val="24"/>
          <w:lang w:val="en-US"/>
        </w:rPr>
        <w:t>.</w:t>
      </w:r>
      <w:r w:rsidR="00100E7E" w:rsidRPr="00D55F87">
        <w:rPr>
          <w:rFonts w:ascii="Times New Roman" w:hAnsi="Times New Roman" w:cs="Times New Roman"/>
          <w:sz w:val="24"/>
          <w:szCs w:val="24"/>
          <w:lang w:val="en-US"/>
        </w:rPr>
        <w:t>2%</w:t>
      </w:r>
      <w:r w:rsidR="00100E7E">
        <w:rPr>
          <w:rFonts w:ascii="Times New Roman" w:hAnsi="Times New Roman" w:cs="Times New Roman"/>
          <w:sz w:val="24"/>
          <w:szCs w:val="24"/>
          <w:lang w:val="en-US"/>
        </w:rPr>
        <w:t>)</w:t>
      </w:r>
      <w:r w:rsidR="00100E7E" w:rsidRPr="00D55F87">
        <w:rPr>
          <w:rFonts w:ascii="Times New Roman" w:hAnsi="Times New Roman" w:cs="Times New Roman"/>
          <w:sz w:val="24"/>
          <w:szCs w:val="24"/>
          <w:lang w:val="en-US"/>
        </w:rPr>
        <w:t xml:space="preserve"> </w:t>
      </w:r>
      <w:r w:rsidR="00100E7E">
        <w:rPr>
          <w:rFonts w:ascii="Times New Roman" w:hAnsi="Times New Roman" w:cs="Times New Roman"/>
          <w:sz w:val="24"/>
          <w:szCs w:val="24"/>
          <w:lang w:val="en-US"/>
        </w:rPr>
        <w:t xml:space="preserve">vs </w:t>
      </w:r>
      <w:r w:rsidR="00D55F87" w:rsidRPr="00D55F87">
        <w:rPr>
          <w:rFonts w:ascii="Times New Roman" w:hAnsi="Times New Roman" w:cs="Times New Roman"/>
          <w:sz w:val="24"/>
          <w:szCs w:val="24"/>
          <w:lang w:val="en-US"/>
        </w:rPr>
        <w:t xml:space="preserve">127 </w:t>
      </w:r>
      <w:r w:rsidR="00BB2323">
        <w:rPr>
          <w:rFonts w:ascii="Times New Roman" w:hAnsi="Times New Roman" w:cs="Times New Roman"/>
          <w:sz w:val="24"/>
          <w:szCs w:val="24"/>
          <w:lang w:val="en-US"/>
        </w:rPr>
        <w:t>(</w:t>
      </w:r>
      <w:r w:rsidR="00D55F87" w:rsidRPr="00D55F87">
        <w:rPr>
          <w:rFonts w:ascii="Times New Roman" w:hAnsi="Times New Roman" w:cs="Times New Roman"/>
          <w:sz w:val="24"/>
          <w:szCs w:val="24"/>
          <w:lang w:val="en-US"/>
        </w:rPr>
        <w:t>1</w:t>
      </w:r>
      <w:r w:rsidR="00C11EB9">
        <w:rPr>
          <w:rFonts w:ascii="Times New Roman" w:hAnsi="Times New Roman" w:cs="Times New Roman"/>
          <w:sz w:val="24"/>
          <w:szCs w:val="24"/>
          <w:lang w:val="en-US"/>
        </w:rPr>
        <w:t>.</w:t>
      </w:r>
      <w:r w:rsidR="00D55F87" w:rsidRPr="00D55F87">
        <w:rPr>
          <w:rFonts w:ascii="Times New Roman" w:hAnsi="Times New Roman" w:cs="Times New Roman"/>
          <w:sz w:val="24"/>
          <w:szCs w:val="24"/>
          <w:lang w:val="en-US"/>
        </w:rPr>
        <w:t>7%</w:t>
      </w:r>
      <w:r w:rsidR="00BB2323">
        <w:rPr>
          <w:rFonts w:ascii="Times New Roman" w:hAnsi="Times New Roman" w:cs="Times New Roman"/>
          <w:sz w:val="24"/>
          <w:szCs w:val="24"/>
          <w:lang w:val="en-US"/>
        </w:rPr>
        <w:t>)</w:t>
      </w:r>
      <w:r w:rsidR="00D55F87" w:rsidRPr="00D55F87">
        <w:rPr>
          <w:rFonts w:ascii="Times New Roman" w:hAnsi="Times New Roman" w:cs="Times New Roman"/>
          <w:sz w:val="24"/>
          <w:szCs w:val="24"/>
          <w:lang w:val="en-US"/>
        </w:rPr>
        <w:t>, [RR 0</w:t>
      </w:r>
      <w:r w:rsidR="003D7E55">
        <w:rPr>
          <w:rFonts w:ascii="Times New Roman" w:hAnsi="Times New Roman" w:cs="Times New Roman"/>
          <w:sz w:val="24"/>
          <w:szCs w:val="24"/>
          <w:lang w:val="en-US"/>
        </w:rPr>
        <w:t>.</w:t>
      </w:r>
      <w:r w:rsidR="00D55F87" w:rsidRPr="00D55F87">
        <w:rPr>
          <w:rFonts w:ascii="Times New Roman" w:hAnsi="Times New Roman" w:cs="Times New Roman"/>
          <w:sz w:val="24"/>
          <w:szCs w:val="24"/>
          <w:lang w:val="en-US"/>
        </w:rPr>
        <w:t>69, 95%CI 0·52–0</w:t>
      </w:r>
      <w:r w:rsidR="003D7E55">
        <w:rPr>
          <w:rFonts w:ascii="Times New Roman" w:hAnsi="Times New Roman" w:cs="Times New Roman"/>
          <w:sz w:val="24"/>
          <w:szCs w:val="24"/>
          <w:lang w:val="en-US"/>
        </w:rPr>
        <w:t>.</w:t>
      </w:r>
      <w:r w:rsidR="00D55F87" w:rsidRPr="00D55F87">
        <w:rPr>
          <w:rFonts w:ascii="Times New Roman" w:hAnsi="Times New Roman" w:cs="Times New Roman"/>
          <w:sz w:val="24"/>
          <w:szCs w:val="24"/>
          <w:lang w:val="en-US"/>
        </w:rPr>
        <w:t>91</w:t>
      </w:r>
      <w:r w:rsidR="00100E7E" w:rsidRPr="00D55F87">
        <w:rPr>
          <w:rFonts w:ascii="Times New Roman" w:hAnsi="Times New Roman" w:cs="Times New Roman"/>
          <w:sz w:val="24"/>
          <w:szCs w:val="24"/>
          <w:lang w:val="en-US"/>
        </w:rPr>
        <w:t>]</w:t>
      </w:r>
      <w:r w:rsidR="00D55F87" w:rsidRPr="00D55F87">
        <w:rPr>
          <w:rFonts w:ascii="Times New Roman" w:hAnsi="Times New Roman" w:cs="Times New Roman"/>
          <w:sz w:val="24"/>
          <w:szCs w:val="24"/>
          <w:lang w:val="en-US"/>
        </w:rPr>
        <w:t xml:space="preserve"> (p=0</w:t>
      </w:r>
      <w:r w:rsidR="003D7E55">
        <w:rPr>
          <w:rFonts w:ascii="Times New Roman" w:hAnsi="Times New Roman" w:cs="Times New Roman"/>
          <w:sz w:val="24"/>
          <w:szCs w:val="24"/>
          <w:lang w:val="en-US"/>
        </w:rPr>
        <w:t>.</w:t>
      </w:r>
      <w:r w:rsidR="00D55F87" w:rsidRPr="00D55F87">
        <w:rPr>
          <w:rFonts w:ascii="Times New Roman" w:hAnsi="Times New Roman" w:cs="Times New Roman"/>
          <w:sz w:val="24"/>
          <w:szCs w:val="24"/>
          <w:lang w:val="en-US"/>
        </w:rPr>
        <w:t>008)</w:t>
      </w:r>
      <w:r w:rsidR="00DD110E">
        <w:rPr>
          <w:rFonts w:ascii="Times New Roman" w:hAnsi="Times New Roman" w:cs="Times New Roman"/>
          <w:sz w:val="24"/>
          <w:szCs w:val="24"/>
          <w:lang w:val="en-US"/>
        </w:rPr>
        <w:t>)</w:t>
      </w:r>
      <w:r w:rsidR="00D55F87" w:rsidRPr="00D55F87">
        <w:rPr>
          <w:rFonts w:ascii="Times New Roman" w:hAnsi="Times New Roman" w:cs="Times New Roman"/>
          <w:sz w:val="24"/>
          <w:szCs w:val="24"/>
          <w:lang w:val="en-US"/>
        </w:rPr>
        <w:t>.</w:t>
      </w:r>
      <w:r w:rsidR="00D55F87" w:rsidRPr="00D55F87">
        <w:rPr>
          <w:rFonts w:ascii="Times New Roman" w:hAnsi="Times New Roman" w:cs="Times New Roman"/>
          <w:sz w:val="24"/>
          <w:szCs w:val="24"/>
          <w:vertAlign w:val="superscript"/>
          <w:lang w:val="en-US"/>
        </w:rPr>
        <w:t>5</w:t>
      </w:r>
      <w:r w:rsidR="00D55F87">
        <w:rPr>
          <w:rFonts w:ascii="Times New Roman" w:hAnsi="Times New Roman"/>
          <w:sz w:val="24"/>
          <w:szCs w:val="24"/>
          <w:shd w:val="clear" w:color="auto" w:fill="FFFFFF"/>
          <w:lang w:val="en-US"/>
        </w:rPr>
        <w:t xml:space="preserve"> </w:t>
      </w:r>
      <w:r w:rsidR="000641F1">
        <w:rPr>
          <w:rFonts w:ascii="Times New Roman" w:hAnsi="Times New Roman"/>
          <w:sz w:val="24"/>
          <w:szCs w:val="24"/>
          <w:shd w:val="clear" w:color="auto" w:fill="FFFFFF"/>
          <w:lang w:val="en-US"/>
        </w:rPr>
        <w:t xml:space="preserve"> </w:t>
      </w:r>
      <w:r w:rsidR="009C693B">
        <w:rPr>
          <w:rFonts w:ascii="Times New Roman" w:hAnsi="Times New Roman"/>
          <w:sz w:val="24"/>
          <w:szCs w:val="24"/>
          <w:shd w:val="clear" w:color="auto" w:fill="FFFFFF"/>
          <w:lang w:val="en-US"/>
        </w:rPr>
        <w:t>During the 3 hours after bleeding onset, a</w:t>
      </w:r>
      <w:r w:rsidR="000641F1" w:rsidRPr="000641F1">
        <w:rPr>
          <w:rFonts w:ascii="Times New Roman" w:hAnsi="Times New Roman" w:cs="Times New Roman"/>
          <w:sz w:val="24"/>
          <w:szCs w:val="24"/>
          <w:shd w:val="clear" w:color="auto" w:fill="FFFFFF"/>
          <w:lang w:val="en-US"/>
        </w:rPr>
        <w:t xml:space="preserve"> reduction </w:t>
      </w:r>
      <w:r w:rsidR="009C693B">
        <w:rPr>
          <w:rFonts w:ascii="Times New Roman" w:hAnsi="Times New Roman" w:cs="Times New Roman"/>
          <w:sz w:val="24"/>
          <w:szCs w:val="24"/>
          <w:shd w:val="clear" w:color="auto" w:fill="FFFFFF"/>
          <w:lang w:val="en-US"/>
        </w:rPr>
        <w:t xml:space="preserve">in </w:t>
      </w:r>
      <w:r w:rsidR="00C11EB9">
        <w:rPr>
          <w:rFonts w:ascii="Times New Roman" w:hAnsi="Times New Roman" w:cs="Times New Roman"/>
          <w:sz w:val="24"/>
          <w:szCs w:val="24"/>
          <w:shd w:val="clear" w:color="auto" w:fill="FFFFFF"/>
          <w:lang w:val="en-US"/>
        </w:rPr>
        <w:t xml:space="preserve">the </w:t>
      </w:r>
      <w:r w:rsidR="009C693B">
        <w:rPr>
          <w:rFonts w:ascii="Times New Roman" w:hAnsi="Times New Roman" w:cs="Times New Roman"/>
          <w:sz w:val="24"/>
          <w:szCs w:val="24"/>
          <w:shd w:val="clear" w:color="auto" w:fill="FFFFFF"/>
          <w:lang w:val="en-US"/>
        </w:rPr>
        <w:t>rescue laparotomy</w:t>
      </w:r>
      <w:r w:rsidR="009E5CBF">
        <w:rPr>
          <w:rFonts w:ascii="Times New Roman" w:hAnsi="Times New Roman" w:cs="Times New Roman"/>
          <w:sz w:val="24"/>
          <w:szCs w:val="24"/>
          <w:shd w:val="clear" w:color="auto" w:fill="FFFFFF"/>
          <w:lang w:val="en-US"/>
        </w:rPr>
        <w:t xml:space="preserve"> rate</w:t>
      </w:r>
      <w:r w:rsidR="000641F1" w:rsidRPr="000641F1">
        <w:rPr>
          <w:rFonts w:ascii="Times New Roman" w:hAnsi="Times New Roman" w:cs="Times New Roman"/>
          <w:sz w:val="24"/>
          <w:szCs w:val="24"/>
          <w:shd w:val="clear" w:color="auto" w:fill="FFFFFF"/>
          <w:lang w:val="en-US"/>
        </w:rPr>
        <w:t xml:space="preserve"> was observed in the treated group </w:t>
      </w:r>
      <w:r w:rsidR="004875D3">
        <w:rPr>
          <w:rFonts w:ascii="Times New Roman" w:hAnsi="Times New Roman" w:cs="Times New Roman"/>
          <w:sz w:val="24"/>
          <w:szCs w:val="24"/>
          <w:shd w:val="clear" w:color="auto" w:fill="FFFFFF"/>
          <w:lang w:val="en-US"/>
        </w:rPr>
        <w:t xml:space="preserve">vs </w:t>
      </w:r>
      <w:r w:rsidR="000641F1" w:rsidRPr="000641F1">
        <w:rPr>
          <w:rFonts w:ascii="Times New Roman" w:hAnsi="Times New Roman" w:cs="Times New Roman"/>
          <w:sz w:val="24"/>
          <w:szCs w:val="24"/>
          <w:shd w:val="clear" w:color="auto" w:fill="FFFFFF"/>
          <w:lang w:val="en-US"/>
        </w:rPr>
        <w:t>placebo</w:t>
      </w:r>
      <w:r w:rsidR="009E5CBF">
        <w:rPr>
          <w:rFonts w:ascii="Times New Roman" w:hAnsi="Times New Roman" w:cs="Times New Roman"/>
          <w:sz w:val="24"/>
          <w:szCs w:val="24"/>
          <w:shd w:val="clear" w:color="auto" w:fill="FFFFFF"/>
          <w:lang w:val="en-US"/>
        </w:rPr>
        <w:t>.</w:t>
      </w:r>
      <w:r w:rsidR="000641F1" w:rsidRPr="00D55F87">
        <w:rPr>
          <w:rFonts w:ascii="Times New Roman" w:hAnsi="Times New Roman" w:cs="Times New Roman"/>
          <w:sz w:val="24"/>
          <w:szCs w:val="24"/>
          <w:vertAlign w:val="superscript"/>
          <w:lang w:val="en-US"/>
        </w:rPr>
        <w:t>5</w:t>
      </w:r>
      <w:r w:rsidR="00F41E0F">
        <w:rPr>
          <w:rFonts w:ascii="Times New Roman" w:hAnsi="Times New Roman" w:cs="Times New Roman"/>
          <w:sz w:val="24"/>
          <w:szCs w:val="24"/>
          <w:lang w:val="en-US"/>
        </w:rPr>
        <w:t xml:space="preserve"> </w:t>
      </w:r>
    </w:p>
    <w:p w14:paraId="0EEDB95F" w14:textId="171E1939" w:rsidR="00B3011C" w:rsidRDefault="00DD110E" w:rsidP="0054706F">
      <w:pPr>
        <w:spacing w:line="480" w:lineRule="auto"/>
        <w:jc w:val="both"/>
        <w:rPr>
          <w:rFonts w:ascii="Times New Roman" w:hAnsi="Times New Roman"/>
          <w:color w:val="000000"/>
          <w:sz w:val="24"/>
          <w:szCs w:val="24"/>
          <w:lang w:val="en-US" w:eastAsia="fr-FR"/>
        </w:rPr>
      </w:pPr>
      <w:r>
        <w:rPr>
          <w:rFonts w:ascii="Times New Roman" w:hAnsi="Times New Roman"/>
          <w:color w:val="000000"/>
          <w:sz w:val="24"/>
          <w:szCs w:val="24"/>
          <w:lang w:val="en-US" w:eastAsia="fr-FR"/>
        </w:rPr>
        <w:t xml:space="preserve">In the TRACES trial, we found </w:t>
      </w:r>
      <w:r w:rsidR="000114CB">
        <w:rPr>
          <w:rFonts w:ascii="Times New Roman" w:hAnsi="Times New Roman"/>
          <w:color w:val="000000"/>
          <w:sz w:val="24"/>
          <w:szCs w:val="24"/>
          <w:lang w:val="en-US" w:eastAsia="fr-FR"/>
        </w:rPr>
        <w:t>that</w:t>
      </w:r>
      <w:r w:rsidR="00705563">
        <w:rPr>
          <w:rFonts w:ascii="Times New Roman" w:hAnsi="Times New Roman" w:cs="Times New Roman"/>
          <w:sz w:val="24"/>
          <w:szCs w:val="24"/>
          <w:lang w:val="en-US"/>
        </w:rPr>
        <w:t xml:space="preserve"> a single </w:t>
      </w:r>
      <w:r w:rsidR="00C11EB9">
        <w:rPr>
          <w:rFonts w:ascii="Times New Roman" w:hAnsi="Times New Roman" w:cs="Times New Roman"/>
          <w:sz w:val="24"/>
          <w:szCs w:val="24"/>
          <w:lang w:val="en-US"/>
        </w:rPr>
        <w:t xml:space="preserve">low dose of </w:t>
      </w:r>
      <w:r w:rsidR="00705563">
        <w:rPr>
          <w:rFonts w:ascii="Times New Roman" w:hAnsi="Times New Roman" w:cs="Times New Roman"/>
          <w:sz w:val="24"/>
          <w:szCs w:val="24"/>
          <w:lang w:val="en-US"/>
        </w:rPr>
        <w:t>TA</w:t>
      </w:r>
      <w:r w:rsidR="007B3950">
        <w:rPr>
          <w:rFonts w:ascii="Times New Roman" w:hAnsi="Times New Roman" w:cs="Times New Roman"/>
          <w:sz w:val="24"/>
          <w:szCs w:val="24"/>
          <w:lang w:val="en-US"/>
        </w:rPr>
        <w:t xml:space="preserve"> (0.5g)</w:t>
      </w:r>
      <w:r w:rsidR="00705563">
        <w:rPr>
          <w:rFonts w:ascii="Times New Roman" w:hAnsi="Times New Roman" w:cs="Times New Roman"/>
          <w:sz w:val="24"/>
          <w:szCs w:val="24"/>
          <w:lang w:val="en-US"/>
        </w:rPr>
        <w:t xml:space="preserve"> </w:t>
      </w:r>
      <w:r w:rsidR="000114CB">
        <w:rPr>
          <w:rFonts w:ascii="Times New Roman" w:hAnsi="Times New Roman" w:cs="Times New Roman"/>
          <w:sz w:val="24"/>
          <w:szCs w:val="24"/>
          <w:lang w:val="en-US"/>
        </w:rPr>
        <w:t xml:space="preserve">was less </w:t>
      </w:r>
      <w:r w:rsidR="00C11EB9">
        <w:rPr>
          <w:rFonts w:ascii="Times New Roman" w:hAnsi="Times New Roman" w:cs="Times New Roman"/>
          <w:sz w:val="24"/>
          <w:szCs w:val="24"/>
          <w:lang w:val="en-US"/>
        </w:rPr>
        <w:t xml:space="preserve">effective </w:t>
      </w:r>
      <w:r w:rsidR="00705563">
        <w:rPr>
          <w:rFonts w:ascii="Times New Roman" w:hAnsi="Times New Roman" w:cs="Times New Roman"/>
          <w:sz w:val="24"/>
          <w:szCs w:val="24"/>
          <w:lang w:val="en-US"/>
        </w:rPr>
        <w:t xml:space="preserve">compared to the standard </w:t>
      </w:r>
      <w:r w:rsidR="00C11EB9">
        <w:rPr>
          <w:rFonts w:ascii="Times New Roman" w:hAnsi="Times New Roman" w:cs="Times New Roman"/>
          <w:sz w:val="24"/>
          <w:szCs w:val="24"/>
          <w:lang w:val="en-US"/>
        </w:rPr>
        <w:t xml:space="preserve">1g </w:t>
      </w:r>
      <w:r w:rsidR="00705563">
        <w:rPr>
          <w:rFonts w:ascii="Times New Roman" w:hAnsi="Times New Roman" w:cs="Times New Roman"/>
          <w:sz w:val="24"/>
          <w:szCs w:val="24"/>
          <w:lang w:val="en-US"/>
        </w:rPr>
        <w:t xml:space="preserve">dose </w:t>
      </w:r>
      <w:r w:rsidR="00C11EB9">
        <w:rPr>
          <w:rFonts w:ascii="Times New Roman" w:hAnsi="Times New Roman" w:cs="Times New Roman"/>
          <w:sz w:val="24"/>
          <w:szCs w:val="24"/>
          <w:lang w:val="en-US"/>
        </w:rPr>
        <w:t xml:space="preserve">to reduce </w:t>
      </w:r>
      <w:r w:rsidR="00B3011C">
        <w:rPr>
          <w:rFonts w:ascii="Times New Roman" w:hAnsi="Times New Roman" w:cs="Times New Roman"/>
          <w:sz w:val="24"/>
          <w:szCs w:val="24"/>
          <w:lang w:val="en-US"/>
        </w:rPr>
        <w:t xml:space="preserve">persistent </w:t>
      </w:r>
      <w:r w:rsidR="00705563">
        <w:rPr>
          <w:rFonts w:ascii="Times New Roman" w:hAnsi="Times New Roman" w:cs="Times New Roman"/>
          <w:sz w:val="24"/>
          <w:szCs w:val="24"/>
          <w:lang w:val="en-US"/>
        </w:rPr>
        <w:t>bleeding</w:t>
      </w:r>
      <w:r w:rsidR="000114CB">
        <w:rPr>
          <w:rFonts w:ascii="Times New Roman" w:hAnsi="Times New Roman" w:cs="Times New Roman"/>
          <w:sz w:val="24"/>
          <w:szCs w:val="24"/>
          <w:lang w:val="en-US"/>
        </w:rPr>
        <w:t xml:space="preserve">. No difference was observed in </w:t>
      </w:r>
      <w:r w:rsidR="007B3950">
        <w:rPr>
          <w:rFonts w:ascii="Times New Roman" w:hAnsi="Times New Roman" w:cs="Times New Roman"/>
          <w:sz w:val="24"/>
          <w:szCs w:val="24"/>
          <w:lang w:val="en-US"/>
        </w:rPr>
        <w:t xml:space="preserve">either of the </w:t>
      </w:r>
      <w:r w:rsidR="000114CB">
        <w:rPr>
          <w:rFonts w:ascii="Times New Roman" w:hAnsi="Times New Roman" w:cs="Times New Roman"/>
          <w:sz w:val="24"/>
          <w:szCs w:val="24"/>
          <w:lang w:val="en-US"/>
        </w:rPr>
        <w:t>treated group</w:t>
      </w:r>
      <w:r w:rsidR="00B3011C">
        <w:rPr>
          <w:rFonts w:ascii="Times New Roman" w:hAnsi="Times New Roman" w:cs="Times New Roman"/>
          <w:sz w:val="24"/>
          <w:szCs w:val="24"/>
          <w:lang w:val="en-US"/>
        </w:rPr>
        <w:t>s</w:t>
      </w:r>
      <w:r w:rsidR="000114CB">
        <w:rPr>
          <w:rFonts w:ascii="Times New Roman" w:hAnsi="Times New Roman" w:cs="Times New Roman"/>
          <w:sz w:val="24"/>
          <w:szCs w:val="24"/>
          <w:lang w:val="en-US"/>
        </w:rPr>
        <w:t xml:space="preserve"> versus placebo on total blood loss, anemia, transfusion need </w:t>
      </w:r>
      <w:r w:rsidR="007B3950">
        <w:rPr>
          <w:rFonts w:ascii="Times New Roman" w:hAnsi="Times New Roman" w:cs="Times New Roman"/>
          <w:sz w:val="24"/>
          <w:szCs w:val="24"/>
          <w:lang w:val="en-US"/>
        </w:rPr>
        <w:t>f</w:t>
      </w:r>
      <w:r w:rsidR="000114CB">
        <w:rPr>
          <w:rFonts w:ascii="Times New Roman" w:hAnsi="Times New Roman" w:cs="Times New Roman"/>
          <w:sz w:val="24"/>
          <w:szCs w:val="24"/>
          <w:lang w:val="en-US"/>
        </w:rPr>
        <w:t xml:space="preserve">or maternal morbidity and wellbeing but the number of patients included was too small to </w:t>
      </w:r>
      <w:r w:rsidR="00C11EB9">
        <w:rPr>
          <w:rFonts w:ascii="Times New Roman" w:hAnsi="Times New Roman" w:cs="Times New Roman"/>
          <w:sz w:val="24"/>
          <w:szCs w:val="24"/>
          <w:lang w:val="en-US"/>
        </w:rPr>
        <w:t>draw conclusions</w:t>
      </w:r>
      <w:r w:rsidR="000114CB">
        <w:rPr>
          <w:rFonts w:ascii="Times New Roman" w:hAnsi="Times New Roman" w:cs="Times New Roman"/>
          <w:sz w:val="24"/>
          <w:szCs w:val="24"/>
          <w:lang w:val="en-US"/>
        </w:rPr>
        <w:t>.</w:t>
      </w:r>
      <w:r w:rsidR="000114CB" w:rsidRPr="000114CB">
        <w:rPr>
          <w:rFonts w:ascii="Times New Roman" w:hAnsi="Times New Roman"/>
          <w:color w:val="000000"/>
          <w:sz w:val="24"/>
          <w:szCs w:val="24"/>
          <w:lang w:val="en-US" w:eastAsia="fr-FR"/>
        </w:rPr>
        <w:t xml:space="preserve"> </w:t>
      </w:r>
      <w:r w:rsidR="00B3011C">
        <w:rPr>
          <w:rFonts w:ascii="Times New Roman" w:hAnsi="Times New Roman"/>
          <w:color w:val="000000"/>
          <w:sz w:val="24"/>
          <w:szCs w:val="24"/>
          <w:lang w:val="en-US" w:eastAsia="fr-FR"/>
        </w:rPr>
        <w:t>Indeed</w:t>
      </w:r>
      <w:r w:rsidR="00C11EB9">
        <w:rPr>
          <w:rFonts w:ascii="Times New Roman" w:hAnsi="Times New Roman"/>
          <w:color w:val="000000"/>
          <w:sz w:val="24"/>
          <w:szCs w:val="24"/>
          <w:lang w:val="en-US" w:eastAsia="fr-FR"/>
        </w:rPr>
        <w:t xml:space="preserve">, </w:t>
      </w:r>
      <w:r w:rsidR="00B3011C">
        <w:rPr>
          <w:rFonts w:ascii="Times New Roman" w:hAnsi="Times New Roman"/>
          <w:color w:val="000000"/>
          <w:sz w:val="24"/>
          <w:szCs w:val="24"/>
          <w:lang w:val="en-US" w:eastAsia="fr-FR"/>
        </w:rPr>
        <w:t>T</w:t>
      </w:r>
      <w:r w:rsidR="000114CB">
        <w:rPr>
          <w:rFonts w:ascii="Times New Roman" w:hAnsi="Times New Roman"/>
          <w:color w:val="000000"/>
          <w:sz w:val="24"/>
          <w:szCs w:val="24"/>
          <w:lang w:val="en-US" w:eastAsia="fr-FR"/>
        </w:rPr>
        <w:t xml:space="preserve">he WOMAN </w:t>
      </w:r>
      <w:r w:rsidR="006700A2">
        <w:rPr>
          <w:rFonts w:ascii="Times New Roman" w:hAnsi="Times New Roman"/>
          <w:color w:val="000000"/>
          <w:sz w:val="24"/>
          <w:szCs w:val="24"/>
          <w:lang w:val="en-US" w:eastAsia="fr-FR"/>
        </w:rPr>
        <w:t xml:space="preserve">trial needed </w:t>
      </w:r>
      <w:r w:rsidR="009E5CBF">
        <w:rPr>
          <w:rFonts w:ascii="Times New Roman" w:hAnsi="Times New Roman"/>
          <w:color w:val="000000"/>
          <w:sz w:val="24"/>
          <w:szCs w:val="24"/>
          <w:lang w:val="en-US" w:eastAsia="fr-FR"/>
        </w:rPr>
        <w:t>5,</w:t>
      </w:r>
      <w:r w:rsidR="009E5CBF">
        <w:rPr>
          <w:rFonts w:ascii="Times New Roman" w:hAnsi="Times New Roman"/>
          <w:color w:val="000000"/>
          <w:sz w:val="24"/>
          <w:szCs w:val="24"/>
          <w:lang w:val="en-US" w:eastAsia="fr-FR"/>
        </w:rPr>
        <w:t>000 extra-</w:t>
      </w:r>
      <w:r w:rsidR="009E5CBF">
        <w:rPr>
          <w:rFonts w:ascii="Times New Roman" w:hAnsi="Times New Roman"/>
          <w:color w:val="000000"/>
          <w:sz w:val="24"/>
          <w:szCs w:val="24"/>
          <w:lang w:val="en-US" w:eastAsia="fr-FR"/>
        </w:rPr>
        <w:t>patients</w:t>
      </w:r>
      <w:r w:rsidR="009E5CBF">
        <w:rPr>
          <w:rFonts w:ascii="Times New Roman" w:hAnsi="Times New Roman"/>
          <w:color w:val="000000"/>
          <w:sz w:val="24"/>
          <w:szCs w:val="24"/>
          <w:lang w:val="en-US" w:eastAsia="fr-FR"/>
        </w:rPr>
        <w:t xml:space="preserve"> and</w:t>
      </w:r>
      <w:r w:rsidR="009E5CBF">
        <w:rPr>
          <w:rFonts w:ascii="Times New Roman" w:hAnsi="Times New Roman"/>
          <w:color w:val="000000"/>
          <w:sz w:val="24"/>
          <w:szCs w:val="24"/>
          <w:lang w:val="en-US" w:eastAsia="fr-FR"/>
        </w:rPr>
        <w:t xml:space="preserve"> </w:t>
      </w:r>
      <w:r w:rsidR="006700A2">
        <w:rPr>
          <w:rFonts w:ascii="Times New Roman" w:hAnsi="Times New Roman"/>
          <w:color w:val="000000"/>
          <w:sz w:val="24"/>
          <w:szCs w:val="24"/>
          <w:lang w:val="en-US" w:eastAsia="fr-FR"/>
        </w:rPr>
        <w:t>20</w:t>
      </w:r>
      <w:r w:rsidR="00C11EB9">
        <w:rPr>
          <w:rFonts w:ascii="Times New Roman" w:hAnsi="Times New Roman"/>
          <w:color w:val="000000"/>
          <w:sz w:val="24"/>
          <w:szCs w:val="24"/>
          <w:lang w:val="en-US" w:eastAsia="fr-FR"/>
        </w:rPr>
        <w:t>,</w:t>
      </w:r>
      <w:r w:rsidR="006700A2">
        <w:rPr>
          <w:rFonts w:ascii="Times New Roman" w:hAnsi="Times New Roman"/>
          <w:color w:val="000000"/>
          <w:sz w:val="24"/>
          <w:szCs w:val="24"/>
          <w:lang w:val="en-US" w:eastAsia="fr-FR"/>
        </w:rPr>
        <w:t>060 patients in low resource countries to demonstrate the clinical impact</w:t>
      </w:r>
      <w:r w:rsidR="009E5CBF">
        <w:rPr>
          <w:rFonts w:ascii="Times New Roman" w:hAnsi="Times New Roman"/>
          <w:color w:val="000000"/>
          <w:sz w:val="24"/>
          <w:szCs w:val="24"/>
          <w:lang w:val="en-US" w:eastAsia="fr-FR"/>
        </w:rPr>
        <w:t>.</w:t>
      </w:r>
      <w:r w:rsidR="006700A2" w:rsidRPr="006700A2">
        <w:rPr>
          <w:rFonts w:ascii="Times New Roman" w:hAnsi="Times New Roman"/>
          <w:color w:val="000000"/>
          <w:sz w:val="24"/>
          <w:szCs w:val="24"/>
          <w:vertAlign w:val="superscript"/>
          <w:lang w:val="en-US" w:eastAsia="fr-FR"/>
        </w:rPr>
        <w:t>5</w:t>
      </w:r>
      <w:r w:rsidR="006700A2">
        <w:rPr>
          <w:rFonts w:ascii="Times New Roman" w:hAnsi="Times New Roman"/>
          <w:color w:val="000000"/>
          <w:sz w:val="24"/>
          <w:szCs w:val="24"/>
          <w:lang w:val="en-US" w:eastAsia="fr-FR"/>
        </w:rPr>
        <w:t xml:space="preserve"> </w:t>
      </w:r>
    </w:p>
    <w:p w14:paraId="17E8A9C2" w14:textId="4E8F3532" w:rsidR="00783DBC" w:rsidRPr="00783DBC" w:rsidRDefault="00783DBC" w:rsidP="0054706F">
      <w:pPr>
        <w:spacing w:line="480" w:lineRule="auto"/>
        <w:jc w:val="both"/>
        <w:rPr>
          <w:rFonts w:ascii="Times New Roman" w:hAnsi="Times New Roman"/>
          <w:b/>
          <w:bCs/>
          <w:i/>
          <w:iCs/>
          <w:color w:val="000000"/>
          <w:sz w:val="24"/>
          <w:szCs w:val="24"/>
          <w:lang w:val="en-US" w:eastAsia="fr-FR"/>
        </w:rPr>
      </w:pPr>
      <w:r w:rsidRPr="00783DBC">
        <w:rPr>
          <w:rFonts w:ascii="Times New Roman" w:hAnsi="Times New Roman"/>
          <w:b/>
          <w:bCs/>
          <w:i/>
          <w:iCs/>
          <w:color w:val="000000"/>
          <w:sz w:val="24"/>
          <w:szCs w:val="24"/>
          <w:lang w:val="en-US" w:eastAsia="fr-FR"/>
        </w:rPr>
        <w:t>An optimal time-interval for TA administration</w:t>
      </w:r>
    </w:p>
    <w:p w14:paraId="329D457A" w14:textId="5B70569D" w:rsidR="00DD110E" w:rsidRDefault="006700A2" w:rsidP="0054706F">
      <w:pPr>
        <w:spacing w:line="480" w:lineRule="auto"/>
        <w:jc w:val="both"/>
        <w:rPr>
          <w:rFonts w:ascii="Times New Roman" w:hAnsi="Times New Roman"/>
          <w:color w:val="000000"/>
          <w:sz w:val="24"/>
          <w:szCs w:val="24"/>
          <w:lang w:val="en-US" w:eastAsia="fr-FR"/>
        </w:rPr>
      </w:pPr>
      <w:r>
        <w:rPr>
          <w:rFonts w:ascii="Times New Roman" w:hAnsi="Times New Roman"/>
          <w:color w:val="000000"/>
          <w:sz w:val="24"/>
          <w:szCs w:val="24"/>
          <w:lang w:val="en-US" w:eastAsia="fr-FR"/>
        </w:rPr>
        <w:t>Moreover</w:t>
      </w:r>
      <w:r w:rsidR="007B3950">
        <w:rPr>
          <w:rFonts w:ascii="Times New Roman" w:hAnsi="Times New Roman"/>
          <w:color w:val="000000"/>
          <w:sz w:val="24"/>
          <w:szCs w:val="24"/>
          <w:lang w:val="en-US" w:eastAsia="fr-FR"/>
        </w:rPr>
        <w:t>,</w:t>
      </w:r>
      <w:r>
        <w:rPr>
          <w:rFonts w:ascii="Times New Roman" w:hAnsi="Times New Roman"/>
          <w:color w:val="000000"/>
          <w:sz w:val="24"/>
          <w:szCs w:val="24"/>
          <w:lang w:val="en-US" w:eastAsia="fr-FR"/>
        </w:rPr>
        <w:t xml:space="preserve"> </w:t>
      </w:r>
      <w:r w:rsidR="00D325B9">
        <w:rPr>
          <w:rFonts w:ascii="Times New Roman" w:hAnsi="Times New Roman"/>
          <w:color w:val="000000"/>
          <w:sz w:val="24"/>
          <w:szCs w:val="24"/>
          <w:lang w:val="en-US" w:eastAsia="fr-FR"/>
        </w:rPr>
        <w:t>the WOMAN trial showed that</w:t>
      </w:r>
      <w:r w:rsidR="009E5CBF">
        <w:rPr>
          <w:rFonts w:ascii="Times New Roman" w:hAnsi="Times New Roman"/>
          <w:color w:val="000000"/>
          <w:sz w:val="24"/>
          <w:szCs w:val="24"/>
          <w:lang w:val="en-US" w:eastAsia="fr-FR"/>
        </w:rPr>
        <w:t>,</w:t>
      </w:r>
      <w:r w:rsidR="00783DBC">
        <w:rPr>
          <w:rFonts w:ascii="Times New Roman" w:hAnsi="Times New Roman"/>
          <w:color w:val="000000"/>
          <w:sz w:val="24"/>
          <w:szCs w:val="24"/>
          <w:lang w:val="en-US" w:eastAsia="fr-FR"/>
        </w:rPr>
        <w:t xml:space="preserve"> </w:t>
      </w:r>
      <w:r w:rsidR="000114CB">
        <w:rPr>
          <w:rFonts w:ascii="Times New Roman" w:hAnsi="Times New Roman"/>
          <w:color w:val="000000"/>
          <w:sz w:val="24"/>
          <w:szCs w:val="24"/>
          <w:lang w:val="en-US" w:eastAsia="fr-FR"/>
        </w:rPr>
        <w:t xml:space="preserve">during the first hour after PPH onset, TA was </w:t>
      </w:r>
      <w:r w:rsidR="003873C7">
        <w:rPr>
          <w:rFonts w:ascii="Times New Roman" w:hAnsi="Times New Roman"/>
          <w:color w:val="000000"/>
          <w:sz w:val="24"/>
          <w:szCs w:val="24"/>
          <w:lang w:val="en-US" w:eastAsia="fr-FR"/>
        </w:rPr>
        <w:t xml:space="preserve">ineffective </w:t>
      </w:r>
      <w:r w:rsidR="000114CB">
        <w:rPr>
          <w:rFonts w:ascii="Times New Roman" w:hAnsi="Times New Roman"/>
          <w:color w:val="000000"/>
          <w:sz w:val="24"/>
          <w:szCs w:val="24"/>
          <w:lang w:val="en-US" w:eastAsia="fr-FR"/>
        </w:rPr>
        <w:t xml:space="preserve">and after the third hour after PPH onset, TA worsen the clinical </w:t>
      </w:r>
      <w:r w:rsidR="00B3011C">
        <w:rPr>
          <w:rFonts w:ascii="Times New Roman" w:hAnsi="Times New Roman"/>
          <w:color w:val="000000"/>
          <w:sz w:val="24"/>
          <w:szCs w:val="24"/>
          <w:lang w:val="en-US" w:eastAsia="fr-FR"/>
        </w:rPr>
        <w:t>outcome</w:t>
      </w:r>
      <w:r w:rsidR="000114CB">
        <w:rPr>
          <w:rFonts w:ascii="Times New Roman" w:hAnsi="Times New Roman"/>
          <w:color w:val="000000"/>
          <w:sz w:val="24"/>
          <w:szCs w:val="24"/>
          <w:lang w:val="en-US" w:eastAsia="fr-FR"/>
        </w:rPr>
        <w:t>.</w:t>
      </w:r>
      <w:r w:rsidR="000114CB" w:rsidRPr="00775D1B">
        <w:rPr>
          <w:rFonts w:ascii="Times New Roman" w:hAnsi="Times New Roman"/>
          <w:color w:val="000000"/>
          <w:sz w:val="24"/>
          <w:szCs w:val="24"/>
          <w:vertAlign w:val="superscript"/>
          <w:lang w:val="en-US" w:eastAsia="fr-FR"/>
        </w:rPr>
        <w:t>5</w:t>
      </w:r>
      <w:r w:rsidR="000114CB">
        <w:rPr>
          <w:rFonts w:ascii="Times New Roman" w:hAnsi="Times New Roman"/>
          <w:color w:val="000000"/>
          <w:sz w:val="24"/>
          <w:szCs w:val="24"/>
          <w:lang w:val="en-US" w:eastAsia="fr-FR"/>
        </w:rPr>
        <w:t xml:space="preserve"> The international guidelines recommend</w:t>
      </w:r>
      <w:r>
        <w:rPr>
          <w:rFonts w:ascii="Times New Roman" w:hAnsi="Times New Roman"/>
          <w:color w:val="000000"/>
          <w:sz w:val="24"/>
          <w:szCs w:val="24"/>
          <w:lang w:val="en-US" w:eastAsia="fr-FR"/>
        </w:rPr>
        <w:t>ed</w:t>
      </w:r>
      <w:r w:rsidR="000114CB">
        <w:rPr>
          <w:rFonts w:ascii="Times New Roman" w:hAnsi="Times New Roman"/>
          <w:color w:val="000000"/>
          <w:sz w:val="24"/>
          <w:szCs w:val="24"/>
          <w:lang w:val="en-US" w:eastAsia="fr-FR"/>
        </w:rPr>
        <w:t xml:space="preserve"> TA administration before the third hour after bleeding onset.</w:t>
      </w:r>
      <w:r w:rsidR="000114CB" w:rsidRPr="00775D1B">
        <w:rPr>
          <w:rFonts w:ascii="Times New Roman" w:hAnsi="Times New Roman"/>
          <w:color w:val="000000"/>
          <w:sz w:val="24"/>
          <w:szCs w:val="24"/>
          <w:vertAlign w:val="superscript"/>
          <w:lang w:val="en-US" w:eastAsia="fr-FR"/>
        </w:rPr>
        <w:t>5,2</w:t>
      </w:r>
      <w:r w:rsidR="00420D9F">
        <w:rPr>
          <w:rFonts w:ascii="Times New Roman" w:hAnsi="Times New Roman"/>
          <w:color w:val="000000"/>
          <w:sz w:val="24"/>
          <w:szCs w:val="24"/>
          <w:vertAlign w:val="superscript"/>
          <w:lang w:val="en-US" w:eastAsia="fr-FR"/>
        </w:rPr>
        <w:t>4</w:t>
      </w:r>
      <w:r w:rsidR="000114CB">
        <w:rPr>
          <w:rFonts w:ascii="Times New Roman" w:hAnsi="Times New Roman"/>
          <w:color w:val="000000"/>
          <w:sz w:val="24"/>
          <w:szCs w:val="24"/>
          <w:lang w:val="en-US" w:eastAsia="fr-FR"/>
        </w:rPr>
        <w:t xml:space="preserve"> </w:t>
      </w:r>
      <w:proofErr w:type="spellStart"/>
      <w:r w:rsidR="000114CB">
        <w:rPr>
          <w:rFonts w:ascii="Times New Roman" w:hAnsi="Times New Roman"/>
          <w:color w:val="000000"/>
          <w:sz w:val="24"/>
          <w:szCs w:val="24"/>
          <w:lang w:val="en-US" w:eastAsia="fr-FR"/>
        </w:rPr>
        <w:t>Kolev</w:t>
      </w:r>
      <w:proofErr w:type="spellEnd"/>
      <w:r w:rsidR="000114CB">
        <w:rPr>
          <w:rFonts w:ascii="Times New Roman" w:hAnsi="Times New Roman"/>
          <w:color w:val="000000"/>
          <w:sz w:val="24"/>
          <w:szCs w:val="24"/>
          <w:lang w:val="en-US" w:eastAsia="fr-FR"/>
        </w:rPr>
        <w:t xml:space="preserve"> </w:t>
      </w:r>
      <w:r w:rsidR="000114CB" w:rsidRPr="00B3011C">
        <w:rPr>
          <w:rFonts w:ascii="Times New Roman" w:hAnsi="Times New Roman"/>
          <w:i/>
          <w:iCs/>
          <w:color w:val="000000"/>
          <w:sz w:val="24"/>
          <w:szCs w:val="24"/>
          <w:lang w:val="en-US" w:eastAsia="fr-FR"/>
        </w:rPr>
        <w:t>et al</w:t>
      </w:r>
      <w:r w:rsidR="003873C7">
        <w:rPr>
          <w:rFonts w:ascii="Times New Roman" w:hAnsi="Times New Roman"/>
          <w:i/>
          <w:iCs/>
          <w:color w:val="000000"/>
          <w:sz w:val="24"/>
          <w:szCs w:val="24"/>
          <w:lang w:val="en-US" w:eastAsia="fr-FR"/>
        </w:rPr>
        <w:t>.</w:t>
      </w:r>
      <w:r>
        <w:rPr>
          <w:rFonts w:ascii="Times New Roman" w:hAnsi="Times New Roman"/>
          <w:color w:val="000000"/>
          <w:sz w:val="24"/>
          <w:szCs w:val="24"/>
          <w:lang w:val="en-US" w:eastAsia="fr-FR"/>
        </w:rPr>
        <w:t xml:space="preserve"> explained</w:t>
      </w:r>
      <w:r w:rsidR="000114CB">
        <w:rPr>
          <w:rFonts w:ascii="Times New Roman" w:hAnsi="Times New Roman"/>
          <w:color w:val="000000"/>
          <w:sz w:val="24"/>
          <w:szCs w:val="24"/>
          <w:lang w:val="en-US" w:eastAsia="fr-FR"/>
        </w:rPr>
        <w:t xml:space="preserve"> </w:t>
      </w:r>
      <w:r>
        <w:rPr>
          <w:rFonts w:ascii="Times New Roman" w:hAnsi="Times New Roman"/>
          <w:color w:val="000000"/>
          <w:sz w:val="24"/>
          <w:szCs w:val="24"/>
          <w:lang w:val="en-US" w:eastAsia="fr-FR"/>
        </w:rPr>
        <w:t xml:space="preserve">this </w:t>
      </w:r>
      <w:r w:rsidR="003F0330">
        <w:rPr>
          <w:rFonts w:ascii="Times New Roman" w:hAnsi="Times New Roman"/>
          <w:color w:val="000000"/>
          <w:sz w:val="24"/>
          <w:szCs w:val="24"/>
          <w:lang w:val="en-US" w:eastAsia="fr-FR"/>
        </w:rPr>
        <w:t>optimal time-interval</w:t>
      </w:r>
      <w:r>
        <w:rPr>
          <w:rFonts w:ascii="Times New Roman" w:hAnsi="Times New Roman"/>
          <w:color w:val="000000"/>
          <w:sz w:val="24"/>
          <w:szCs w:val="24"/>
          <w:lang w:val="en-US" w:eastAsia="fr-FR"/>
        </w:rPr>
        <w:t xml:space="preserve"> by t</w:t>
      </w:r>
      <w:r w:rsidR="000114CB">
        <w:rPr>
          <w:rFonts w:ascii="Times New Roman" w:hAnsi="Times New Roman"/>
          <w:color w:val="000000"/>
          <w:sz w:val="24"/>
          <w:szCs w:val="24"/>
          <w:lang w:val="en-US" w:eastAsia="fr-FR"/>
        </w:rPr>
        <w:t>he paradox</w:t>
      </w:r>
      <w:r w:rsidR="003873C7">
        <w:rPr>
          <w:rFonts w:ascii="Times New Roman" w:hAnsi="Times New Roman"/>
          <w:color w:val="000000"/>
          <w:sz w:val="24"/>
          <w:szCs w:val="24"/>
          <w:lang w:val="en-US" w:eastAsia="fr-FR"/>
        </w:rPr>
        <w:t>ic</w:t>
      </w:r>
      <w:r w:rsidR="000114CB">
        <w:rPr>
          <w:rFonts w:ascii="Times New Roman" w:hAnsi="Times New Roman"/>
          <w:color w:val="000000"/>
          <w:sz w:val="24"/>
          <w:szCs w:val="24"/>
          <w:lang w:val="en-US" w:eastAsia="fr-FR"/>
        </w:rPr>
        <w:t xml:space="preserve">al effect of TA on </w:t>
      </w:r>
      <w:r w:rsidR="00AA7491">
        <w:rPr>
          <w:rFonts w:ascii="Times New Roman" w:hAnsi="Times New Roman"/>
          <w:color w:val="000000"/>
          <w:sz w:val="24"/>
          <w:szCs w:val="24"/>
          <w:lang w:val="en-US" w:eastAsia="fr-FR"/>
        </w:rPr>
        <w:t xml:space="preserve">late </w:t>
      </w:r>
      <w:r w:rsidR="00B3011C">
        <w:rPr>
          <w:rFonts w:ascii="Times New Roman" w:hAnsi="Times New Roman"/>
          <w:color w:val="000000"/>
          <w:sz w:val="24"/>
          <w:szCs w:val="24"/>
          <w:lang w:val="en-US" w:eastAsia="fr-FR"/>
        </w:rPr>
        <w:t>plasminogen activation by</w:t>
      </w:r>
      <w:r w:rsidR="003873C7">
        <w:rPr>
          <w:rFonts w:ascii="Times New Roman" w:hAnsi="Times New Roman"/>
          <w:color w:val="000000"/>
          <w:sz w:val="24"/>
          <w:szCs w:val="24"/>
          <w:lang w:val="en-US" w:eastAsia="fr-FR"/>
        </w:rPr>
        <w:t xml:space="preserve"> </w:t>
      </w:r>
      <w:proofErr w:type="spellStart"/>
      <w:r w:rsidR="000114CB">
        <w:rPr>
          <w:rFonts w:ascii="Times New Roman" w:hAnsi="Times New Roman"/>
          <w:color w:val="000000"/>
          <w:sz w:val="24"/>
          <w:szCs w:val="24"/>
          <w:lang w:val="en-US" w:eastAsia="fr-FR"/>
        </w:rPr>
        <w:t>urokinase</w:t>
      </w:r>
      <w:proofErr w:type="spellEnd"/>
      <w:r w:rsidR="000114CB">
        <w:rPr>
          <w:rFonts w:ascii="Times New Roman" w:hAnsi="Times New Roman"/>
          <w:color w:val="000000"/>
          <w:sz w:val="24"/>
          <w:szCs w:val="24"/>
          <w:lang w:val="en-US" w:eastAsia="fr-FR"/>
        </w:rPr>
        <w:t xml:space="preserve">-plasminogen activator </w:t>
      </w:r>
      <w:r w:rsidR="00783DBC">
        <w:rPr>
          <w:rFonts w:ascii="Times New Roman" w:hAnsi="Times New Roman"/>
          <w:color w:val="000000"/>
          <w:sz w:val="24"/>
          <w:szCs w:val="24"/>
          <w:lang w:val="en-US" w:eastAsia="fr-FR"/>
        </w:rPr>
        <w:t xml:space="preserve">(on which TA is ineffective) </w:t>
      </w:r>
      <w:r w:rsidR="00B3011C">
        <w:rPr>
          <w:rFonts w:ascii="Times New Roman" w:hAnsi="Times New Roman"/>
          <w:color w:val="000000"/>
          <w:sz w:val="24"/>
          <w:szCs w:val="24"/>
          <w:lang w:val="en-US" w:eastAsia="fr-FR"/>
        </w:rPr>
        <w:t>and</w:t>
      </w:r>
      <w:r w:rsidR="000114CB">
        <w:rPr>
          <w:rFonts w:ascii="Times New Roman" w:hAnsi="Times New Roman"/>
          <w:color w:val="000000"/>
          <w:sz w:val="24"/>
          <w:szCs w:val="24"/>
          <w:lang w:val="en-US" w:eastAsia="fr-FR"/>
        </w:rPr>
        <w:t xml:space="preserve"> the competitive mechanism</w:t>
      </w:r>
      <w:r w:rsidR="00B3011C">
        <w:rPr>
          <w:rFonts w:ascii="Times New Roman" w:hAnsi="Times New Roman"/>
          <w:color w:val="000000"/>
          <w:sz w:val="24"/>
          <w:szCs w:val="24"/>
          <w:lang w:val="en-US" w:eastAsia="fr-FR"/>
        </w:rPr>
        <w:t xml:space="preserve"> of action</w:t>
      </w:r>
      <w:r w:rsidR="000114CB">
        <w:rPr>
          <w:rFonts w:ascii="Times New Roman" w:hAnsi="Times New Roman"/>
          <w:color w:val="000000"/>
          <w:sz w:val="24"/>
          <w:szCs w:val="24"/>
          <w:lang w:val="en-US" w:eastAsia="fr-FR"/>
        </w:rPr>
        <w:t xml:space="preserve"> of TA </w:t>
      </w:r>
      <w:r w:rsidR="00B3011C">
        <w:rPr>
          <w:rFonts w:ascii="Times New Roman" w:hAnsi="Times New Roman"/>
          <w:color w:val="000000"/>
          <w:sz w:val="24"/>
          <w:szCs w:val="24"/>
          <w:lang w:val="en-US" w:eastAsia="fr-FR"/>
        </w:rPr>
        <w:t>and</w:t>
      </w:r>
      <w:r w:rsidR="000114CB">
        <w:rPr>
          <w:rFonts w:ascii="Times New Roman" w:hAnsi="Times New Roman"/>
          <w:color w:val="000000"/>
          <w:sz w:val="24"/>
          <w:szCs w:val="24"/>
          <w:lang w:val="en-US" w:eastAsia="fr-FR"/>
        </w:rPr>
        <w:t xml:space="preserve"> alpha2-antiplasmin.</w:t>
      </w:r>
      <w:r w:rsidR="000114CB" w:rsidRPr="00705563">
        <w:rPr>
          <w:rFonts w:ascii="Times New Roman" w:hAnsi="Times New Roman"/>
          <w:color w:val="000000"/>
          <w:sz w:val="24"/>
          <w:szCs w:val="24"/>
          <w:vertAlign w:val="superscript"/>
          <w:lang w:val="en-US" w:eastAsia="fr-FR"/>
        </w:rPr>
        <w:t>2</w:t>
      </w:r>
      <w:r w:rsidR="00420D9F">
        <w:rPr>
          <w:rFonts w:ascii="Times New Roman" w:hAnsi="Times New Roman"/>
          <w:color w:val="000000"/>
          <w:sz w:val="24"/>
          <w:szCs w:val="24"/>
          <w:vertAlign w:val="superscript"/>
          <w:lang w:val="en-US" w:eastAsia="fr-FR"/>
        </w:rPr>
        <w:t>5</w:t>
      </w:r>
      <w:r w:rsidR="00AA7491">
        <w:rPr>
          <w:rFonts w:ascii="Times New Roman" w:hAnsi="Times New Roman"/>
          <w:color w:val="000000"/>
          <w:sz w:val="24"/>
          <w:szCs w:val="24"/>
          <w:vertAlign w:val="superscript"/>
          <w:lang w:val="en-US" w:eastAsia="fr-FR"/>
        </w:rPr>
        <w:t xml:space="preserve"> </w:t>
      </w:r>
      <w:r w:rsidR="00AA7491">
        <w:rPr>
          <w:rFonts w:ascii="Times New Roman" w:hAnsi="Times New Roman"/>
          <w:color w:val="000000"/>
          <w:sz w:val="24"/>
          <w:szCs w:val="24"/>
          <w:lang w:val="en-US" w:eastAsia="fr-FR"/>
        </w:rPr>
        <w:t xml:space="preserve">This competitive mechanism could be </w:t>
      </w:r>
      <w:r w:rsidR="003F0330">
        <w:rPr>
          <w:rFonts w:ascii="Times New Roman" w:hAnsi="Times New Roman"/>
          <w:color w:val="000000"/>
          <w:sz w:val="24"/>
          <w:szCs w:val="24"/>
          <w:lang w:val="en-US" w:eastAsia="fr-FR"/>
        </w:rPr>
        <w:t>explain</w:t>
      </w:r>
      <w:r w:rsidR="003873C7">
        <w:rPr>
          <w:rFonts w:ascii="Times New Roman" w:hAnsi="Times New Roman"/>
          <w:color w:val="000000"/>
          <w:sz w:val="24"/>
          <w:szCs w:val="24"/>
          <w:lang w:val="en-US" w:eastAsia="fr-FR"/>
        </w:rPr>
        <w:t xml:space="preserve"> </w:t>
      </w:r>
      <w:r w:rsidR="00AA7491">
        <w:rPr>
          <w:rFonts w:ascii="Times New Roman" w:hAnsi="Times New Roman"/>
          <w:color w:val="000000"/>
          <w:sz w:val="24"/>
          <w:szCs w:val="24"/>
          <w:lang w:val="en-US" w:eastAsia="fr-FR"/>
        </w:rPr>
        <w:t xml:space="preserve">the lack of </w:t>
      </w:r>
      <w:r w:rsidR="003873C7">
        <w:rPr>
          <w:rFonts w:ascii="Times New Roman" w:hAnsi="Times New Roman"/>
          <w:color w:val="000000"/>
          <w:sz w:val="24"/>
          <w:szCs w:val="24"/>
          <w:lang w:val="en-US" w:eastAsia="fr-FR"/>
        </w:rPr>
        <w:t xml:space="preserve">effectiveness for </w:t>
      </w:r>
      <w:r w:rsidR="00AA7491">
        <w:rPr>
          <w:rFonts w:ascii="Times New Roman" w:hAnsi="Times New Roman"/>
          <w:color w:val="000000"/>
          <w:sz w:val="24"/>
          <w:szCs w:val="24"/>
          <w:lang w:val="en-US" w:eastAsia="fr-FR"/>
        </w:rPr>
        <w:t>the low</w:t>
      </w:r>
      <w:r w:rsidR="003873C7">
        <w:rPr>
          <w:rFonts w:ascii="Times New Roman" w:hAnsi="Times New Roman"/>
          <w:color w:val="000000"/>
          <w:sz w:val="24"/>
          <w:szCs w:val="24"/>
          <w:lang w:val="en-US" w:eastAsia="fr-FR"/>
        </w:rPr>
        <w:t xml:space="preserve"> </w:t>
      </w:r>
      <w:r w:rsidR="00AA7491">
        <w:rPr>
          <w:rFonts w:ascii="Times New Roman" w:hAnsi="Times New Roman"/>
          <w:color w:val="000000"/>
          <w:sz w:val="24"/>
          <w:szCs w:val="24"/>
          <w:lang w:val="en-US" w:eastAsia="fr-FR"/>
        </w:rPr>
        <w:t xml:space="preserve">dose </w:t>
      </w:r>
      <w:r w:rsidR="003873C7">
        <w:rPr>
          <w:rFonts w:ascii="Times New Roman" w:hAnsi="Times New Roman"/>
          <w:color w:val="000000"/>
          <w:sz w:val="24"/>
          <w:szCs w:val="24"/>
          <w:lang w:val="en-US" w:eastAsia="fr-FR"/>
        </w:rPr>
        <w:t xml:space="preserve">TA </w:t>
      </w:r>
      <w:r w:rsidR="00AA7491">
        <w:rPr>
          <w:rFonts w:ascii="Times New Roman" w:hAnsi="Times New Roman"/>
          <w:color w:val="000000"/>
          <w:sz w:val="24"/>
          <w:szCs w:val="24"/>
          <w:lang w:val="en-US" w:eastAsia="fr-FR"/>
        </w:rPr>
        <w:t xml:space="preserve">observed in </w:t>
      </w:r>
      <w:r w:rsidR="00B3011C">
        <w:rPr>
          <w:rFonts w:ascii="Times New Roman" w:hAnsi="Times New Roman"/>
          <w:color w:val="000000"/>
          <w:sz w:val="24"/>
          <w:szCs w:val="24"/>
          <w:lang w:val="en-US" w:eastAsia="fr-FR"/>
        </w:rPr>
        <w:t xml:space="preserve">our </w:t>
      </w:r>
      <w:r w:rsidR="00AA7491">
        <w:rPr>
          <w:rFonts w:ascii="Times New Roman" w:hAnsi="Times New Roman"/>
          <w:color w:val="000000"/>
          <w:sz w:val="24"/>
          <w:szCs w:val="24"/>
          <w:lang w:val="en-US" w:eastAsia="fr-FR"/>
        </w:rPr>
        <w:t>trial.</w:t>
      </w:r>
    </w:p>
    <w:p w14:paraId="24D72903" w14:textId="511A7BE5" w:rsidR="00783DBC" w:rsidRPr="003941F8" w:rsidRDefault="003941F8" w:rsidP="0054706F">
      <w:pPr>
        <w:spacing w:line="480" w:lineRule="auto"/>
        <w:jc w:val="both"/>
        <w:rPr>
          <w:rFonts w:ascii="Times New Roman" w:hAnsi="Times New Roman"/>
          <w:b/>
          <w:bCs/>
          <w:i/>
          <w:iCs/>
          <w:color w:val="000000"/>
          <w:sz w:val="24"/>
          <w:szCs w:val="24"/>
          <w:lang w:val="en-US" w:eastAsia="fr-FR"/>
        </w:rPr>
      </w:pPr>
      <w:r w:rsidRPr="003941F8">
        <w:rPr>
          <w:rFonts w:ascii="Times New Roman" w:hAnsi="Times New Roman"/>
          <w:b/>
          <w:bCs/>
          <w:i/>
          <w:iCs/>
          <w:color w:val="000000"/>
          <w:sz w:val="24"/>
          <w:szCs w:val="24"/>
          <w:lang w:val="en-US" w:eastAsia="fr-FR"/>
        </w:rPr>
        <w:t>Is a part of the dose lost in the hemorrhagic flow?</w:t>
      </w:r>
    </w:p>
    <w:p w14:paraId="7AE29386" w14:textId="53AA311F" w:rsidR="00C34B09" w:rsidRPr="003C737E" w:rsidRDefault="003941F8" w:rsidP="0054706F">
      <w:pPr>
        <w:spacing w:line="480" w:lineRule="auto"/>
        <w:jc w:val="both"/>
        <w:rPr>
          <w:rFonts w:ascii="Times New Roman" w:hAnsi="Times New Roman"/>
          <w:color w:val="000000"/>
          <w:sz w:val="24"/>
          <w:szCs w:val="24"/>
          <w:lang w:val="en-US" w:eastAsia="fr-FR"/>
        </w:rPr>
      </w:pPr>
      <w:r>
        <w:rPr>
          <w:rFonts w:ascii="Times New Roman" w:hAnsi="Times New Roman" w:cs="Times New Roman"/>
          <w:sz w:val="24"/>
          <w:szCs w:val="24"/>
          <w:lang w:val="en-US"/>
        </w:rPr>
        <w:lastRenderedPageBreak/>
        <w:t xml:space="preserve">The lack of clinical impact of TA during the first hour could be explained by the </w:t>
      </w:r>
      <w:r w:rsidR="007B3950">
        <w:rPr>
          <w:rFonts w:ascii="Times New Roman" w:hAnsi="Times New Roman" w:cs="Times New Roman"/>
          <w:sz w:val="24"/>
          <w:szCs w:val="24"/>
          <w:lang w:val="en-US"/>
        </w:rPr>
        <w:t xml:space="preserve">elimination </w:t>
      </w:r>
      <w:r>
        <w:rPr>
          <w:rFonts w:ascii="Times New Roman" w:hAnsi="Times New Roman" w:cs="Times New Roman"/>
          <w:sz w:val="24"/>
          <w:szCs w:val="24"/>
          <w:lang w:val="en-US"/>
        </w:rPr>
        <w:t xml:space="preserve">of the drug in hemorrhagic </w:t>
      </w:r>
      <w:r w:rsidR="007B3950">
        <w:rPr>
          <w:rFonts w:ascii="Times New Roman" w:hAnsi="Times New Roman" w:cs="Times New Roman"/>
          <w:sz w:val="24"/>
          <w:szCs w:val="24"/>
          <w:lang w:val="en-US"/>
        </w:rPr>
        <w:t>blood loss</w:t>
      </w:r>
      <w:r>
        <w:rPr>
          <w:rFonts w:ascii="Times New Roman" w:hAnsi="Times New Roman" w:cs="Times New Roman"/>
          <w:sz w:val="24"/>
          <w:szCs w:val="24"/>
          <w:lang w:val="en-US"/>
        </w:rPr>
        <w:t>.</w:t>
      </w:r>
      <w:r w:rsidR="003C737E" w:rsidRPr="003C737E">
        <w:rPr>
          <w:rFonts w:ascii="Times New Roman" w:hAnsi="Times New Roman" w:cs="Times New Roman"/>
          <w:sz w:val="24"/>
          <w:szCs w:val="24"/>
          <w:vertAlign w:val="superscript"/>
          <w:lang w:val="en-US"/>
        </w:rPr>
        <w:t>5-</w:t>
      </w:r>
      <w:r w:rsidRPr="00157B1C">
        <w:rPr>
          <w:rFonts w:ascii="Times New Roman" w:hAnsi="Times New Roman" w:cs="Times New Roman"/>
          <w:sz w:val="24"/>
          <w:szCs w:val="24"/>
          <w:vertAlign w:val="superscript"/>
          <w:lang w:val="en-US"/>
        </w:rPr>
        <w:t>2</w:t>
      </w:r>
      <w:r w:rsidR="00420D9F">
        <w:rPr>
          <w:rFonts w:ascii="Times New Roman" w:hAnsi="Times New Roman" w:cs="Times New Roman"/>
          <w:sz w:val="24"/>
          <w:szCs w:val="24"/>
          <w:vertAlign w:val="superscript"/>
          <w:lang w:val="en-US"/>
        </w:rPr>
        <w:t>6</w:t>
      </w:r>
      <w:r>
        <w:rPr>
          <w:rFonts w:ascii="Times New Roman" w:hAnsi="Times New Roman" w:cs="Times New Roman"/>
          <w:sz w:val="24"/>
          <w:szCs w:val="24"/>
          <w:lang w:val="en-US"/>
        </w:rPr>
        <w:t xml:space="preserve"> A preliminary model was established from 53 points in 9 hemorrhagic patients of the TRACES pilot study,</w:t>
      </w:r>
      <w:r w:rsidRPr="00157B1C">
        <w:rPr>
          <w:rFonts w:ascii="Times New Roman" w:hAnsi="Times New Roman" w:cs="Times New Roman"/>
          <w:sz w:val="24"/>
          <w:szCs w:val="24"/>
          <w:vertAlign w:val="superscript"/>
          <w:lang w:val="en-US"/>
        </w:rPr>
        <w:t>10,2</w:t>
      </w:r>
      <w:r w:rsidR="00420D9F">
        <w:rPr>
          <w:rFonts w:ascii="Times New Roman" w:hAnsi="Times New Roman" w:cs="Times New Roman"/>
          <w:sz w:val="24"/>
          <w:szCs w:val="24"/>
          <w:vertAlign w:val="superscript"/>
          <w:lang w:val="en-US"/>
        </w:rPr>
        <w:t>6</w:t>
      </w:r>
      <w:r>
        <w:rPr>
          <w:rFonts w:ascii="Times New Roman" w:hAnsi="Times New Roman" w:cs="Times New Roman"/>
          <w:sz w:val="24"/>
          <w:szCs w:val="24"/>
          <w:lang w:val="en-US"/>
        </w:rPr>
        <w:t xml:space="preserve"> The better model to predict TA plasmatic concentrations </w:t>
      </w:r>
      <w:r w:rsidR="00C34B09">
        <w:rPr>
          <w:rFonts w:ascii="Times New Roman" w:hAnsi="Times New Roman" w:cs="Times New Roman"/>
          <w:sz w:val="24"/>
          <w:szCs w:val="24"/>
          <w:lang w:val="en-US"/>
        </w:rPr>
        <w:t xml:space="preserve">was a </w:t>
      </w:r>
      <w:proofErr w:type="spellStart"/>
      <w:r w:rsidR="00C34B09">
        <w:rPr>
          <w:rFonts w:ascii="Times New Roman" w:hAnsi="Times New Roman" w:cs="Times New Roman"/>
          <w:sz w:val="24"/>
          <w:szCs w:val="24"/>
          <w:lang w:val="en-US"/>
        </w:rPr>
        <w:t>bicompartimental</w:t>
      </w:r>
      <w:proofErr w:type="spellEnd"/>
      <w:r w:rsidR="00C34B09">
        <w:rPr>
          <w:rFonts w:ascii="Times New Roman" w:hAnsi="Times New Roman" w:cs="Times New Roman"/>
          <w:sz w:val="24"/>
          <w:szCs w:val="24"/>
          <w:lang w:val="en-US"/>
        </w:rPr>
        <w:t xml:space="preserve"> model with a </w:t>
      </w:r>
      <w:r>
        <w:rPr>
          <w:rFonts w:ascii="Times New Roman" w:hAnsi="Times New Roman" w:cs="Times New Roman"/>
          <w:sz w:val="24"/>
          <w:szCs w:val="24"/>
          <w:lang w:val="en-US"/>
        </w:rPr>
        <w:t xml:space="preserve">double </w:t>
      </w:r>
      <w:r w:rsidR="000571A2">
        <w:rPr>
          <w:rFonts w:ascii="Times New Roman" w:hAnsi="Times New Roman" w:cs="Times New Roman"/>
          <w:sz w:val="24"/>
          <w:szCs w:val="24"/>
          <w:lang w:val="en-US"/>
        </w:rPr>
        <w:t>(</w:t>
      </w:r>
      <w:r w:rsidR="007A680B">
        <w:rPr>
          <w:rFonts w:ascii="Times New Roman" w:hAnsi="Times New Roman" w:cs="Times New Roman"/>
          <w:sz w:val="24"/>
          <w:szCs w:val="24"/>
          <w:lang w:val="en-US"/>
        </w:rPr>
        <w:t>urinary and non-urinary</w:t>
      </w:r>
      <w:r w:rsidR="000571A2">
        <w:rPr>
          <w:rFonts w:ascii="Times New Roman" w:hAnsi="Times New Roman" w:cs="Times New Roman"/>
          <w:sz w:val="24"/>
          <w:szCs w:val="24"/>
          <w:lang w:val="en-US"/>
        </w:rPr>
        <w:t xml:space="preserve">) </w:t>
      </w:r>
      <w:r w:rsidR="00C34B09">
        <w:rPr>
          <w:rFonts w:ascii="Times New Roman" w:hAnsi="Times New Roman" w:cs="Times New Roman"/>
          <w:sz w:val="24"/>
          <w:szCs w:val="24"/>
          <w:lang w:val="en-US"/>
        </w:rPr>
        <w:t>first order elimination.</w:t>
      </w:r>
      <w:r>
        <w:rPr>
          <w:rFonts w:ascii="Times New Roman" w:hAnsi="Times New Roman" w:cs="Times New Roman"/>
          <w:sz w:val="24"/>
          <w:szCs w:val="24"/>
          <w:vertAlign w:val="superscript"/>
          <w:lang w:val="en-US"/>
        </w:rPr>
        <w:t>2</w:t>
      </w:r>
      <w:r w:rsidR="0077631D">
        <w:rPr>
          <w:rFonts w:ascii="Times New Roman" w:hAnsi="Times New Roman" w:cs="Times New Roman"/>
          <w:sz w:val="24"/>
          <w:szCs w:val="24"/>
          <w:vertAlign w:val="superscript"/>
          <w:lang w:val="en-US"/>
        </w:rPr>
        <w:t>4</w:t>
      </w:r>
      <w:r w:rsidR="00C34B0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This model was different from Li </w:t>
      </w:r>
      <w:r w:rsidRPr="00157B1C">
        <w:rPr>
          <w:rFonts w:ascii="Times New Roman" w:hAnsi="Times New Roman" w:cs="Times New Roman"/>
          <w:i/>
          <w:iCs/>
          <w:sz w:val="24"/>
          <w:szCs w:val="24"/>
          <w:lang w:val="en-US"/>
        </w:rPr>
        <w:t>et al</w:t>
      </w:r>
      <w:r w:rsidR="007B3950">
        <w:rPr>
          <w:rFonts w:ascii="Times New Roman" w:hAnsi="Times New Roman" w:cs="Times New Roman"/>
          <w:i/>
          <w:iCs/>
          <w:sz w:val="24"/>
          <w:szCs w:val="24"/>
          <w:lang w:val="en-US"/>
        </w:rPr>
        <w:t>.</w:t>
      </w:r>
      <w:r>
        <w:rPr>
          <w:rFonts w:ascii="Times New Roman" w:hAnsi="Times New Roman" w:cs="Times New Roman"/>
          <w:sz w:val="24"/>
          <w:szCs w:val="24"/>
          <w:lang w:val="en-US"/>
        </w:rPr>
        <w:t xml:space="preserve"> model established in 30  non</w:t>
      </w:r>
      <w:r w:rsidR="000571A2">
        <w:rPr>
          <w:rFonts w:ascii="Times New Roman" w:hAnsi="Times New Roman" w:cs="Times New Roman"/>
          <w:sz w:val="24"/>
          <w:szCs w:val="24"/>
          <w:lang w:val="en-US"/>
        </w:rPr>
        <w:t>-</w:t>
      </w:r>
      <w:r>
        <w:rPr>
          <w:rFonts w:ascii="Times New Roman" w:hAnsi="Times New Roman" w:cs="Times New Roman"/>
          <w:sz w:val="24"/>
          <w:szCs w:val="24"/>
          <w:lang w:val="en-US"/>
        </w:rPr>
        <w:t xml:space="preserve">hemorrhagic patients </w:t>
      </w:r>
      <w:r w:rsidR="00C34B09">
        <w:rPr>
          <w:rFonts w:ascii="Times New Roman" w:hAnsi="Times New Roman" w:cs="Times New Roman"/>
          <w:sz w:val="24"/>
          <w:szCs w:val="24"/>
          <w:lang w:val="en-US"/>
        </w:rPr>
        <w:t>receiving 5, 10 or 15 mg/kg of TA.</w:t>
      </w:r>
      <w:r>
        <w:rPr>
          <w:rFonts w:ascii="Times New Roman" w:hAnsi="Times New Roman" w:cs="Times New Roman"/>
          <w:sz w:val="24"/>
          <w:szCs w:val="24"/>
          <w:vertAlign w:val="superscript"/>
          <w:lang w:val="en-US"/>
        </w:rPr>
        <w:t>2</w:t>
      </w:r>
      <w:r w:rsidR="00420D9F">
        <w:rPr>
          <w:rFonts w:ascii="Times New Roman" w:hAnsi="Times New Roman" w:cs="Times New Roman"/>
          <w:sz w:val="24"/>
          <w:szCs w:val="24"/>
          <w:vertAlign w:val="superscript"/>
          <w:lang w:val="en-US"/>
        </w:rPr>
        <w:t>7</w:t>
      </w:r>
      <w:r w:rsidR="00C34B09">
        <w:rPr>
          <w:rFonts w:ascii="Times New Roman" w:hAnsi="Times New Roman" w:cs="Times New Roman"/>
          <w:sz w:val="24"/>
          <w:szCs w:val="24"/>
          <w:lang w:val="en-US"/>
        </w:rPr>
        <w:t xml:space="preserve">  </w:t>
      </w:r>
      <w:r w:rsidR="00095D40">
        <w:rPr>
          <w:rFonts w:ascii="Times New Roman" w:hAnsi="Times New Roman" w:cs="Times New Roman"/>
          <w:sz w:val="24"/>
          <w:szCs w:val="24"/>
          <w:lang w:val="en-US"/>
        </w:rPr>
        <w:t xml:space="preserve">They found that the better model was </w:t>
      </w:r>
      <w:proofErr w:type="spellStart"/>
      <w:r w:rsidR="00095D40">
        <w:rPr>
          <w:rFonts w:ascii="Times New Roman" w:hAnsi="Times New Roman" w:cs="Times New Roman"/>
          <w:sz w:val="24"/>
          <w:szCs w:val="24"/>
          <w:lang w:val="en-US"/>
        </w:rPr>
        <w:t>bicompartimental</w:t>
      </w:r>
      <w:proofErr w:type="spellEnd"/>
      <w:r w:rsidR="00095D40">
        <w:rPr>
          <w:rFonts w:ascii="Times New Roman" w:hAnsi="Times New Roman" w:cs="Times New Roman"/>
          <w:sz w:val="24"/>
          <w:szCs w:val="24"/>
          <w:lang w:val="en-US"/>
        </w:rPr>
        <w:t xml:space="preserve"> with a single first order urinary elimination.</w:t>
      </w:r>
      <w:r w:rsidR="00095D40" w:rsidRPr="00157B1C">
        <w:rPr>
          <w:rFonts w:ascii="Times New Roman" w:hAnsi="Times New Roman" w:cs="Times New Roman"/>
          <w:sz w:val="24"/>
          <w:szCs w:val="24"/>
          <w:vertAlign w:val="superscript"/>
          <w:lang w:val="en-US"/>
        </w:rPr>
        <w:t>2</w:t>
      </w:r>
      <w:r w:rsidR="0077631D">
        <w:rPr>
          <w:rFonts w:ascii="Times New Roman" w:hAnsi="Times New Roman" w:cs="Times New Roman"/>
          <w:sz w:val="24"/>
          <w:szCs w:val="24"/>
          <w:vertAlign w:val="superscript"/>
          <w:lang w:val="en-US"/>
        </w:rPr>
        <w:t>5</w:t>
      </w:r>
      <w:r w:rsidR="007A680B">
        <w:rPr>
          <w:rFonts w:ascii="Times New Roman" w:hAnsi="Times New Roman" w:cs="Times New Roman"/>
          <w:sz w:val="24"/>
          <w:szCs w:val="24"/>
          <w:vertAlign w:val="superscript"/>
          <w:lang w:val="en-US"/>
        </w:rPr>
        <w:t xml:space="preserve"> </w:t>
      </w:r>
      <w:r w:rsidR="007A680B">
        <w:rPr>
          <w:rFonts w:ascii="Times New Roman" w:hAnsi="Times New Roman" w:cs="Times New Roman"/>
          <w:sz w:val="24"/>
          <w:szCs w:val="24"/>
          <w:lang w:val="en-US"/>
        </w:rPr>
        <w:t xml:space="preserve">The leakage in the blood flow </w:t>
      </w:r>
      <w:r w:rsidR="000571A2">
        <w:rPr>
          <w:rFonts w:ascii="Times New Roman" w:hAnsi="Times New Roman" w:cs="Times New Roman"/>
          <w:sz w:val="24"/>
          <w:szCs w:val="24"/>
          <w:lang w:val="en-US"/>
        </w:rPr>
        <w:t>is thus suggested like in trauma</w:t>
      </w:r>
      <w:r w:rsidR="00E700DE">
        <w:rPr>
          <w:rFonts w:ascii="Times New Roman" w:hAnsi="Times New Roman" w:cs="Times New Roman"/>
          <w:sz w:val="24"/>
          <w:szCs w:val="24"/>
          <w:lang w:val="en-US"/>
        </w:rPr>
        <w:t>, not-</w:t>
      </w:r>
      <w:r w:rsidR="000571A2">
        <w:rPr>
          <w:rFonts w:ascii="Times New Roman" w:hAnsi="Times New Roman" w:cs="Times New Roman"/>
          <w:sz w:val="24"/>
          <w:szCs w:val="24"/>
          <w:lang w:val="en-US"/>
        </w:rPr>
        <w:t xml:space="preserve">observed in </w:t>
      </w:r>
      <w:r w:rsidR="00E700DE">
        <w:rPr>
          <w:rFonts w:ascii="Times New Roman" w:hAnsi="Times New Roman" w:cs="Times New Roman"/>
          <w:sz w:val="24"/>
          <w:szCs w:val="24"/>
          <w:lang w:val="en-US"/>
        </w:rPr>
        <w:t xml:space="preserve">a </w:t>
      </w:r>
      <w:r w:rsidR="000571A2">
        <w:rPr>
          <w:rFonts w:ascii="Times New Roman" w:hAnsi="Times New Roman" w:cs="Times New Roman"/>
          <w:sz w:val="24"/>
          <w:szCs w:val="24"/>
          <w:lang w:val="en-US"/>
        </w:rPr>
        <w:t>non-hemorrhagic context</w:t>
      </w:r>
      <w:r w:rsidR="003F0330">
        <w:rPr>
          <w:rFonts w:ascii="Times New Roman" w:hAnsi="Times New Roman" w:cs="Times New Roman"/>
          <w:sz w:val="24"/>
          <w:szCs w:val="24"/>
          <w:lang w:val="en-US"/>
        </w:rPr>
        <w:t>.</w:t>
      </w:r>
      <w:r w:rsidR="0077631D">
        <w:rPr>
          <w:rFonts w:ascii="Times New Roman" w:hAnsi="Times New Roman" w:cs="Times New Roman"/>
          <w:sz w:val="24"/>
          <w:szCs w:val="24"/>
          <w:vertAlign w:val="superscript"/>
          <w:lang w:val="en-US"/>
        </w:rPr>
        <w:t>2</w:t>
      </w:r>
      <w:r w:rsidR="00420D9F">
        <w:rPr>
          <w:rFonts w:ascii="Times New Roman" w:hAnsi="Times New Roman" w:cs="Times New Roman"/>
          <w:sz w:val="24"/>
          <w:szCs w:val="24"/>
          <w:vertAlign w:val="superscript"/>
          <w:lang w:val="en-US"/>
        </w:rPr>
        <w:t>8</w:t>
      </w:r>
      <w:r w:rsidR="000571A2">
        <w:rPr>
          <w:rFonts w:ascii="Times New Roman" w:hAnsi="Times New Roman" w:cs="Times New Roman"/>
          <w:sz w:val="24"/>
          <w:szCs w:val="24"/>
          <w:vertAlign w:val="superscript"/>
          <w:lang w:val="en-US"/>
        </w:rPr>
        <w:t xml:space="preserve"> </w:t>
      </w:r>
      <w:r w:rsidR="003F0330">
        <w:rPr>
          <w:rFonts w:ascii="Times New Roman" w:hAnsi="Times New Roman" w:cs="Times New Roman"/>
          <w:sz w:val="24"/>
          <w:szCs w:val="24"/>
          <w:vertAlign w:val="superscript"/>
          <w:lang w:val="en-US"/>
        </w:rPr>
        <w:t xml:space="preserve"> </w:t>
      </w:r>
      <w:r w:rsidR="003C737E">
        <w:rPr>
          <w:rFonts w:ascii="Times New Roman" w:hAnsi="Times New Roman" w:cs="Times New Roman"/>
          <w:sz w:val="24"/>
          <w:szCs w:val="24"/>
          <w:lang w:val="en-US"/>
        </w:rPr>
        <w:t xml:space="preserve">The low-dose impact may disappear in cases of high flow PPH. </w:t>
      </w:r>
    </w:p>
    <w:p w14:paraId="57D54DCC" w14:textId="7BD382D5" w:rsidR="0010246C" w:rsidRPr="00A47FD4" w:rsidRDefault="00AA7491" w:rsidP="00714B7F">
      <w:pPr>
        <w:autoSpaceDE w:val="0"/>
        <w:autoSpaceDN w:val="0"/>
        <w:adjustRightInd w:val="0"/>
        <w:spacing w:after="0" w:line="480" w:lineRule="auto"/>
        <w:jc w:val="both"/>
        <w:rPr>
          <w:rFonts w:ascii="Times New Roman" w:hAnsi="Times New Roman"/>
          <w:b/>
          <w:i/>
          <w:color w:val="000000"/>
          <w:sz w:val="24"/>
          <w:szCs w:val="24"/>
          <w:lang w:val="en-US" w:eastAsia="fr-FR"/>
        </w:rPr>
      </w:pPr>
      <w:r>
        <w:rPr>
          <w:rFonts w:ascii="Times New Roman" w:hAnsi="Times New Roman"/>
          <w:b/>
          <w:i/>
          <w:color w:val="000000"/>
          <w:sz w:val="24"/>
          <w:szCs w:val="24"/>
          <w:lang w:val="en-US" w:eastAsia="fr-FR"/>
        </w:rPr>
        <w:t>F</w:t>
      </w:r>
      <w:r w:rsidR="0010246C" w:rsidRPr="00A47FD4">
        <w:rPr>
          <w:rFonts w:ascii="Times New Roman" w:hAnsi="Times New Roman"/>
          <w:b/>
          <w:i/>
          <w:color w:val="000000"/>
          <w:sz w:val="24"/>
          <w:szCs w:val="24"/>
          <w:lang w:val="en-US" w:eastAsia="fr-FR"/>
        </w:rPr>
        <w:t xml:space="preserve">ibrinolysis </w:t>
      </w:r>
      <w:r w:rsidR="008435FB">
        <w:rPr>
          <w:rFonts w:ascii="Times New Roman" w:hAnsi="Times New Roman"/>
          <w:b/>
          <w:i/>
          <w:color w:val="000000"/>
          <w:sz w:val="24"/>
          <w:szCs w:val="24"/>
          <w:lang w:val="en-US" w:eastAsia="fr-FR"/>
        </w:rPr>
        <w:t xml:space="preserve">activation and its TA-induced </w:t>
      </w:r>
      <w:r w:rsidR="0010246C" w:rsidRPr="00A47FD4">
        <w:rPr>
          <w:rFonts w:ascii="Times New Roman" w:hAnsi="Times New Roman"/>
          <w:b/>
          <w:i/>
          <w:color w:val="000000"/>
          <w:sz w:val="24"/>
          <w:szCs w:val="24"/>
          <w:lang w:val="en-US" w:eastAsia="fr-FR"/>
        </w:rPr>
        <w:t>inhibition</w:t>
      </w:r>
    </w:p>
    <w:p w14:paraId="0960152A" w14:textId="432B4E0D" w:rsidR="0079041A" w:rsidRDefault="003873C7" w:rsidP="003E53C3">
      <w:pPr>
        <w:spacing w:line="480" w:lineRule="auto"/>
        <w:jc w:val="both"/>
        <w:rPr>
          <w:rFonts w:ascii="Times New Roman" w:hAnsi="Times New Roman"/>
          <w:sz w:val="24"/>
          <w:szCs w:val="24"/>
          <w:lang w:val="en-US"/>
        </w:rPr>
      </w:pPr>
      <w:r>
        <w:rPr>
          <w:rFonts w:ascii="Times New Roman" w:hAnsi="Times New Roman"/>
          <w:sz w:val="24"/>
          <w:szCs w:val="24"/>
          <w:lang w:val="en-US"/>
        </w:rPr>
        <w:t>In conjunction</w:t>
      </w:r>
      <w:r w:rsidR="00B3011C">
        <w:rPr>
          <w:rFonts w:ascii="Times New Roman" w:hAnsi="Times New Roman"/>
          <w:sz w:val="24"/>
          <w:szCs w:val="24"/>
          <w:lang w:val="en-US"/>
        </w:rPr>
        <w:t xml:space="preserve"> to the unfavorable clinical</w:t>
      </w:r>
      <w:r w:rsidR="00E700DE">
        <w:rPr>
          <w:rFonts w:ascii="Times New Roman" w:hAnsi="Times New Roman"/>
          <w:sz w:val="24"/>
          <w:szCs w:val="24"/>
          <w:lang w:val="en-US"/>
        </w:rPr>
        <w:t xml:space="preserve"> bleeding reduction</w:t>
      </w:r>
      <w:r>
        <w:rPr>
          <w:rFonts w:ascii="Times New Roman" w:hAnsi="Times New Roman"/>
          <w:sz w:val="24"/>
          <w:szCs w:val="24"/>
          <w:lang w:val="en-US"/>
        </w:rPr>
        <w:t xml:space="preserve"> </w:t>
      </w:r>
      <w:r w:rsidR="00B3011C">
        <w:rPr>
          <w:rFonts w:ascii="Times New Roman" w:hAnsi="Times New Roman"/>
          <w:sz w:val="24"/>
          <w:szCs w:val="24"/>
          <w:lang w:val="en-US"/>
        </w:rPr>
        <w:t>effect of the low versus the standard dose of TA, we observed a discriminant dose-effect on fibrinoly</w:t>
      </w:r>
      <w:r>
        <w:rPr>
          <w:rFonts w:ascii="Times New Roman" w:hAnsi="Times New Roman"/>
          <w:sz w:val="24"/>
          <w:szCs w:val="24"/>
          <w:lang w:val="en-US"/>
        </w:rPr>
        <w:t>tic</w:t>
      </w:r>
      <w:r w:rsidR="00B3011C">
        <w:rPr>
          <w:rFonts w:ascii="Times New Roman" w:hAnsi="Times New Roman"/>
          <w:sz w:val="24"/>
          <w:szCs w:val="24"/>
          <w:lang w:val="en-US"/>
        </w:rPr>
        <w:t xml:space="preserve"> inhibition</w:t>
      </w:r>
      <w:r w:rsidR="0079041A">
        <w:rPr>
          <w:rFonts w:ascii="Times New Roman" w:hAnsi="Times New Roman"/>
          <w:sz w:val="24"/>
          <w:szCs w:val="24"/>
          <w:lang w:val="en-US"/>
        </w:rPr>
        <w:t xml:space="preserve"> in favor of the standard dose.</w:t>
      </w:r>
    </w:p>
    <w:p w14:paraId="6385B296" w14:textId="06FE3D68" w:rsidR="006E5FB4" w:rsidRDefault="0010246C" w:rsidP="003E53C3">
      <w:pPr>
        <w:spacing w:line="480" w:lineRule="auto"/>
        <w:jc w:val="both"/>
        <w:rPr>
          <w:rFonts w:ascii="Times New Roman" w:hAnsi="Times New Roman" w:cs="Times New Roman"/>
          <w:sz w:val="24"/>
          <w:szCs w:val="24"/>
          <w:lang w:val="en-US"/>
        </w:rPr>
      </w:pPr>
      <w:r>
        <w:rPr>
          <w:rFonts w:ascii="Times New Roman" w:hAnsi="Times New Roman"/>
          <w:sz w:val="24"/>
          <w:szCs w:val="24"/>
          <w:lang w:val="en-US"/>
        </w:rPr>
        <w:t>F</w:t>
      </w:r>
      <w:r w:rsidRPr="00EE6477">
        <w:rPr>
          <w:rFonts w:ascii="Times New Roman" w:hAnsi="Times New Roman"/>
          <w:color w:val="000000"/>
          <w:sz w:val="24"/>
          <w:szCs w:val="24"/>
          <w:shd w:val="clear" w:color="auto" w:fill="FFFFFF"/>
          <w:lang w:val="en-US"/>
        </w:rPr>
        <w:t>ibrinoly</w:t>
      </w:r>
      <w:r w:rsidR="001C4476">
        <w:rPr>
          <w:rFonts w:ascii="Times New Roman" w:hAnsi="Times New Roman"/>
          <w:color w:val="000000"/>
          <w:sz w:val="24"/>
          <w:szCs w:val="24"/>
          <w:shd w:val="clear" w:color="auto" w:fill="FFFFFF"/>
          <w:lang w:val="en-US"/>
        </w:rPr>
        <w:t>tic activation</w:t>
      </w:r>
      <w:r w:rsidRPr="00EE6477">
        <w:rPr>
          <w:rFonts w:ascii="Times New Roman" w:hAnsi="Times New Roman"/>
          <w:color w:val="000000"/>
          <w:sz w:val="24"/>
          <w:szCs w:val="24"/>
          <w:shd w:val="clear" w:color="auto" w:fill="FFFFFF"/>
          <w:lang w:val="en-US"/>
        </w:rPr>
        <w:t xml:space="preserve"> increase</w:t>
      </w:r>
      <w:r>
        <w:rPr>
          <w:rFonts w:ascii="Times New Roman" w:hAnsi="Times New Roman"/>
          <w:color w:val="000000"/>
          <w:sz w:val="24"/>
          <w:szCs w:val="24"/>
          <w:shd w:val="clear" w:color="auto" w:fill="FFFFFF"/>
          <w:lang w:val="en-US"/>
        </w:rPr>
        <w:t>s</w:t>
      </w:r>
      <w:r w:rsidRPr="00EE6477">
        <w:rPr>
          <w:rFonts w:ascii="Times New Roman" w:hAnsi="Times New Roman"/>
          <w:color w:val="000000"/>
          <w:sz w:val="24"/>
          <w:szCs w:val="24"/>
          <w:shd w:val="clear" w:color="auto" w:fill="FFFFFF"/>
          <w:lang w:val="en-US"/>
        </w:rPr>
        <w:t xml:space="preserve"> </w:t>
      </w:r>
      <w:r>
        <w:rPr>
          <w:rFonts w:ascii="Times New Roman" w:hAnsi="Times New Roman"/>
          <w:color w:val="000000"/>
          <w:sz w:val="24"/>
          <w:szCs w:val="24"/>
          <w:shd w:val="clear" w:color="auto" w:fill="FFFFFF"/>
          <w:lang w:val="en-US"/>
        </w:rPr>
        <w:t>rapidly</w:t>
      </w:r>
      <w:r w:rsidRPr="00EE6477">
        <w:rPr>
          <w:rFonts w:ascii="Times New Roman" w:hAnsi="Times New Roman"/>
          <w:color w:val="000000"/>
          <w:sz w:val="24"/>
          <w:szCs w:val="24"/>
          <w:shd w:val="clear" w:color="auto" w:fill="FFFFFF"/>
          <w:lang w:val="en-US"/>
        </w:rPr>
        <w:t xml:space="preserve"> following </w:t>
      </w:r>
      <w:r>
        <w:rPr>
          <w:rFonts w:ascii="Times New Roman" w:hAnsi="Times New Roman"/>
          <w:color w:val="000000"/>
          <w:sz w:val="24"/>
          <w:szCs w:val="24"/>
          <w:shd w:val="clear" w:color="auto" w:fill="FFFFFF"/>
          <w:lang w:val="en-US"/>
        </w:rPr>
        <w:t xml:space="preserve">a physiological delivery </w:t>
      </w:r>
      <w:r w:rsidR="00E5485D">
        <w:rPr>
          <w:rFonts w:ascii="Times New Roman" w:hAnsi="Times New Roman"/>
          <w:color w:val="000000"/>
          <w:sz w:val="24"/>
          <w:szCs w:val="24"/>
          <w:shd w:val="clear" w:color="auto" w:fill="FFFFFF"/>
          <w:lang w:val="en-US"/>
        </w:rPr>
        <w:t>resulting</w:t>
      </w:r>
      <w:r w:rsidR="009E40FD" w:rsidRPr="00EE6477">
        <w:rPr>
          <w:rFonts w:ascii="Times New Roman" w:hAnsi="Times New Roman"/>
          <w:color w:val="000000"/>
          <w:sz w:val="24"/>
          <w:szCs w:val="24"/>
          <w:shd w:val="clear" w:color="auto" w:fill="FFFFFF"/>
          <w:lang w:val="en-US"/>
        </w:rPr>
        <w:t xml:space="preserve"> </w:t>
      </w:r>
      <w:r w:rsidRPr="00EE6477">
        <w:rPr>
          <w:rFonts w:ascii="Times New Roman" w:hAnsi="Times New Roman"/>
          <w:color w:val="000000"/>
          <w:sz w:val="24"/>
          <w:szCs w:val="24"/>
          <w:shd w:val="clear" w:color="auto" w:fill="FFFFFF"/>
          <w:lang w:val="en-US"/>
        </w:rPr>
        <w:t xml:space="preserve">in </w:t>
      </w:r>
      <w:r>
        <w:rPr>
          <w:rFonts w:ascii="Times New Roman" w:hAnsi="Times New Roman"/>
          <w:color w:val="000000"/>
          <w:sz w:val="24"/>
          <w:szCs w:val="24"/>
          <w:shd w:val="clear" w:color="auto" w:fill="FFFFFF"/>
          <w:lang w:val="en-US"/>
        </w:rPr>
        <w:t>elevated</w:t>
      </w:r>
      <w:r w:rsidRPr="00EE6477">
        <w:rPr>
          <w:rFonts w:ascii="Times New Roman" w:hAnsi="Times New Roman"/>
          <w:color w:val="000000"/>
          <w:sz w:val="24"/>
          <w:szCs w:val="24"/>
          <w:shd w:val="clear" w:color="auto" w:fill="FFFFFF"/>
          <w:lang w:val="en-US"/>
        </w:rPr>
        <w:t xml:space="preserve"> D-dimer </w:t>
      </w:r>
      <w:r w:rsidR="00AB1F66">
        <w:rPr>
          <w:rFonts w:ascii="Times New Roman" w:hAnsi="Times New Roman"/>
          <w:color w:val="000000"/>
          <w:sz w:val="24"/>
          <w:szCs w:val="24"/>
          <w:shd w:val="clear" w:color="auto" w:fill="FFFFFF"/>
          <w:lang w:val="en-US"/>
        </w:rPr>
        <w:t xml:space="preserve">and PAP </w:t>
      </w:r>
      <w:r w:rsidRPr="00EE6477">
        <w:rPr>
          <w:rFonts w:ascii="Times New Roman" w:hAnsi="Times New Roman"/>
          <w:color w:val="000000"/>
          <w:sz w:val="24"/>
          <w:szCs w:val="24"/>
          <w:shd w:val="clear" w:color="auto" w:fill="FFFFFF"/>
          <w:lang w:val="en-US"/>
        </w:rPr>
        <w:t>levels</w:t>
      </w:r>
      <w:r w:rsidR="00631D94">
        <w:rPr>
          <w:rFonts w:ascii="Times New Roman" w:hAnsi="Times New Roman"/>
          <w:color w:val="000000"/>
          <w:sz w:val="24"/>
          <w:szCs w:val="24"/>
          <w:shd w:val="clear" w:color="auto" w:fill="FFFFFF"/>
          <w:lang w:val="en-US"/>
        </w:rPr>
        <w:t>.</w:t>
      </w:r>
      <w:r w:rsidR="00AB1F66" w:rsidRPr="00AB1F66">
        <w:rPr>
          <w:rFonts w:ascii="Times New Roman" w:hAnsi="Times New Roman"/>
          <w:color w:val="000000"/>
          <w:sz w:val="24"/>
          <w:szCs w:val="24"/>
          <w:shd w:val="clear" w:color="auto" w:fill="FFFFFF"/>
          <w:vertAlign w:val="superscript"/>
          <w:lang w:val="en-US"/>
        </w:rPr>
        <w:t>4-2</w:t>
      </w:r>
      <w:r w:rsidR="00420D9F">
        <w:rPr>
          <w:rFonts w:ascii="Times New Roman" w:hAnsi="Times New Roman"/>
          <w:color w:val="000000"/>
          <w:sz w:val="24"/>
          <w:szCs w:val="24"/>
          <w:shd w:val="clear" w:color="auto" w:fill="FFFFFF"/>
          <w:vertAlign w:val="superscript"/>
          <w:lang w:val="en-US"/>
        </w:rPr>
        <w:t>9</w:t>
      </w:r>
      <w:r w:rsidR="00AB1F66">
        <w:rPr>
          <w:rFonts w:ascii="Times New Roman" w:hAnsi="Times New Roman"/>
          <w:color w:val="000000"/>
          <w:sz w:val="24"/>
          <w:szCs w:val="24"/>
          <w:shd w:val="clear" w:color="auto" w:fill="FFFFFF"/>
          <w:vertAlign w:val="superscript"/>
          <w:lang w:val="en-US"/>
        </w:rPr>
        <w:t xml:space="preserve"> </w:t>
      </w:r>
      <w:r w:rsidR="00E700DE">
        <w:rPr>
          <w:rFonts w:ascii="Times New Roman" w:hAnsi="Times New Roman" w:cs="Times New Roman"/>
          <w:sz w:val="24"/>
          <w:szCs w:val="24"/>
          <w:lang w:val="en-US"/>
        </w:rPr>
        <w:t>TRACES</w:t>
      </w:r>
      <w:r w:rsidR="00E700DE">
        <w:rPr>
          <w:rFonts w:ascii="Times New Roman" w:hAnsi="Times New Roman"/>
          <w:color w:val="000000"/>
          <w:sz w:val="24"/>
          <w:szCs w:val="24"/>
          <w:lang w:val="en-US" w:eastAsia="fr-FR"/>
        </w:rPr>
        <w:t xml:space="preserve"> </w:t>
      </w:r>
      <w:r w:rsidR="001C4476">
        <w:rPr>
          <w:rFonts w:ascii="Times New Roman" w:hAnsi="Times New Roman"/>
          <w:color w:val="000000"/>
          <w:sz w:val="24"/>
          <w:szCs w:val="24"/>
          <w:lang w:val="en-US" w:eastAsia="fr-FR"/>
        </w:rPr>
        <w:t xml:space="preserve">simultaneous </w:t>
      </w:r>
      <w:r w:rsidR="00E700DE">
        <w:rPr>
          <w:rFonts w:ascii="Times New Roman" w:hAnsi="Times New Roman"/>
          <w:color w:val="000000"/>
          <w:sz w:val="24"/>
          <w:szCs w:val="24"/>
          <w:lang w:val="en-US" w:eastAsia="fr-FR"/>
        </w:rPr>
        <w:t>clinical and biologic</w:t>
      </w:r>
      <w:r w:rsidR="00E700DE">
        <w:rPr>
          <w:rFonts w:ascii="Times New Roman" w:hAnsi="Times New Roman"/>
          <w:color w:val="000000"/>
          <w:sz w:val="24"/>
          <w:szCs w:val="24"/>
          <w:lang w:val="en-US" w:eastAsia="fr-FR"/>
        </w:rPr>
        <w:t xml:space="preserve"> </w:t>
      </w:r>
      <w:r w:rsidR="00E700DE">
        <w:rPr>
          <w:rFonts w:ascii="Times New Roman" w:hAnsi="Times New Roman"/>
          <w:color w:val="000000"/>
          <w:sz w:val="24"/>
          <w:szCs w:val="24"/>
          <w:lang w:val="en-US" w:eastAsia="fr-FR"/>
        </w:rPr>
        <w:t>data</w:t>
      </w:r>
      <w:r w:rsidR="00E700DE">
        <w:rPr>
          <w:rFonts w:ascii="Times New Roman" w:hAnsi="Times New Roman"/>
          <w:color w:val="000000"/>
          <w:sz w:val="24"/>
          <w:szCs w:val="24"/>
          <w:lang w:val="en-US" w:eastAsia="fr-FR"/>
        </w:rPr>
        <w:t xml:space="preserve"> </w:t>
      </w:r>
      <w:r w:rsidR="001C4476">
        <w:rPr>
          <w:rFonts w:ascii="Times New Roman" w:hAnsi="Times New Roman"/>
          <w:color w:val="000000"/>
          <w:sz w:val="24"/>
          <w:szCs w:val="24"/>
          <w:lang w:val="en-US" w:eastAsia="fr-FR"/>
        </w:rPr>
        <w:t xml:space="preserve">analysis </w:t>
      </w:r>
      <w:r w:rsidR="00D516C3">
        <w:rPr>
          <w:rFonts w:ascii="Times New Roman" w:hAnsi="Times New Roman" w:cs="Times New Roman"/>
          <w:sz w:val="24"/>
          <w:szCs w:val="24"/>
          <w:lang w:val="en-US"/>
        </w:rPr>
        <w:t xml:space="preserve">demonstrated </w:t>
      </w:r>
      <w:r w:rsidR="00AB1F66">
        <w:rPr>
          <w:rFonts w:ascii="Times New Roman" w:hAnsi="Times New Roman" w:cs="Times New Roman"/>
          <w:sz w:val="24"/>
          <w:szCs w:val="24"/>
          <w:lang w:val="en-US"/>
        </w:rPr>
        <w:t xml:space="preserve">an early but variable </w:t>
      </w:r>
      <w:r w:rsidR="00D516C3">
        <w:rPr>
          <w:rFonts w:ascii="Times New Roman" w:hAnsi="Times New Roman" w:cs="Times New Roman"/>
          <w:sz w:val="24"/>
          <w:szCs w:val="24"/>
          <w:lang w:val="en-US"/>
        </w:rPr>
        <w:t xml:space="preserve">D-dimers and </w:t>
      </w:r>
      <w:r w:rsidR="00E5485D">
        <w:rPr>
          <w:rFonts w:ascii="Times New Roman" w:hAnsi="Times New Roman" w:cs="Times New Roman"/>
          <w:sz w:val="24"/>
          <w:szCs w:val="24"/>
          <w:lang w:val="en-US"/>
        </w:rPr>
        <w:t>PAP</w:t>
      </w:r>
      <w:r w:rsidR="00D516C3">
        <w:rPr>
          <w:rFonts w:ascii="Times New Roman" w:hAnsi="Times New Roman" w:cs="Times New Roman"/>
          <w:sz w:val="24"/>
          <w:szCs w:val="24"/>
          <w:lang w:val="en-US"/>
        </w:rPr>
        <w:t xml:space="preserve"> increase. </w:t>
      </w:r>
      <w:r w:rsidR="0098107A">
        <w:rPr>
          <w:rFonts w:ascii="Times New Roman" w:hAnsi="Times New Roman"/>
          <w:color w:val="000000"/>
          <w:sz w:val="24"/>
          <w:szCs w:val="24"/>
          <w:lang w:val="en-US" w:eastAsia="fr-FR"/>
        </w:rPr>
        <w:t xml:space="preserve">This early onset of </w:t>
      </w:r>
      <w:r w:rsidR="002F2E6F">
        <w:rPr>
          <w:rFonts w:ascii="Times New Roman" w:hAnsi="Times New Roman"/>
          <w:color w:val="000000"/>
          <w:sz w:val="24"/>
          <w:szCs w:val="24"/>
          <w:lang w:val="en-US" w:eastAsia="fr-FR"/>
        </w:rPr>
        <w:t xml:space="preserve">fibrinolytic activation </w:t>
      </w:r>
      <w:r w:rsidR="0098107A">
        <w:rPr>
          <w:rFonts w:ascii="Times New Roman" w:hAnsi="Times New Roman"/>
          <w:color w:val="000000"/>
          <w:sz w:val="24"/>
          <w:szCs w:val="24"/>
          <w:lang w:val="en-US" w:eastAsia="fr-FR"/>
        </w:rPr>
        <w:t xml:space="preserve">was </w:t>
      </w:r>
      <w:r w:rsidR="008435FB">
        <w:rPr>
          <w:rFonts w:ascii="Times New Roman" w:hAnsi="Times New Roman"/>
          <w:color w:val="000000"/>
          <w:sz w:val="24"/>
          <w:szCs w:val="24"/>
          <w:lang w:val="en-US" w:eastAsia="fr-FR"/>
        </w:rPr>
        <w:t>found</w:t>
      </w:r>
      <w:r w:rsidR="0098107A">
        <w:rPr>
          <w:rFonts w:ascii="Times New Roman" w:hAnsi="Times New Roman"/>
          <w:color w:val="000000"/>
          <w:sz w:val="24"/>
          <w:szCs w:val="24"/>
          <w:lang w:val="en-US" w:eastAsia="fr-FR"/>
        </w:rPr>
        <w:t xml:space="preserve"> by </w:t>
      </w:r>
      <w:r w:rsidR="009C693B">
        <w:rPr>
          <w:rFonts w:ascii="Times New Roman" w:hAnsi="Times New Roman"/>
          <w:color w:val="000000"/>
          <w:sz w:val="24"/>
          <w:szCs w:val="24"/>
          <w:lang w:val="en-US" w:eastAsia="fr-FR"/>
        </w:rPr>
        <w:t xml:space="preserve">Roberts </w:t>
      </w:r>
      <w:r w:rsidR="009C693B" w:rsidRPr="002631C4">
        <w:rPr>
          <w:rFonts w:ascii="Times New Roman" w:hAnsi="Times New Roman"/>
          <w:i/>
          <w:color w:val="000000"/>
          <w:sz w:val="24"/>
          <w:szCs w:val="24"/>
          <w:lang w:val="en-US" w:eastAsia="fr-FR"/>
        </w:rPr>
        <w:t>et al</w:t>
      </w:r>
      <w:r w:rsidR="0098107A">
        <w:rPr>
          <w:rFonts w:ascii="Times New Roman" w:hAnsi="Times New Roman"/>
          <w:color w:val="000000"/>
          <w:sz w:val="24"/>
          <w:szCs w:val="24"/>
          <w:lang w:val="en-US" w:eastAsia="fr-FR"/>
        </w:rPr>
        <w:t>.</w:t>
      </w:r>
      <w:r w:rsidR="0098107A" w:rsidRPr="0098107A">
        <w:rPr>
          <w:rFonts w:ascii="Times New Roman" w:hAnsi="Times New Roman"/>
          <w:color w:val="000000"/>
          <w:sz w:val="24"/>
          <w:szCs w:val="24"/>
          <w:lang w:val="en-US" w:eastAsia="fr-FR"/>
        </w:rPr>
        <w:t xml:space="preserve"> </w:t>
      </w:r>
      <w:r w:rsidR="008435FB">
        <w:rPr>
          <w:rFonts w:ascii="Times New Roman" w:hAnsi="Times New Roman"/>
          <w:color w:val="000000"/>
          <w:sz w:val="24"/>
          <w:szCs w:val="24"/>
          <w:lang w:val="en-US" w:eastAsia="fr-FR"/>
        </w:rPr>
        <w:t xml:space="preserve">in 23% of the </w:t>
      </w:r>
      <w:r w:rsidR="00A47447">
        <w:rPr>
          <w:rFonts w:ascii="Times New Roman" w:hAnsi="Times New Roman"/>
          <w:color w:val="000000"/>
          <w:sz w:val="24"/>
          <w:szCs w:val="24"/>
          <w:lang w:val="en-US" w:eastAsia="fr-FR"/>
        </w:rPr>
        <w:t>167 patients</w:t>
      </w:r>
      <w:r w:rsidR="00A34D3C">
        <w:rPr>
          <w:rFonts w:ascii="Times New Roman" w:hAnsi="Times New Roman"/>
          <w:color w:val="000000"/>
          <w:sz w:val="24"/>
          <w:szCs w:val="24"/>
          <w:lang w:val="en-US" w:eastAsia="fr-FR"/>
        </w:rPr>
        <w:t>.</w:t>
      </w:r>
      <w:r w:rsidR="00420D9F">
        <w:rPr>
          <w:rFonts w:ascii="Times New Roman" w:hAnsi="Times New Roman"/>
          <w:color w:val="000000"/>
          <w:sz w:val="24"/>
          <w:szCs w:val="24"/>
          <w:vertAlign w:val="superscript"/>
          <w:lang w:val="en-US" w:eastAsia="fr-FR"/>
        </w:rPr>
        <w:t>30</w:t>
      </w:r>
      <w:r w:rsidR="00C72D9F">
        <w:rPr>
          <w:rFonts w:ascii="Times New Roman" w:hAnsi="Times New Roman"/>
          <w:color w:val="000000"/>
          <w:sz w:val="24"/>
          <w:szCs w:val="24"/>
          <w:lang w:val="en-US" w:eastAsia="fr-FR"/>
        </w:rPr>
        <w:t xml:space="preserve"> </w:t>
      </w:r>
      <w:r w:rsidR="00DE5008">
        <w:rPr>
          <w:rFonts w:ascii="Times New Roman" w:hAnsi="Times New Roman" w:cs="Times New Roman"/>
          <w:sz w:val="24"/>
          <w:szCs w:val="24"/>
          <w:lang w:val="en-US"/>
        </w:rPr>
        <w:t>In this</w:t>
      </w:r>
      <w:r w:rsidR="00E5485D">
        <w:rPr>
          <w:rFonts w:ascii="Times New Roman" w:hAnsi="Times New Roman" w:cs="Times New Roman"/>
          <w:sz w:val="24"/>
          <w:szCs w:val="24"/>
          <w:lang w:val="en-US"/>
        </w:rPr>
        <w:t xml:space="preserve"> monocentric</w:t>
      </w:r>
      <w:r w:rsidR="00DE5008">
        <w:rPr>
          <w:rFonts w:ascii="Times New Roman" w:hAnsi="Times New Roman" w:cs="Times New Roman"/>
          <w:sz w:val="24"/>
          <w:szCs w:val="24"/>
          <w:lang w:val="en-US"/>
        </w:rPr>
        <w:t xml:space="preserve"> sub-</w:t>
      </w:r>
      <w:r w:rsidR="00E700DE">
        <w:rPr>
          <w:rFonts w:ascii="Times New Roman" w:hAnsi="Times New Roman" w:cs="Times New Roman"/>
          <w:sz w:val="24"/>
          <w:szCs w:val="24"/>
          <w:lang w:val="en-US"/>
        </w:rPr>
        <w:t>study</w:t>
      </w:r>
      <w:r w:rsidR="00E5485D" w:rsidRPr="00E5485D">
        <w:rPr>
          <w:rFonts w:ascii="Times New Roman" w:hAnsi="Times New Roman"/>
          <w:color w:val="000000"/>
          <w:sz w:val="24"/>
          <w:szCs w:val="24"/>
          <w:lang w:val="en-US" w:eastAsia="fr-FR"/>
        </w:rPr>
        <w:t xml:space="preserve"> </w:t>
      </w:r>
      <w:r w:rsidR="00E5485D">
        <w:rPr>
          <w:rFonts w:ascii="Times New Roman" w:hAnsi="Times New Roman"/>
          <w:color w:val="000000"/>
          <w:sz w:val="24"/>
          <w:szCs w:val="24"/>
          <w:lang w:val="en-US" w:eastAsia="fr-FR"/>
        </w:rPr>
        <w:t>of the WOMAN trial</w:t>
      </w:r>
      <w:r w:rsidR="00E700DE">
        <w:rPr>
          <w:rFonts w:ascii="Times New Roman" w:hAnsi="Times New Roman" w:cs="Times New Roman"/>
          <w:sz w:val="24"/>
          <w:szCs w:val="24"/>
          <w:lang w:val="en-US"/>
        </w:rPr>
        <w:t>,</w:t>
      </w:r>
      <w:r w:rsidR="00DE5008">
        <w:rPr>
          <w:rFonts w:ascii="Times New Roman" w:hAnsi="Times New Roman" w:cs="Times New Roman"/>
          <w:sz w:val="24"/>
          <w:szCs w:val="24"/>
          <w:lang w:val="en-US"/>
        </w:rPr>
        <w:t xml:space="preserve"> </w:t>
      </w:r>
      <w:r w:rsidR="00DE5008" w:rsidRPr="00E84A67">
        <w:rPr>
          <w:rFonts w:ascii="Times New Roman" w:hAnsi="Times New Roman" w:cs="Times New Roman"/>
          <w:color w:val="000000"/>
          <w:sz w:val="24"/>
          <w:szCs w:val="24"/>
          <w:lang w:val="en-US" w:eastAsia="fr-FR"/>
        </w:rPr>
        <w:t>83</w:t>
      </w:r>
      <w:r w:rsidR="003873C7">
        <w:rPr>
          <w:rFonts w:ascii="Times New Roman" w:hAnsi="Times New Roman" w:cs="Times New Roman"/>
          <w:color w:val="000000"/>
          <w:sz w:val="24"/>
          <w:szCs w:val="24"/>
          <w:lang w:val="en-US" w:eastAsia="fr-FR"/>
        </w:rPr>
        <w:t xml:space="preserve"> patients</w:t>
      </w:r>
      <w:r w:rsidR="00DE5008" w:rsidRPr="00E84A67">
        <w:rPr>
          <w:rFonts w:ascii="Times New Roman" w:hAnsi="Times New Roman" w:cs="Times New Roman"/>
          <w:color w:val="000000"/>
          <w:sz w:val="24"/>
          <w:szCs w:val="24"/>
          <w:lang w:val="en-US" w:eastAsia="fr-FR"/>
        </w:rPr>
        <w:t xml:space="preserve"> received </w:t>
      </w:r>
      <w:r w:rsidR="003873C7">
        <w:rPr>
          <w:rFonts w:ascii="Times New Roman" w:hAnsi="Times New Roman" w:cs="Times New Roman"/>
          <w:color w:val="000000"/>
          <w:sz w:val="24"/>
          <w:szCs w:val="24"/>
          <w:lang w:val="en-US" w:eastAsia="fr-FR"/>
        </w:rPr>
        <w:t xml:space="preserve">a </w:t>
      </w:r>
      <w:r w:rsidR="00DE5008" w:rsidRPr="00E84A67">
        <w:rPr>
          <w:rFonts w:ascii="Times New Roman" w:hAnsi="Times New Roman" w:cs="Times New Roman"/>
          <w:color w:val="000000"/>
          <w:sz w:val="24"/>
          <w:szCs w:val="24"/>
          <w:lang w:val="en-US" w:eastAsia="fr-FR"/>
        </w:rPr>
        <w:t>1</w:t>
      </w:r>
      <w:r w:rsidR="003873C7">
        <w:rPr>
          <w:rFonts w:ascii="Times New Roman" w:hAnsi="Times New Roman" w:cs="Times New Roman"/>
          <w:color w:val="000000"/>
          <w:sz w:val="24"/>
          <w:szCs w:val="24"/>
          <w:lang w:val="en-US" w:eastAsia="fr-FR"/>
        </w:rPr>
        <w:t>g</w:t>
      </w:r>
      <w:r w:rsidR="00DE5008" w:rsidRPr="00E84A67">
        <w:rPr>
          <w:rFonts w:ascii="Times New Roman" w:hAnsi="Times New Roman" w:cs="Times New Roman"/>
          <w:color w:val="000000"/>
          <w:sz w:val="24"/>
          <w:szCs w:val="24"/>
          <w:lang w:val="en-US" w:eastAsia="fr-FR"/>
        </w:rPr>
        <w:t xml:space="preserve"> dose of TA and 84 </w:t>
      </w:r>
      <w:r w:rsidR="003873C7">
        <w:rPr>
          <w:rFonts w:ascii="Times New Roman" w:hAnsi="Times New Roman" w:cs="Times New Roman"/>
          <w:color w:val="000000"/>
          <w:sz w:val="24"/>
          <w:szCs w:val="24"/>
          <w:lang w:val="en-US" w:eastAsia="fr-FR"/>
        </w:rPr>
        <w:t xml:space="preserve">patients </w:t>
      </w:r>
      <w:r w:rsidR="00DE5008" w:rsidRPr="00E84A67">
        <w:rPr>
          <w:rFonts w:ascii="Times New Roman" w:hAnsi="Times New Roman" w:cs="Times New Roman"/>
          <w:color w:val="000000"/>
          <w:sz w:val="24"/>
          <w:szCs w:val="24"/>
          <w:lang w:val="en-US" w:eastAsia="fr-FR"/>
        </w:rPr>
        <w:t>received a placebo</w:t>
      </w:r>
      <w:r w:rsidR="00DE5008">
        <w:rPr>
          <w:rFonts w:ascii="Times New Roman" w:hAnsi="Times New Roman" w:cs="Times New Roman"/>
          <w:color w:val="000000"/>
          <w:sz w:val="24"/>
          <w:szCs w:val="24"/>
          <w:lang w:val="en-US" w:eastAsia="fr-FR"/>
        </w:rPr>
        <w:t>.</w:t>
      </w:r>
      <w:r w:rsidR="00420D9F">
        <w:rPr>
          <w:rFonts w:ascii="Times New Roman" w:hAnsi="Times New Roman" w:cs="Times New Roman"/>
          <w:color w:val="000000"/>
          <w:sz w:val="24"/>
          <w:szCs w:val="24"/>
          <w:vertAlign w:val="superscript"/>
          <w:lang w:val="en-US" w:eastAsia="fr-FR"/>
        </w:rPr>
        <w:t>30</w:t>
      </w:r>
      <w:r w:rsidR="00DE5008" w:rsidRPr="00E84A67">
        <w:rPr>
          <w:rFonts w:ascii="Times New Roman" w:hAnsi="Times New Roman" w:cs="Times New Roman"/>
          <w:color w:val="000000"/>
          <w:sz w:val="24"/>
          <w:szCs w:val="24"/>
          <w:lang w:val="en-US" w:eastAsia="fr-FR"/>
        </w:rPr>
        <w:t xml:space="preserve"> </w:t>
      </w:r>
      <w:r w:rsidR="00DE5008" w:rsidRPr="00E84A67">
        <w:rPr>
          <w:rFonts w:ascii="Times New Roman" w:hAnsi="Times New Roman" w:cs="Times New Roman"/>
          <w:sz w:val="24"/>
          <w:szCs w:val="24"/>
          <w:lang w:val="en-US"/>
        </w:rPr>
        <w:t xml:space="preserve">The mean </w:t>
      </w:r>
      <w:r w:rsidR="00420D9F">
        <w:rPr>
          <w:rFonts w:ascii="Times New Roman" w:hAnsi="Times New Roman" w:cs="Times New Roman"/>
          <w:sz w:val="24"/>
          <w:szCs w:val="24"/>
          <w:lang w:val="en-US"/>
        </w:rPr>
        <w:t xml:space="preserve">(SD) </w:t>
      </w:r>
      <w:r w:rsidR="00DE5008" w:rsidRPr="00E84A67">
        <w:rPr>
          <w:rFonts w:ascii="Times New Roman" w:hAnsi="Times New Roman" w:cs="Times New Roman"/>
          <w:sz w:val="24"/>
          <w:szCs w:val="24"/>
          <w:lang w:val="en-US"/>
        </w:rPr>
        <w:t>D-dimer concentration was 7.1</w:t>
      </w:r>
      <w:r w:rsidR="00420D9F">
        <w:rPr>
          <w:rFonts w:ascii="Times New Roman" w:hAnsi="Times New Roman" w:cs="Times New Roman"/>
          <w:sz w:val="24"/>
          <w:szCs w:val="24"/>
          <w:lang w:val="en-US"/>
        </w:rPr>
        <w:t xml:space="preserve"> (</w:t>
      </w:r>
      <w:r w:rsidR="00DE5008" w:rsidRPr="00E84A67">
        <w:rPr>
          <w:rFonts w:ascii="Times New Roman" w:hAnsi="Times New Roman" w:cs="Times New Roman"/>
          <w:sz w:val="24"/>
          <w:szCs w:val="24"/>
          <w:lang w:val="en-US"/>
        </w:rPr>
        <w:t>7.0</w:t>
      </w:r>
      <w:r w:rsidR="00420D9F">
        <w:rPr>
          <w:rFonts w:ascii="Times New Roman" w:hAnsi="Times New Roman" w:cs="Times New Roman"/>
          <w:sz w:val="24"/>
          <w:szCs w:val="24"/>
          <w:lang w:val="en-US"/>
        </w:rPr>
        <w:t>)</w:t>
      </w:r>
      <w:r w:rsidR="00DE5008" w:rsidRPr="00E84A67">
        <w:rPr>
          <w:rFonts w:ascii="Times New Roman" w:hAnsi="Times New Roman" w:cs="Times New Roman"/>
          <w:sz w:val="24"/>
          <w:szCs w:val="24"/>
          <w:lang w:val="en-US"/>
        </w:rPr>
        <w:t xml:space="preserve"> </w:t>
      </w:r>
      <w:r w:rsidR="00BA2F44">
        <w:rPr>
          <w:rFonts w:ascii="Times New Roman" w:hAnsi="Times New Roman" w:cs="Times New Roman"/>
          <w:sz w:val="24"/>
          <w:szCs w:val="24"/>
          <w:lang w:val="en-US"/>
        </w:rPr>
        <w:t>m</w:t>
      </w:r>
      <w:r w:rsidR="00DE5008">
        <w:rPr>
          <w:rFonts w:ascii="Times New Roman" w:hAnsi="Times New Roman" w:cs="Times New Roman"/>
          <w:sz w:val="24"/>
          <w:szCs w:val="24"/>
          <w:lang w:val="en-US"/>
        </w:rPr>
        <w:t>g/</w:t>
      </w:r>
      <w:r w:rsidR="00BA2F44">
        <w:rPr>
          <w:rFonts w:ascii="Times New Roman" w:hAnsi="Times New Roman" w:cs="Times New Roman"/>
          <w:sz w:val="24"/>
          <w:szCs w:val="24"/>
          <w:lang w:val="en-US"/>
        </w:rPr>
        <w:t>L</w:t>
      </w:r>
      <w:r w:rsidR="00DE5008" w:rsidRPr="00E84A67">
        <w:rPr>
          <w:rFonts w:ascii="Times New Roman" w:hAnsi="Times New Roman" w:cs="Times New Roman"/>
          <w:sz w:val="24"/>
          <w:szCs w:val="24"/>
          <w:lang w:val="en-US"/>
        </w:rPr>
        <w:t xml:space="preserve"> in</w:t>
      </w:r>
      <w:r w:rsidR="00DE5008">
        <w:rPr>
          <w:rFonts w:ascii="Times New Roman" w:hAnsi="Times New Roman" w:cs="Times New Roman"/>
          <w:sz w:val="24"/>
          <w:szCs w:val="24"/>
          <w:lang w:val="en-US"/>
        </w:rPr>
        <w:t xml:space="preserve"> </w:t>
      </w:r>
      <w:r w:rsidR="00DE5008" w:rsidRPr="00E84A67">
        <w:rPr>
          <w:rFonts w:ascii="Times New Roman" w:hAnsi="Times New Roman" w:cs="Times New Roman"/>
          <w:sz w:val="24"/>
          <w:szCs w:val="24"/>
          <w:lang w:val="en-US"/>
        </w:rPr>
        <w:t xml:space="preserve">TA-treated </w:t>
      </w:r>
      <w:r w:rsidR="00DE5008">
        <w:rPr>
          <w:rFonts w:ascii="Times New Roman" w:hAnsi="Times New Roman" w:cs="Times New Roman"/>
          <w:sz w:val="24"/>
          <w:szCs w:val="24"/>
          <w:lang w:val="en-US"/>
        </w:rPr>
        <w:t>group</w:t>
      </w:r>
      <w:r w:rsidR="00DE5008" w:rsidRPr="00E84A67">
        <w:rPr>
          <w:rFonts w:ascii="Times New Roman" w:hAnsi="Times New Roman" w:cs="Times New Roman"/>
          <w:sz w:val="24"/>
          <w:szCs w:val="24"/>
          <w:lang w:val="en-US"/>
        </w:rPr>
        <w:t xml:space="preserve"> and 9.6</w:t>
      </w:r>
      <w:r w:rsidR="00420D9F">
        <w:rPr>
          <w:rFonts w:ascii="Times New Roman" w:hAnsi="Times New Roman" w:cs="Times New Roman"/>
          <w:sz w:val="24"/>
          <w:szCs w:val="24"/>
          <w:lang w:val="en-US"/>
        </w:rPr>
        <w:t xml:space="preserve"> (</w:t>
      </w:r>
      <w:r w:rsidR="00DE5008" w:rsidRPr="00E84A67">
        <w:rPr>
          <w:rFonts w:ascii="Times New Roman" w:hAnsi="Times New Roman" w:cs="Times New Roman"/>
          <w:sz w:val="24"/>
          <w:szCs w:val="24"/>
          <w:lang w:val="en-US"/>
        </w:rPr>
        <w:t>8.6</w:t>
      </w:r>
      <w:r w:rsidR="00420D9F">
        <w:rPr>
          <w:rFonts w:ascii="Times New Roman" w:hAnsi="Times New Roman" w:cs="Times New Roman"/>
          <w:sz w:val="24"/>
          <w:szCs w:val="24"/>
          <w:lang w:val="en-US"/>
        </w:rPr>
        <w:t>)</w:t>
      </w:r>
      <w:r w:rsidR="00DE5008" w:rsidRPr="00E84A67">
        <w:rPr>
          <w:rFonts w:ascii="Times New Roman" w:hAnsi="Times New Roman" w:cs="Times New Roman"/>
          <w:sz w:val="24"/>
          <w:szCs w:val="24"/>
          <w:lang w:val="en-US"/>
        </w:rPr>
        <w:t xml:space="preserve"> mg/</w:t>
      </w:r>
      <w:r w:rsidR="00BA2F44">
        <w:rPr>
          <w:rFonts w:ascii="Times New Roman" w:hAnsi="Times New Roman" w:cs="Times New Roman"/>
          <w:sz w:val="24"/>
          <w:szCs w:val="24"/>
          <w:lang w:val="en-US"/>
        </w:rPr>
        <w:t>L</w:t>
      </w:r>
      <w:r w:rsidR="00DE5008" w:rsidRPr="00E84A67">
        <w:rPr>
          <w:rFonts w:ascii="Times New Roman" w:hAnsi="Times New Roman" w:cs="Times New Roman"/>
          <w:sz w:val="24"/>
          <w:szCs w:val="24"/>
          <w:lang w:val="en-US"/>
        </w:rPr>
        <w:t xml:space="preserve"> in placebo</w:t>
      </w:r>
      <w:r w:rsidR="00DE5008">
        <w:rPr>
          <w:rFonts w:ascii="Times New Roman" w:hAnsi="Times New Roman" w:cs="Times New Roman"/>
          <w:sz w:val="24"/>
          <w:szCs w:val="24"/>
          <w:lang w:val="en-US"/>
        </w:rPr>
        <w:t xml:space="preserve"> group</w:t>
      </w:r>
      <w:r w:rsidR="00DE5008" w:rsidRPr="00E84A67">
        <w:rPr>
          <w:rFonts w:ascii="Times New Roman" w:hAnsi="Times New Roman" w:cs="Times New Roman"/>
          <w:sz w:val="24"/>
          <w:szCs w:val="24"/>
          <w:lang w:val="en-US"/>
        </w:rPr>
        <w:t xml:space="preserve"> (p=0.09).</w:t>
      </w:r>
      <w:r w:rsidR="00DE5008">
        <w:rPr>
          <w:rFonts w:ascii="Times New Roman" w:hAnsi="Times New Roman" w:cs="Times New Roman"/>
          <w:sz w:val="24"/>
          <w:szCs w:val="24"/>
          <w:lang w:val="en-US"/>
        </w:rPr>
        <w:t xml:space="preserve"> </w:t>
      </w:r>
      <w:r w:rsidR="00DE5008" w:rsidRPr="00E84A67">
        <w:rPr>
          <w:rFonts w:ascii="Times New Roman" w:hAnsi="Times New Roman" w:cs="Times New Roman"/>
          <w:sz w:val="24"/>
          <w:szCs w:val="24"/>
          <w:lang w:val="en-US"/>
        </w:rPr>
        <w:t>There was no</w:t>
      </w:r>
      <w:r w:rsidR="00DE5008">
        <w:rPr>
          <w:rFonts w:ascii="Times New Roman" w:hAnsi="Times New Roman" w:cs="Times New Roman"/>
          <w:sz w:val="24"/>
          <w:szCs w:val="24"/>
          <w:lang w:val="en-US"/>
        </w:rPr>
        <w:t xml:space="preserve"> </w:t>
      </w:r>
      <w:r w:rsidR="00DE5008" w:rsidRPr="00E84A67">
        <w:rPr>
          <w:rFonts w:ascii="Times New Roman" w:hAnsi="Times New Roman" w:cs="Times New Roman"/>
          <w:sz w:val="24"/>
          <w:szCs w:val="24"/>
          <w:lang w:val="en-US"/>
        </w:rPr>
        <w:t xml:space="preserve">difference </w:t>
      </w:r>
      <w:r w:rsidR="00E700DE" w:rsidRPr="00E84A67">
        <w:rPr>
          <w:rFonts w:ascii="Times New Roman" w:hAnsi="Times New Roman" w:cs="Times New Roman"/>
          <w:sz w:val="24"/>
          <w:szCs w:val="24"/>
          <w:lang w:val="en-US"/>
        </w:rPr>
        <w:t xml:space="preserve">between </w:t>
      </w:r>
      <w:r w:rsidR="00E700DE">
        <w:rPr>
          <w:rFonts w:ascii="Times New Roman" w:hAnsi="Times New Roman" w:cs="Times New Roman"/>
          <w:sz w:val="24"/>
          <w:szCs w:val="24"/>
          <w:lang w:val="en-US"/>
        </w:rPr>
        <w:t xml:space="preserve">groups </w:t>
      </w:r>
      <w:r w:rsidR="00DE5008" w:rsidRPr="00E84A67">
        <w:rPr>
          <w:rFonts w:ascii="Times New Roman" w:hAnsi="Times New Roman" w:cs="Times New Roman"/>
          <w:sz w:val="24"/>
          <w:szCs w:val="24"/>
          <w:lang w:val="en-US"/>
        </w:rPr>
        <w:t>in</w:t>
      </w:r>
      <w:r w:rsidR="00DE5008">
        <w:rPr>
          <w:rFonts w:ascii="Times New Roman" w:hAnsi="Times New Roman" w:cs="Times New Roman"/>
          <w:sz w:val="24"/>
          <w:szCs w:val="24"/>
          <w:lang w:val="en-US"/>
        </w:rPr>
        <w:t xml:space="preserve"> maximal lysis </w:t>
      </w:r>
      <w:r w:rsidR="006C5933">
        <w:rPr>
          <w:rFonts w:ascii="Times New Roman" w:hAnsi="Times New Roman" w:cs="Times New Roman"/>
          <w:sz w:val="24"/>
          <w:szCs w:val="24"/>
          <w:lang w:val="en-US"/>
        </w:rPr>
        <w:t xml:space="preserve">measured by </w:t>
      </w:r>
      <w:proofErr w:type="spellStart"/>
      <w:r w:rsidR="006C5933">
        <w:rPr>
          <w:rFonts w:ascii="Times New Roman" w:hAnsi="Times New Roman" w:cs="Times New Roman"/>
          <w:sz w:val="24"/>
          <w:szCs w:val="24"/>
          <w:lang w:val="en-US"/>
        </w:rPr>
        <w:t>thromboelastometry</w:t>
      </w:r>
      <w:proofErr w:type="spellEnd"/>
      <w:r w:rsidR="006C5933">
        <w:rPr>
          <w:rFonts w:ascii="Times New Roman" w:hAnsi="Times New Roman" w:cs="Times New Roman"/>
          <w:sz w:val="24"/>
          <w:szCs w:val="24"/>
          <w:lang w:val="en-US"/>
        </w:rPr>
        <w:t xml:space="preserve"> </w:t>
      </w:r>
      <w:r w:rsidR="00DE5008" w:rsidRPr="00E84A67">
        <w:rPr>
          <w:rFonts w:ascii="Times New Roman" w:hAnsi="Times New Roman" w:cs="Times New Roman"/>
          <w:sz w:val="24"/>
          <w:szCs w:val="24"/>
          <w:lang w:val="en-US"/>
        </w:rPr>
        <w:t>(12.3%</w:t>
      </w:r>
      <w:r w:rsidR="00DE5008">
        <w:rPr>
          <w:rFonts w:ascii="Times New Roman" w:hAnsi="Times New Roman" w:cs="Times New Roman"/>
          <w:sz w:val="24"/>
          <w:szCs w:val="24"/>
          <w:lang w:val="en-US"/>
        </w:rPr>
        <w:t xml:space="preserve"> </w:t>
      </w:r>
      <w:r w:rsidR="00DE5008" w:rsidRPr="00E84A67">
        <w:rPr>
          <w:rFonts w:ascii="Times New Roman" w:hAnsi="Times New Roman" w:cs="Times New Roman"/>
          <w:sz w:val="24"/>
          <w:szCs w:val="24"/>
          <w:lang w:val="en-US"/>
        </w:rPr>
        <w:t>(18.4) and 10.7% (12.6), respectively; p=0.52</w:t>
      </w:r>
      <w:r w:rsidR="00DE5008">
        <w:rPr>
          <w:rFonts w:ascii="Times New Roman" w:hAnsi="Times New Roman" w:cs="Times New Roman"/>
          <w:sz w:val="24"/>
          <w:szCs w:val="24"/>
          <w:lang w:val="en-US"/>
        </w:rPr>
        <w:t>).</w:t>
      </w:r>
      <w:r w:rsidR="00DE5008" w:rsidRPr="00185869">
        <w:rPr>
          <w:rFonts w:ascii="Times New Roman" w:hAnsi="Times New Roman" w:cs="Times New Roman"/>
          <w:sz w:val="24"/>
          <w:szCs w:val="24"/>
          <w:vertAlign w:val="superscript"/>
          <w:lang w:val="en-US"/>
        </w:rPr>
        <w:t>2</w:t>
      </w:r>
      <w:r w:rsidR="00DE5008" w:rsidRPr="00A34D3C">
        <w:rPr>
          <w:rFonts w:ascii="Times New Roman" w:hAnsi="Times New Roman" w:cs="Times New Roman"/>
          <w:sz w:val="24"/>
          <w:szCs w:val="24"/>
          <w:vertAlign w:val="superscript"/>
          <w:lang w:val="en-US"/>
        </w:rPr>
        <w:t>9</w:t>
      </w:r>
      <w:r w:rsidR="00DE5008">
        <w:rPr>
          <w:rFonts w:ascii="Times New Roman" w:hAnsi="Times New Roman" w:cs="Times New Roman"/>
          <w:sz w:val="24"/>
          <w:szCs w:val="24"/>
          <w:vertAlign w:val="superscript"/>
          <w:lang w:val="en-US"/>
        </w:rPr>
        <w:t xml:space="preserve"> </w:t>
      </w:r>
      <w:r w:rsidR="00DE5008">
        <w:rPr>
          <w:rFonts w:ascii="Times New Roman" w:hAnsi="Times New Roman"/>
          <w:color w:val="000000"/>
          <w:sz w:val="24"/>
          <w:szCs w:val="24"/>
          <w:lang w:val="en-US" w:eastAsia="fr-FR"/>
        </w:rPr>
        <w:t xml:space="preserve">In the TRACES trial, </w:t>
      </w:r>
      <w:r w:rsidR="00B54B59">
        <w:rPr>
          <w:rFonts w:ascii="Times New Roman" w:hAnsi="Times New Roman"/>
          <w:color w:val="000000"/>
          <w:sz w:val="24"/>
          <w:szCs w:val="24"/>
          <w:lang w:val="en-US" w:eastAsia="fr-FR"/>
        </w:rPr>
        <w:t>the results demonstrated</w:t>
      </w:r>
      <w:r w:rsidR="00DE5008">
        <w:rPr>
          <w:rFonts w:ascii="Times New Roman" w:hAnsi="Times New Roman"/>
          <w:color w:val="000000"/>
          <w:sz w:val="24"/>
          <w:szCs w:val="24"/>
          <w:lang w:val="en-US" w:eastAsia="fr-FR"/>
        </w:rPr>
        <w:t xml:space="preserve"> that the 1g dose was able to inhibit fibrinolytic activation</w:t>
      </w:r>
      <w:r w:rsidR="003477E9">
        <w:rPr>
          <w:rFonts w:ascii="Times New Roman" w:hAnsi="Times New Roman"/>
          <w:color w:val="000000"/>
          <w:sz w:val="24"/>
          <w:szCs w:val="24"/>
          <w:lang w:val="en-US" w:eastAsia="fr-FR"/>
        </w:rPr>
        <w:t xml:space="preserve"> defined </w:t>
      </w:r>
      <w:r w:rsidR="00BA2F44" w:rsidRPr="00BA2F44">
        <w:rPr>
          <w:rFonts w:ascii="Times New Roman" w:hAnsi="Times New Roman"/>
          <w:i/>
          <w:iCs/>
          <w:color w:val="000000"/>
          <w:sz w:val="24"/>
          <w:szCs w:val="24"/>
          <w:lang w:val="en-US" w:eastAsia="fr-FR"/>
        </w:rPr>
        <w:t>in vivo</w:t>
      </w:r>
      <w:r w:rsidR="00BA2F44">
        <w:rPr>
          <w:rFonts w:ascii="Times New Roman" w:hAnsi="Times New Roman"/>
          <w:color w:val="000000"/>
          <w:sz w:val="24"/>
          <w:szCs w:val="24"/>
          <w:lang w:val="en-US" w:eastAsia="fr-FR"/>
        </w:rPr>
        <w:t xml:space="preserve"> </w:t>
      </w:r>
      <w:r w:rsidR="003477E9">
        <w:rPr>
          <w:rFonts w:ascii="Times New Roman" w:hAnsi="Times New Roman"/>
          <w:color w:val="000000"/>
          <w:sz w:val="24"/>
          <w:szCs w:val="24"/>
          <w:lang w:val="en-US" w:eastAsia="fr-FR"/>
        </w:rPr>
        <w:t>as a reduction</w:t>
      </w:r>
      <w:r w:rsidR="00DE5008">
        <w:rPr>
          <w:rFonts w:ascii="Times New Roman" w:hAnsi="Times New Roman"/>
          <w:color w:val="000000"/>
          <w:sz w:val="24"/>
          <w:szCs w:val="24"/>
          <w:lang w:val="en-US" w:eastAsia="fr-FR"/>
        </w:rPr>
        <w:t xml:space="preserve"> </w:t>
      </w:r>
      <w:r w:rsidR="003477E9">
        <w:rPr>
          <w:rFonts w:ascii="Times New Roman" w:hAnsi="Times New Roman"/>
          <w:color w:val="000000"/>
          <w:sz w:val="24"/>
          <w:szCs w:val="24"/>
          <w:lang w:val="en-US" w:eastAsia="fr-FR"/>
        </w:rPr>
        <w:t>in</w:t>
      </w:r>
      <w:r w:rsidR="00DE5008">
        <w:rPr>
          <w:rFonts w:ascii="Times New Roman" w:hAnsi="Times New Roman"/>
          <w:color w:val="000000"/>
          <w:sz w:val="24"/>
          <w:szCs w:val="24"/>
          <w:lang w:val="en-US" w:eastAsia="fr-FR"/>
        </w:rPr>
        <w:t xml:space="preserve"> </w:t>
      </w:r>
      <w:r w:rsidR="00D516C3">
        <w:rPr>
          <w:rFonts w:ascii="Times New Roman" w:hAnsi="Times New Roman" w:cs="Times New Roman"/>
          <w:sz w:val="24"/>
          <w:szCs w:val="24"/>
          <w:lang w:val="en-US"/>
        </w:rPr>
        <w:t>D-dimers</w:t>
      </w:r>
      <w:r w:rsidR="003477E9">
        <w:rPr>
          <w:rFonts w:ascii="Times New Roman" w:hAnsi="Times New Roman" w:cs="Times New Roman"/>
          <w:sz w:val="24"/>
          <w:szCs w:val="24"/>
          <w:lang w:val="en-US"/>
        </w:rPr>
        <w:t xml:space="preserve"> </w:t>
      </w:r>
      <w:r w:rsidR="00DE5008">
        <w:rPr>
          <w:rFonts w:ascii="Times New Roman" w:hAnsi="Times New Roman" w:cs="Times New Roman"/>
          <w:sz w:val="24"/>
          <w:szCs w:val="24"/>
          <w:lang w:val="en-US"/>
        </w:rPr>
        <w:t>with a maximal effect at 120 minutes</w:t>
      </w:r>
      <w:r w:rsidR="00B54B59">
        <w:rPr>
          <w:rFonts w:ascii="Times New Roman" w:hAnsi="Times New Roman" w:cs="Times New Roman"/>
          <w:sz w:val="24"/>
          <w:szCs w:val="24"/>
          <w:lang w:val="en-US"/>
        </w:rPr>
        <w:t xml:space="preserve"> and</w:t>
      </w:r>
      <w:r w:rsidR="00DE5008">
        <w:rPr>
          <w:rFonts w:ascii="Times New Roman" w:hAnsi="Times New Roman" w:cs="Times New Roman"/>
          <w:sz w:val="24"/>
          <w:szCs w:val="24"/>
          <w:lang w:val="en-US"/>
        </w:rPr>
        <w:t xml:space="preserve"> </w:t>
      </w:r>
      <w:r w:rsidR="003477E9">
        <w:rPr>
          <w:rFonts w:ascii="Times New Roman" w:hAnsi="Times New Roman" w:cs="Times New Roman"/>
          <w:sz w:val="24"/>
          <w:szCs w:val="24"/>
          <w:lang w:val="en-US"/>
        </w:rPr>
        <w:t xml:space="preserve">a </w:t>
      </w:r>
      <w:r w:rsidR="00DE5008">
        <w:rPr>
          <w:rFonts w:ascii="Times New Roman" w:hAnsi="Times New Roman" w:cs="Times New Roman"/>
          <w:sz w:val="24"/>
          <w:szCs w:val="24"/>
          <w:lang w:val="en-US"/>
        </w:rPr>
        <w:t>reduc</w:t>
      </w:r>
      <w:r w:rsidR="003477E9">
        <w:rPr>
          <w:rFonts w:ascii="Times New Roman" w:hAnsi="Times New Roman" w:cs="Times New Roman"/>
          <w:sz w:val="24"/>
          <w:szCs w:val="24"/>
          <w:lang w:val="en-US"/>
        </w:rPr>
        <w:t>tion in</w:t>
      </w:r>
      <w:r w:rsidR="00DE5008">
        <w:rPr>
          <w:rFonts w:ascii="Times New Roman" w:hAnsi="Times New Roman" w:cs="Times New Roman"/>
          <w:sz w:val="24"/>
          <w:szCs w:val="24"/>
          <w:lang w:val="en-US"/>
        </w:rPr>
        <w:t xml:space="preserve"> PAP </w:t>
      </w:r>
      <w:r w:rsidR="003477E9">
        <w:rPr>
          <w:rFonts w:ascii="Times New Roman" w:hAnsi="Times New Roman" w:cs="Times New Roman"/>
          <w:sz w:val="24"/>
          <w:szCs w:val="24"/>
          <w:lang w:val="en-US"/>
        </w:rPr>
        <w:t xml:space="preserve">at the </w:t>
      </w:r>
      <w:r w:rsidR="00DE5008">
        <w:rPr>
          <w:rFonts w:ascii="Times New Roman" w:hAnsi="Times New Roman" w:cs="Times New Roman"/>
          <w:sz w:val="24"/>
          <w:szCs w:val="24"/>
          <w:lang w:val="en-US"/>
        </w:rPr>
        <w:t>30</w:t>
      </w:r>
      <w:r w:rsidR="00DE5008" w:rsidRPr="00C72D9F">
        <w:rPr>
          <w:rFonts w:ascii="Times New Roman" w:hAnsi="Times New Roman" w:cs="Times New Roman"/>
          <w:sz w:val="24"/>
          <w:szCs w:val="24"/>
          <w:vertAlign w:val="superscript"/>
          <w:lang w:val="en-US"/>
        </w:rPr>
        <w:t>th</w:t>
      </w:r>
      <w:r w:rsidR="00DE5008">
        <w:rPr>
          <w:rFonts w:ascii="Times New Roman" w:hAnsi="Times New Roman" w:cs="Times New Roman"/>
          <w:sz w:val="24"/>
          <w:szCs w:val="24"/>
          <w:lang w:val="en-US"/>
        </w:rPr>
        <w:t xml:space="preserve"> minute </w:t>
      </w:r>
      <w:r w:rsidR="003477E9">
        <w:rPr>
          <w:rFonts w:ascii="Times New Roman" w:hAnsi="Times New Roman" w:cs="Times New Roman"/>
          <w:sz w:val="24"/>
          <w:szCs w:val="24"/>
          <w:lang w:val="en-US"/>
        </w:rPr>
        <w:t>un</w:t>
      </w:r>
      <w:r w:rsidR="00DE5008">
        <w:rPr>
          <w:rFonts w:ascii="Times New Roman" w:hAnsi="Times New Roman" w:cs="Times New Roman"/>
          <w:sz w:val="24"/>
          <w:szCs w:val="24"/>
          <w:lang w:val="en-US"/>
        </w:rPr>
        <w:t>til 60</w:t>
      </w:r>
      <w:r w:rsidR="00DE5008" w:rsidRPr="00C72D9F">
        <w:rPr>
          <w:rFonts w:ascii="Times New Roman" w:hAnsi="Times New Roman" w:cs="Times New Roman"/>
          <w:sz w:val="24"/>
          <w:szCs w:val="24"/>
          <w:vertAlign w:val="superscript"/>
          <w:lang w:val="en-US"/>
        </w:rPr>
        <w:t>th</w:t>
      </w:r>
      <w:r w:rsidR="00DE5008">
        <w:rPr>
          <w:rFonts w:ascii="Times New Roman" w:hAnsi="Times New Roman" w:cs="Times New Roman"/>
          <w:sz w:val="24"/>
          <w:szCs w:val="24"/>
          <w:lang w:val="en-US"/>
        </w:rPr>
        <w:t xml:space="preserve"> minute</w:t>
      </w:r>
      <w:r w:rsidR="00B54B59">
        <w:rPr>
          <w:rFonts w:ascii="Times New Roman" w:hAnsi="Times New Roman" w:cs="Times New Roman"/>
          <w:sz w:val="24"/>
          <w:szCs w:val="24"/>
          <w:lang w:val="en-US"/>
        </w:rPr>
        <w:t>, whereas that reduction wasn’t observed with a 0.5 g dose</w:t>
      </w:r>
      <w:r w:rsidR="006E5FB4">
        <w:rPr>
          <w:rFonts w:ascii="Times New Roman" w:hAnsi="Times New Roman" w:cs="Times New Roman"/>
          <w:sz w:val="24"/>
          <w:szCs w:val="24"/>
          <w:lang w:val="en-US"/>
        </w:rPr>
        <w:t xml:space="preserve">. </w:t>
      </w:r>
    </w:p>
    <w:p w14:paraId="7AD1841B" w14:textId="3D931768" w:rsidR="002F1AEF" w:rsidRDefault="006E5FB4" w:rsidP="003E53C3">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Inhibition of </w:t>
      </w:r>
      <w:proofErr w:type="spellStart"/>
      <w:r>
        <w:rPr>
          <w:rFonts w:ascii="Times New Roman" w:hAnsi="Times New Roman" w:cs="Times New Roman"/>
          <w:sz w:val="24"/>
          <w:szCs w:val="24"/>
          <w:lang w:val="en-US"/>
        </w:rPr>
        <w:t>hyperfibrinolysis</w:t>
      </w:r>
      <w:proofErr w:type="spellEnd"/>
      <w:r>
        <w:rPr>
          <w:rFonts w:ascii="Times New Roman" w:hAnsi="Times New Roman" w:cs="Times New Roman"/>
          <w:sz w:val="24"/>
          <w:szCs w:val="24"/>
          <w:lang w:val="en-US"/>
        </w:rPr>
        <w:t xml:space="preserve"> can now be </w:t>
      </w:r>
      <w:r w:rsidR="00BA2F44">
        <w:rPr>
          <w:rFonts w:ascii="Times New Roman" w:hAnsi="Times New Roman" w:cs="Times New Roman"/>
          <w:sz w:val="24"/>
          <w:szCs w:val="24"/>
          <w:lang w:val="en-US"/>
        </w:rPr>
        <w:t xml:space="preserve">measured </w:t>
      </w:r>
      <w:r w:rsidR="00BA2F44" w:rsidRPr="006E5FB4">
        <w:rPr>
          <w:rFonts w:ascii="Times New Roman" w:hAnsi="Times New Roman" w:cs="Times New Roman"/>
          <w:i/>
          <w:iCs/>
          <w:sz w:val="24"/>
          <w:szCs w:val="24"/>
          <w:lang w:val="en-US"/>
        </w:rPr>
        <w:t>ex vivo</w:t>
      </w:r>
      <w:r w:rsidR="00BA2F44">
        <w:rPr>
          <w:rFonts w:ascii="Times New Roman" w:hAnsi="Times New Roman" w:cs="Times New Roman"/>
          <w:sz w:val="24"/>
          <w:szCs w:val="24"/>
          <w:lang w:val="en-US"/>
        </w:rPr>
        <w:t xml:space="preserve"> as </w:t>
      </w:r>
      <w:r w:rsidR="003477E9">
        <w:rPr>
          <w:rFonts w:ascii="Times New Roman" w:hAnsi="Times New Roman" w:cs="Times New Roman"/>
          <w:sz w:val="24"/>
          <w:szCs w:val="24"/>
          <w:lang w:val="en-US"/>
        </w:rPr>
        <w:t xml:space="preserve">a </w:t>
      </w:r>
      <w:r w:rsidR="00DE5008">
        <w:rPr>
          <w:rFonts w:ascii="Times New Roman" w:hAnsi="Times New Roman" w:cs="Times New Roman"/>
          <w:sz w:val="24"/>
          <w:szCs w:val="24"/>
          <w:lang w:val="en-US"/>
        </w:rPr>
        <w:t>reduc</w:t>
      </w:r>
      <w:r w:rsidR="003477E9">
        <w:rPr>
          <w:rFonts w:ascii="Times New Roman" w:hAnsi="Times New Roman" w:cs="Times New Roman"/>
          <w:sz w:val="24"/>
          <w:szCs w:val="24"/>
          <w:lang w:val="en-US"/>
        </w:rPr>
        <w:t>tion in</w:t>
      </w:r>
      <w:r w:rsidR="00DE5008">
        <w:rPr>
          <w:rFonts w:ascii="Times New Roman" w:hAnsi="Times New Roman" w:cs="Times New Roman"/>
          <w:sz w:val="24"/>
          <w:szCs w:val="24"/>
          <w:lang w:val="en-US"/>
        </w:rPr>
        <w:t xml:space="preserve"> the plasmin generation potential </w:t>
      </w:r>
      <w:r w:rsidR="00547F7E">
        <w:rPr>
          <w:rFonts w:ascii="Times New Roman" w:hAnsi="Times New Roman" w:cs="Times New Roman"/>
          <w:sz w:val="24"/>
          <w:szCs w:val="24"/>
          <w:lang w:val="en-US"/>
        </w:rPr>
        <w:t>(PG peak and time to peak)</w:t>
      </w:r>
      <w:r>
        <w:rPr>
          <w:rFonts w:ascii="Times New Roman" w:hAnsi="Times New Roman" w:cs="Times New Roman"/>
          <w:sz w:val="24"/>
          <w:szCs w:val="24"/>
          <w:lang w:val="en-US"/>
        </w:rPr>
        <w:t>.</w:t>
      </w:r>
      <w:r w:rsidR="00420D9F">
        <w:rPr>
          <w:rFonts w:ascii="Times New Roman" w:hAnsi="Times New Roman" w:cs="Times New Roman"/>
          <w:sz w:val="24"/>
          <w:szCs w:val="24"/>
          <w:vertAlign w:val="superscript"/>
          <w:lang w:val="en-US"/>
        </w:rPr>
        <w:t>13-14</w:t>
      </w:r>
      <w:r>
        <w:rPr>
          <w:rFonts w:ascii="Times New Roman" w:hAnsi="Times New Roman" w:cs="Times New Roman"/>
          <w:sz w:val="24"/>
          <w:szCs w:val="24"/>
          <w:lang w:val="en-US"/>
        </w:rPr>
        <w:t xml:space="preserve"> Our results </w:t>
      </w:r>
      <w:r w:rsidR="001761EC">
        <w:rPr>
          <w:rFonts w:ascii="Times New Roman" w:hAnsi="Times New Roman" w:cs="Times New Roman"/>
          <w:sz w:val="24"/>
          <w:szCs w:val="24"/>
          <w:lang w:val="en-US"/>
        </w:rPr>
        <w:t>we</w:t>
      </w:r>
      <w:r>
        <w:rPr>
          <w:rFonts w:ascii="Times New Roman" w:hAnsi="Times New Roman" w:cs="Times New Roman"/>
          <w:sz w:val="24"/>
          <w:szCs w:val="24"/>
          <w:lang w:val="en-US"/>
        </w:rPr>
        <w:t xml:space="preserve">re concordant with </w:t>
      </w:r>
      <w:proofErr w:type="spellStart"/>
      <w:r>
        <w:rPr>
          <w:rFonts w:ascii="Times New Roman" w:hAnsi="Times New Roman" w:cs="Times New Roman"/>
          <w:sz w:val="24"/>
          <w:szCs w:val="24"/>
          <w:lang w:val="en-US"/>
        </w:rPr>
        <w:t>Miszta</w:t>
      </w:r>
      <w:proofErr w:type="spellEnd"/>
      <w:r w:rsidRPr="002F1AEF">
        <w:rPr>
          <w:rFonts w:ascii="Times New Roman" w:hAnsi="Times New Roman" w:cs="Times New Roman"/>
          <w:i/>
          <w:iCs/>
          <w:sz w:val="24"/>
          <w:szCs w:val="24"/>
          <w:lang w:val="en-US"/>
        </w:rPr>
        <w:t xml:space="preserve"> et al</w:t>
      </w:r>
      <w:r w:rsidR="007B3950">
        <w:rPr>
          <w:rFonts w:ascii="Times New Roman" w:hAnsi="Times New Roman" w:cs="Times New Roman"/>
          <w:i/>
          <w:iCs/>
          <w:sz w:val="24"/>
          <w:szCs w:val="24"/>
          <w:lang w:val="en-US"/>
        </w:rPr>
        <w:t>.</w:t>
      </w:r>
      <w:r>
        <w:rPr>
          <w:rFonts w:ascii="Times New Roman" w:hAnsi="Times New Roman" w:cs="Times New Roman"/>
          <w:sz w:val="24"/>
          <w:szCs w:val="24"/>
          <w:lang w:val="en-US"/>
        </w:rPr>
        <w:t xml:space="preserve"> results </w:t>
      </w:r>
      <w:r w:rsidR="002F1AEF">
        <w:rPr>
          <w:rFonts w:ascii="Times New Roman" w:hAnsi="Times New Roman" w:cs="Times New Roman"/>
          <w:sz w:val="24"/>
          <w:szCs w:val="24"/>
          <w:lang w:val="en-US"/>
        </w:rPr>
        <w:t>demonstrating a</w:t>
      </w:r>
      <w:r w:rsidR="00547F7E">
        <w:rPr>
          <w:rFonts w:ascii="Times New Roman" w:hAnsi="Times New Roman" w:cs="Times New Roman"/>
          <w:sz w:val="24"/>
          <w:szCs w:val="24"/>
          <w:lang w:val="en-US"/>
        </w:rPr>
        <w:t xml:space="preserve"> reduction of PG peak and time-to-peak out of the plasma of 30 non-hemorr</w:t>
      </w:r>
      <w:r w:rsidR="0079041A">
        <w:rPr>
          <w:rFonts w:ascii="Times New Roman" w:hAnsi="Times New Roman" w:cs="Times New Roman"/>
          <w:sz w:val="24"/>
          <w:szCs w:val="24"/>
          <w:lang w:val="en-US"/>
        </w:rPr>
        <w:t>h</w:t>
      </w:r>
      <w:r w:rsidR="00547F7E">
        <w:rPr>
          <w:rFonts w:ascii="Times New Roman" w:hAnsi="Times New Roman" w:cs="Times New Roman"/>
          <w:sz w:val="24"/>
          <w:szCs w:val="24"/>
          <w:lang w:val="en-US"/>
        </w:rPr>
        <w:t>agic patients receiving TA 5, 10 or 15 mg/kg</w:t>
      </w:r>
      <w:r w:rsidR="003477E9">
        <w:rPr>
          <w:rFonts w:ascii="Times New Roman" w:hAnsi="Times New Roman" w:cs="Times New Roman"/>
          <w:sz w:val="24"/>
          <w:szCs w:val="24"/>
          <w:lang w:val="en-US"/>
        </w:rPr>
        <w:t xml:space="preserve"> </w:t>
      </w:r>
      <w:r w:rsidR="00547F7E">
        <w:rPr>
          <w:rFonts w:ascii="Times New Roman" w:hAnsi="Times New Roman" w:cs="Times New Roman"/>
          <w:sz w:val="24"/>
          <w:szCs w:val="24"/>
          <w:lang w:val="en-US"/>
        </w:rPr>
        <w:t>with a maxim</w:t>
      </w:r>
      <w:r>
        <w:rPr>
          <w:rFonts w:ascii="Times New Roman" w:hAnsi="Times New Roman" w:cs="Times New Roman"/>
          <w:sz w:val="24"/>
          <w:szCs w:val="24"/>
          <w:lang w:val="en-US"/>
        </w:rPr>
        <w:t xml:space="preserve">um </w:t>
      </w:r>
      <w:r w:rsidR="00547F7E">
        <w:rPr>
          <w:rFonts w:ascii="Times New Roman" w:hAnsi="Times New Roman" w:cs="Times New Roman"/>
          <w:sz w:val="24"/>
          <w:szCs w:val="24"/>
          <w:lang w:val="en-US"/>
        </w:rPr>
        <w:t>of 1</w:t>
      </w:r>
      <w:r w:rsidR="003477E9">
        <w:rPr>
          <w:rFonts w:ascii="Times New Roman" w:hAnsi="Times New Roman" w:cs="Times New Roman"/>
          <w:sz w:val="24"/>
          <w:szCs w:val="24"/>
          <w:lang w:val="en-US"/>
        </w:rPr>
        <w:t>,</w:t>
      </w:r>
      <w:r w:rsidR="00547F7E">
        <w:rPr>
          <w:rFonts w:ascii="Times New Roman" w:hAnsi="Times New Roman" w:cs="Times New Roman"/>
          <w:sz w:val="24"/>
          <w:szCs w:val="24"/>
          <w:lang w:val="en-US"/>
        </w:rPr>
        <w:t>000</w:t>
      </w:r>
      <w:r w:rsidR="003477E9">
        <w:rPr>
          <w:rFonts w:ascii="Times New Roman" w:hAnsi="Times New Roman" w:cs="Times New Roman"/>
          <w:sz w:val="24"/>
          <w:szCs w:val="24"/>
          <w:lang w:val="en-US"/>
        </w:rPr>
        <w:t xml:space="preserve"> </w:t>
      </w:r>
      <w:r w:rsidR="00547F7E">
        <w:rPr>
          <w:rFonts w:ascii="Times New Roman" w:hAnsi="Times New Roman" w:cs="Times New Roman"/>
          <w:sz w:val="24"/>
          <w:szCs w:val="24"/>
          <w:lang w:val="en-US"/>
        </w:rPr>
        <w:t>mg.</w:t>
      </w:r>
      <w:r w:rsidR="00420D9F">
        <w:rPr>
          <w:rFonts w:ascii="Times New Roman" w:hAnsi="Times New Roman" w:cs="Times New Roman"/>
          <w:sz w:val="24"/>
          <w:szCs w:val="24"/>
          <w:vertAlign w:val="superscript"/>
          <w:lang w:val="en-US"/>
        </w:rPr>
        <w:t>14</w:t>
      </w:r>
      <w:r w:rsidR="00547F7E">
        <w:rPr>
          <w:rFonts w:ascii="Times New Roman" w:hAnsi="Times New Roman" w:cs="Times New Roman"/>
          <w:sz w:val="24"/>
          <w:szCs w:val="24"/>
          <w:lang w:val="en-US"/>
        </w:rPr>
        <w:t xml:space="preserve"> </w:t>
      </w:r>
      <w:r w:rsidR="007B3950">
        <w:rPr>
          <w:rFonts w:ascii="Times New Roman" w:hAnsi="Times New Roman" w:cs="Times New Roman"/>
          <w:sz w:val="24"/>
          <w:szCs w:val="24"/>
          <w:lang w:val="en-US"/>
        </w:rPr>
        <w:t xml:space="preserve">In addition, the </w:t>
      </w:r>
      <w:r w:rsidR="002F1AEF">
        <w:rPr>
          <w:rFonts w:ascii="Times New Roman" w:hAnsi="Times New Roman" w:cs="Times New Roman"/>
          <w:sz w:val="24"/>
          <w:szCs w:val="24"/>
          <w:lang w:val="en-US"/>
        </w:rPr>
        <w:t xml:space="preserve">TRACES trial </w:t>
      </w:r>
      <w:r w:rsidR="001761EC">
        <w:rPr>
          <w:rFonts w:ascii="Times New Roman" w:hAnsi="Times New Roman" w:cs="Times New Roman"/>
          <w:sz w:val="24"/>
          <w:szCs w:val="24"/>
          <w:lang w:val="en-US"/>
        </w:rPr>
        <w:t>was</w:t>
      </w:r>
      <w:r w:rsidR="007B3950">
        <w:rPr>
          <w:rFonts w:ascii="Times New Roman" w:hAnsi="Times New Roman" w:cs="Times New Roman"/>
          <w:sz w:val="24"/>
          <w:szCs w:val="24"/>
          <w:lang w:val="en-US"/>
        </w:rPr>
        <w:t xml:space="preserve"> </w:t>
      </w:r>
      <w:r w:rsidR="00420D9F">
        <w:rPr>
          <w:rFonts w:ascii="Times New Roman" w:hAnsi="Times New Roman" w:cs="Times New Roman"/>
          <w:sz w:val="24"/>
          <w:szCs w:val="24"/>
          <w:lang w:val="en-US"/>
        </w:rPr>
        <w:t>sup</w:t>
      </w:r>
      <w:r w:rsidR="001761EC">
        <w:rPr>
          <w:rFonts w:ascii="Times New Roman" w:hAnsi="Times New Roman" w:cs="Times New Roman"/>
          <w:sz w:val="24"/>
          <w:szCs w:val="24"/>
          <w:lang w:val="en-US"/>
        </w:rPr>
        <w:t>p</w:t>
      </w:r>
      <w:r w:rsidR="00420D9F">
        <w:rPr>
          <w:rFonts w:ascii="Times New Roman" w:hAnsi="Times New Roman" w:cs="Times New Roman"/>
          <w:sz w:val="24"/>
          <w:szCs w:val="24"/>
          <w:lang w:val="en-US"/>
        </w:rPr>
        <w:t xml:space="preserve">orting </w:t>
      </w:r>
      <w:r w:rsidR="0082522F">
        <w:rPr>
          <w:rFonts w:ascii="Times New Roman" w:hAnsi="Times New Roman" w:cs="Times New Roman"/>
          <w:sz w:val="24"/>
          <w:szCs w:val="24"/>
          <w:lang w:val="en-US"/>
        </w:rPr>
        <w:t>the supplementary information that TA had no impact on thrombin generation potential</w:t>
      </w:r>
      <w:r w:rsidR="002F1AEF">
        <w:rPr>
          <w:rFonts w:ascii="Times New Roman" w:hAnsi="Times New Roman" w:cs="Times New Roman"/>
          <w:sz w:val="24"/>
          <w:szCs w:val="24"/>
          <w:lang w:val="en-US"/>
        </w:rPr>
        <w:t xml:space="preserve"> neither </w:t>
      </w:r>
      <w:r w:rsidR="007B3950">
        <w:rPr>
          <w:rFonts w:ascii="Times New Roman" w:hAnsi="Times New Roman" w:cs="Times New Roman"/>
          <w:sz w:val="24"/>
          <w:szCs w:val="24"/>
          <w:lang w:val="en-US"/>
        </w:rPr>
        <w:t>o</w:t>
      </w:r>
      <w:r w:rsidR="002F1AEF">
        <w:rPr>
          <w:rFonts w:ascii="Times New Roman" w:hAnsi="Times New Roman" w:cs="Times New Roman"/>
          <w:sz w:val="24"/>
          <w:szCs w:val="24"/>
          <w:lang w:val="en-US"/>
        </w:rPr>
        <w:t>n fibrinogen, fibrin monomers, thrombin-</w:t>
      </w:r>
      <w:proofErr w:type="spellStart"/>
      <w:r w:rsidR="002F1AEF">
        <w:rPr>
          <w:rFonts w:ascii="Times New Roman" w:hAnsi="Times New Roman" w:cs="Times New Roman"/>
          <w:sz w:val="24"/>
          <w:szCs w:val="24"/>
          <w:lang w:val="en-US"/>
        </w:rPr>
        <w:t>antithrombin</w:t>
      </w:r>
      <w:proofErr w:type="spellEnd"/>
      <w:r w:rsidR="002F1AEF">
        <w:rPr>
          <w:rFonts w:ascii="Times New Roman" w:hAnsi="Times New Roman" w:cs="Times New Roman"/>
          <w:sz w:val="24"/>
          <w:szCs w:val="24"/>
          <w:lang w:val="en-US"/>
        </w:rPr>
        <w:t xml:space="preserve"> complexes</w:t>
      </w:r>
      <w:r w:rsidR="00F61E89">
        <w:rPr>
          <w:rFonts w:ascii="Times New Roman" w:hAnsi="Times New Roman" w:cs="Times New Roman"/>
          <w:sz w:val="24"/>
          <w:szCs w:val="24"/>
          <w:lang w:val="en-US"/>
        </w:rPr>
        <w:t xml:space="preserve"> </w:t>
      </w:r>
      <w:r w:rsidR="002F1AEF">
        <w:rPr>
          <w:rFonts w:ascii="Times New Roman" w:hAnsi="Times New Roman" w:cs="Times New Roman"/>
          <w:sz w:val="24"/>
          <w:szCs w:val="24"/>
          <w:lang w:val="en-US"/>
        </w:rPr>
        <w:t xml:space="preserve">and factor II. These data contribute to the safety message regarding the absence of increased thrombotic risk of TA. </w:t>
      </w:r>
    </w:p>
    <w:p w14:paraId="298193E3" w14:textId="077C30AA" w:rsidR="008435FB" w:rsidRPr="00413310" w:rsidRDefault="00C72D9F" w:rsidP="003E53C3">
      <w:pPr>
        <w:spacing w:line="48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Amzadia</w:t>
      </w:r>
      <w:proofErr w:type="spellEnd"/>
      <w:r>
        <w:rPr>
          <w:rFonts w:ascii="Times New Roman" w:hAnsi="Times New Roman" w:cs="Times New Roman"/>
          <w:sz w:val="24"/>
          <w:szCs w:val="24"/>
          <w:lang w:val="en-US"/>
        </w:rPr>
        <w:t xml:space="preserve"> </w:t>
      </w:r>
      <w:r w:rsidRPr="006E5FB4">
        <w:rPr>
          <w:rFonts w:ascii="Times New Roman" w:hAnsi="Times New Roman" w:cs="Times New Roman"/>
          <w:i/>
          <w:iCs/>
          <w:sz w:val="24"/>
          <w:szCs w:val="24"/>
          <w:lang w:val="en-US"/>
        </w:rPr>
        <w:t>et al</w:t>
      </w:r>
      <w:r w:rsidR="003477E9">
        <w:rPr>
          <w:rFonts w:ascii="Times New Roman" w:hAnsi="Times New Roman" w:cs="Times New Roman"/>
          <w:sz w:val="24"/>
          <w:szCs w:val="24"/>
          <w:lang w:val="en-US"/>
        </w:rPr>
        <w:t>.</w:t>
      </w:r>
      <w:r>
        <w:rPr>
          <w:rFonts w:ascii="Times New Roman" w:hAnsi="Times New Roman" w:cs="Times New Roman"/>
          <w:sz w:val="24"/>
          <w:szCs w:val="24"/>
          <w:lang w:val="en-US"/>
        </w:rPr>
        <w:t xml:space="preserve"> targeted a TA plasmatic concentration of </w:t>
      </w:r>
      <w:r w:rsidR="00B5317D">
        <w:rPr>
          <w:rFonts w:ascii="Times New Roman" w:hAnsi="Times New Roman" w:cs="Times New Roman"/>
          <w:sz w:val="24"/>
          <w:szCs w:val="24"/>
          <w:lang w:val="en-US"/>
        </w:rPr>
        <w:t xml:space="preserve">10 mg/L </w:t>
      </w:r>
      <w:r>
        <w:rPr>
          <w:rFonts w:ascii="Times New Roman" w:hAnsi="Times New Roman" w:cs="Times New Roman"/>
          <w:sz w:val="24"/>
          <w:szCs w:val="24"/>
          <w:lang w:val="en-US"/>
        </w:rPr>
        <w:t>and a maximal lysis</w:t>
      </w:r>
      <w:r w:rsidR="0079041A">
        <w:rPr>
          <w:rFonts w:ascii="Times New Roman" w:hAnsi="Times New Roman" w:cs="Times New Roman"/>
          <w:sz w:val="24"/>
          <w:szCs w:val="24"/>
          <w:lang w:val="en-US"/>
        </w:rPr>
        <w:t xml:space="preserve"> reduction from 100% (after t-PA addition) to </w:t>
      </w:r>
      <w:r>
        <w:rPr>
          <w:rFonts w:ascii="Times New Roman" w:hAnsi="Times New Roman" w:cs="Times New Roman"/>
          <w:sz w:val="24"/>
          <w:szCs w:val="24"/>
          <w:lang w:val="en-US"/>
        </w:rPr>
        <w:t xml:space="preserve">17% </w:t>
      </w:r>
      <w:r w:rsidR="0079041A">
        <w:rPr>
          <w:rFonts w:ascii="Times New Roman" w:hAnsi="Times New Roman" w:cs="Times New Roman"/>
          <w:sz w:val="24"/>
          <w:szCs w:val="24"/>
          <w:lang w:val="en-US"/>
        </w:rPr>
        <w:t>(in the treated plasmas).</w:t>
      </w:r>
      <w:r w:rsidR="0079041A" w:rsidRPr="00C72D9F">
        <w:rPr>
          <w:rFonts w:ascii="Times New Roman" w:hAnsi="Times New Roman" w:cs="Times New Roman"/>
          <w:sz w:val="24"/>
          <w:szCs w:val="24"/>
          <w:vertAlign w:val="superscript"/>
          <w:lang w:val="en-US"/>
        </w:rPr>
        <w:t>8</w:t>
      </w:r>
      <w:r w:rsidR="0079041A">
        <w:rPr>
          <w:rFonts w:ascii="Times New Roman" w:hAnsi="Times New Roman" w:cs="Times New Roman"/>
          <w:sz w:val="24"/>
          <w:szCs w:val="24"/>
          <w:lang w:val="en-US"/>
        </w:rPr>
        <w:t xml:space="preserve"> </w:t>
      </w:r>
      <w:r w:rsidR="00E5485D">
        <w:rPr>
          <w:rFonts w:ascii="Times New Roman" w:hAnsi="Times New Roman" w:cs="Times New Roman"/>
          <w:sz w:val="24"/>
          <w:szCs w:val="24"/>
          <w:lang w:val="en-US"/>
        </w:rPr>
        <w:t>This</w:t>
      </w:r>
      <w:r w:rsidR="008D5213">
        <w:rPr>
          <w:rFonts w:ascii="Times New Roman" w:hAnsi="Times New Roman" w:cs="Times New Roman"/>
          <w:sz w:val="24"/>
          <w:szCs w:val="24"/>
          <w:lang w:val="en-US"/>
        </w:rPr>
        <w:t xml:space="preserve"> model carried some limitations: 1/ </w:t>
      </w:r>
      <w:r w:rsidR="00DB78A6">
        <w:rPr>
          <w:rFonts w:ascii="Times New Roman" w:hAnsi="Times New Roman" w:cs="Times New Roman"/>
          <w:sz w:val="24"/>
          <w:szCs w:val="24"/>
          <w:lang w:val="en-US"/>
        </w:rPr>
        <w:t>t</w:t>
      </w:r>
      <w:r w:rsidR="008D5213">
        <w:rPr>
          <w:rFonts w:ascii="Times New Roman" w:hAnsi="Times New Roman" w:cs="Times New Roman"/>
          <w:sz w:val="24"/>
          <w:szCs w:val="24"/>
          <w:lang w:val="en-US"/>
        </w:rPr>
        <w:t xml:space="preserve">he </w:t>
      </w:r>
      <w:r w:rsidR="008D5213" w:rsidRPr="0027474C">
        <w:rPr>
          <w:rFonts w:ascii="Times New Roman" w:hAnsi="Times New Roman" w:cs="Times New Roman"/>
          <w:i/>
          <w:iCs/>
          <w:sz w:val="24"/>
          <w:szCs w:val="24"/>
          <w:lang w:val="en-US"/>
        </w:rPr>
        <w:t>ex-vivo</w:t>
      </w:r>
      <w:r w:rsidR="008D5213">
        <w:rPr>
          <w:rFonts w:ascii="Times New Roman" w:hAnsi="Times New Roman" w:cs="Times New Roman"/>
          <w:sz w:val="24"/>
          <w:szCs w:val="24"/>
          <w:lang w:val="en-US"/>
        </w:rPr>
        <w:t xml:space="preserve"> definition of the </w:t>
      </w:r>
      <w:proofErr w:type="spellStart"/>
      <w:r w:rsidR="008D5213">
        <w:rPr>
          <w:rFonts w:ascii="Times New Roman" w:hAnsi="Times New Roman" w:cs="Times New Roman"/>
          <w:sz w:val="24"/>
          <w:szCs w:val="24"/>
          <w:lang w:val="en-US"/>
        </w:rPr>
        <w:t>antifibrinolytic</w:t>
      </w:r>
      <w:proofErr w:type="spellEnd"/>
      <w:r w:rsidR="008D5213">
        <w:rPr>
          <w:rFonts w:ascii="Times New Roman" w:hAnsi="Times New Roman" w:cs="Times New Roman"/>
          <w:sz w:val="24"/>
          <w:szCs w:val="24"/>
          <w:lang w:val="en-US"/>
        </w:rPr>
        <w:t xml:space="preserve"> impact of the treated plasmas does not consider the large variability of fibrinolytic activation in PPH ;  2/ </w:t>
      </w:r>
      <w:r w:rsidR="00DB78A6">
        <w:rPr>
          <w:rFonts w:ascii="Times New Roman" w:hAnsi="Times New Roman" w:cs="Times New Roman"/>
          <w:sz w:val="24"/>
          <w:szCs w:val="24"/>
          <w:lang w:val="en-US"/>
        </w:rPr>
        <w:t>t</w:t>
      </w:r>
      <w:r w:rsidR="008D5213">
        <w:rPr>
          <w:rFonts w:ascii="Times New Roman" w:hAnsi="Times New Roman" w:cs="Times New Roman"/>
          <w:sz w:val="24"/>
          <w:szCs w:val="24"/>
          <w:lang w:val="en-US"/>
        </w:rPr>
        <w:t>he 10</w:t>
      </w:r>
      <w:r w:rsidR="00F61E89">
        <w:rPr>
          <w:rFonts w:ascii="Times New Roman" w:hAnsi="Times New Roman" w:cs="Times New Roman"/>
          <w:sz w:val="24"/>
          <w:szCs w:val="24"/>
          <w:lang w:val="en-US"/>
        </w:rPr>
        <w:t xml:space="preserve"> </w:t>
      </w:r>
      <w:r w:rsidR="008D5213">
        <w:rPr>
          <w:rFonts w:ascii="Times New Roman" w:hAnsi="Times New Roman" w:cs="Times New Roman"/>
          <w:sz w:val="24"/>
          <w:szCs w:val="24"/>
          <w:lang w:val="en-US"/>
        </w:rPr>
        <w:t xml:space="preserve">mg/L TA plasmatic concentration has been targeted by an </w:t>
      </w:r>
      <w:r w:rsidR="008D5213" w:rsidRPr="0027474C">
        <w:rPr>
          <w:rFonts w:ascii="Times New Roman" w:hAnsi="Times New Roman" w:cs="Times New Roman"/>
          <w:i/>
          <w:iCs/>
          <w:sz w:val="24"/>
          <w:szCs w:val="24"/>
          <w:lang w:val="en-US"/>
        </w:rPr>
        <w:t>in-vitro</w:t>
      </w:r>
      <w:r w:rsidR="008D5213">
        <w:rPr>
          <w:rFonts w:ascii="Times New Roman" w:hAnsi="Times New Roman" w:cs="Times New Roman"/>
          <w:sz w:val="24"/>
          <w:szCs w:val="24"/>
          <w:lang w:val="en-US"/>
        </w:rPr>
        <w:t xml:space="preserve"> model regardless to clinical or biological effect; 3/ </w:t>
      </w:r>
      <w:r w:rsidR="00DB78A6">
        <w:rPr>
          <w:rFonts w:ascii="Times New Roman" w:hAnsi="Times New Roman" w:cs="Times New Roman"/>
          <w:sz w:val="24"/>
          <w:szCs w:val="24"/>
          <w:lang w:val="en-US"/>
        </w:rPr>
        <w:t>d</w:t>
      </w:r>
      <w:r w:rsidR="008D5213">
        <w:rPr>
          <w:rFonts w:ascii="Times New Roman" w:hAnsi="Times New Roman" w:cs="Times New Roman"/>
          <w:sz w:val="24"/>
          <w:szCs w:val="24"/>
          <w:lang w:val="en-US"/>
        </w:rPr>
        <w:t>espite a 40% obese patients’ recruitment, the model was not improved by weight as a covariable.</w:t>
      </w:r>
      <w:r w:rsidR="008D5213" w:rsidRPr="0027474C">
        <w:rPr>
          <w:rFonts w:ascii="Times New Roman" w:hAnsi="Times New Roman" w:cs="Times New Roman"/>
          <w:sz w:val="24"/>
          <w:szCs w:val="24"/>
          <w:vertAlign w:val="superscript"/>
          <w:lang w:val="en-US"/>
        </w:rPr>
        <w:t>8,2</w:t>
      </w:r>
      <w:r w:rsidR="00420D9F">
        <w:rPr>
          <w:rFonts w:ascii="Times New Roman" w:hAnsi="Times New Roman" w:cs="Times New Roman"/>
          <w:sz w:val="24"/>
          <w:szCs w:val="24"/>
          <w:vertAlign w:val="superscript"/>
          <w:lang w:val="en-US"/>
        </w:rPr>
        <w:t>7</w:t>
      </w:r>
      <w:r w:rsidR="008D5213">
        <w:rPr>
          <w:rFonts w:ascii="Times New Roman" w:hAnsi="Times New Roman" w:cs="Times New Roman"/>
          <w:sz w:val="24"/>
          <w:szCs w:val="24"/>
          <w:lang w:val="en-US"/>
        </w:rPr>
        <w:t xml:space="preserve"> </w:t>
      </w:r>
      <w:r w:rsidR="0079041A">
        <w:rPr>
          <w:rFonts w:ascii="Times New Roman" w:hAnsi="Times New Roman" w:cs="Times New Roman"/>
          <w:sz w:val="24"/>
          <w:szCs w:val="24"/>
          <w:lang w:val="en-US"/>
        </w:rPr>
        <w:t xml:space="preserve">They </w:t>
      </w:r>
      <w:r w:rsidR="00410752">
        <w:rPr>
          <w:rFonts w:ascii="Times New Roman" w:hAnsi="Times New Roman" w:cs="Times New Roman"/>
          <w:sz w:val="24"/>
          <w:szCs w:val="24"/>
          <w:lang w:val="en-US"/>
        </w:rPr>
        <w:t xml:space="preserve">recommended </w:t>
      </w:r>
      <w:r w:rsidR="003D7AEF">
        <w:rPr>
          <w:rFonts w:ascii="Times New Roman" w:hAnsi="Times New Roman" w:cs="Times New Roman"/>
          <w:sz w:val="24"/>
          <w:szCs w:val="24"/>
          <w:lang w:val="en-US"/>
        </w:rPr>
        <w:t>a</w:t>
      </w:r>
      <w:r w:rsidR="0079041A">
        <w:rPr>
          <w:rFonts w:ascii="Times New Roman" w:hAnsi="Times New Roman" w:cs="Times New Roman"/>
          <w:sz w:val="24"/>
          <w:szCs w:val="24"/>
          <w:lang w:val="en-US"/>
        </w:rPr>
        <w:t xml:space="preserve"> prophylactic dose o</w:t>
      </w:r>
      <w:r>
        <w:rPr>
          <w:rFonts w:ascii="Times New Roman" w:hAnsi="Times New Roman" w:cs="Times New Roman"/>
          <w:sz w:val="24"/>
          <w:szCs w:val="24"/>
          <w:lang w:val="en-US"/>
        </w:rPr>
        <w:t>f TA</w:t>
      </w:r>
      <w:r w:rsidR="0079041A">
        <w:rPr>
          <w:rFonts w:ascii="Times New Roman" w:hAnsi="Times New Roman" w:cs="Times New Roman"/>
          <w:sz w:val="24"/>
          <w:szCs w:val="24"/>
          <w:lang w:val="en-US"/>
        </w:rPr>
        <w:t xml:space="preserve"> </w:t>
      </w:r>
      <w:r w:rsidR="003D7AEF">
        <w:rPr>
          <w:rFonts w:ascii="Times New Roman" w:hAnsi="Times New Roman" w:cs="Times New Roman"/>
          <w:sz w:val="24"/>
          <w:szCs w:val="24"/>
          <w:lang w:val="en-US"/>
        </w:rPr>
        <w:t>of</w:t>
      </w:r>
      <w:r>
        <w:rPr>
          <w:rFonts w:ascii="Times New Roman" w:hAnsi="Times New Roman" w:cs="Times New Roman"/>
          <w:sz w:val="24"/>
          <w:szCs w:val="24"/>
          <w:lang w:val="en-US"/>
        </w:rPr>
        <w:t xml:space="preserve"> 600 mg </w:t>
      </w:r>
      <w:r w:rsidR="00B5317D">
        <w:rPr>
          <w:rFonts w:ascii="Times New Roman" w:hAnsi="Times New Roman" w:cs="Times New Roman"/>
          <w:sz w:val="24"/>
          <w:szCs w:val="24"/>
          <w:lang w:val="en-US"/>
        </w:rPr>
        <w:t>before elective</w:t>
      </w:r>
      <w:r>
        <w:rPr>
          <w:rFonts w:ascii="Times New Roman" w:hAnsi="Times New Roman" w:cs="Times New Roman"/>
          <w:sz w:val="24"/>
          <w:szCs w:val="24"/>
          <w:lang w:val="en-US"/>
        </w:rPr>
        <w:t xml:space="preserve"> caesarean section</w:t>
      </w:r>
      <w:r w:rsidRPr="000C3251">
        <w:rPr>
          <w:rFonts w:ascii="Times New Roman" w:hAnsi="Times New Roman" w:cs="Times New Roman"/>
          <w:sz w:val="24"/>
          <w:szCs w:val="24"/>
          <w:lang w:val="en-US"/>
        </w:rPr>
        <w:t>.</w:t>
      </w:r>
      <w:r w:rsidRPr="00C72D9F">
        <w:rPr>
          <w:rFonts w:ascii="Times New Roman" w:hAnsi="Times New Roman" w:cs="Times New Roman"/>
          <w:sz w:val="24"/>
          <w:szCs w:val="24"/>
          <w:vertAlign w:val="superscript"/>
          <w:lang w:val="en-US"/>
        </w:rPr>
        <w:t>8</w:t>
      </w:r>
      <w:r w:rsidR="00547F7E">
        <w:rPr>
          <w:rFonts w:ascii="Times New Roman" w:hAnsi="Times New Roman" w:cs="Times New Roman"/>
          <w:sz w:val="24"/>
          <w:szCs w:val="24"/>
          <w:lang w:val="en-US"/>
        </w:rPr>
        <w:t xml:space="preserve"> </w:t>
      </w:r>
      <w:r w:rsidR="0079041A">
        <w:rPr>
          <w:rFonts w:ascii="Times New Roman" w:hAnsi="Times New Roman" w:cs="Times New Roman"/>
          <w:sz w:val="24"/>
          <w:szCs w:val="24"/>
          <w:lang w:val="en-US"/>
        </w:rPr>
        <w:t xml:space="preserve">TRACES brought the concordant </w:t>
      </w:r>
      <w:r w:rsidR="001761EC">
        <w:rPr>
          <w:rFonts w:ascii="Times New Roman" w:hAnsi="Times New Roman" w:cs="Times New Roman"/>
          <w:sz w:val="24"/>
          <w:szCs w:val="24"/>
          <w:lang w:val="en-US"/>
        </w:rPr>
        <w:t xml:space="preserve">clinical and biological </w:t>
      </w:r>
      <w:r w:rsidR="0079041A">
        <w:rPr>
          <w:rFonts w:ascii="Times New Roman" w:hAnsi="Times New Roman" w:cs="Times New Roman"/>
          <w:sz w:val="24"/>
          <w:szCs w:val="24"/>
          <w:lang w:val="en-US"/>
        </w:rPr>
        <w:t xml:space="preserve">evidence that </w:t>
      </w:r>
      <w:r w:rsidR="00410752">
        <w:rPr>
          <w:rFonts w:ascii="Times New Roman" w:hAnsi="Times New Roman" w:cs="Times New Roman"/>
          <w:sz w:val="24"/>
          <w:szCs w:val="24"/>
          <w:lang w:val="en-US"/>
        </w:rPr>
        <w:t xml:space="preserve">a </w:t>
      </w:r>
      <w:r w:rsidR="00B5317D">
        <w:rPr>
          <w:rFonts w:ascii="Times New Roman" w:hAnsi="Times New Roman" w:cs="Times New Roman"/>
          <w:sz w:val="24"/>
          <w:szCs w:val="24"/>
          <w:lang w:val="en-US"/>
        </w:rPr>
        <w:t xml:space="preserve">500mg dose </w:t>
      </w:r>
      <w:r w:rsidR="0079041A">
        <w:rPr>
          <w:rFonts w:ascii="Times New Roman" w:hAnsi="Times New Roman" w:cs="Times New Roman"/>
          <w:sz w:val="24"/>
          <w:szCs w:val="24"/>
          <w:lang w:val="en-US"/>
        </w:rPr>
        <w:t>was</w:t>
      </w:r>
      <w:r w:rsidR="003D7AEF">
        <w:rPr>
          <w:rFonts w:ascii="Times New Roman" w:hAnsi="Times New Roman" w:cs="Times New Roman"/>
          <w:sz w:val="24"/>
          <w:szCs w:val="24"/>
          <w:lang w:val="en-US"/>
        </w:rPr>
        <w:t xml:space="preserve"> </w:t>
      </w:r>
      <w:r w:rsidR="00B5317D">
        <w:rPr>
          <w:rFonts w:ascii="Times New Roman" w:hAnsi="Times New Roman" w:cs="Times New Roman"/>
          <w:sz w:val="24"/>
          <w:szCs w:val="24"/>
          <w:lang w:val="en-US"/>
        </w:rPr>
        <w:t>not sufficient to stop hemorrhage and inhibit fibrinolytic activation</w:t>
      </w:r>
      <w:r w:rsidR="001761EC">
        <w:rPr>
          <w:rFonts w:ascii="Times New Roman" w:hAnsi="Times New Roman" w:cs="Times New Roman"/>
          <w:sz w:val="24"/>
          <w:szCs w:val="24"/>
          <w:lang w:val="en-US"/>
        </w:rPr>
        <w:t>.</w:t>
      </w:r>
    </w:p>
    <w:p w14:paraId="5522E498" w14:textId="46F69CE6" w:rsidR="00FD6AEB" w:rsidRDefault="00FD6AEB" w:rsidP="003E53C3">
      <w:pPr>
        <w:spacing w:line="480" w:lineRule="auto"/>
        <w:jc w:val="both"/>
        <w:rPr>
          <w:rFonts w:ascii="Times New Roman" w:hAnsi="Times New Roman" w:cs="Times New Roman"/>
          <w:b/>
          <w:i/>
          <w:sz w:val="24"/>
          <w:szCs w:val="24"/>
          <w:lang w:val="en-US"/>
        </w:rPr>
      </w:pPr>
      <w:r w:rsidRPr="0043324B">
        <w:rPr>
          <w:rFonts w:ascii="Times New Roman" w:hAnsi="Times New Roman" w:cs="Times New Roman"/>
          <w:b/>
          <w:i/>
          <w:sz w:val="24"/>
          <w:szCs w:val="24"/>
          <w:lang w:val="en-US"/>
        </w:rPr>
        <w:t>Streng</w:t>
      </w:r>
      <w:r w:rsidR="007E26E2">
        <w:rPr>
          <w:rFonts w:ascii="Times New Roman" w:hAnsi="Times New Roman" w:cs="Times New Roman"/>
          <w:b/>
          <w:i/>
          <w:sz w:val="24"/>
          <w:szCs w:val="24"/>
          <w:lang w:val="en-US"/>
        </w:rPr>
        <w:t>t</w:t>
      </w:r>
      <w:r w:rsidRPr="0043324B">
        <w:rPr>
          <w:rFonts w:ascii="Times New Roman" w:hAnsi="Times New Roman" w:cs="Times New Roman"/>
          <w:b/>
          <w:i/>
          <w:sz w:val="24"/>
          <w:szCs w:val="24"/>
          <w:lang w:val="en-US"/>
        </w:rPr>
        <w:t>hs</w:t>
      </w:r>
      <w:r w:rsidR="00157366">
        <w:rPr>
          <w:rFonts w:ascii="Times New Roman" w:hAnsi="Times New Roman" w:cs="Times New Roman"/>
          <w:b/>
          <w:i/>
          <w:sz w:val="24"/>
          <w:szCs w:val="24"/>
          <w:lang w:val="en-US"/>
        </w:rPr>
        <w:t xml:space="preserve"> of the TRACES study</w:t>
      </w:r>
      <w:r>
        <w:rPr>
          <w:rFonts w:ascii="Times New Roman" w:hAnsi="Times New Roman" w:cs="Times New Roman"/>
          <w:b/>
          <w:i/>
          <w:sz w:val="24"/>
          <w:szCs w:val="24"/>
          <w:lang w:val="en-US"/>
        </w:rPr>
        <w:t>:</w:t>
      </w:r>
    </w:p>
    <w:p w14:paraId="5707DBFD" w14:textId="32110F50" w:rsidR="00A2279A" w:rsidRPr="00D5789D" w:rsidRDefault="005A2680" w:rsidP="003E53C3">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A2279A" w:rsidRPr="0043324B">
        <w:rPr>
          <w:rFonts w:ascii="Times New Roman" w:hAnsi="Times New Roman" w:cs="Times New Roman"/>
          <w:sz w:val="24"/>
          <w:szCs w:val="24"/>
          <w:lang w:val="en-US"/>
        </w:rPr>
        <w:t xml:space="preserve">TRACES </w:t>
      </w:r>
      <w:r w:rsidR="00A34D3C" w:rsidRPr="0043324B">
        <w:rPr>
          <w:rFonts w:ascii="Times New Roman" w:hAnsi="Times New Roman" w:cs="Times New Roman"/>
          <w:sz w:val="24"/>
          <w:szCs w:val="24"/>
          <w:lang w:val="en-US"/>
        </w:rPr>
        <w:t xml:space="preserve">trial </w:t>
      </w:r>
      <w:r w:rsidR="00742A24">
        <w:rPr>
          <w:rFonts w:ascii="Times New Roman" w:hAnsi="Times New Roman" w:cs="Times New Roman"/>
          <w:sz w:val="24"/>
          <w:szCs w:val="24"/>
          <w:lang w:val="en-US"/>
        </w:rPr>
        <w:t xml:space="preserve">added </w:t>
      </w:r>
      <w:r w:rsidR="00754218">
        <w:rPr>
          <w:rFonts w:ascii="Times New Roman" w:hAnsi="Times New Roman" w:cs="Times New Roman"/>
          <w:sz w:val="24"/>
          <w:szCs w:val="24"/>
          <w:lang w:val="en-US"/>
        </w:rPr>
        <w:t xml:space="preserve">some </w:t>
      </w:r>
      <w:r w:rsidR="00A2279A" w:rsidRPr="0043324B">
        <w:rPr>
          <w:rFonts w:ascii="Times New Roman" w:hAnsi="Times New Roman" w:cs="Times New Roman"/>
          <w:sz w:val="24"/>
          <w:szCs w:val="24"/>
          <w:lang w:val="en-US"/>
        </w:rPr>
        <w:t xml:space="preserve">major information </w:t>
      </w:r>
      <w:r w:rsidR="0043324B" w:rsidRPr="0043324B">
        <w:rPr>
          <w:rFonts w:ascii="Times New Roman" w:hAnsi="Times New Roman" w:cs="Times New Roman"/>
          <w:sz w:val="24"/>
          <w:szCs w:val="24"/>
          <w:lang w:val="en-US"/>
        </w:rPr>
        <w:t xml:space="preserve">and </w:t>
      </w:r>
      <w:r>
        <w:rPr>
          <w:rFonts w:ascii="Times New Roman" w:hAnsi="Times New Roman" w:cs="Times New Roman"/>
          <w:sz w:val="24"/>
          <w:szCs w:val="24"/>
          <w:lang w:val="en-US"/>
        </w:rPr>
        <w:t>generates</w:t>
      </w:r>
      <w:r w:rsidRPr="0043324B">
        <w:rPr>
          <w:rFonts w:ascii="Times New Roman" w:hAnsi="Times New Roman" w:cs="Times New Roman"/>
          <w:sz w:val="24"/>
          <w:szCs w:val="24"/>
          <w:lang w:val="en-US"/>
        </w:rPr>
        <w:t xml:space="preserve"> </w:t>
      </w:r>
      <w:r w:rsidR="0043324B">
        <w:rPr>
          <w:rFonts w:ascii="Times New Roman" w:hAnsi="Times New Roman" w:cs="Times New Roman"/>
          <w:sz w:val="24"/>
          <w:szCs w:val="24"/>
          <w:lang w:val="en-US"/>
        </w:rPr>
        <w:t>relevant</w:t>
      </w:r>
      <w:r w:rsidR="00A2279A" w:rsidRPr="0043324B">
        <w:rPr>
          <w:rFonts w:ascii="Times New Roman" w:hAnsi="Times New Roman" w:cs="Times New Roman"/>
          <w:sz w:val="24"/>
          <w:szCs w:val="24"/>
          <w:lang w:val="en-US"/>
        </w:rPr>
        <w:t xml:space="preserve"> questions on the </w:t>
      </w:r>
      <w:r w:rsidR="00452AA2">
        <w:rPr>
          <w:rFonts w:ascii="Times New Roman" w:hAnsi="Times New Roman" w:cs="Times New Roman"/>
          <w:sz w:val="24"/>
          <w:szCs w:val="24"/>
          <w:lang w:val="en-US"/>
        </w:rPr>
        <w:t xml:space="preserve">optimal TA </w:t>
      </w:r>
      <w:r w:rsidR="00A2279A" w:rsidRPr="0043324B">
        <w:rPr>
          <w:rFonts w:ascii="Times New Roman" w:hAnsi="Times New Roman" w:cs="Times New Roman"/>
          <w:sz w:val="24"/>
          <w:szCs w:val="24"/>
          <w:lang w:val="en-US"/>
        </w:rPr>
        <w:t xml:space="preserve">dose and time interval </w:t>
      </w:r>
      <w:r w:rsidR="00D5789D" w:rsidRPr="0043324B">
        <w:rPr>
          <w:rFonts w:ascii="Times New Roman" w:hAnsi="Times New Roman" w:cs="Times New Roman"/>
          <w:sz w:val="24"/>
          <w:szCs w:val="24"/>
          <w:lang w:val="en-US"/>
        </w:rPr>
        <w:t xml:space="preserve">in PPH, using a </w:t>
      </w:r>
      <w:r w:rsidR="00452AA2">
        <w:rPr>
          <w:rFonts w:ascii="Times New Roman" w:hAnsi="Times New Roman" w:cs="Times New Roman"/>
          <w:sz w:val="24"/>
          <w:szCs w:val="24"/>
          <w:lang w:val="en-US"/>
        </w:rPr>
        <w:t xml:space="preserve">robust randomized </w:t>
      </w:r>
      <w:r w:rsidR="00D5789D" w:rsidRPr="0043324B">
        <w:rPr>
          <w:rFonts w:ascii="Times New Roman" w:hAnsi="Times New Roman" w:cs="Times New Roman"/>
          <w:sz w:val="24"/>
          <w:szCs w:val="24"/>
          <w:lang w:val="en-US"/>
        </w:rPr>
        <w:t>double blind</w:t>
      </w:r>
      <w:r w:rsidR="00452AA2">
        <w:rPr>
          <w:rFonts w:ascii="Times New Roman" w:hAnsi="Times New Roman" w:cs="Times New Roman"/>
          <w:sz w:val="24"/>
          <w:szCs w:val="24"/>
          <w:lang w:val="en-US"/>
        </w:rPr>
        <w:t>ed</w:t>
      </w:r>
      <w:r w:rsidR="00D5789D" w:rsidRPr="0043324B">
        <w:rPr>
          <w:rFonts w:ascii="Times New Roman" w:hAnsi="Times New Roman" w:cs="Times New Roman"/>
          <w:sz w:val="24"/>
          <w:szCs w:val="24"/>
          <w:lang w:val="en-US"/>
        </w:rPr>
        <w:t xml:space="preserve"> placebo</w:t>
      </w:r>
      <w:r w:rsidR="002F1AEF">
        <w:rPr>
          <w:rFonts w:ascii="Times New Roman" w:hAnsi="Times New Roman" w:cs="Times New Roman"/>
          <w:sz w:val="24"/>
          <w:szCs w:val="24"/>
          <w:lang w:val="en-US"/>
        </w:rPr>
        <w:t>-</w:t>
      </w:r>
      <w:r w:rsidR="00D5789D" w:rsidRPr="0043324B">
        <w:rPr>
          <w:rFonts w:ascii="Times New Roman" w:hAnsi="Times New Roman" w:cs="Times New Roman"/>
          <w:sz w:val="24"/>
          <w:szCs w:val="24"/>
          <w:lang w:val="en-US"/>
        </w:rPr>
        <w:t xml:space="preserve">controlled </w:t>
      </w:r>
      <w:r w:rsidR="00044D9E" w:rsidRPr="0043324B">
        <w:rPr>
          <w:rFonts w:ascii="Times New Roman" w:hAnsi="Times New Roman" w:cs="Times New Roman"/>
          <w:sz w:val="24"/>
          <w:szCs w:val="24"/>
          <w:lang w:val="en-US"/>
        </w:rPr>
        <w:t>methodology</w:t>
      </w:r>
      <w:r w:rsidR="00D5789D" w:rsidRPr="0043324B">
        <w:rPr>
          <w:rFonts w:ascii="Times New Roman" w:hAnsi="Times New Roman" w:cs="Times New Roman"/>
          <w:sz w:val="24"/>
          <w:szCs w:val="24"/>
          <w:lang w:val="en-US"/>
        </w:rPr>
        <w:t xml:space="preserve"> and statistical analysis.</w:t>
      </w:r>
      <w:r w:rsidR="0043324B">
        <w:rPr>
          <w:rFonts w:ascii="Times New Roman" w:hAnsi="Times New Roman" w:cs="Times New Roman"/>
          <w:sz w:val="24"/>
          <w:szCs w:val="24"/>
          <w:lang w:val="en-US"/>
        </w:rPr>
        <w:t xml:space="preserve"> The </w:t>
      </w:r>
      <w:r w:rsidR="00452AA2">
        <w:rPr>
          <w:rFonts w:ascii="Times New Roman" w:hAnsi="Times New Roman" w:cs="Times New Roman"/>
          <w:sz w:val="24"/>
          <w:szCs w:val="24"/>
          <w:lang w:val="en-US"/>
        </w:rPr>
        <w:t>results</w:t>
      </w:r>
      <w:r w:rsidR="0043324B">
        <w:rPr>
          <w:rFonts w:ascii="Times New Roman" w:hAnsi="Times New Roman" w:cs="Times New Roman"/>
          <w:sz w:val="24"/>
          <w:szCs w:val="24"/>
          <w:lang w:val="en-US"/>
        </w:rPr>
        <w:t xml:space="preserve"> should be </w:t>
      </w:r>
      <w:r w:rsidR="007E26E2">
        <w:rPr>
          <w:rFonts w:ascii="Times New Roman" w:hAnsi="Times New Roman" w:cs="Times New Roman"/>
          <w:sz w:val="24"/>
          <w:szCs w:val="24"/>
          <w:lang w:val="en-US"/>
        </w:rPr>
        <w:t>considered</w:t>
      </w:r>
      <w:r w:rsidR="0043324B">
        <w:rPr>
          <w:rFonts w:ascii="Times New Roman" w:hAnsi="Times New Roman" w:cs="Times New Roman"/>
          <w:sz w:val="24"/>
          <w:szCs w:val="24"/>
          <w:lang w:val="en-US"/>
        </w:rPr>
        <w:t xml:space="preserve"> to adapt the optimal dose and timing of TA to </w:t>
      </w:r>
      <w:proofErr w:type="spellStart"/>
      <w:r w:rsidR="0043324B">
        <w:rPr>
          <w:rFonts w:ascii="Times New Roman" w:hAnsi="Times New Roman" w:cs="Times New Roman"/>
          <w:sz w:val="24"/>
          <w:szCs w:val="24"/>
          <w:lang w:val="en-US"/>
        </w:rPr>
        <w:t>hyperfibrinolysis</w:t>
      </w:r>
      <w:proofErr w:type="spellEnd"/>
      <w:r w:rsidR="0043324B">
        <w:rPr>
          <w:rFonts w:ascii="Times New Roman" w:hAnsi="Times New Roman" w:cs="Times New Roman"/>
          <w:sz w:val="24"/>
          <w:szCs w:val="24"/>
          <w:lang w:val="en-US"/>
        </w:rPr>
        <w:t xml:space="preserve"> intensity and duration. </w:t>
      </w:r>
    </w:p>
    <w:p w14:paraId="492AA35E" w14:textId="7A0D41CD" w:rsidR="004E6FF2" w:rsidRPr="0043324B" w:rsidRDefault="004E6FF2" w:rsidP="008210AB">
      <w:pPr>
        <w:spacing w:line="480" w:lineRule="auto"/>
        <w:jc w:val="both"/>
        <w:rPr>
          <w:rFonts w:ascii="Times New Roman" w:hAnsi="Times New Roman" w:cs="Times New Roman"/>
          <w:b/>
          <w:i/>
          <w:sz w:val="24"/>
          <w:szCs w:val="24"/>
          <w:lang w:val="en-US"/>
        </w:rPr>
      </w:pPr>
      <w:r w:rsidRPr="0043324B">
        <w:rPr>
          <w:rFonts w:ascii="Times New Roman" w:hAnsi="Times New Roman" w:cs="Times New Roman"/>
          <w:b/>
          <w:i/>
          <w:sz w:val="24"/>
          <w:szCs w:val="24"/>
          <w:lang w:val="en-US"/>
        </w:rPr>
        <w:t>Limitations</w:t>
      </w:r>
      <w:r w:rsidR="004F4564" w:rsidRPr="0043324B">
        <w:rPr>
          <w:rFonts w:ascii="Times New Roman" w:hAnsi="Times New Roman" w:cs="Times New Roman"/>
          <w:b/>
          <w:i/>
          <w:sz w:val="24"/>
          <w:szCs w:val="24"/>
          <w:lang w:val="en-US"/>
        </w:rPr>
        <w:t xml:space="preserve">: </w:t>
      </w:r>
    </w:p>
    <w:p w14:paraId="0DCB09D7" w14:textId="191ACC81" w:rsidR="00D31667" w:rsidRDefault="006B4559" w:rsidP="008210AB">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Despite </w:t>
      </w:r>
      <w:r w:rsidR="005A2680">
        <w:rPr>
          <w:rFonts w:ascii="Times New Roman" w:hAnsi="Times New Roman" w:cs="Times New Roman"/>
          <w:sz w:val="24"/>
          <w:szCs w:val="24"/>
          <w:lang w:val="en-US"/>
        </w:rPr>
        <w:t xml:space="preserve">its </w:t>
      </w:r>
      <w:r>
        <w:rPr>
          <w:rFonts w:ascii="Times New Roman" w:hAnsi="Times New Roman" w:cs="Times New Roman"/>
          <w:sz w:val="24"/>
          <w:szCs w:val="24"/>
          <w:lang w:val="en-US"/>
        </w:rPr>
        <w:t xml:space="preserve">prospective randomized nature, our study presents some limitations. </w:t>
      </w:r>
      <w:r w:rsidR="00F119CA">
        <w:rPr>
          <w:rFonts w:ascii="Times New Roman" w:hAnsi="Times New Roman" w:cs="Times New Roman"/>
          <w:sz w:val="24"/>
          <w:szCs w:val="24"/>
          <w:lang w:val="en-US"/>
        </w:rPr>
        <w:t>First, t</w:t>
      </w:r>
      <w:r w:rsidR="004E6FF2">
        <w:rPr>
          <w:rFonts w:ascii="Times New Roman" w:hAnsi="Times New Roman" w:cs="Times New Roman"/>
          <w:sz w:val="24"/>
          <w:szCs w:val="24"/>
          <w:lang w:val="en-US"/>
        </w:rPr>
        <w:t>he limited recruitment of 175 patients carr</w:t>
      </w:r>
      <w:r w:rsidR="003F5110">
        <w:rPr>
          <w:rFonts w:ascii="Times New Roman" w:hAnsi="Times New Roman" w:cs="Times New Roman"/>
          <w:sz w:val="24"/>
          <w:szCs w:val="24"/>
          <w:lang w:val="en-US"/>
        </w:rPr>
        <w:t>ied</w:t>
      </w:r>
      <w:r w:rsidR="004E6FF2">
        <w:rPr>
          <w:rFonts w:ascii="Times New Roman" w:hAnsi="Times New Roman" w:cs="Times New Roman"/>
          <w:sz w:val="24"/>
          <w:szCs w:val="24"/>
          <w:lang w:val="en-US"/>
        </w:rPr>
        <w:t xml:space="preserve"> a risk of insufficient power to </w:t>
      </w:r>
      <w:r w:rsidR="00F119CA">
        <w:rPr>
          <w:rFonts w:ascii="Times New Roman" w:hAnsi="Times New Roman" w:cs="Times New Roman"/>
          <w:sz w:val="24"/>
          <w:szCs w:val="24"/>
          <w:lang w:val="en-US"/>
        </w:rPr>
        <w:t>demonstrate the efficacy and safety of the two TA doses</w:t>
      </w:r>
      <w:r w:rsidR="004F4564">
        <w:rPr>
          <w:rFonts w:ascii="Times New Roman" w:hAnsi="Times New Roman" w:cs="Times New Roman"/>
          <w:sz w:val="24"/>
          <w:szCs w:val="24"/>
          <w:lang w:val="en-US"/>
        </w:rPr>
        <w:t>.</w:t>
      </w:r>
      <w:r w:rsidR="00D31667">
        <w:rPr>
          <w:rFonts w:ascii="Times New Roman" w:hAnsi="Times New Roman" w:cs="Times New Roman"/>
          <w:sz w:val="24"/>
          <w:szCs w:val="24"/>
          <w:lang w:val="en-US" w:eastAsia="x-none"/>
        </w:rPr>
        <w:t xml:space="preserve"> </w:t>
      </w:r>
      <w:r w:rsidR="004F4564">
        <w:rPr>
          <w:rFonts w:ascii="Times New Roman" w:hAnsi="Times New Roman" w:cs="Times New Roman"/>
          <w:sz w:val="24"/>
          <w:szCs w:val="24"/>
          <w:lang w:val="en-US"/>
        </w:rPr>
        <w:t xml:space="preserve">The second limitation could be the choice of additional blood loss as primary </w:t>
      </w:r>
      <w:r w:rsidR="00D31667">
        <w:rPr>
          <w:rFonts w:ascii="Times New Roman" w:hAnsi="Times New Roman" w:cs="Times New Roman"/>
          <w:sz w:val="24"/>
          <w:szCs w:val="24"/>
          <w:lang w:val="en-US"/>
        </w:rPr>
        <w:t xml:space="preserve">objective of TRACES trial. </w:t>
      </w:r>
      <w:r w:rsidR="007E26E2">
        <w:rPr>
          <w:rFonts w:ascii="Times New Roman" w:hAnsi="Times New Roman" w:cs="Times New Roman"/>
          <w:sz w:val="24"/>
          <w:szCs w:val="24"/>
          <w:lang w:val="en-US"/>
        </w:rPr>
        <w:t xml:space="preserve">This </w:t>
      </w:r>
      <w:r w:rsidR="00F119CA">
        <w:rPr>
          <w:rFonts w:ascii="Times New Roman" w:hAnsi="Times New Roman" w:cs="Times New Roman"/>
          <w:sz w:val="24"/>
          <w:szCs w:val="24"/>
          <w:lang w:val="en-US"/>
        </w:rPr>
        <w:t xml:space="preserve">endpoint </w:t>
      </w:r>
      <w:r w:rsidR="00973D9B">
        <w:rPr>
          <w:rFonts w:ascii="Times New Roman" w:hAnsi="Times New Roman" w:cs="Times New Roman"/>
          <w:sz w:val="24"/>
          <w:szCs w:val="24"/>
          <w:lang w:val="en-US"/>
        </w:rPr>
        <w:t>wa</w:t>
      </w:r>
      <w:r w:rsidR="008210AB">
        <w:rPr>
          <w:rFonts w:ascii="Times New Roman" w:hAnsi="Times New Roman" w:cs="Times New Roman"/>
          <w:sz w:val="24"/>
          <w:szCs w:val="24"/>
          <w:lang w:val="en-US"/>
        </w:rPr>
        <w:t xml:space="preserve">s recommended </w:t>
      </w:r>
      <w:r w:rsidR="00973D9B">
        <w:rPr>
          <w:rFonts w:ascii="Times New Roman" w:hAnsi="Times New Roman" w:cs="Times New Roman"/>
          <w:sz w:val="24"/>
          <w:szCs w:val="24"/>
          <w:lang w:val="en-US"/>
        </w:rPr>
        <w:t>in</w:t>
      </w:r>
      <w:r w:rsidR="00973D9B">
        <w:rPr>
          <w:rFonts w:ascii="Times New Roman" w:hAnsi="Times New Roman" w:cs="Times New Roman"/>
          <w:sz w:val="24"/>
          <w:szCs w:val="24"/>
          <w:lang w:val="en-US"/>
        </w:rPr>
        <w:t xml:space="preserve"> </w:t>
      </w:r>
      <w:r w:rsidR="008210AB">
        <w:rPr>
          <w:rFonts w:ascii="Times New Roman" w:hAnsi="Times New Roman" w:cs="Times New Roman"/>
          <w:sz w:val="24"/>
          <w:szCs w:val="24"/>
          <w:lang w:val="en-US"/>
        </w:rPr>
        <w:t>PPH research programs</w:t>
      </w:r>
      <w:r w:rsidR="00A34D3C">
        <w:rPr>
          <w:rFonts w:ascii="Times New Roman" w:hAnsi="Times New Roman" w:cs="Times New Roman"/>
          <w:sz w:val="24"/>
          <w:szCs w:val="24"/>
          <w:lang w:val="en-US"/>
        </w:rPr>
        <w:t>.</w:t>
      </w:r>
      <w:r w:rsidR="008210AB" w:rsidRPr="008210AB">
        <w:rPr>
          <w:rFonts w:ascii="Times New Roman" w:hAnsi="Times New Roman" w:cs="Times New Roman"/>
          <w:sz w:val="24"/>
          <w:szCs w:val="24"/>
          <w:vertAlign w:val="superscript"/>
          <w:lang w:val="en-US"/>
        </w:rPr>
        <w:t>1</w:t>
      </w:r>
      <w:r w:rsidR="002F1AEF">
        <w:rPr>
          <w:rFonts w:ascii="Times New Roman" w:hAnsi="Times New Roman" w:cs="Times New Roman"/>
          <w:sz w:val="24"/>
          <w:szCs w:val="24"/>
          <w:vertAlign w:val="superscript"/>
          <w:lang w:val="en-US"/>
        </w:rPr>
        <w:t>2</w:t>
      </w:r>
      <w:r w:rsidR="008210AB">
        <w:rPr>
          <w:rFonts w:ascii="Times New Roman" w:hAnsi="Times New Roman" w:cs="Times New Roman"/>
          <w:sz w:val="24"/>
          <w:szCs w:val="24"/>
          <w:lang w:val="en-US"/>
        </w:rPr>
        <w:t xml:space="preserve"> </w:t>
      </w:r>
      <w:r w:rsidR="004F4564">
        <w:rPr>
          <w:rFonts w:ascii="Times New Roman" w:hAnsi="Times New Roman" w:cs="Times New Roman"/>
          <w:sz w:val="24"/>
          <w:szCs w:val="24"/>
          <w:lang w:val="en-US"/>
        </w:rPr>
        <w:t>B</w:t>
      </w:r>
      <w:r w:rsidR="00D31667">
        <w:rPr>
          <w:rFonts w:ascii="Times New Roman" w:hAnsi="Times New Roman" w:cs="Times New Roman"/>
          <w:sz w:val="24"/>
          <w:szCs w:val="24"/>
          <w:lang w:val="en-US"/>
        </w:rPr>
        <w:t xml:space="preserve">lood loss </w:t>
      </w:r>
      <w:r w:rsidR="004F4564">
        <w:rPr>
          <w:rFonts w:ascii="Times New Roman" w:hAnsi="Times New Roman" w:cs="Times New Roman"/>
          <w:sz w:val="24"/>
          <w:szCs w:val="24"/>
          <w:lang w:val="en-US"/>
        </w:rPr>
        <w:t xml:space="preserve">measurement </w:t>
      </w:r>
      <w:r w:rsidR="00D31667">
        <w:rPr>
          <w:rFonts w:ascii="Times New Roman" w:hAnsi="Times New Roman" w:cs="Times New Roman"/>
          <w:sz w:val="24"/>
          <w:szCs w:val="24"/>
          <w:lang w:val="en-US"/>
        </w:rPr>
        <w:t xml:space="preserve">is assumed to be imprecise </w:t>
      </w:r>
      <w:r w:rsidR="00D31667" w:rsidRPr="0097361A">
        <w:rPr>
          <w:rFonts w:ascii="Times New Roman" w:hAnsi="Times New Roman" w:cs="Times New Roman"/>
          <w:sz w:val="24"/>
          <w:szCs w:val="24"/>
          <w:lang w:val="en-US"/>
        </w:rPr>
        <w:t xml:space="preserve">due to </w:t>
      </w:r>
      <w:r w:rsidR="00D31667">
        <w:rPr>
          <w:rFonts w:ascii="Times New Roman" w:hAnsi="Times New Roman" w:cs="Times New Roman"/>
          <w:sz w:val="24"/>
          <w:szCs w:val="24"/>
          <w:lang w:val="en-US"/>
        </w:rPr>
        <w:t>the contamination with other fluids</w:t>
      </w:r>
      <w:r w:rsidR="00F119CA">
        <w:rPr>
          <w:rFonts w:ascii="Times New Roman" w:hAnsi="Times New Roman" w:cs="Times New Roman"/>
          <w:sz w:val="24"/>
          <w:szCs w:val="24"/>
          <w:lang w:val="en-US"/>
        </w:rPr>
        <w:t xml:space="preserve"> </w:t>
      </w:r>
      <w:r w:rsidR="00973D9B">
        <w:rPr>
          <w:rFonts w:ascii="Times New Roman" w:hAnsi="Times New Roman" w:cs="Times New Roman"/>
          <w:sz w:val="24"/>
          <w:szCs w:val="24"/>
          <w:lang w:val="en-US"/>
        </w:rPr>
        <w:t>but t</w:t>
      </w:r>
      <w:r w:rsidR="00D31667">
        <w:rPr>
          <w:rFonts w:ascii="Times New Roman" w:hAnsi="Times New Roman" w:cs="Times New Roman"/>
          <w:sz w:val="24"/>
          <w:szCs w:val="24"/>
          <w:lang w:val="en-US"/>
        </w:rPr>
        <w:t xml:space="preserve">he strict conditions of measurement </w:t>
      </w:r>
      <w:r w:rsidR="004F4564">
        <w:rPr>
          <w:rFonts w:ascii="Times New Roman" w:hAnsi="Times New Roman" w:cs="Times New Roman"/>
          <w:sz w:val="24"/>
          <w:szCs w:val="24"/>
          <w:lang w:val="en-US"/>
        </w:rPr>
        <w:t>was applied in e</w:t>
      </w:r>
      <w:r w:rsidR="00973D9B">
        <w:rPr>
          <w:rFonts w:ascii="Times New Roman" w:hAnsi="Times New Roman" w:cs="Times New Roman"/>
          <w:sz w:val="24"/>
          <w:szCs w:val="24"/>
          <w:lang w:val="en-US"/>
        </w:rPr>
        <w:t>ach</w:t>
      </w:r>
      <w:r w:rsidR="004F4564">
        <w:rPr>
          <w:rFonts w:ascii="Times New Roman" w:hAnsi="Times New Roman" w:cs="Times New Roman"/>
          <w:sz w:val="24"/>
          <w:szCs w:val="24"/>
          <w:lang w:val="en-US"/>
        </w:rPr>
        <w:t xml:space="preserve"> center</w:t>
      </w:r>
      <w:r w:rsidR="00A47FD4">
        <w:rPr>
          <w:rFonts w:ascii="Times New Roman" w:hAnsi="Times New Roman" w:cs="Times New Roman"/>
          <w:sz w:val="24"/>
          <w:szCs w:val="24"/>
          <w:lang w:val="en-US"/>
        </w:rPr>
        <w:t>. Moreover</w:t>
      </w:r>
      <w:r w:rsidR="00044D9E">
        <w:rPr>
          <w:rFonts w:ascii="Times New Roman" w:hAnsi="Times New Roman" w:cs="Times New Roman"/>
          <w:sz w:val="24"/>
          <w:szCs w:val="24"/>
          <w:lang w:val="en-US"/>
        </w:rPr>
        <w:t>,</w:t>
      </w:r>
      <w:r w:rsidR="00A47FD4">
        <w:rPr>
          <w:rFonts w:ascii="Times New Roman" w:hAnsi="Times New Roman" w:cs="Times New Roman"/>
          <w:sz w:val="24"/>
          <w:szCs w:val="24"/>
          <w:lang w:val="en-US"/>
        </w:rPr>
        <w:t xml:space="preserve"> </w:t>
      </w:r>
      <w:r w:rsidR="00D31667">
        <w:rPr>
          <w:rFonts w:ascii="Times New Roman" w:hAnsi="Times New Roman" w:cs="Times New Roman"/>
          <w:sz w:val="24"/>
          <w:szCs w:val="24"/>
          <w:lang w:val="en-US"/>
        </w:rPr>
        <w:t>TRACES was a randomized and double</w:t>
      </w:r>
      <w:r w:rsidR="003F5110">
        <w:rPr>
          <w:rFonts w:ascii="Times New Roman" w:hAnsi="Times New Roman" w:cs="Times New Roman"/>
          <w:sz w:val="24"/>
          <w:szCs w:val="24"/>
          <w:lang w:val="en-US"/>
        </w:rPr>
        <w:t>-</w:t>
      </w:r>
      <w:r w:rsidR="00D31667">
        <w:rPr>
          <w:rFonts w:ascii="Times New Roman" w:hAnsi="Times New Roman" w:cs="Times New Roman"/>
          <w:sz w:val="24"/>
          <w:szCs w:val="24"/>
          <w:lang w:val="en-US"/>
        </w:rPr>
        <w:t>blind trial, the imprecision of this criteri</w:t>
      </w:r>
      <w:r w:rsidR="007E26E2">
        <w:rPr>
          <w:rFonts w:ascii="Times New Roman" w:hAnsi="Times New Roman" w:cs="Times New Roman"/>
          <w:sz w:val="24"/>
          <w:szCs w:val="24"/>
          <w:lang w:val="en-US"/>
        </w:rPr>
        <w:t>on</w:t>
      </w:r>
      <w:r w:rsidR="00D31667">
        <w:rPr>
          <w:rFonts w:ascii="Times New Roman" w:hAnsi="Times New Roman" w:cs="Times New Roman"/>
          <w:sz w:val="24"/>
          <w:szCs w:val="24"/>
          <w:lang w:val="en-US"/>
        </w:rPr>
        <w:t xml:space="preserve"> was assumed to be identical in the three groups</w:t>
      </w:r>
      <w:r w:rsidR="00A34D3C">
        <w:rPr>
          <w:rFonts w:ascii="Times New Roman" w:hAnsi="Times New Roman" w:cs="Times New Roman"/>
          <w:sz w:val="24"/>
          <w:szCs w:val="24"/>
          <w:lang w:val="en-US"/>
        </w:rPr>
        <w:t>.</w:t>
      </w:r>
      <w:r w:rsidR="00B6203B">
        <w:rPr>
          <w:rFonts w:ascii="Times New Roman" w:hAnsi="Times New Roman" w:cs="Times New Roman"/>
          <w:sz w:val="24"/>
          <w:szCs w:val="24"/>
          <w:vertAlign w:val="superscript"/>
          <w:lang w:val="en-US"/>
        </w:rPr>
        <w:t>9</w:t>
      </w:r>
    </w:p>
    <w:p w14:paraId="118ADD50" w14:textId="2B303CF7" w:rsidR="00D31667" w:rsidRPr="00452565" w:rsidRDefault="00D31667" w:rsidP="00E65E31">
      <w:pPr>
        <w:spacing w:line="480" w:lineRule="auto"/>
        <w:jc w:val="both"/>
        <w:rPr>
          <w:rFonts w:ascii="Times New Roman" w:hAnsi="Times New Roman" w:cs="Times New Roman"/>
          <w:b/>
          <w:sz w:val="24"/>
          <w:szCs w:val="24"/>
          <w:lang w:val="en-US"/>
        </w:rPr>
      </w:pPr>
      <w:r w:rsidRPr="00452565">
        <w:rPr>
          <w:rFonts w:ascii="Times New Roman" w:hAnsi="Times New Roman" w:cs="Times New Roman"/>
          <w:b/>
          <w:sz w:val="24"/>
          <w:szCs w:val="24"/>
          <w:lang w:val="en-US"/>
        </w:rPr>
        <w:t>Conclusion</w:t>
      </w:r>
      <w:r w:rsidR="00CA206D">
        <w:rPr>
          <w:rFonts w:ascii="Times New Roman" w:hAnsi="Times New Roman" w:cs="Times New Roman"/>
          <w:b/>
          <w:sz w:val="24"/>
          <w:szCs w:val="24"/>
          <w:lang w:val="en-US"/>
        </w:rPr>
        <w:t xml:space="preserve"> </w:t>
      </w:r>
      <w:r w:rsidR="00333B51">
        <w:rPr>
          <w:rFonts w:ascii="Times New Roman" w:hAnsi="Times New Roman" w:cs="Times New Roman"/>
          <w:b/>
          <w:sz w:val="24"/>
          <w:szCs w:val="24"/>
          <w:lang w:val="en-US"/>
        </w:rPr>
        <w:t>47</w:t>
      </w:r>
      <w:r w:rsidR="00A47FD4">
        <w:rPr>
          <w:rFonts w:ascii="Times New Roman" w:hAnsi="Times New Roman" w:cs="Times New Roman"/>
          <w:b/>
          <w:sz w:val="24"/>
          <w:szCs w:val="24"/>
          <w:lang w:val="en-US"/>
        </w:rPr>
        <w:t xml:space="preserve"> </w:t>
      </w:r>
      <w:r w:rsidR="00CA206D">
        <w:rPr>
          <w:rFonts w:ascii="Times New Roman" w:hAnsi="Times New Roman" w:cs="Times New Roman"/>
          <w:b/>
          <w:sz w:val="24"/>
          <w:szCs w:val="24"/>
          <w:lang w:val="en-US"/>
        </w:rPr>
        <w:t>words</w:t>
      </w:r>
    </w:p>
    <w:p w14:paraId="1758F86B" w14:textId="6F353C30" w:rsidR="00D31667" w:rsidRDefault="00333B51" w:rsidP="00E65E31">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the </w:t>
      </w:r>
      <w:r w:rsidR="003D1FC2">
        <w:rPr>
          <w:rFonts w:ascii="Times New Roman" w:hAnsi="Times New Roman" w:cs="Times New Roman"/>
          <w:sz w:val="24"/>
          <w:szCs w:val="24"/>
          <w:lang w:val="en-US"/>
        </w:rPr>
        <w:t>TRACES study</w:t>
      </w:r>
      <w:r>
        <w:rPr>
          <w:rFonts w:ascii="Times New Roman" w:hAnsi="Times New Roman" w:cs="Times New Roman"/>
          <w:sz w:val="24"/>
          <w:szCs w:val="24"/>
          <w:lang w:val="en-US"/>
        </w:rPr>
        <w:t>, a low 0</w:t>
      </w:r>
      <w:r w:rsidR="00F119CA">
        <w:rPr>
          <w:rFonts w:ascii="Times New Roman" w:hAnsi="Times New Roman" w:cs="Times New Roman"/>
          <w:sz w:val="24"/>
          <w:szCs w:val="24"/>
          <w:lang w:val="en-US"/>
        </w:rPr>
        <w:t>.</w:t>
      </w:r>
      <w:r>
        <w:rPr>
          <w:rFonts w:ascii="Times New Roman" w:hAnsi="Times New Roman" w:cs="Times New Roman"/>
          <w:sz w:val="24"/>
          <w:szCs w:val="24"/>
          <w:lang w:val="en-US"/>
        </w:rPr>
        <w:t xml:space="preserve">5g tranexamic acid appeared less </w:t>
      </w:r>
      <w:r w:rsidR="00F119CA">
        <w:rPr>
          <w:rFonts w:ascii="Times New Roman" w:hAnsi="Times New Roman" w:cs="Times New Roman"/>
          <w:sz w:val="24"/>
          <w:szCs w:val="24"/>
          <w:lang w:val="en-US"/>
        </w:rPr>
        <w:t xml:space="preserve">effective </w:t>
      </w:r>
      <w:r>
        <w:rPr>
          <w:rFonts w:ascii="Times New Roman" w:hAnsi="Times New Roman" w:cs="Times New Roman"/>
          <w:sz w:val="24"/>
          <w:szCs w:val="24"/>
          <w:lang w:val="en-US"/>
        </w:rPr>
        <w:t>than a standard 1g dose</w:t>
      </w:r>
      <w:r w:rsidR="003D1FC2">
        <w:rPr>
          <w:rFonts w:ascii="Times New Roman" w:hAnsi="Times New Roman" w:cs="Times New Roman"/>
          <w:sz w:val="24"/>
          <w:szCs w:val="24"/>
          <w:lang w:val="en-US"/>
        </w:rPr>
        <w:t xml:space="preserve"> </w:t>
      </w:r>
      <w:r>
        <w:rPr>
          <w:rFonts w:ascii="Times New Roman" w:hAnsi="Times New Roman" w:cs="Times New Roman"/>
          <w:sz w:val="24"/>
          <w:szCs w:val="24"/>
          <w:lang w:val="en-US"/>
        </w:rPr>
        <w:t>to reduce blood loss and inhibit fibrinolysis activation during postpartum hemorrhage. P</w:t>
      </w:r>
      <w:r w:rsidR="00D31667" w:rsidRPr="00A60673">
        <w:rPr>
          <w:rFonts w:ascii="Times New Roman" w:hAnsi="Times New Roman" w:cs="Times New Roman"/>
          <w:sz w:val="24"/>
          <w:szCs w:val="24"/>
          <w:lang w:val="en-US"/>
        </w:rPr>
        <w:t>harmacokinetics-</w:t>
      </w:r>
      <w:proofErr w:type="spellStart"/>
      <w:r w:rsidR="00D31667" w:rsidRPr="00A60673">
        <w:rPr>
          <w:rFonts w:ascii="Times New Roman" w:hAnsi="Times New Roman" w:cs="Times New Roman"/>
          <w:sz w:val="24"/>
          <w:szCs w:val="24"/>
          <w:lang w:val="en-US"/>
        </w:rPr>
        <w:t>pharmacodynamic</w:t>
      </w:r>
      <w:proofErr w:type="spellEnd"/>
      <w:r w:rsidR="00D31667" w:rsidRPr="00A60673">
        <w:rPr>
          <w:rFonts w:ascii="Times New Roman" w:hAnsi="Times New Roman" w:cs="Times New Roman"/>
          <w:sz w:val="24"/>
          <w:szCs w:val="24"/>
          <w:lang w:val="en-US"/>
        </w:rPr>
        <w:t xml:space="preserve"> model </w:t>
      </w:r>
      <w:r w:rsidR="003D1FC2">
        <w:rPr>
          <w:rFonts w:ascii="Times New Roman" w:hAnsi="Times New Roman" w:cs="Times New Roman"/>
          <w:sz w:val="24"/>
          <w:szCs w:val="24"/>
          <w:lang w:val="en-US"/>
        </w:rPr>
        <w:t>will</w:t>
      </w:r>
      <w:r>
        <w:rPr>
          <w:rFonts w:ascii="Times New Roman" w:hAnsi="Times New Roman" w:cs="Times New Roman"/>
          <w:sz w:val="24"/>
          <w:szCs w:val="24"/>
          <w:lang w:val="en-US"/>
        </w:rPr>
        <w:t xml:space="preserve"> further</w:t>
      </w:r>
      <w:r w:rsidR="003D1FC2">
        <w:rPr>
          <w:rFonts w:ascii="Times New Roman" w:hAnsi="Times New Roman" w:cs="Times New Roman"/>
          <w:sz w:val="24"/>
          <w:szCs w:val="24"/>
          <w:lang w:val="en-US"/>
        </w:rPr>
        <w:t xml:space="preserve"> help</w:t>
      </w:r>
      <w:r w:rsidR="00D31667" w:rsidRPr="00A60673">
        <w:rPr>
          <w:rFonts w:ascii="Times New Roman" w:hAnsi="Times New Roman" w:cs="Times New Roman"/>
          <w:sz w:val="24"/>
          <w:szCs w:val="24"/>
          <w:lang w:val="en-US"/>
        </w:rPr>
        <w:t xml:space="preserve"> determine an optimal dose and timing of TA in this</w:t>
      </w:r>
      <w:r>
        <w:rPr>
          <w:rFonts w:ascii="Times New Roman" w:hAnsi="Times New Roman" w:cs="Times New Roman"/>
          <w:sz w:val="24"/>
          <w:szCs w:val="24"/>
          <w:lang w:val="en-US"/>
        </w:rPr>
        <w:t xml:space="preserve"> hemorrhagic</w:t>
      </w:r>
      <w:r w:rsidR="00D31667" w:rsidRPr="00A60673">
        <w:rPr>
          <w:rFonts w:ascii="Times New Roman" w:hAnsi="Times New Roman" w:cs="Times New Roman"/>
          <w:sz w:val="24"/>
          <w:szCs w:val="24"/>
          <w:lang w:val="en-US"/>
        </w:rPr>
        <w:t xml:space="preserve"> context.</w:t>
      </w:r>
    </w:p>
    <w:p w14:paraId="4B77B449" w14:textId="77777777" w:rsidR="00E65E31" w:rsidRDefault="00E65E31" w:rsidP="00882C0F">
      <w:pPr>
        <w:spacing w:after="0" w:line="480" w:lineRule="auto"/>
        <w:rPr>
          <w:rFonts w:ascii="Times New Roman" w:hAnsi="Times New Roman"/>
          <w:b/>
          <w:i/>
          <w:sz w:val="24"/>
          <w:szCs w:val="24"/>
          <w:lang w:val="en-US"/>
        </w:rPr>
      </w:pPr>
    </w:p>
    <w:p w14:paraId="4B3ED6BF" w14:textId="19B77AFC" w:rsidR="00882C0F" w:rsidRPr="00E65E31" w:rsidRDefault="00B5539A" w:rsidP="00FE50A7">
      <w:pPr>
        <w:rPr>
          <w:rFonts w:ascii="Times New Roman" w:hAnsi="Times New Roman"/>
          <w:b/>
          <w:sz w:val="24"/>
          <w:szCs w:val="24"/>
          <w:lang w:val="en-US"/>
        </w:rPr>
      </w:pPr>
      <w:r>
        <w:rPr>
          <w:rFonts w:ascii="Times New Roman" w:hAnsi="Times New Roman"/>
          <w:b/>
          <w:sz w:val="24"/>
          <w:szCs w:val="24"/>
          <w:lang w:val="en-US"/>
        </w:rPr>
        <w:br w:type="page"/>
      </w:r>
      <w:r w:rsidR="00882C0F" w:rsidRPr="00E65E31">
        <w:rPr>
          <w:rFonts w:ascii="Times New Roman" w:hAnsi="Times New Roman"/>
          <w:b/>
          <w:sz w:val="24"/>
          <w:szCs w:val="24"/>
          <w:lang w:val="en-US"/>
        </w:rPr>
        <w:lastRenderedPageBreak/>
        <w:t xml:space="preserve">Declarations sections </w:t>
      </w:r>
    </w:p>
    <w:p w14:paraId="44C127DE" w14:textId="77777777" w:rsidR="00882C0F" w:rsidRPr="00113473" w:rsidRDefault="00882C0F" w:rsidP="00882C0F">
      <w:pPr>
        <w:spacing w:after="0" w:line="480" w:lineRule="auto"/>
        <w:rPr>
          <w:rFonts w:ascii="Times New Roman" w:hAnsi="Times New Roman"/>
          <w:b/>
          <w:i/>
          <w:sz w:val="24"/>
          <w:szCs w:val="24"/>
          <w:lang w:val="en-US"/>
        </w:rPr>
      </w:pPr>
      <w:r w:rsidRPr="00113473">
        <w:rPr>
          <w:rFonts w:ascii="Times New Roman" w:hAnsi="Times New Roman"/>
          <w:b/>
          <w:i/>
          <w:sz w:val="24"/>
          <w:szCs w:val="24"/>
          <w:lang w:val="en-US"/>
        </w:rPr>
        <w:t>Ethical Approval and Consent to participate</w:t>
      </w:r>
    </w:p>
    <w:p w14:paraId="41233841" w14:textId="1553C538" w:rsidR="00882C0F" w:rsidRPr="00113473" w:rsidRDefault="00882C0F" w:rsidP="00882C0F">
      <w:pPr>
        <w:spacing w:after="0" w:line="480" w:lineRule="auto"/>
        <w:rPr>
          <w:rFonts w:ascii="Times New Roman" w:hAnsi="Times New Roman"/>
          <w:sz w:val="24"/>
          <w:szCs w:val="24"/>
          <w:lang w:val="en-GB"/>
        </w:rPr>
      </w:pPr>
      <w:r w:rsidRPr="00113473">
        <w:rPr>
          <w:rFonts w:ascii="Times New Roman" w:hAnsi="Times New Roman"/>
          <w:sz w:val="24"/>
          <w:szCs w:val="24"/>
          <w:lang w:val="en-GB"/>
        </w:rPr>
        <w:t xml:space="preserve">TRACES trial obtained approval from the competent national authorities (ANSM 201500249926) and the Ethics Committee (CPP 15/50 020216) before beginning the study, in accordance with article L1121-4 of the Public Healthcare Code. This trial has been declared on the clinical trials registration on </w:t>
      </w:r>
      <w:r w:rsidR="005A2680">
        <w:rPr>
          <w:rFonts w:ascii="Times New Roman" w:hAnsi="Times New Roman"/>
          <w:sz w:val="24"/>
          <w:szCs w:val="24"/>
          <w:lang w:val="en-GB"/>
        </w:rPr>
        <w:t xml:space="preserve">June </w:t>
      </w:r>
      <w:r w:rsidRPr="00113473">
        <w:rPr>
          <w:rFonts w:ascii="Times New Roman" w:hAnsi="Times New Roman"/>
          <w:sz w:val="24"/>
          <w:szCs w:val="24"/>
          <w:lang w:val="en-GB"/>
        </w:rPr>
        <w:t>13</w:t>
      </w:r>
      <w:r w:rsidR="005A2680">
        <w:rPr>
          <w:rFonts w:ascii="Times New Roman" w:hAnsi="Times New Roman"/>
          <w:sz w:val="24"/>
          <w:szCs w:val="24"/>
          <w:lang w:val="en-GB"/>
        </w:rPr>
        <w:t>,</w:t>
      </w:r>
      <w:r w:rsidRPr="00113473">
        <w:rPr>
          <w:rFonts w:ascii="Times New Roman" w:hAnsi="Times New Roman"/>
          <w:sz w:val="24"/>
          <w:szCs w:val="24"/>
          <w:lang w:val="en-GB"/>
        </w:rPr>
        <w:t xml:space="preserve"> 2016 under the number CT 02797119. Registration will be performed in accordance with decree dated November 14, 2006 about gathering data in the national register of individuals participating in biomedical research.</w:t>
      </w:r>
    </w:p>
    <w:p w14:paraId="7F31EFD3" w14:textId="77777777" w:rsidR="00882C0F" w:rsidRPr="00113473" w:rsidRDefault="00882C0F" w:rsidP="00882C0F">
      <w:pPr>
        <w:pStyle w:val="Textebrut"/>
        <w:rPr>
          <w:rFonts w:ascii="Times New Roman" w:hAnsi="Times New Roman" w:cs="Times New Roman"/>
          <w:b/>
          <w:i/>
          <w:sz w:val="24"/>
          <w:szCs w:val="24"/>
        </w:rPr>
      </w:pPr>
    </w:p>
    <w:p w14:paraId="39CA662B" w14:textId="77777777" w:rsidR="00882C0F" w:rsidRPr="00113473" w:rsidRDefault="00882C0F" w:rsidP="00882C0F">
      <w:pPr>
        <w:pStyle w:val="Textebrut"/>
        <w:rPr>
          <w:rFonts w:ascii="Times New Roman" w:hAnsi="Times New Roman" w:cs="Times New Roman"/>
          <w:b/>
          <w:sz w:val="24"/>
          <w:szCs w:val="24"/>
        </w:rPr>
      </w:pPr>
      <w:r w:rsidRPr="00113473">
        <w:rPr>
          <w:rFonts w:ascii="Times New Roman" w:hAnsi="Times New Roman" w:cs="Times New Roman"/>
          <w:b/>
          <w:i/>
          <w:sz w:val="24"/>
          <w:szCs w:val="24"/>
        </w:rPr>
        <w:t>Consent for publication</w:t>
      </w:r>
    </w:p>
    <w:p w14:paraId="24BE447B" w14:textId="77777777" w:rsidR="00882C0F" w:rsidRPr="00113473" w:rsidRDefault="00882C0F" w:rsidP="00882C0F">
      <w:pPr>
        <w:pStyle w:val="Textebrut"/>
        <w:rPr>
          <w:rFonts w:ascii="Times New Roman" w:hAnsi="Times New Roman" w:cs="Times New Roman"/>
          <w:sz w:val="24"/>
          <w:szCs w:val="24"/>
        </w:rPr>
      </w:pPr>
      <w:r w:rsidRPr="00113473">
        <w:rPr>
          <w:rFonts w:ascii="Times New Roman" w:hAnsi="Times New Roman" w:cs="Times New Roman"/>
          <w:sz w:val="24"/>
          <w:szCs w:val="24"/>
        </w:rPr>
        <w:t>Authors and sponsors have given their consent and defined the publication rules.</w:t>
      </w:r>
    </w:p>
    <w:p w14:paraId="3255F9C0" w14:textId="77777777" w:rsidR="00882C0F" w:rsidRPr="00113473" w:rsidRDefault="00882C0F" w:rsidP="00882C0F">
      <w:pPr>
        <w:pStyle w:val="Textebrut"/>
        <w:rPr>
          <w:rFonts w:ascii="Times New Roman" w:hAnsi="Times New Roman" w:cs="Times New Roman"/>
          <w:i/>
          <w:sz w:val="24"/>
          <w:szCs w:val="24"/>
        </w:rPr>
      </w:pPr>
      <w:r w:rsidRPr="00113473">
        <w:rPr>
          <w:rFonts w:ascii="Times New Roman" w:hAnsi="Times New Roman" w:cs="Times New Roman"/>
          <w:sz w:val="24"/>
          <w:szCs w:val="24"/>
        </w:rPr>
        <w:t xml:space="preserve"> </w:t>
      </w:r>
      <w:r w:rsidRPr="00113473">
        <w:rPr>
          <w:rFonts w:ascii="Times New Roman" w:hAnsi="Times New Roman" w:cs="Times New Roman"/>
          <w:sz w:val="24"/>
          <w:szCs w:val="24"/>
        </w:rPr>
        <w:tab/>
      </w:r>
    </w:p>
    <w:p w14:paraId="275B1723" w14:textId="77777777" w:rsidR="00882C0F" w:rsidRPr="00113473" w:rsidRDefault="00882C0F" w:rsidP="00882C0F">
      <w:pPr>
        <w:pStyle w:val="Textebrut"/>
        <w:rPr>
          <w:rFonts w:ascii="Times New Roman" w:hAnsi="Times New Roman" w:cs="Times New Roman"/>
          <w:b/>
          <w:i/>
          <w:sz w:val="24"/>
          <w:szCs w:val="24"/>
        </w:rPr>
      </w:pPr>
      <w:r w:rsidRPr="00113473">
        <w:rPr>
          <w:rFonts w:ascii="Times New Roman" w:hAnsi="Times New Roman" w:cs="Times New Roman"/>
          <w:b/>
          <w:i/>
          <w:sz w:val="24"/>
          <w:szCs w:val="24"/>
        </w:rPr>
        <w:t>Availability of supporting data</w:t>
      </w:r>
    </w:p>
    <w:p w14:paraId="6C937221" w14:textId="77777777" w:rsidR="00882C0F" w:rsidRPr="00113473" w:rsidRDefault="00882C0F" w:rsidP="00882C0F">
      <w:pPr>
        <w:pStyle w:val="Textebrut"/>
        <w:rPr>
          <w:rFonts w:ascii="Times New Roman" w:hAnsi="Times New Roman" w:cs="Times New Roman"/>
          <w:sz w:val="24"/>
          <w:szCs w:val="24"/>
        </w:rPr>
      </w:pPr>
      <w:r w:rsidRPr="00113473">
        <w:rPr>
          <w:rFonts w:ascii="Times New Roman" w:hAnsi="Times New Roman" w:cs="Times New Roman"/>
          <w:sz w:val="24"/>
          <w:szCs w:val="24"/>
        </w:rPr>
        <w:t>Supporting data are available</w:t>
      </w:r>
    </w:p>
    <w:p w14:paraId="6F8E42B6" w14:textId="77777777" w:rsidR="00882C0F" w:rsidRPr="00113473" w:rsidRDefault="00882C0F" w:rsidP="00882C0F">
      <w:pPr>
        <w:pStyle w:val="Textebrut"/>
        <w:rPr>
          <w:rFonts w:ascii="Times New Roman" w:hAnsi="Times New Roman" w:cs="Times New Roman"/>
          <w:b/>
          <w:i/>
          <w:sz w:val="24"/>
          <w:szCs w:val="24"/>
        </w:rPr>
      </w:pPr>
    </w:p>
    <w:p w14:paraId="3FA24185" w14:textId="77777777" w:rsidR="00882C0F" w:rsidRPr="00113473" w:rsidRDefault="00882C0F" w:rsidP="00882C0F">
      <w:pPr>
        <w:pStyle w:val="Textebrut"/>
        <w:rPr>
          <w:rFonts w:ascii="Times New Roman" w:hAnsi="Times New Roman" w:cs="Times New Roman"/>
          <w:b/>
          <w:i/>
          <w:sz w:val="24"/>
          <w:szCs w:val="24"/>
        </w:rPr>
      </w:pPr>
      <w:r w:rsidRPr="00113473">
        <w:rPr>
          <w:rFonts w:ascii="Times New Roman" w:hAnsi="Times New Roman" w:cs="Times New Roman"/>
          <w:b/>
          <w:i/>
          <w:sz w:val="24"/>
          <w:szCs w:val="24"/>
        </w:rPr>
        <w:t>Competing interests</w:t>
      </w:r>
    </w:p>
    <w:p w14:paraId="4EB85977" w14:textId="77777777" w:rsidR="00882C0F" w:rsidRPr="00113473" w:rsidRDefault="00882C0F" w:rsidP="00882C0F">
      <w:pPr>
        <w:spacing w:after="0" w:line="480" w:lineRule="auto"/>
        <w:rPr>
          <w:rFonts w:ascii="Times New Roman" w:hAnsi="Times New Roman"/>
          <w:sz w:val="24"/>
          <w:szCs w:val="24"/>
          <w:lang w:val="en-US"/>
        </w:rPr>
      </w:pPr>
      <w:r w:rsidRPr="00113473">
        <w:rPr>
          <w:rFonts w:ascii="Times New Roman" w:hAnsi="Times New Roman"/>
          <w:sz w:val="24"/>
          <w:szCs w:val="24"/>
          <w:lang w:val="en-US"/>
        </w:rPr>
        <w:t>The authors declare no competing interest.</w:t>
      </w:r>
    </w:p>
    <w:p w14:paraId="114D1562" w14:textId="77777777" w:rsidR="00882C0F" w:rsidRPr="00113473" w:rsidRDefault="00882C0F" w:rsidP="00882C0F">
      <w:pPr>
        <w:pStyle w:val="Textebrut"/>
        <w:rPr>
          <w:rFonts w:ascii="Times New Roman" w:hAnsi="Times New Roman" w:cs="Times New Roman"/>
          <w:b/>
          <w:i/>
          <w:sz w:val="24"/>
          <w:szCs w:val="24"/>
        </w:rPr>
      </w:pPr>
      <w:r w:rsidRPr="00113473">
        <w:rPr>
          <w:rFonts w:ascii="Times New Roman" w:hAnsi="Times New Roman" w:cs="Times New Roman"/>
          <w:b/>
          <w:i/>
          <w:sz w:val="24"/>
          <w:szCs w:val="24"/>
        </w:rPr>
        <w:t xml:space="preserve">Funding </w:t>
      </w:r>
    </w:p>
    <w:p w14:paraId="5539FA56" w14:textId="77777777" w:rsidR="00882C0F" w:rsidRPr="00113473" w:rsidRDefault="00882C0F" w:rsidP="00882C0F">
      <w:pPr>
        <w:spacing w:after="0" w:line="240" w:lineRule="auto"/>
        <w:rPr>
          <w:rFonts w:ascii="Times New Roman" w:hAnsi="Times New Roman"/>
          <w:sz w:val="24"/>
          <w:szCs w:val="24"/>
          <w:lang w:val="en-GB"/>
        </w:rPr>
      </w:pPr>
      <w:r w:rsidRPr="00113473">
        <w:rPr>
          <w:rFonts w:ascii="Times New Roman" w:hAnsi="Times New Roman"/>
          <w:sz w:val="24"/>
          <w:szCs w:val="24"/>
          <w:lang w:val="en-US"/>
        </w:rPr>
        <w:t xml:space="preserve">The TRACES clinical and biological trial is funded by 2014 exclusively public grants: one part pending ministry of </w:t>
      </w:r>
      <w:proofErr w:type="gramStart"/>
      <w:r w:rsidRPr="00113473">
        <w:rPr>
          <w:rFonts w:ascii="Times New Roman" w:hAnsi="Times New Roman"/>
          <w:sz w:val="24"/>
          <w:szCs w:val="24"/>
          <w:lang w:val="en-US"/>
        </w:rPr>
        <w:t>Health :</w:t>
      </w:r>
      <w:proofErr w:type="gramEnd"/>
      <w:r w:rsidRPr="00113473">
        <w:rPr>
          <w:rFonts w:ascii="Times New Roman" w:hAnsi="Times New Roman"/>
          <w:sz w:val="24"/>
          <w:szCs w:val="24"/>
          <w:lang w:val="en-US"/>
        </w:rPr>
        <w:t xml:space="preserve"> PHRC N°14-0032 and the other part aiming </w:t>
      </w:r>
      <w:proofErr w:type="spellStart"/>
      <w:r w:rsidRPr="00113473">
        <w:rPr>
          <w:rFonts w:ascii="Times New Roman" w:hAnsi="Times New Roman"/>
          <w:sz w:val="24"/>
          <w:szCs w:val="24"/>
          <w:lang w:val="en-US"/>
        </w:rPr>
        <w:t>pharmacobiological</w:t>
      </w:r>
      <w:proofErr w:type="spellEnd"/>
      <w:r w:rsidRPr="00113473">
        <w:rPr>
          <w:rFonts w:ascii="Times New Roman" w:hAnsi="Times New Roman"/>
          <w:sz w:val="24"/>
          <w:szCs w:val="24"/>
          <w:lang w:val="en-US"/>
        </w:rPr>
        <w:t xml:space="preserve"> analysis and model by national agency for drugs security: ANSM AAP-003. </w:t>
      </w:r>
    </w:p>
    <w:p w14:paraId="2C4595C0" w14:textId="77777777" w:rsidR="00882C0F" w:rsidRPr="00113473" w:rsidRDefault="00882C0F" w:rsidP="00882C0F">
      <w:pPr>
        <w:pStyle w:val="Textebrut"/>
        <w:rPr>
          <w:rFonts w:ascii="Times New Roman" w:hAnsi="Times New Roman" w:cs="Times New Roman"/>
          <w:b/>
          <w:i/>
          <w:sz w:val="24"/>
          <w:szCs w:val="24"/>
        </w:rPr>
      </w:pPr>
    </w:p>
    <w:p w14:paraId="40F8B56D" w14:textId="77777777" w:rsidR="004A2C8C" w:rsidRDefault="004A2C8C" w:rsidP="00066B7C">
      <w:pPr>
        <w:pStyle w:val="Textebrut"/>
        <w:jc w:val="both"/>
        <w:rPr>
          <w:rFonts w:ascii="Times New Roman" w:hAnsi="Times New Roman" w:cs="Times New Roman"/>
          <w:b/>
          <w:i/>
          <w:sz w:val="24"/>
          <w:szCs w:val="24"/>
        </w:rPr>
      </w:pPr>
    </w:p>
    <w:p w14:paraId="048EBECB" w14:textId="77777777" w:rsidR="00882C0F" w:rsidRPr="00113473" w:rsidRDefault="00882C0F" w:rsidP="00066B7C">
      <w:pPr>
        <w:pStyle w:val="Textebrut"/>
        <w:jc w:val="both"/>
        <w:rPr>
          <w:rFonts w:ascii="Times New Roman" w:hAnsi="Times New Roman" w:cs="Times New Roman"/>
          <w:b/>
          <w:i/>
          <w:sz w:val="24"/>
          <w:szCs w:val="24"/>
        </w:rPr>
      </w:pPr>
      <w:r w:rsidRPr="00113473">
        <w:rPr>
          <w:rFonts w:ascii="Times New Roman" w:hAnsi="Times New Roman" w:cs="Times New Roman"/>
          <w:b/>
          <w:i/>
          <w:sz w:val="24"/>
          <w:szCs w:val="24"/>
        </w:rPr>
        <w:t>Authors' contributions</w:t>
      </w:r>
      <w:r w:rsidRPr="00113473">
        <w:rPr>
          <w:rFonts w:ascii="Times New Roman" w:hAnsi="Times New Roman" w:cs="Times New Roman"/>
          <w:b/>
          <w:i/>
          <w:sz w:val="24"/>
          <w:szCs w:val="24"/>
        </w:rPr>
        <w:tab/>
      </w:r>
    </w:p>
    <w:p w14:paraId="733A35A1" w14:textId="52563F0F" w:rsidR="00882C0F" w:rsidRPr="00113473" w:rsidRDefault="00882C0F" w:rsidP="00066B7C">
      <w:pPr>
        <w:tabs>
          <w:tab w:val="left" w:pos="2127"/>
          <w:tab w:val="left" w:pos="3686"/>
          <w:tab w:val="left" w:pos="4536"/>
          <w:tab w:val="left" w:pos="5812"/>
          <w:tab w:val="left" w:pos="6663"/>
        </w:tabs>
        <w:spacing w:line="240" w:lineRule="auto"/>
        <w:jc w:val="both"/>
        <w:rPr>
          <w:rFonts w:ascii="Times New Roman" w:hAnsi="Times New Roman"/>
          <w:sz w:val="24"/>
          <w:szCs w:val="24"/>
          <w:lang w:val="en-US"/>
        </w:rPr>
      </w:pPr>
      <w:r w:rsidRPr="00113473">
        <w:rPr>
          <w:rFonts w:ascii="Times New Roman" w:hAnsi="Times New Roman"/>
          <w:sz w:val="24"/>
          <w:szCs w:val="24"/>
          <w:lang w:val="en-US"/>
        </w:rPr>
        <w:t>AS</w:t>
      </w:r>
      <w:r w:rsidRPr="00113473">
        <w:rPr>
          <w:rFonts w:ascii="Times New Roman" w:hAnsi="Times New Roman"/>
          <w:sz w:val="24"/>
          <w:szCs w:val="24"/>
          <w:lang w:val="en-GB"/>
        </w:rPr>
        <w:t xml:space="preserve"> Ducloy-Bouthors</w:t>
      </w:r>
      <w:r w:rsidRPr="00113473">
        <w:rPr>
          <w:rFonts w:ascii="Times New Roman" w:hAnsi="Times New Roman"/>
          <w:sz w:val="24"/>
          <w:szCs w:val="24"/>
          <w:lang w:val="en-US"/>
        </w:rPr>
        <w:t xml:space="preserve"> contributed to the study conception and design, preliminary studies for production, and biological specific tests, data management concept as well as data</w:t>
      </w:r>
      <w:r w:rsidRPr="00113473" w:rsidDel="00CA5B06">
        <w:rPr>
          <w:rFonts w:ascii="Times New Roman" w:hAnsi="Times New Roman"/>
          <w:sz w:val="24"/>
          <w:szCs w:val="24"/>
          <w:lang w:val="en-US"/>
        </w:rPr>
        <w:t xml:space="preserve"> </w:t>
      </w:r>
      <w:r w:rsidRPr="00113473">
        <w:rPr>
          <w:rFonts w:ascii="Times New Roman" w:hAnsi="Times New Roman"/>
          <w:sz w:val="24"/>
          <w:szCs w:val="24"/>
          <w:lang w:val="en-US"/>
        </w:rPr>
        <w:t xml:space="preserve">acquisition, management, analysis and interpretation, and drafting and revising the final version of the present manuscript submitted for publication. </w:t>
      </w:r>
      <w:r w:rsidR="0051571B">
        <w:rPr>
          <w:rFonts w:ascii="Times New Roman" w:hAnsi="Times New Roman"/>
          <w:sz w:val="24"/>
          <w:szCs w:val="24"/>
          <w:lang w:val="en-US"/>
        </w:rPr>
        <w:t xml:space="preserve">S </w:t>
      </w:r>
      <w:proofErr w:type="spellStart"/>
      <w:r w:rsidR="0051571B">
        <w:rPr>
          <w:rFonts w:ascii="Times New Roman" w:hAnsi="Times New Roman"/>
          <w:sz w:val="24"/>
          <w:szCs w:val="24"/>
          <w:lang w:val="en-US"/>
        </w:rPr>
        <w:t>Gilliot</w:t>
      </w:r>
      <w:proofErr w:type="spellEnd"/>
      <w:r w:rsidR="0051571B">
        <w:rPr>
          <w:rFonts w:ascii="Times New Roman" w:hAnsi="Times New Roman"/>
          <w:sz w:val="24"/>
          <w:szCs w:val="24"/>
          <w:lang w:val="en-US"/>
        </w:rPr>
        <w:t xml:space="preserve"> contributed to </w:t>
      </w:r>
      <w:r w:rsidR="00295B04" w:rsidRPr="00113473">
        <w:rPr>
          <w:rFonts w:ascii="Times New Roman" w:hAnsi="Times New Roman"/>
          <w:sz w:val="24"/>
          <w:szCs w:val="24"/>
          <w:lang w:val="en-US"/>
        </w:rPr>
        <w:t xml:space="preserve">preliminary studies for dose ranging </w:t>
      </w:r>
      <w:r w:rsidR="00295B04">
        <w:rPr>
          <w:rFonts w:ascii="Times New Roman" w:hAnsi="Times New Roman"/>
          <w:sz w:val="24"/>
          <w:szCs w:val="24"/>
          <w:lang w:val="en-US"/>
        </w:rPr>
        <w:t xml:space="preserve">preliminary model, data </w:t>
      </w:r>
      <w:r w:rsidR="0051571B" w:rsidRPr="00113473">
        <w:rPr>
          <w:rFonts w:ascii="Times New Roman" w:hAnsi="Times New Roman"/>
          <w:sz w:val="24"/>
          <w:szCs w:val="24"/>
          <w:lang w:val="en-US"/>
        </w:rPr>
        <w:t xml:space="preserve">analysis and interpretation, </w:t>
      </w:r>
      <w:r w:rsidR="00295B04" w:rsidRPr="00113473">
        <w:rPr>
          <w:rFonts w:ascii="Times New Roman" w:hAnsi="Times New Roman"/>
          <w:sz w:val="24"/>
          <w:szCs w:val="24"/>
          <w:lang w:val="en-US"/>
        </w:rPr>
        <w:t>ph</w:t>
      </w:r>
      <w:r w:rsidR="00295B04">
        <w:rPr>
          <w:rFonts w:ascii="Times New Roman" w:hAnsi="Times New Roman"/>
          <w:sz w:val="24"/>
          <w:szCs w:val="24"/>
          <w:lang w:val="en-US"/>
        </w:rPr>
        <w:t xml:space="preserve">armacokinetics pharmacodynamics ongoing study and </w:t>
      </w:r>
      <w:r w:rsidR="0051571B" w:rsidRPr="00113473">
        <w:rPr>
          <w:rFonts w:ascii="Times New Roman" w:hAnsi="Times New Roman"/>
          <w:sz w:val="24"/>
          <w:szCs w:val="24"/>
          <w:lang w:val="en-US"/>
        </w:rPr>
        <w:t>drafting and revising the present manu</w:t>
      </w:r>
      <w:r w:rsidR="0051571B">
        <w:rPr>
          <w:rFonts w:ascii="Times New Roman" w:hAnsi="Times New Roman"/>
          <w:sz w:val="24"/>
          <w:szCs w:val="24"/>
          <w:lang w:val="en-US"/>
        </w:rPr>
        <w:t xml:space="preserve">script. </w:t>
      </w:r>
      <w:r w:rsidR="0051571B">
        <w:rPr>
          <w:rFonts w:ascii="Times New Roman" w:hAnsi="Times New Roman"/>
          <w:sz w:val="24"/>
          <w:szCs w:val="24"/>
          <w:lang w:val="en-GB"/>
        </w:rPr>
        <w:t xml:space="preserve">Maeva Kyheng contributed to the data analysis and revision of the manuscript. </w:t>
      </w:r>
      <w:proofErr w:type="spellStart"/>
      <w:r w:rsidR="00483389">
        <w:rPr>
          <w:rFonts w:ascii="Times New Roman" w:hAnsi="Times New Roman"/>
          <w:sz w:val="24"/>
          <w:szCs w:val="24"/>
          <w:lang w:val="en-GB"/>
        </w:rPr>
        <w:t>D.Faraoni</w:t>
      </w:r>
      <w:proofErr w:type="spellEnd"/>
      <w:r w:rsidR="00483389">
        <w:rPr>
          <w:rFonts w:ascii="Times New Roman" w:hAnsi="Times New Roman"/>
          <w:sz w:val="24"/>
          <w:szCs w:val="24"/>
          <w:lang w:val="en-GB"/>
        </w:rPr>
        <w:t xml:space="preserve"> contributed to the manuscript draft and final version revision. </w:t>
      </w:r>
      <w:r w:rsidR="0051571B">
        <w:rPr>
          <w:rFonts w:ascii="Times New Roman" w:hAnsi="Times New Roman"/>
          <w:sz w:val="24"/>
          <w:szCs w:val="24"/>
          <w:lang w:val="en-GB"/>
        </w:rPr>
        <w:t xml:space="preserve">A </w:t>
      </w:r>
      <w:proofErr w:type="spellStart"/>
      <w:r w:rsidR="0051571B">
        <w:rPr>
          <w:rFonts w:ascii="Times New Roman" w:hAnsi="Times New Roman"/>
          <w:sz w:val="24"/>
          <w:szCs w:val="24"/>
          <w:lang w:val="en-GB"/>
        </w:rPr>
        <w:t>Turbelin</w:t>
      </w:r>
      <w:proofErr w:type="spellEnd"/>
      <w:r w:rsidR="0051571B">
        <w:rPr>
          <w:rFonts w:ascii="Times New Roman" w:hAnsi="Times New Roman"/>
          <w:sz w:val="24"/>
          <w:szCs w:val="24"/>
          <w:lang w:val="en-GB"/>
        </w:rPr>
        <w:t>, H</w:t>
      </w:r>
      <w:r w:rsidR="00A144A9">
        <w:rPr>
          <w:rFonts w:ascii="Times New Roman" w:hAnsi="Times New Roman"/>
          <w:sz w:val="24"/>
          <w:szCs w:val="24"/>
          <w:lang w:val="en-GB"/>
        </w:rPr>
        <w:t xml:space="preserve"> </w:t>
      </w:r>
      <w:proofErr w:type="spellStart"/>
      <w:r w:rsidR="00A144A9">
        <w:rPr>
          <w:rFonts w:ascii="Times New Roman" w:hAnsi="Times New Roman"/>
          <w:sz w:val="24"/>
          <w:szCs w:val="24"/>
          <w:lang w:val="en-GB"/>
        </w:rPr>
        <w:t>Keita-Meyer</w:t>
      </w:r>
      <w:proofErr w:type="spellEnd"/>
      <w:r w:rsidR="00A144A9">
        <w:rPr>
          <w:rFonts w:ascii="Times New Roman" w:hAnsi="Times New Roman"/>
          <w:sz w:val="24"/>
          <w:szCs w:val="24"/>
          <w:lang w:val="en-GB"/>
        </w:rPr>
        <w:t xml:space="preserve">, A </w:t>
      </w:r>
      <w:proofErr w:type="spellStart"/>
      <w:r w:rsidR="00A144A9">
        <w:rPr>
          <w:rFonts w:ascii="Times New Roman" w:hAnsi="Times New Roman"/>
          <w:sz w:val="24"/>
          <w:szCs w:val="24"/>
          <w:lang w:val="en-GB"/>
        </w:rPr>
        <w:t>Rigouzzo</w:t>
      </w:r>
      <w:proofErr w:type="spellEnd"/>
      <w:r w:rsidR="00A144A9">
        <w:rPr>
          <w:rFonts w:ascii="Times New Roman" w:hAnsi="Times New Roman"/>
          <w:sz w:val="24"/>
          <w:szCs w:val="24"/>
          <w:lang w:val="en-GB"/>
        </w:rPr>
        <w:t xml:space="preserve">, G </w:t>
      </w:r>
      <w:proofErr w:type="spellStart"/>
      <w:r w:rsidR="00A144A9">
        <w:rPr>
          <w:rFonts w:ascii="Times New Roman" w:hAnsi="Times New Roman"/>
          <w:sz w:val="24"/>
          <w:szCs w:val="24"/>
          <w:lang w:val="en-GB"/>
        </w:rPr>
        <w:t>Moyatidou</w:t>
      </w:r>
      <w:proofErr w:type="spellEnd"/>
      <w:r w:rsidR="00A144A9">
        <w:rPr>
          <w:rFonts w:ascii="Times New Roman" w:hAnsi="Times New Roman"/>
          <w:sz w:val="24"/>
          <w:szCs w:val="24"/>
          <w:lang w:val="en-GB"/>
        </w:rPr>
        <w:t xml:space="preserve">, B Constant, F </w:t>
      </w:r>
      <w:proofErr w:type="spellStart"/>
      <w:r w:rsidR="00A144A9">
        <w:rPr>
          <w:rFonts w:ascii="Times New Roman" w:hAnsi="Times New Roman"/>
          <w:sz w:val="24"/>
          <w:szCs w:val="24"/>
          <w:lang w:val="en-GB"/>
        </w:rPr>
        <w:t>Broisin</w:t>
      </w:r>
      <w:proofErr w:type="spellEnd"/>
      <w:r w:rsidR="00A144A9">
        <w:rPr>
          <w:rFonts w:ascii="Times New Roman" w:hAnsi="Times New Roman"/>
          <w:sz w:val="24"/>
          <w:szCs w:val="24"/>
          <w:lang w:val="en-GB"/>
        </w:rPr>
        <w:t xml:space="preserve">, A Le </w:t>
      </w:r>
      <w:proofErr w:type="spellStart"/>
      <w:r w:rsidR="00A144A9">
        <w:rPr>
          <w:rFonts w:ascii="Times New Roman" w:hAnsi="Times New Roman"/>
          <w:sz w:val="24"/>
          <w:szCs w:val="24"/>
          <w:lang w:val="en-GB"/>
        </w:rPr>
        <w:t>Gouez</w:t>
      </w:r>
      <w:proofErr w:type="spellEnd"/>
      <w:r w:rsidR="00A144A9">
        <w:rPr>
          <w:rFonts w:ascii="Times New Roman" w:hAnsi="Times New Roman"/>
          <w:sz w:val="24"/>
          <w:szCs w:val="24"/>
          <w:lang w:val="en-GB"/>
        </w:rPr>
        <w:t xml:space="preserve">, R Favier, E Peynaud and L </w:t>
      </w:r>
      <w:proofErr w:type="spellStart"/>
      <w:r w:rsidR="00A144A9">
        <w:rPr>
          <w:rFonts w:ascii="Times New Roman" w:hAnsi="Times New Roman"/>
          <w:sz w:val="24"/>
          <w:szCs w:val="24"/>
          <w:lang w:val="en-GB"/>
        </w:rPr>
        <w:t>Ghesquiere</w:t>
      </w:r>
      <w:proofErr w:type="spellEnd"/>
      <w:r w:rsidR="00A144A9">
        <w:rPr>
          <w:rFonts w:ascii="Times New Roman" w:hAnsi="Times New Roman"/>
          <w:sz w:val="24"/>
          <w:szCs w:val="24"/>
          <w:lang w:val="en-GB"/>
        </w:rPr>
        <w:t xml:space="preserve">, contributed to </w:t>
      </w:r>
      <w:r w:rsidR="00A144A9" w:rsidRPr="00113473">
        <w:rPr>
          <w:rFonts w:ascii="Times New Roman" w:hAnsi="Times New Roman"/>
          <w:sz w:val="24"/>
          <w:szCs w:val="24"/>
          <w:lang w:val="en-US"/>
        </w:rPr>
        <w:t>data</w:t>
      </w:r>
      <w:r w:rsidR="00A144A9" w:rsidRPr="00113473" w:rsidDel="00CA5B06">
        <w:rPr>
          <w:rFonts w:ascii="Times New Roman" w:hAnsi="Times New Roman"/>
          <w:sz w:val="24"/>
          <w:szCs w:val="24"/>
          <w:lang w:val="en-US"/>
        </w:rPr>
        <w:t xml:space="preserve"> </w:t>
      </w:r>
      <w:r w:rsidR="00A144A9">
        <w:rPr>
          <w:rFonts w:ascii="Times New Roman" w:hAnsi="Times New Roman"/>
          <w:sz w:val="24"/>
          <w:szCs w:val="24"/>
          <w:lang w:val="en-US"/>
        </w:rPr>
        <w:t xml:space="preserve">acquisition and management and revision of the manuscript. </w:t>
      </w:r>
      <w:r w:rsidR="003905C8">
        <w:rPr>
          <w:rFonts w:ascii="Times New Roman" w:hAnsi="Times New Roman"/>
          <w:sz w:val="24"/>
          <w:szCs w:val="24"/>
          <w:lang w:val="en-US"/>
        </w:rPr>
        <w:t xml:space="preserve">G </w:t>
      </w:r>
      <w:proofErr w:type="spellStart"/>
      <w:r w:rsidR="003905C8">
        <w:rPr>
          <w:rFonts w:ascii="Times New Roman" w:hAnsi="Times New Roman"/>
          <w:sz w:val="24"/>
          <w:szCs w:val="24"/>
          <w:lang w:val="en-US"/>
        </w:rPr>
        <w:t>Lebuffe</w:t>
      </w:r>
      <w:proofErr w:type="spellEnd"/>
      <w:r w:rsidR="003905C8">
        <w:rPr>
          <w:rFonts w:ascii="Times New Roman" w:hAnsi="Times New Roman"/>
          <w:sz w:val="24"/>
          <w:szCs w:val="24"/>
          <w:lang w:val="en-US"/>
        </w:rPr>
        <w:t xml:space="preserve"> contributed to the data </w:t>
      </w:r>
      <w:r w:rsidR="003905C8" w:rsidRPr="00113473">
        <w:rPr>
          <w:rFonts w:ascii="Times New Roman" w:hAnsi="Times New Roman"/>
          <w:sz w:val="24"/>
          <w:szCs w:val="24"/>
          <w:lang w:val="en-US"/>
        </w:rPr>
        <w:t xml:space="preserve">analysis and interpretation, and </w:t>
      </w:r>
      <w:r w:rsidR="003905C8">
        <w:rPr>
          <w:rFonts w:ascii="Times New Roman" w:hAnsi="Times New Roman"/>
          <w:sz w:val="24"/>
          <w:szCs w:val="24"/>
          <w:lang w:val="en-US"/>
        </w:rPr>
        <w:t>revision of</w:t>
      </w:r>
      <w:r w:rsidR="003905C8" w:rsidRPr="00113473">
        <w:rPr>
          <w:rFonts w:ascii="Times New Roman" w:hAnsi="Times New Roman"/>
          <w:sz w:val="24"/>
          <w:szCs w:val="24"/>
          <w:lang w:val="en-US"/>
        </w:rPr>
        <w:t xml:space="preserve"> the final version of the present manuscript submitted for publication</w:t>
      </w:r>
      <w:r w:rsidR="003905C8" w:rsidRPr="00113473">
        <w:rPr>
          <w:rFonts w:ascii="Times New Roman" w:hAnsi="Times New Roman"/>
          <w:sz w:val="24"/>
          <w:szCs w:val="24"/>
          <w:lang w:val="en-GB"/>
        </w:rPr>
        <w:t xml:space="preserve"> </w:t>
      </w:r>
      <w:r w:rsidRPr="00113473">
        <w:rPr>
          <w:rFonts w:ascii="Times New Roman" w:hAnsi="Times New Roman"/>
          <w:sz w:val="24"/>
          <w:szCs w:val="24"/>
          <w:lang w:val="en-GB"/>
        </w:rPr>
        <w:t>A Duhamel</w:t>
      </w:r>
      <w:r w:rsidRPr="00113473">
        <w:rPr>
          <w:rFonts w:ascii="Times New Roman" w:hAnsi="Times New Roman"/>
          <w:sz w:val="24"/>
          <w:szCs w:val="24"/>
          <w:lang w:val="en-US"/>
        </w:rPr>
        <w:t xml:space="preserve"> contributed to study conception and design as well as to data management, analysis and interpretation, and drafting and</w:t>
      </w:r>
      <w:r w:rsidR="00DD23B1">
        <w:rPr>
          <w:rFonts w:ascii="Times New Roman" w:hAnsi="Times New Roman"/>
          <w:sz w:val="24"/>
          <w:szCs w:val="24"/>
          <w:lang w:val="en-US"/>
        </w:rPr>
        <w:t xml:space="preserve"> </w:t>
      </w:r>
      <w:r w:rsidRPr="00113473">
        <w:rPr>
          <w:rFonts w:ascii="Times New Roman" w:hAnsi="Times New Roman"/>
          <w:sz w:val="24"/>
          <w:szCs w:val="24"/>
          <w:lang w:val="en-US"/>
        </w:rPr>
        <w:t xml:space="preserve">revising the manuscript. </w:t>
      </w:r>
      <w:r w:rsidR="003905C8">
        <w:rPr>
          <w:rFonts w:ascii="Times New Roman" w:hAnsi="Times New Roman"/>
          <w:sz w:val="24"/>
          <w:szCs w:val="24"/>
          <w:lang w:val="en-US"/>
        </w:rPr>
        <w:t xml:space="preserve">D </w:t>
      </w:r>
      <w:proofErr w:type="spellStart"/>
      <w:r w:rsidR="003905C8">
        <w:rPr>
          <w:rFonts w:ascii="Times New Roman" w:hAnsi="Times New Roman"/>
          <w:sz w:val="24"/>
          <w:szCs w:val="24"/>
          <w:lang w:val="en-US"/>
        </w:rPr>
        <w:t>Allorge</w:t>
      </w:r>
      <w:proofErr w:type="spellEnd"/>
      <w:r w:rsidR="003905C8">
        <w:rPr>
          <w:rFonts w:ascii="Times New Roman" w:hAnsi="Times New Roman"/>
          <w:sz w:val="24"/>
          <w:szCs w:val="24"/>
          <w:lang w:val="en-US"/>
        </w:rPr>
        <w:t xml:space="preserve"> and </w:t>
      </w:r>
      <w:r w:rsidRPr="00113473">
        <w:rPr>
          <w:rFonts w:ascii="Times New Roman" w:hAnsi="Times New Roman"/>
          <w:sz w:val="24"/>
          <w:szCs w:val="24"/>
          <w:lang w:val="en-US"/>
        </w:rPr>
        <w:t>S Susen elaborated contributed to the study conception and design, preliminary studies for simultaneous thrombin plasmin generation assay as well as data</w:t>
      </w:r>
      <w:r w:rsidRPr="00113473" w:rsidDel="00CA5B06">
        <w:rPr>
          <w:rFonts w:ascii="Times New Roman" w:hAnsi="Times New Roman"/>
          <w:sz w:val="24"/>
          <w:szCs w:val="24"/>
          <w:lang w:val="en-US"/>
        </w:rPr>
        <w:t xml:space="preserve"> </w:t>
      </w:r>
      <w:r w:rsidRPr="00113473">
        <w:rPr>
          <w:rFonts w:ascii="Times New Roman" w:hAnsi="Times New Roman"/>
          <w:sz w:val="24"/>
          <w:szCs w:val="24"/>
          <w:lang w:val="en-US"/>
        </w:rPr>
        <w:t>acquisition, management, analysis and interpretation, and drafting and revising the final version of the present manuscript submitted for publication.</w:t>
      </w:r>
      <w:r w:rsidR="009265F7" w:rsidRPr="009265F7">
        <w:rPr>
          <w:rFonts w:ascii="Times New Roman" w:hAnsi="Times New Roman"/>
          <w:sz w:val="24"/>
          <w:szCs w:val="24"/>
          <w:lang w:val="en-US"/>
        </w:rPr>
        <w:t xml:space="preserve"> </w:t>
      </w:r>
      <w:r w:rsidR="009265F7" w:rsidRPr="00113473">
        <w:rPr>
          <w:rFonts w:ascii="Times New Roman" w:hAnsi="Times New Roman"/>
          <w:sz w:val="24"/>
          <w:szCs w:val="24"/>
          <w:lang w:val="en-US"/>
        </w:rPr>
        <w:t xml:space="preserve">B </w:t>
      </w:r>
      <w:proofErr w:type="spellStart"/>
      <w:r w:rsidR="009265F7" w:rsidRPr="00113473">
        <w:rPr>
          <w:rFonts w:ascii="Times New Roman" w:hAnsi="Times New Roman"/>
          <w:sz w:val="24"/>
          <w:szCs w:val="24"/>
          <w:lang w:val="en-US"/>
        </w:rPr>
        <w:t>Hennart</w:t>
      </w:r>
      <w:proofErr w:type="spellEnd"/>
      <w:r w:rsidR="009265F7" w:rsidRPr="00113473">
        <w:rPr>
          <w:rFonts w:ascii="Times New Roman" w:hAnsi="Times New Roman"/>
          <w:sz w:val="24"/>
          <w:szCs w:val="24"/>
          <w:lang w:val="en-US"/>
        </w:rPr>
        <w:t xml:space="preserve"> contributed to the study </w:t>
      </w:r>
      <w:r w:rsidR="009265F7" w:rsidRPr="00113473">
        <w:rPr>
          <w:rFonts w:ascii="Times New Roman" w:hAnsi="Times New Roman"/>
          <w:sz w:val="24"/>
          <w:szCs w:val="24"/>
          <w:lang w:val="en-US"/>
        </w:rPr>
        <w:lastRenderedPageBreak/>
        <w:t>conception and design, elaborated the biological measurement method for tranexamic acid concentration, performed the pharmaceutical validation of the study drug production and performed the preliminary studies for dose ranging variations analysis as well as data</w:t>
      </w:r>
      <w:r w:rsidR="009265F7" w:rsidRPr="00113473" w:rsidDel="00CA5B06">
        <w:rPr>
          <w:rFonts w:ascii="Times New Roman" w:hAnsi="Times New Roman"/>
          <w:sz w:val="24"/>
          <w:szCs w:val="24"/>
          <w:lang w:val="en-US"/>
        </w:rPr>
        <w:t xml:space="preserve"> </w:t>
      </w:r>
      <w:r w:rsidR="009265F7" w:rsidRPr="00113473">
        <w:rPr>
          <w:rFonts w:ascii="Times New Roman" w:hAnsi="Times New Roman"/>
          <w:sz w:val="24"/>
          <w:szCs w:val="24"/>
          <w:lang w:val="en-US"/>
        </w:rPr>
        <w:t>acquisition, management, analysis and interpretation, and drafting and revising the final version of the present manuscript submitted for publication. E Jeanpierre contributed to the study conception and design, preliminary studies for simultaneous thrombin plasmin generation assay as well as data</w:t>
      </w:r>
      <w:r w:rsidR="009265F7" w:rsidRPr="00113473" w:rsidDel="00CA5B06">
        <w:rPr>
          <w:rFonts w:ascii="Times New Roman" w:hAnsi="Times New Roman"/>
          <w:sz w:val="24"/>
          <w:szCs w:val="24"/>
          <w:lang w:val="en-US"/>
        </w:rPr>
        <w:t xml:space="preserve"> </w:t>
      </w:r>
      <w:r w:rsidR="009265F7" w:rsidRPr="00113473">
        <w:rPr>
          <w:rFonts w:ascii="Times New Roman" w:hAnsi="Times New Roman"/>
          <w:sz w:val="24"/>
          <w:szCs w:val="24"/>
          <w:lang w:val="en-US"/>
        </w:rPr>
        <w:t>acquisition, management, analysis and interpretation, and drafting and revising the final version of the present manuscript submitted for publication.</w:t>
      </w:r>
      <w:r w:rsidR="00295B04">
        <w:rPr>
          <w:rFonts w:ascii="Times New Roman" w:hAnsi="Times New Roman"/>
          <w:sz w:val="24"/>
          <w:szCs w:val="24"/>
          <w:lang w:val="en-US"/>
        </w:rPr>
        <w:t xml:space="preserve"> P Odou contributed to </w:t>
      </w:r>
      <w:r w:rsidR="00295B04" w:rsidRPr="00113473">
        <w:rPr>
          <w:rFonts w:ascii="Times New Roman" w:hAnsi="Times New Roman"/>
          <w:sz w:val="24"/>
          <w:szCs w:val="24"/>
          <w:lang w:val="en-US"/>
        </w:rPr>
        <w:t xml:space="preserve">preliminary studies for dose ranging </w:t>
      </w:r>
      <w:r w:rsidR="00295B04">
        <w:rPr>
          <w:rFonts w:ascii="Times New Roman" w:hAnsi="Times New Roman"/>
          <w:sz w:val="24"/>
          <w:szCs w:val="24"/>
          <w:lang w:val="en-US"/>
        </w:rPr>
        <w:t xml:space="preserve">preliminary model, data </w:t>
      </w:r>
      <w:r w:rsidR="00295B04" w:rsidRPr="00113473">
        <w:rPr>
          <w:rFonts w:ascii="Times New Roman" w:hAnsi="Times New Roman"/>
          <w:sz w:val="24"/>
          <w:szCs w:val="24"/>
          <w:lang w:val="en-US"/>
        </w:rPr>
        <w:t>analysis and interpretation, ph</w:t>
      </w:r>
      <w:r w:rsidR="00295B04">
        <w:rPr>
          <w:rFonts w:ascii="Times New Roman" w:hAnsi="Times New Roman"/>
          <w:sz w:val="24"/>
          <w:szCs w:val="24"/>
          <w:lang w:val="en-US"/>
        </w:rPr>
        <w:t xml:space="preserve">armacokinetics pharmacodynamics ongoing study and </w:t>
      </w:r>
      <w:r w:rsidR="00295B04" w:rsidRPr="00113473">
        <w:rPr>
          <w:rFonts w:ascii="Times New Roman" w:hAnsi="Times New Roman"/>
          <w:sz w:val="24"/>
          <w:szCs w:val="24"/>
          <w:lang w:val="en-US"/>
        </w:rPr>
        <w:t>drafting and revising the present manu</w:t>
      </w:r>
      <w:r w:rsidR="00295B04">
        <w:rPr>
          <w:rFonts w:ascii="Times New Roman" w:hAnsi="Times New Roman"/>
          <w:sz w:val="24"/>
          <w:szCs w:val="24"/>
          <w:lang w:val="en-US"/>
        </w:rPr>
        <w:t>script.</w:t>
      </w:r>
    </w:p>
    <w:p w14:paraId="1B28510F" w14:textId="77777777" w:rsidR="00882C0F" w:rsidRDefault="00882C0F" w:rsidP="00882C0F">
      <w:pPr>
        <w:tabs>
          <w:tab w:val="left" w:pos="2127"/>
          <w:tab w:val="left" w:pos="3686"/>
          <w:tab w:val="left" w:pos="4536"/>
          <w:tab w:val="left" w:pos="5812"/>
          <w:tab w:val="left" w:pos="6663"/>
        </w:tabs>
        <w:spacing w:line="240" w:lineRule="auto"/>
        <w:rPr>
          <w:rFonts w:ascii="Times New Roman" w:hAnsi="Times New Roman"/>
          <w:sz w:val="24"/>
          <w:szCs w:val="24"/>
          <w:lang w:val="en-US"/>
        </w:rPr>
      </w:pPr>
      <w:r w:rsidRPr="00113473">
        <w:rPr>
          <w:rFonts w:ascii="Times New Roman" w:hAnsi="Times New Roman"/>
          <w:sz w:val="24"/>
          <w:szCs w:val="24"/>
          <w:lang w:val="en-US"/>
        </w:rPr>
        <w:t>All authors read and approved the final manuscript.</w:t>
      </w:r>
    </w:p>
    <w:p w14:paraId="4A7EEEDD" w14:textId="69482C25" w:rsidR="00D606D6" w:rsidRPr="00F357CB" w:rsidRDefault="0036414D" w:rsidP="001456EE">
      <w:pPr>
        <w:tabs>
          <w:tab w:val="left" w:pos="2127"/>
          <w:tab w:val="left" w:pos="3686"/>
          <w:tab w:val="left" w:pos="4536"/>
          <w:tab w:val="left" w:pos="5812"/>
          <w:tab w:val="left" w:pos="6663"/>
        </w:tabs>
        <w:spacing w:line="240" w:lineRule="auto"/>
        <w:jc w:val="both"/>
        <w:rPr>
          <w:rFonts w:ascii="Times New Roman" w:hAnsi="Times New Roman"/>
          <w:sz w:val="24"/>
          <w:szCs w:val="24"/>
          <w:lang w:val="en-US"/>
        </w:rPr>
      </w:pPr>
      <w:r w:rsidRPr="00F357CB">
        <w:rPr>
          <w:rFonts w:ascii="Times New Roman" w:hAnsi="Times New Roman"/>
          <w:sz w:val="24"/>
          <w:szCs w:val="24"/>
          <w:lang w:val="en-US"/>
        </w:rPr>
        <w:t xml:space="preserve">TRACES working group: Cyril </w:t>
      </w:r>
      <w:proofErr w:type="spellStart"/>
      <w:r w:rsidRPr="00F357CB">
        <w:rPr>
          <w:rFonts w:ascii="Times New Roman" w:hAnsi="Times New Roman"/>
          <w:sz w:val="24"/>
          <w:szCs w:val="24"/>
          <w:lang w:val="en-US"/>
        </w:rPr>
        <w:t>Huissoud</w:t>
      </w:r>
      <w:proofErr w:type="spellEnd"/>
      <w:r w:rsidR="00164808" w:rsidRPr="00F357CB">
        <w:rPr>
          <w:rFonts w:ascii="Times New Roman" w:hAnsi="Times New Roman"/>
          <w:sz w:val="24"/>
          <w:szCs w:val="24"/>
          <w:lang w:val="en-US"/>
        </w:rPr>
        <w:t xml:space="preserve"> (Obstetrics, Lyon Croix Rousse)</w:t>
      </w:r>
      <w:r w:rsidRPr="00F357CB">
        <w:rPr>
          <w:rFonts w:ascii="Times New Roman" w:hAnsi="Times New Roman"/>
          <w:sz w:val="24"/>
          <w:szCs w:val="24"/>
          <w:lang w:val="en-US"/>
        </w:rPr>
        <w:t>, Charles Garabedian</w:t>
      </w:r>
      <w:r w:rsidR="00164808" w:rsidRPr="00F357CB">
        <w:rPr>
          <w:rFonts w:ascii="Times New Roman" w:hAnsi="Times New Roman"/>
          <w:sz w:val="24"/>
          <w:szCs w:val="24"/>
          <w:lang w:val="en-US"/>
        </w:rPr>
        <w:t xml:space="preserve"> (Obstetrics, Lille Jeanne de </w:t>
      </w:r>
      <w:proofErr w:type="spellStart"/>
      <w:r w:rsidR="00164808" w:rsidRPr="00F357CB">
        <w:rPr>
          <w:rFonts w:ascii="Times New Roman" w:hAnsi="Times New Roman"/>
          <w:sz w:val="24"/>
          <w:szCs w:val="24"/>
          <w:lang w:val="en-US"/>
        </w:rPr>
        <w:t>Flandre</w:t>
      </w:r>
      <w:proofErr w:type="spellEnd"/>
      <w:r w:rsidR="00164808" w:rsidRPr="00F357CB">
        <w:rPr>
          <w:rFonts w:ascii="Times New Roman" w:hAnsi="Times New Roman"/>
          <w:sz w:val="24"/>
          <w:szCs w:val="24"/>
          <w:lang w:val="en-US"/>
        </w:rPr>
        <w:t>)</w:t>
      </w:r>
      <w:r w:rsidRPr="00F357CB">
        <w:rPr>
          <w:rFonts w:ascii="Times New Roman" w:hAnsi="Times New Roman"/>
          <w:sz w:val="24"/>
          <w:szCs w:val="24"/>
          <w:lang w:val="en-US"/>
        </w:rPr>
        <w:t>, Fanny Lassalle</w:t>
      </w:r>
      <w:r w:rsidR="00164808" w:rsidRPr="00F357CB">
        <w:rPr>
          <w:rFonts w:ascii="Times New Roman" w:hAnsi="Times New Roman"/>
          <w:sz w:val="24"/>
          <w:szCs w:val="24"/>
          <w:lang w:val="en-US"/>
        </w:rPr>
        <w:t xml:space="preserve"> (</w:t>
      </w:r>
      <w:proofErr w:type="spellStart"/>
      <w:r w:rsidR="00164808" w:rsidRPr="00F357CB">
        <w:rPr>
          <w:rFonts w:ascii="Times New Roman" w:hAnsi="Times New Roman"/>
          <w:sz w:val="24"/>
          <w:szCs w:val="24"/>
          <w:lang w:val="en-US"/>
        </w:rPr>
        <w:t>Hemobiology</w:t>
      </w:r>
      <w:proofErr w:type="spellEnd"/>
      <w:r w:rsidR="00164808" w:rsidRPr="00F357CB">
        <w:rPr>
          <w:rFonts w:ascii="Times New Roman" w:hAnsi="Times New Roman"/>
          <w:sz w:val="24"/>
          <w:szCs w:val="24"/>
          <w:lang w:val="en-US"/>
        </w:rPr>
        <w:t>, Lille)</w:t>
      </w:r>
      <w:r w:rsidRPr="00F357CB">
        <w:rPr>
          <w:rFonts w:ascii="Times New Roman" w:hAnsi="Times New Roman"/>
          <w:sz w:val="24"/>
          <w:szCs w:val="24"/>
          <w:lang w:val="en-US"/>
        </w:rPr>
        <w:t xml:space="preserve">, </w:t>
      </w:r>
      <w:r w:rsidR="00164808" w:rsidRPr="00F357CB">
        <w:rPr>
          <w:rFonts w:ascii="Times New Roman" w:hAnsi="Times New Roman"/>
          <w:sz w:val="24"/>
          <w:szCs w:val="24"/>
          <w:lang w:val="en-US"/>
        </w:rPr>
        <w:t xml:space="preserve">Frederic Mercier (Anesthesiology, </w:t>
      </w:r>
      <w:proofErr w:type="spellStart"/>
      <w:r w:rsidR="00164808" w:rsidRPr="00F357CB">
        <w:rPr>
          <w:rFonts w:ascii="Times New Roman" w:hAnsi="Times New Roman"/>
          <w:sz w:val="24"/>
          <w:szCs w:val="24"/>
          <w:lang w:val="en-US"/>
        </w:rPr>
        <w:t>Beclere</w:t>
      </w:r>
      <w:proofErr w:type="spellEnd"/>
      <w:r w:rsidR="00164808" w:rsidRPr="00F357CB">
        <w:rPr>
          <w:rFonts w:ascii="Times New Roman" w:hAnsi="Times New Roman"/>
          <w:sz w:val="24"/>
          <w:szCs w:val="24"/>
          <w:lang w:val="en-US"/>
        </w:rPr>
        <w:t xml:space="preserve"> APHP)</w:t>
      </w:r>
      <w:r w:rsidR="00F357CB" w:rsidRPr="00F357CB">
        <w:rPr>
          <w:rFonts w:ascii="Times New Roman" w:hAnsi="Times New Roman"/>
          <w:sz w:val="24"/>
          <w:szCs w:val="24"/>
          <w:lang w:val="en-US"/>
        </w:rPr>
        <w:t xml:space="preserve">, Catherine </w:t>
      </w:r>
      <w:proofErr w:type="spellStart"/>
      <w:r w:rsidR="00F357CB" w:rsidRPr="00F357CB">
        <w:rPr>
          <w:rFonts w:ascii="Times New Roman" w:hAnsi="Times New Roman"/>
          <w:sz w:val="24"/>
          <w:szCs w:val="24"/>
          <w:lang w:val="en-US"/>
        </w:rPr>
        <w:t>Barre-Drouard</w:t>
      </w:r>
      <w:proofErr w:type="spellEnd"/>
      <w:r w:rsidR="00F357CB" w:rsidRPr="00F357CB">
        <w:rPr>
          <w:rFonts w:ascii="Times New Roman" w:hAnsi="Times New Roman"/>
          <w:sz w:val="24"/>
          <w:szCs w:val="24"/>
          <w:lang w:val="en-US"/>
        </w:rPr>
        <w:t xml:space="preserve"> MD (Obstetric Anesthesia and intensive care, Lille Jeanne de </w:t>
      </w:r>
      <w:proofErr w:type="spellStart"/>
      <w:r w:rsidR="00F357CB" w:rsidRPr="00F357CB">
        <w:rPr>
          <w:rFonts w:ascii="Times New Roman" w:hAnsi="Times New Roman"/>
          <w:sz w:val="24"/>
          <w:szCs w:val="24"/>
          <w:lang w:val="en-US"/>
        </w:rPr>
        <w:t>Flandre</w:t>
      </w:r>
      <w:proofErr w:type="spellEnd"/>
      <w:r w:rsidR="00F357CB" w:rsidRPr="00F357CB">
        <w:rPr>
          <w:rFonts w:ascii="Times New Roman" w:hAnsi="Times New Roman"/>
          <w:sz w:val="24"/>
          <w:szCs w:val="24"/>
          <w:lang w:val="en-US"/>
        </w:rPr>
        <w:t xml:space="preserve">), Max Gonzalez Estevez (Obstetric Anesthesia and intensive care, Lille Jeanne de </w:t>
      </w:r>
      <w:proofErr w:type="spellStart"/>
      <w:r w:rsidR="00F357CB" w:rsidRPr="00F357CB">
        <w:rPr>
          <w:rFonts w:ascii="Times New Roman" w:hAnsi="Times New Roman"/>
          <w:sz w:val="24"/>
          <w:szCs w:val="24"/>
          <w:lang w:val="en-US"/>
        </w:rPr>
        <w:t>Flandre</w:t>
      </w:r>
      <w:proofErr w:type="spellEnd"/>
      <w:r w:rsidR="00F357CB" w:rsidRPr="00F357CB">
        <w:rPr>
          <w:rFonts w:ascii="Times New Roman" w:hAnsi="Times New Roman"/>
          <w:sz w:val="24"/>
          <w:szCs w:val="24"/>
          <w:lang w:val="en-US"/>
        </w:rPr>
        <w:t xml:space="preserve">), Julien </w:t>
      </w:r>
      <w:proofErr w:type="spellStart"/>
      <w:r w:rsidR="00F357CB" w:rsidRPr="00F357CB">
        <w:rPr>
          <w:rFonts w:ascii="Times New Roman" w:hAnsi="Times New Roman"/>
          <w:sz w:val="24"/>
          <w:szCs w:val="24"/>
          <w:lang w:val="en-US"/>
        </w:rPr>
        <w:t>Corouge</w:t>
      </w:r>
      <w:proofErr w:type="spellEnd"/>
      <w:r w:rsidR="00F357CB" w:rsidRPr="00F357CB">
        <w:rPr>
          <w:rFonts w:ascii="Times New Roman" w:hAnsi="Times New Roman"/>
          <w:sz w:val="24"/>
          <w:szCs w:val="24"/>
          <w:lang w:val="en-US"/>
        </w:rPr>
        <w:t xml:space="preserve"> (Obstetric Anesthesia and intensive care, Lille Jeanne de </w:t>
      </w:r>
      <w:proofErr w:type="spellStart"/>
      <w:r w:rsidR="00F357CB" w:rsidRPr="00F357CB">
        <w:rPr>
          <w:rFonts w:ascii="Times New Roman" w:hAnsi="Times New Roman"/>
          <w:sz w:val="24"/>
          <w:szCs w:val="24"/>
          <w:lang w:val="en-US"/>
        </w:rPr>
        <w:t>Flandre</w:t>
      </w:r>
      <w:proofErr w:type="spellEnd"/>
      <w:r w:rsidR="00F357CB" w:rsidRPr="00F357CB">
        <w:rPr>
          <w:rFonts w:ascii="Times New Roman" w:hAnsi="Times New Roman"/>
          <w:sz w:val="24"/>
          <w:szCs w:val="24"/>
          <w:lang w:val="en-US"/>
        </w:rPr>
        <w:t xml:space="preserve">), Anne-Sophie Baptiste (Obstetric Anesthesia and intensive care, Lille Jeanne de </w:t>
      </w:r>
      <w:proofErr w:type="spellStart"/>
      <w:r w:rsidR="00F357CB" w:rsidRPr="00F357CB">
        <w:rPr>
          <w:rFonts w:ascii="Times New Roman" w:hAnsi="Times New Roman"/>
          <w:sz w:val="24"/>
          <w:szCs w:val="24"/>
          <w:lang w:val="en-US"/>
        </w:rPr>
        <w:t>Flandre</w:t>
      </w:r>
      <w:proofErr w:type="spellEnd"/>
      <w:r w:rsidR="00F357CB" w:rsidRPr="00F357CB">
        <w:rPr>
          <w:rFonts w:ascii="Times New Roman" w:hAnsi="Times New Roman"/>
          <w:sz w:val="24"/>
          <w:szCs w:val="24"/>
          <w:lang w:val="en-US"/>
        </w:rPr>
        <w:t>)</w:t>
      </w:r>
      <w:r w:rsidR="00F357CB">
        <w:rPr>
          <w:rFonts w:ascii="Times New Roman" w:hAnsi="Times New Roman"/>
          <w:sz w:val="24"/>
          <w:szCs w:val="24"/>
          <w:lang w:val="en-US"/>
        </w:rPr>
        <w:t>, Anne-</w:t>
      </w:r>
      <w:proofErr w:type="spellStart"/>
      <w:r w:rsidR="00F357CB">
        <w:rPr>
          <w:rFonts w:ascii="Times New Roman" w:hAnsi="Times New Roman"/>
          <w:sz w:val="24"/>
          <w:szCs w:val="24"/>
          <w:lang w:val="en-US"/>
        </w:rPr>
        <w:t>Frédérique</w:t>
      </w:r>
      <w:proofErr w:type="spellEnd"/>
      <w:r w:rsidR="00F357CB">
        <w:rPr>
          <w:rFonts w:ascii="Times New Roman" w:hAnsi="Times New Roman"/>
          <w:sz w:val="24"/>
          <w:szCs w:val="24"/>
          <w:lang w:val="en-US"/>
        </w:rPr>
        <w:t xml:space="preserve"> </w:t>
      </w:r>
      <w:proofErr w:type="spellStart"/>
      <w:r w:rsidR="00F357CB">
        <w:rPr>
          <w:rFonts w:ascii="Times New Roman" w:hAnsi="Times New Roman"/>
          <w:sz w:val="24"/>
          <w:szCs w:val="24"/>
          <w:lang w:val="en-US"/>
        </w:rPr>
        <w:t>Dalmas</w:t>
      </w:r>
      <w:proofErr w:type="spellEnd"/>
      <w:r w:rsidR="00F357CB">
        <w:rPr>
          <w:rFonts w:ascii="Times New Roman" w:hAnsi="Times New Roman"/>
          <w:sz w:val="24"/>
          <w:szCs w:val="24"/>
          <w:lang w:val="en-US"/>
        </w:rPr>
        <w:t xml:space="preserve"> </w:t>
      </w:r>
      <w:r w:rsidR="00F357CB" w:rsidRPr="00F357CB">
        <w:rPr>
          <w:rFonts w:ascii="Times New Roman" w:hAnsi="Times New Roman"/>
          <w:sz w:val="24"/>
          <w:szCs w:val="24"/>
          <w:lang w:val="en-US"/>
        </w:rPr>
        <w:t xml:space="preserve">(Obstetric Anesthesia and intensive care, Lille Jeanne de </w:t>
      </w:r>
      <w:proofErr w:type="spellStart"/>
      <w:r w:rsidR="00F357CB" w:rsidRPr="00F357CB">
        <w:rPr>
          <w:rFonts w:ascii="Times New Roman" w:hAnsi="Times New Roman"/>
          <w:sz w:val="24"/>
          <w:szCs w:val="24"/>
          <w:lang w:val="en-US"/>
        </w:rPr>
        <w:t>Flandre</w:t>
      </w:r>
      <w:proofErr w:type="spellEnd"/>
      <w:r w:rsidR="00F357CB" w:rsidRPr="00F357CB">
        <w:rPr>
          <w:rFonts w:ascii="Times New Roman" w:hAnsi="Times New Roman"/>
          <w:sz w:val="24"/>
          <w:szCs w:val="24"/>
          <w:lang w:val="en-US"/>
        </w:rPr>
        <w:t>)</w:t>
      </w:r>
      <w:r w:rsidR="00F357CB">
        <w:rPr>
          <w:rFonts w:ascii="Times New Roman" w:hAnsi="Times New Roman"/>
          <w:sz w:val="24"/>
          <w:szCs w:val="24"/>
          <w:lang w:val="en-US"/>
        </w:rPr>
        <w:t xml:space="preserve">, Pierre </w:t>
      </w:r>
      <w:proofErr w:type="spellStart"/>
      <w:r w:rsidR="00F357CB">
        <w:rPr>
          <w:rFonts w:ascii="Times New Roman" w:hAnsi="Times New Roman"/>
          <w:sz w:val="24"/>
          <w:szCs w:val="24"/>
          <w:lang w:val="en-US"/>
        </w:rPr>
        <w:t>Richart</w:t>
      </w:r>
      <w:proofErr w:type="spellEnd"/>
      <w:r w:rsidR="00F357CB">
        <w:rPr>
          <w:rFonts w:ascii="Times New Roman" w:hAnsi="Times New Roman"/>
          <w:sz w:val="24"/>
          <w:szCs w:val="24"/>
          <w:lang w:val="en-US"/>
        </w:rPr>
        <w:t xml:space="preserve"> </w:t>
      </w:r>
      <w:r w:rsidR="00F357CB" w:rsidRPr="00F357CB">
        <w:rPr>
          <w:rFonts w:ascii="Times New Roman" w:hAnsi="Times New Roman"/>
          <w:sz w:val="24"/>
          <w:szCs w:val="24"/>
          <w:lang w:val="en-US"/>
        </w:rPr>
        <w:t xml:space="preserve">(Obstetric Anesthesia and intensive care, Lille Jeanne de </w:t>
      </w:r>
      <w:proofErr w:type="spellStart"/>
      <w:r w:rsidR="00F357CB" w:rsidRPr="00F357CB">
        <w:rPr>
          <w:rFonts w:ascii="Times New Roman" w:hAnsi="Times New Roman"/>
          <w:sz w:val="24"/>
          <w:szCs w:val="24"/>
          <w:lang w:val="en-US"/>
        </w:rPr>
        <w:t>Flandre</w:t>
      </w:r>
      <w:proofErr w:type="spellEnd"/>
      <w:r w:rsidR="00F357CB" w:rsidRPr="00F357CB">
        <w:rPr>
          <w:rFonts w:ascii="Times New Roman" w:hAnsi="Times New Roman"/>
          <w:sz w:val="24"/>
          <w:szCs w:val="24"/>
          <w:lang w:val="en-US"/>
        </w:rPr>
        <w:t>)</w:t>
      </w:r>
      <w:r w:rsidR="00164808" w:rsidRPr="00F357CB">
        <w:rPr>
          <w:rFonts w:ascii="Times New Roman" w:hAnsi="Times New Roman"/>
          <w:sz w:val="24"/>
          <w:szCs w:val="24"/>
          <w:lang w:val="en-US"/>
        </w:rPr>
        <w:t xml:space="preserve">. </w:t>
      </w:r>
    </w:p>
    <w:p w14:paraId="74BA71C1" w14:textId="77777777" w:rsidR="00882C0F" w:rsidRPr="00113473" w:rsidRDefault="00882C0F" w:rsidP="001456EE">
      <w:pPr>
        <w:pStyle w:val="Textebrut"/>
        <w:jc w:val="both"/>
        <w:rPr>
          <w:rFonts w:ascii="Times New Roman" w:hAnsi="Times New Roman" w:cs="Times New Roman"/>
          <w:b/>
          <w:i/>
          <w:sz w:val="24"/>
          <w:szCs w:val="24"/>
        </w:rPr>
      </w:pPr>
      <w:r w:rsidRPr="00113473">
        <w:rPr>
          <w:rFonts w:ascii="Times New Roman" w:hAnsi="Times New Roman" w:cs="Times New Roman"/>
          <w:b/>
          <w:i/>
          <w:sz w:val="24"/>
          <w:szCs w:val="24"/>
        </w:rPr>
        <w:t>Acknowledgements</w:t>
      </w:r>
    </w:p>
    <w:p w14:paraId="2FAAF9FE" w14:textId="701DF7E1" w:rsidR="00882C0F" w:rsidRPr="00113473" w:rsidRDefault="00882C0F" w:rsidP="001456EE">
      <w:pPr>
        <w:jc w:val="both"/>
        <w:rPr>
          <w:rFonts w:ascii="Times New Roman" w:hAnsi="Times New Roman"/>
          <w:sz w:val="24"/>
          <w:szCs w:val="24"/>
          <w:lang w:val="en-US"/>
        </w:rPr>
      </w:pPr>
      <w:r w:rsidRPr="00113473">
        <w:rPr>
          <w:rFonts w:ascii="Times New Roman" w:hAnsi="Times New Roman"/>
          <w:sz w:val="24"/>
          <w:szCs w:val="24"/>
          <w:lang w:val="en-US"/>
        </w:rPr>
        <w:t xml:space="preserve">Special acknowledgements should be provided to </w:t>
      </w:r>
      <w:r w:rsidR="00066B7C">
        <w:rPr>
          <w:rFonts w:ascii="Times New Roman" w:hAnsi="Times New Roman"/>
          <w:sz w:val="24"/>
          <w:szCs w:val="24"/>
          <w:lang w:val="en-US"/>
        </w:rPr>
        <w:t xml:space="preserve">the TRACES trial collaborators: </w:t>
      </w:r>
      <w:proofErr w:type="spellStart"/>
      <w:r w:rsidRPr="00113473">
        <w:rPr>
          <w:rFonts w:ascii="Times New Roman" w:hAnsi="Times New Roman"/>
          <w:sz w:val="24"/>
          <w:szCs w:val="24"/>
          <w:lang w:val="en-US"/>
        </w:rPr>
        <w:t>Mrs</w:t>
      </w:r>
      <w:proofErr w:type="spellEnd"/>
      <w:r w:rsidRPr="00113473">
        <w:rPr>
          <w:rFonts w:ascii="Times New Roman" w:hAnsi="Times New Roman"/>
          <w:sz w:val="24"/>
          <w:szCs w:val="24"/>
          <w:lang w:val="en-US"/>
        </w:rPr>
        <w:t xml:space="preserve"> Christine </w:t>
      </w:r>
      <w:proofErr w:type="spellStart"/>
      <w:r w:rsidRPr="00113473">
        <w:rPr>
          <w:rFonts w:ascii="Times New Roman" w:hAnsi="Times New Roman"/>
          <w:sz w:val="24"/>
          <w:szCs w:val="24"/>
          <w:lang w:val="en-US"/>
        </w:rPr>
        <w:t>Nobecourt</w:t>
      </w:r>
      <w:r w:rsidR="00D606D6">
        <w:rPr>
          <w:rFonts w:ascii="Times New Roman" w:hAnsi="Times New Roman"/>
          <w:sz w:val="24"/>
          <w:szCs w:val="24"/>
          <w:lang w:val="en-US"/>
        </w:rPr>
        <w:t>-Rémy</w:t>
      </w:r>
      <w:proofErr w:type="spellEnd"/>
      <w:r w:rsidRPr="00113473">
        <w:rPr>
          <w:rFonts w:ascii="Times New Roman" w:hAnsi="Times New Roman"/>
          <w:sz w:val="24"/>
          <w:szCs w:val="24"/>
          <w:lang w:val="en-US"/>
        </w:rPr>
        <w:t>, TRACES research midwife who contributed to the study conception, elaboration of the samples’ distribution channels and elaboration of the e-CRF</w:t>
      </w:r>
      <w:r w:rsidR="00D606D6">
        <w:rPr>
          <w:rFonts w:ascii="Times New Roman" w:hAnsi="Times New Roman"/>
          <w:sz w:val="24"/>
          <w:szCs w:val="24"/>
          <w:lang w:val="en-US"/>
        </w:rPr>
        <w:t xml:space="preserve">, data collection and patients follow-up; </w:t>
      </w:r>
      <w:r w:rsidRPr="00113473">
        <w:rPr>
          <w:rFonts w:ascii="Times New Roman" w:hAnsi="Times New Roman"/>
          <w:sz w:val="24"/>
          <w:szCs w:val="24"/>
          <w:lang w:val="en-US"/>
        </w:rPr>
        <w:t xml:space="preserve">to </w:t>
      </w:r>
      <w:proofErr w:type="spellStart"/>
      <w:r w:rsidRPr="00113473">
        <w:rPr>
          <w:rFonts w:ascii="Times New Roman" w:hAnsi="Times New Roman"/>
          <w:sz w:val="24"/>
          <w:szCs w:val="24"/>
          <w:lang w:val="en-US"/>
        </w:rPr>
        <w:t>Mrs</w:t>
      </w:r>
      <w:proofErr w:type="spellEnd"/>
      <w:r w:rsidRPr="00113473">
        <w:rPr>
          <w:rFonts w:ascii="Times New Roman" w:hAnsi="Times New Roman"/>
          <w:sz w:val="24"/>
          <w:szCs w:val="24"/>
          <w:lang w:val="en-US"/>
        </w:rPr>
        <w:t xml:space="preserve"> Florence Duflot, who elaborated the e-CRF </w:t>
      </w:r>
      <w:r w:rsidR="00D606D6">
        <w:rPr>
          <w:rFonts w:ascii="Times New Roman" w:hAnsi="Times New Roman"/>
          <w:sz w:val="24"/>
          <w:szCs w:val="24"/>
          <w:lang w:val="en-US"/>
        </w:rPr>
        <w:t xml:space="preserve">and managed the data; </w:t>
      </w:r>
      <w:r w:rsidRPr="00113473">
        <w:rPr>
          <w:rFonts w:ascii="Times New Roman" w:hAnsi="Times New Roman"/>
          <w:sz w:val="24"/>
          <w:szCs w:val="24"/>
          <w:lang w:val="en-US"/>
        </w:rPr>
        <w:t xml:space="preserve">to </w:t>
      </w:r>
      <w:proofErr w:type="spellStart"/>
      <w:r w:rsidRPr="00113473">
        <w:rPr>
          <w:rFonts w:ascii="Times New Roman" w:hAnsi="Times New Roman"/>
          <w:sz w:val="24"/>
          <w:szCs w:val="24"/>
          <w:lang w:val="en-US"/>
        </w:rPr>
        <w:t>Mrs</w:t>
      </w:r>
      <w:proofErr w:type="spellEnd"/>
      <w:r w:rsidRPr="00113473">
        <w:rPr>
          <w:rFonts w:ascii="Times New Roman" w:hAnsi="Times New Roman"/>
          <w:sz w:val="24"/>
          <w:szCs w:val="24"/>
          <w:lang w:val="en-US"/>
        </w:rPr>
        <w:t xml:space="preserve"> </w:t>
      </w:r>
      <w:r w:rsidR="00D606D6">
        <w:rPr>
          <w:rFonts w:ascii="Times New Roman" w:hAnsi="Times New Roman"/>
          <w:sz w:val="24"/>
          <w:szCs w:val="24"/>
          <w:lang w:val="en-US"/>
        </w:rPr>
        <w:t xml:space="preserve">Aramatoulaye </w:t>
      </w:r>
      <w:proofErr w:type="spellStart"/>
      <w:r w:rsidR="00D606D6">
        <w:rPr>
          <w:rFonts w:ascii="Times New Roman" w:hAnsi="Times New Roman"/>
          <w:sz w:val="24"/>
          <w:szCs w:val="24"/>
          <w:lang w:val="en-US"/>
        </w:rPr>
        <w:t>Sambou</w:t>
      </w:r>
      <w:proofErr w:type="spellEnd"/>
      <w:r w:rsidR="00D606D6">
        <w:rPr>
          <w:rFonts w:ascii="Times New Roman" w:hAnsi="Times New Roman"/>
          <w:sz w:val="24"/>
          <w:szCs w:val="24"/>
          <w:lang w:val="en-US"/>
        </w:rPr>
        <w:t>,</w:t>
      </w:r>
      <w:r w:rsidR="00907F51">
        <w:rPr>
          <w:rFonts w:ascii="Times New Roman" w:hAnsi="Times New Roman"/>
          <w:sz w:val="24"/>
          <w:szCs w:val="24"/>
          <w:lang w:val="en-US"/>
        </w:rPr>
        <w:t xml:space="preserve"> </w:t>
      </w:r>
      <w:proofErr w:type="spellStart"/>
      <w:r w:rsidR="00907F51">
        <w:rPr>
          <w:rFonts w:ascii="Times New Roman" w:hAnsi="Times New Roman"/>
          <w:sz w:val="24"/>
          <w:szCs w:val="24"/>
          <w:lang w:val="en-US"/>
        </w:rPr>
        <w:t>Mrs</w:t>
      </w:r>
      <w:proofErr w:type="spellEnd"/>
      <w:r w:rsidR="00907F51">
        <w:rPr>
          <w:rFonts w:ascii="Times New Roman" w:hAnsi="Times New Roman"/>
          <w:sz w:val="24"/>
          <w:szCs w:val="24"/>
          <w:lang w:val="en-US"/>
        </w:rPr>
        <w:t xml:space="preserve"> </w:t>
      </w:r>
      <w:r w:rsidR="00D606D6">
        <w:rPr>
          <w:rFonts w:ascii="Times New Roman" w:hAnsi="Times New Roman"/>
          <w:sz w:val="24"/>
          <w:szCs w:val="24"/>
          <w:lang w:val="en-US"/>
        </w:rPr>
        <w:t xml:space="preserve">Anne-Sophie </w:t>
      </w:r>
      <w:r w:rsidRPr="00113473">
        <w:rPr>
          <w:rFonts w:ascii="Times New Roman" w:hAnsi="Times New Roman"/>
          <w:sz w:val="24"/>
          <w:szCs w:val="24"/>
          <w:lang w:val="en-US"/>
        </w:rPr>
        <w:t>Blain</w:t>
      </w:r>
      <w:r w:rsidR="00D606D6">
        <w:rPr>
          <w:rFonts w:ascii="Times New Roman" w:hAnsi="Times New Roman"/>
          <w:sz w:val="24"/>
          <w:szCs w:val="24"/>
          <w:lang w:val="en-US"/>
        </w:rPr>
        <w:t xml:space="preserve"> and </w:t>
      </w:r>
      <w:proofErr w:type="spellStart"/>
      <w:r w:rsidR="00D606D6">
        <w:rPr>
          <w:rFonts w:ascii="Times New Roman" w:hAnsi="Times New Roman"/>
          <w:sz w:val="24"/>
          <w:szCs w:val="24"/>
          <w:lang w:val="en-US"/>
        </w:rPr>
        <w:t>Mrs</w:t>
      </w:r>
      <w:proofErr w:type="spellEnd"/>
      <w:r w:rsidR="00D606D6">
        <w:rPr>
          <w:rFonts w:ascii="Times New Roman" w:hAnsi="Times New Roman"/>
          <w:sz w:val="24"/>
          <w:szCs w:val="24"/>
          <w:lang w:val="en-US"/>
        </w:rPr>
        <w:t xml:space="preserve"> Laetitia </w:t>
      </w:r>
      <w:proofErr w:type="spellStart"/>
      <w:r w:rsidR="00D606D6">
        <w:rPr>
          <w:rFonts w:ascii="Times New Roman" w:hAnsi="Times New Roman"/>
          <w:sz w:val="24"/>
          <w:szCs w:val="24"/>
          <w:lang w:val="en-US"/>
        </w:rPr>
        <w:t>Dela</w:t>
      </w:r>
      <w:r w:rsidR="00907F51">
        <w:rPr>
          <w:rFonts w:ascii="Times New Roman" w:hAnsi="Times New Roman"/>
          <w:sz w:val="24"/>
          <w:szCs w:val="24"/>
          <w:lang w:val="en-US"/>
        </w:rPr>
        <w:t>s</w:t>
      </w:r>
      <w:r w:rsidR="00D606D6">
        <w:rPr>
          <w:rFonts w:ascii="Times New Roman" w:hAnsi="Times New Roman"/>
          <w:sz w:val="24"/>
          <w:szCs w:val="24"/>
          <w:lang w:val="en-US"/>
        </w:rPr>
        <w:t>sus</w:t>
      </w:r>
      <w:proofErr w:type="spellEnd"/>
      <w:r w:rsidRPr="00113473">
        <w:rPr>
          <w:rFonts w:ascii="Times New Roman" w:hAnsi="Times New Roman"/>
          <w:sz w:val="24"/>
          <w:szCs w:val="24"/>
          <w:lang w:val="en-US"/>
        </w:rPr>
        <w:t xml:space="preserve">, who </w:t>
      </w:r>
      <w:r w:rsidR="00D606D6">
        <w:rPr>
          <w:rFonts w:ascii="Times New Roman" w:hAnsi="Times New Roman"/>
          <w:sz w:val="24"/>
          <w:szCs w:val="24"/>
          <w:lang w:val="en-US"/>
        </w:rPr>
        <w:t xml:space="preserve">managed the </w:t>
      </w:r>
      <w:proofErr w:type="spellStart"/>
      <w:r w:rsidR="00D606D6">
        <w:rPr>
          <w:rFonts w:ascii="Times New Roman" w:hAnsi="Times New Roman"/>
          <w:sz w:val="24"/>
          <w:szCs w:val="24"/>
          <w:lang w:val="en-US"/>
        </w:rPr>
        <w:t>reglementary</w:t>
      </w:r>
      <w:proofErr w:type="spellEnd"/>
      <w:r w:rsidR="00D606D6">
        <w:rPr>
          <w:rFonts w:ascii="Times New Roman" w:hAnsi="Times New Roman"/>
          <w:sz w:val="24"/>
          <w:szCs w:val="24"/>
          <w:lang w:val="en-US"/>
        </w:rPr>
        <w:t xml:space="preserve"> part </w:t>
      </w:r>
      <w:r w:rsidR="00F357CB">
        <w:rPr>
          <w:rFonts w:ascii="Times New Roman" w:hAnsi="Times New Roman"/>
          <w:sz w:val="24"/>
          <w:szCs w:val="24"/>
          <w:lang w:val="en-US"/>
        </w:rPr>
        <w:t xml:space="preserve">and quality control </w:t>
      </w:r>
      <w:r w:rsidR="00D606D6">
        <w:rPr>
          <w:rFonts w:ascii="Times New Roman" w:hAnsi="Times New Roman"/>
          <w:sz w:val="24"/>
          <w:szCs w:val="24"/>
          <w:lang w:val="en-US"/>
        </w:rPr>
        <w:t xml:space="preserve">of the protocol and controlled the validity of the data, </w:t>
      </w:r>
      <w:r w:rsidRPr="00113473">
        <w:rPr>
          <w:rFonts w:ascii="Times New Roman" w:hAnsi="Times New Roman"/>
          <w:sz w:val="24"/>
          <w:szCs w:val="24"/>
          <w:lang w:val="en-US"/>
        </w:rPr>
        <w:t>contribut</w:t>
      </w:r>
      <w:r w:rsidR="00D606D6">
        <w:rPr>
          <w:rFonts w:ascii="Times New Roman" w:hAnsi="Times New Roman"/>
          <w:sz w:val="24"/>
          <w:szCs w:val="24"/>
          <w:lang w:val="en-US"/>
        </w:rPr>
        <w:t xml:space="preserve">ing </w:t>
      </w:r>
      <w:r w:rsidRPr="00113473">
        <w:rPr>
          <w:rFonts w:ascii="Times New Roman" w:hAnsi="Times New Roman"/>
          <w:sz w:val="24"/>
          <w:szCs w:val="24"/>
          <w:lang w:val="en-US"/>
        </w:rPr>
        <w:t xml:space="preserve"> to the quality control of the protocol.</w:t>
      </w:r>
      <w:r w:rsidR="00D606D6">
        <w:rPr>
          <w:rFonts w:ascii="Times New Roman" w:hAnsi="Times New Roman"/>
          <w:sz w:val="24"/>
          <w:szCs w:val="24"/>
          <w:lang w:val="en-US"/>
        </w:rPr>
        <w:t xml:space="preserve"> </w:t>
      </w:r>
      <w:proofErr w:type="spellStart"/>
      <w:r w:rsidR="00066B7C" w:rsidRPr="00F357CB">
        <w:rPr>
          <w:rFonts w:ascii="Times New Roman" w:hAnsi="Times New Roman" w:cs="Times New Roman"/>
          <w:sz w:val="24"/>
          <w:szCs w:val="24"/>
          <w:lang w:val="en-US"/>
        </w:rPr>
        <w:t>Mrs</w:t>
      </w:r>
      <w:proofErr w:type="spellEnd"/>
      <w:r w:rsidR="00066B7C" w:rsidRPr="00F357CB">
        <w:rPr>
          <w:rFonts w:ascii="Times New Roman" w:hAnsi="Times New Roman" w:cs="Times New Roman"/>
          <w:sz w:val="24"/>
          <w:szCs w:val="24"/>
          <w:lang w:val="en-US"/>
        </w:rPr>
        <w:t xml:space="preserve"> </w:t>
      </w:r>
      <w:r w:rsidR="00907F51" w:rsidRPr="00F357CB">
        <w:rPr>
          <w:rFonts w:ascii="Times New Roman" w:hAnsi="Times New Roman" w:cs="Times New Roman"/>
          <w:sz w:val="24"/>
          <w:szCs w:val="24"/>
          <w:lang w:val="en-US"/>
        </w:rPr>
        <w:t xml:space="preserve">Stéphanie </w:t>
      </w:r>
      <w:proofErr w:type="spellStart"/>
      <w:r w:rsidR="00907F51" w:rsidRPr="00F357CB">
        <w:rPr>
          <w:rFonts w:ascii="Times New Roman" w:hAnsi="Times New Roman" w:cs="Times New Roman"/>
          <w:sz w:val="24"/>
          <w:szCs w:val="24"/>
          <w:lang w:val="en-US"/>
        </w:rPr>
        <w:t>S</w:t>
      </w:r>
      <w:r w:rsidR="00C366E9">
        <w:rPr>
          <w:rFonts w:ascii="Times New Roman" w:hAnsi="Times New Roman" w:cs="Times New Roman"/>
          <w:sz w:val="24"/>
          <w:szCs w:val="24"/>
          <w:lang w:val="en-US"/>
        </w:rPr>
        <w:t>imonici</w:t>
      </w:r>
      <w:proofErr w:type="spellEnd"/>
      <w:r w:rsidR="00907F51" w:rsidRPr="00F357CB">
        <w:rPr>
          <w:rFonts w:ascii="Times New Roman" w:hAnsi="Times New Roman" w:cs="Times New Roman"/>
          <w:sz w:val="24"/>
          <w:szCs w:val="24"/>
          <w:lang w:val="en-US"/>
        </w:rPr>
        <w:t xml:space="preserve">, Natalie </w:t>
      </w:r>
      <w:proofErr w:type="spellStart"/>
      <w:r w:rsidR="00907F51" w:rsidRPr="00F357CB">
        <w:rPr>
          <w:rFonts w:ascii="Times New Roman" w:hAnsi="Times New Roman" w:cs="Times New Roman"/>
          <w:sz w:val="24"/>
          <w:szCs w:val="24"/>
          <w:lang w:val="en-US"/>
        </w:rPr>
        <w:t>P</w:t>
      </w:r>
      <w:r w:rsidR="00C366E9">
        <w:rPr>
          <w:rFonts w:ascii="Times New Roman" w:hAnsi="Times New Roman" w:cs="Times New Roman"/>
          <w:sz w:val="24"/>
          <w:szCs w:val="24"/>
          <w:lang w:val="en-US"/>
        </w:rPr>
        <w:t>uche</w:t>
      </w:r>
      <w:proofErr w:type="spellEnd"/>
      <w:r w:rsidR="00907F51" w:rsidRPr="00F357CB">
        <w:rPr>
          <w:rFonts w:ascii="Times New Roman" w:hAnsi="Times New Roman" w:cs="Times New Roman"/>
          <w:sz w:val="24"/>
          <w:szCs w:val="24"/>
          <w:lang w:val="en-US"/>
        </w:rPr>
        <w:t xml:space="preserve"> and Dominique </w:t>
      </w:r>
      <w:proofErr w:type="spellStart"/>
      <w:r w:rsidR="00907F51" w:rsidRPr="00F357CB">
        <w:rPr>
          <w:rFonts w:ascii="Times New Roman" w:hAnsi="Times New Roman" w:cs="Times New Roman"/>
          <w:sz w:val="24"/>
          <w:szCs w:val="24"/>
          <w:lang w:val="en-US"/>
        </w:rPr>
        <w:t>G</w:t>
      </w:r>
      <w:r w:rsidR="00C366E9">
        <w:rPr>
          <w:rFonts w:ascii="Times New Roman" w:hAnsi="Times New Roman" w:cs="Times New Roman"/>
          <w:sz w:val="24"/>
          <w:szCs w:val="24"/>
          <w:lang w:val="en-US"/>
        </w:rPr>
        <w:t>renier</w:t>
      </w:r>
      <w:proofErr w:type="spellEnd"/>
      <w:r w:rsidR="00F357CB" w:rsidRPr="00F357CB">
        <w:rPr>
          <w:rFonts w:ascii="Times New Roman" w:hAnsi="Times New Roman" w:cs="Times New Roman"/>
          <w:sz w:val="24"/>
          <w:szCs w:val="24"/>
          <w:lang w:val="en-US"/>
        </w:rPr>
        <w:t>,</w:t>
      </w:r>
      <w:r w:rsidR="00F357CB">
        <w:rPr>
          <w:lang w:val="en-US"/>
        </w:rPr>
        <w:t xml:space="preserve"> </w:t>
      </w:r>
      <w:proofErr w:type="spellStart"/>
      <w:r w:rsidR="00C366E9">
        <w:rPr>
          <w:rStyle w:val="hps"/>
          <w:rFonts w:ascii="Times New Roman" w:hAnsi="Times New Roman"/>
          <w:color w:val="222222"/>
          <w:sz w:val="24"/>
          <w:szCs w:val="24"/>
          <w:lang w:val="en-US"/>
        </w:rPr>
        <w:t>Mrs</w:t>
      </w:r>
      <w:proofErr w:type="spellEnd"/>
      <w:r w:rsidR="00C366E9">
        <w:rPr>
          <w:rStyle w:val="hps"/>
          <w:rFonts w:ascii="Times New Roman" w:hAnsi="Times New Roman"/>
          <w:color w:val="222222"/>
          <w:sz w:val="24"/>
          <w:szCs w:val="24"/>
          <w:lang w:val="en-US"/>
        </w:rPr>
        <w:t xml:space="preserve"> Caroline </w:t>
      </w:r>
      <w:proofErr w:type="spellStart"/>
      <w:r w:rsidR="00C366E9">
        <w:rPr>
          <w:rStyle w:val="hps"/>
          <w:rFonts w:ascii="Times New Roman" w:hAnsi="Times New Roman"/>
          <w:color w:val="222222"/>
          <w:sz w:val="24"/>
          <w:szCs w:val="24"/>
          <w:lang w:val="en-US"/>
        </w:rPr>
        <w:t>Kitel</w:t>
      </w:r>
      <w:proofErr w:type="spellEnd"/>
      <w:r w:rsidR="00C366E9">
        <w:rPr>
          <w:rStyle w:val="hps"/>
          <w:rFonts w:ascii="Times New Roman" w:hAnsi="Times New Roman"/>
          <w:color w:val="222222"/>
          <w:sz w:val="24"/>
          <w:szCs w:val="24"/>
          <w:lang w:val="en-US"/>
        </w:rPr>
        <w:t xml:space="preserve">, </w:t>
      </w:r>
      <w:proofErr w:type="spellStart"/>
      <w:r w:rsidR="00907F51">
        <w:rPr>
          <w:rFonts w:ascii="Times New Roman" w:hAnsi="Times New Roman"/>
          <w:sz w:val="24"/>
          <w:szCs w:val="24"/>
          <w:lang w:val="en-US"/>
        </w:rPr>
        <w:t>M</w:t>
      </w:r>
      <w:r w:rsidR="00066B7C">
        <w:rPr>
          <w:rFonts w:ascii="Times New Roman" w:hAnsi="Times New Roman"/>
          <w:sz w:val="24"/>
          <w:szCs w:val="24"/>
          <w:lang w:val="en-US"/>
        </w:rPr>
        <w:t>rs</w:t>
      </w:r>
      <w:proofErr w:type="spellEnd"/>
      <w:r w:rsidR="00066B7C">
        <w:rPr>
          <w:rFonts w:ascii="Times New Roman" w:hAnsi="Times New Roman"/>
          <w:sz w:val="24"/>
          <w:szCs w:val="24"/>
          <w:lang w:val="en-US"/>
        </w:rPr>
        <w:t xml:space="preserve"> </w:t>
      </w:r>
      <w:proofErr w:type="spellStart"/>
      <w:r w:rsidR="00F357CB" w:rsidRPr="003362FC">
        <w:rPr>
          <w:rStyle w:val="hps"/>
          <w:rFonts w:ascii="Times New Roman" w:hAnsi="Times New Roman"/>
          <w:color w:val="222222"/>
          <w:sz w:val="24"/>
          <w:szCs w:val="24"/>
          <w:lang w:val="en-US"/>
        </w:rPr>
        <w:t>Imen.S</w:t>
      </w:r>
      <w:r w:rsidR="00F357CB" w:rsidRPr="00B35A0B">
        <w:rPr>
          <w:rStyle w:val="hps"/>
          <w:rFonts w:ascii="Times New Roman" w:hAnsi="Times New Roman"/>
          <w:color w:val="222222"/>
          <w:sz w:val="24"/>
          <w:szCs w:val="24"/>
          <w:lang w:val="en-US"/>
        </w:rPr>
        <w:t>aidi</w:t>
      </w:r>
      <w:proofErr w:type="spellEnd"/>
      <w:r w:rsidR="00F357CB">
        <w:rPr>
          <w:rStyle w:val="hps"/>
          <w:rFonts w:ascii="Times New Roman" w:hAnsi="Times New Roman"/>
          <w:color w:val="222222"/>
          <w:sz w:val="24"/>
          <w:szCs w:val="24"/>
          <w:lang w:val="en-US"/>
        </w:rPr>
        <w:t xml:space="preserve"> and </w:t>
      </w:r>
      <w:proofErr w:type="spellStart"/>
      <w:r w:rsidR="00F357CB">
        <w:rPr>
          <w:rStyle w:val="hps"/>
          <w:rFonts w:ascii="Times New Roman" w:hAnsi="Times New Roman"/>
          <w:color w:val="222222"/>
          <w:sz w:val="24"/>
          <w:szCs w:val="24"/>
          <w:lang w:val="en-US"/>
        </w:rPr>
        <w:t>Nawal</w:t>
      </w:r>
      <w:proofErr w:type="spellEnd"/>
      <w:r w:rsidR="00F357CB">
        <w:rPr>
          <w:rStyle w:val="hps"/>
          <w:rFonts w:ascii="Times New Roman" w:hAnsi="Times New Roman"/>
          <w:color w:val="222222"/>
          <w:sz w:val="24"/>
          <w:szCs w:val="24"/>
          <w:lang w:val="en-US"/>
        </w:rPr>
        <w:t xml:space="preserve"> </w:t>
      </w:r>
      <w:proofErr w:type="spellStart"/>
      <w:r w:rsidR="00F357CB">
        <w:rPr>
          <w:rStyle w:val="hps"/>
          <w:rFonts w:ascii="Times New Roman" w:hAnsi="Times New Roman"/>
          <w:color w:val="222222"/>
          <w:sz w:val="24"/>
          <w:szCs w:val="24"/>
          <w:lang w:val="en-US"/>
        </w:rPr>
        <w:t>Benzekri</w:t>
      </w:r>
      <w:proofErr w:type="spellEnd"/>
      <w:r w:rsidR="00F357CB" w:rsidRPr="00B35A0B">
        <w:rPr>
          <w:rStyle w:val="hps"/>
          <w:rFonts w:ascii="Times New Roman" w:hAnsi="Times New Roman"/>
          <w:color w:val="222222"/>
          <w:sz w:val="24"/>
          <w:szCs w:val="24"/>
          <w:lang w:val="en-US"/>
        </w:rPr>
        <w:t xml:space="preserve"> </w:t>
      </w:r>
      <w:r w:rsidR="00066B7C">
        <w:rPr>
          <w:rFonts w:ascii="Times New Roman" w:hAnsi="Times New Roman"/>
          <w:sz w:val="24"/>
          <w:szCs w:val="24"/>
          <w:lang w:val="en-US"/>
        </w:rPr>
        <w:t xml:space="preserve">who performed the laboratory tests and data collection. </w:t>
      </w:r>
      <w:r w:rsidR="0036414D">
        <w:rPr>
          <w:rFonts w:ascii="Times New Roman" w:hAnsi="Times New Roman"/>
          <w:sz w:val="24"/>
          <w:szCs w:val="24"/>
          <w:lang w:val="en-US"/>
        </w:rPr>
        <w:t>Spe</w:t>
      </w:r>
      <w:r w:rsidR="00066B7C">
        <w:rPr>
          <w:rFonts w:ascii="Times New Roman" w:hAnsi="Times New Roman"/>
          <w:sz w:val="24"/>
          <w:szCs w:val="24"/>
          <w:lang w:val="en-US"/>
        </w:rPr>
        <w:t xml:space="preserve">cial acknowledgements </w:t>
      </w:r>
      <w:r w:rsidR="0036414D">
        <w:rPr>
          <w:rFonts w:ascii="Times New Roman" w:hAnsi="Times New Roman"/>
          <w:sz w:val="24"/>
          <w:szCs w:val="24"/>
          <w:lang w:val="en-US"/>
        </w:rPr>
        <w:t xml:space="preserve">to anesthesiologists, obstetricians, </w:t>
      </w:r>
      <w:r w:rsidR="00F357CB">
        <w:rPr>
          <w:rFonts w:ascii="Times New Roman" w:hAnsi="Times New Roman"/>
          <w:sz w:val="24"/>
          <w:szCs w:val="24"/>
          <w:lang w:val="en-US"/>
        </w:rPr>
        <w:t xml:space="preserve">Céline </w:t>
      </w:r>
      <w:proofErr w:type="spellStart"/>
      <w:r w:rsidR="00F357CB">
        <w:rPr>
          <w:rFonts w:ascii="Times New Roman" w:hAnsi="Times New Roman"/>
          <w:sz w:val="24"/>
          <w:szCs w:val="24"/>
          <w:lang w:val="en-US"/>
        </w:rPr>
        <w:t>Lapornik</w:t>
      </w:r>
      <w:proofErr w:type="spellEnd"/>
      <w:r w:rsidR="00F357CB">
        <w:rPr>
          <w:rFonts w:ascii="Times New Roman" w:hAnsi="Times New Roman"/>
          <w:sz w:val="24"/>
          <w:szCs w:val="24"/>
          <w:lang w:val="en-US"/>
        </w:rPr>
        <w:t xml:space="preserve"> and the obstetric </w:t>
      </w:r>
      <w:r w:rsidR="0036414D">
        <w:rPr>
          <w:rFonts w:ascii="Times New Roman" w:hAnsi="Times New Roman"/>
          <w:sz w:val="24"/>
          <w:szCs w:val="24"/>
          <w:lang w:val="en-US"/>
        </w:rPr>
        <w:t>anesthe</w:t>
      </w:r>
      <w:r w:rsidR="00F357CB">
        <w:rPr>
          <w:rFonts w:ascii="Times New Roman" w:hAnsi="Times New Roman"/>
          <w:sz w:val="24"/>
          <w:szCs w:val="24"/>
          <w:lang w:val="en-US"/>
        </w:rPr>
        <w:t>sia</w:t>
      </w:r>
      <w:r w:rsidR="0036414D">
        <w:rPr>
          <w:rFonts w:ascii="Times New Roman" w:hAnsi="Times New Roman"/>
          <w:sz w:val="24"/>
          <w:szCs w:val="24"/>
          <w:lang w:val="en-US"/>
        </w:rPr>
        <w:t xml:space="preserve"> nurses</w:t>
      </w:r>
      <w:r w:rsidR="00F357CB">
        <w:rPr>
          <w:rFonts w:ascii="Times New Roman" w:hAnsi="Times New Roman"/>
          <w:sz w:val="24"/>
          <w:szCs w:val="24"/>
          <w:lang w:val="en-US"/>
        </w:rPr>
        <w:t>,</w:t>
      </w:r>
      <w:r w:rsidR="0036414D">
        <w:rPr>
          <w:rFonts w:ascii="Times New Roman" w:hAnsi="Times New Roman"/>
          <w:sz w:val="24"/>
          <w:szCs w:val="24"/>
          <w:lang w:val="en-US"/>
        </w:rPr>
        <w:t xml:space="preserve"> midwifes who performed the </w:t>
      </w:r>
      <w:r w:rsidR="00164808">
        <w:rPr>
          <w:rFonts w:ascii="Times New Roman" w:hAnsi="Times New Roman"/>
          <w:sz w:val="24"/>
          <w:szCs w:val="24"/>
          <w:lang w:val="en-US"/>
        </w:rPr>
        <w:t xml:space="preserve">PPH </w:t>
      </w:r>
      <w:r w:rsidR="0036414D">
        <w:rPr>
          <w:rFonts w:ascii="Times New Roman" w:hAnsi="Times New Roman"/>
          <w:sz w:val="24"/>
          <w:szCs w:val="24"/>
          <w:lang w:val="en-US"/>
        </w:rPr>
        <w:t>pati</w:t>
      </w:r>
      <w:r w:rsidR="00164808">
        <w:rPr>
          <w:rFonts w:ascii="Times New Roman" w:hAnsi="Times New Roman"/>
          <w:sz w:val="24"/>
          <w:szCs w:val="24"/>
          <w:lang w:val="en-US"/>
        </w:rPr>
        <w:t xml:space="preserve">ent intensive care and did the recruitment. </w:t>
      </w:r>
      <w:r w:rsidR="00D606D6">
        <w:rPr>
          <w:rFonts w:ascii="Times New Roman" w:hAnsi="Times New Roman"/>
          <w:sz w:val="24"/>
          <w:szCs w:val="24"/>
          <w:lang w:val="en-US"/>
        </w:rPr>
        <w:t xml:space="preserve">Special </w:t>
      </w:r>
      <w:r w:rsidR="00D606D6" w:rsidRPr="00113473">
        <w:rPr>
          <w:rFonts w:ascii="Times New Roman" w:hAnsi="Times New Roman"/>
          <w:sz w:val="24"/>
          <w:szCs w:val="24"/>
          <w:lang w:val="en-US"/>
        </w:rPr>
        <w:t>acknowledgements should be provided to</w:t>
      </w:r>
      <w:r w:rsidR="00D606D6">
        <w:rPr>
          <w:rFonts w:ascii="Times New Roman" w:hAnsi="Times New Roman"/>
          <w:sz w:val="24"/>
          <w:szCs w:val="24"/>
          <w:lang w:val="en-US"/>
        </w:rPr>
        <w:t xml:space="preserve"> the </w:t>
      </w:r>
      <w:r w:rsidR="0077725F">
        <w:rPr>
          <w:rFonts w:ascii="Times New Roman" w:hAnsi="Times New Roman"/>
          <w:sz w:val="24"/>
          <w:szCs w:val="24"/>
          <w:lang w:val="en-US"/>
        </w:rPr>
        <w:t xml:space="preserve">safety committee Professor Yves </w:t>
      </w:r>
      <w:proofErr w:type="spellStart"/>
      <w:r w:rsidR="0077725F">
        <w:rPr>
          <w:rFonts w:ascii="Times New Roman" w:hAnsi="Times New Roman"/>
          <w:sz w:val="24"/>
          <w:szCs w:val="24"/>
          <w:lang w:val="en-US"/>
        </w:rPr>
        <w:t>Ozier</w:t>
      </w:r>
      <w:proofErr w:type="spellEnd"/>
      <w:r w:rsidR="0077725F">
        <w:rPr>
          <w:rFonts w:ascii="Times New Roman" w:hAnsi="Times New Roman"/>
          <w:sz w:val="24"/>
          <w:szCs w:val="24"/>
          <w:lang w:val="en-US"/>
        </w:rPr>
        <w:t xml:space="preserve"> and Professor Claude </w:t>
      </w:r>
      <w:proofErr w:type="spellStart"/>
      <w:r w:rsidR="0077725F">
        <w:rPr>
          <w:rFonts w:ascii="Times New Roman" w:hAnsi="Times New Roman"/>
          <w:sz w:val="24"/>
          <w:szCs w:val="24"/>
          <w:lang w:val="en-US"/>
        </w:rPr>
        <w:t>D’Ercole</w:t>
      </w:r>
      <w:proofErr w:type="spellEnd"/>
      <w:r w:rsidR="0077725F">
        <w:rPr>
          <w:rFonts w:ascii="Times New Roman" w:hAnsi="Times New Roman"/>
          <w:sz w:val="24"/>
          <w:szCs w:val="24"/>
          <w:lang w:val="en-US"/>
        </w:rPr>
        <w:t>, who blindly controlled the safety issues</w:t>
      </w:r>
      <w:r w:rsidR="004F0C84">
        <w:rPr>
          <w:rFonts w:ascii="Times New Roman" w:hAnsi="Times New Roman"/>
          <w:sz w:val="24"/>
          <w:szCs w:val="24"/>
          <w:lang w:val="en-US"/>
        </w:rPr>
        <w:t xml:space="preserve"> and adequate recruitment</w:t>
      </w:r>
      <w:r w:rsidR="00295B04">
        <w:rPr>
          <w:rFonts w:ascii="Times New Roman" w:hAnsi="Times New Roman"/>
          <w:sz w:val="24"/>
          <w:szCs w:val="24"/>
          <w:lang w:val="en-US"/>
        </w:rPr>
        <w:t xml:space="preserve"> throughout the research program</w:t>
      </w:r>
      <w:r w:rsidR="0077725F">
        <w:rPr>
          <w:rFonts w:ascii="Times New Roman" w:hAnsi="Times New Roman"/>
          <w:sz w:val="24"/>
          <w:szCs w:val="24"/>
          <w:lang w:val="en-US"/>
        </w:rPr>
        <w:t>.</w:t>
      </w:r>
    </w:p>
    <w:p w14:paraId="4D4548EF" w14:textId="77777777" w:rsidR="00882C0F" w:rsidRPr="00113473" w:rsidRDefault="00882C0F" w:rsidP="00882C0F">
      <w:pPr>
        <w:rPr>
          <w:rFonts w:ascii="Times New Roman" w:hAnsi="Times New Roman"/>
          <w:sz w:val="24"/>
          <w:szCs w:val="24"/>
          <w:lang w:val="en-US"/>
        </w:rPr>
      </w:pPr>
    </w:p>
    <w:p w14:paraId="4A46687D" w14:textId="77777777" w:rsidR="00831360" w:rsidRDefault="00831360">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14:paraId="760BD37C" w14:textId="58C849A5" w:rsidR="005809C3" w:rsidRPr="00216643" w:rsidRDefault="005809C3" w:rsidP="00411213">
      <w:pPr>
        <w:spacing w:line="276" w:lineRule="auto"/>
        <w:jc w:val="both"/>
        <w:rPr>
          <w:rFonts w:ascii="Times New Roman" w:hAnsi="Times New Roman" w:cs="Times New Roman"/>
          <w:b/>
          <w:sz w:val="24"/>
          <w:szCs w:val="24"/>
          <w:lang w:val="en-US"/>
        </w:rPr>
      </w:pPr>
      <w:r w:rsidRPr="00216643">
        <w:rPr>
          <w:rFonts w:ascii="Times New Roman" w:hAnsi="Times New Roman" w:cs="Times New Roman"/>
          <w:b/>
          <w:sz w:val="24"/>
          <w:szCs w:val="24"/>
          <w:lang w:val="en-US"/>
        </w:rPr>
        <w:lastRenderedPageBreak/>
        <w:t>Figure legend:</w:t>
      </w:r>
    </w:p>
    <w:p w14:paraId="699F1158" w14:textId="1F36607C" w:rsidR="000B4D30" w:rsidRPr="00DD23B1" w:rsidRDefault="000B4D30" w:rsidP="00411213">
      <w:pPr>
        <w:spacing w:line="276" w:lineRule="auto"/>
        <w:jc w:val="both"/>
        <w:rPr>
          <w:rFonts w:ascii="Times New Roman" w:hAnsi="Times New Roman" w:cs="Times New Roman"/>
          <w:sz w:val="24"/>
          <w:szCs w:val="24"/>
          <w:lang w:val="en-US"/>
        </w:rPr>
      </w:pPr>
      <w:r w:rsidRPr="00216643">
        <w:rPr>
          <w:rFonts w:ascii="Times New Roman" w:hAnsi="Times New Roman" w:cs="Times New Roman"/>
          <w:b/>
          <w:sz w:val="24"/>
          <w:szCs w:val="24"/>
          <w:lang w:val="en-US"/>
        </w:rPr>
        <w:t>Figure 1</w:t>
      </w:r>
      <w:r w:rsidRPr="00DD23B1">
        <w:rPr>
          <w:rFonts w:ascii="Times New Roman" w:hAnsi="Times New Roman" w:cs="Times New Roman"/>
          <w:sz w:val="24"/>
          <w:szCs w:val="24"/>
          <w:lang w:val="en-US"/>
        </w:rPr>
        <w:t>: Flow chart</w:t>
      </w:r>
    </w:p>
    <w:p w14:paraId="232DAC6E" w14:textId="303D4C08" w:rsidR="002F6B43" w:rsidRPr="00DD23B1" w:rsidRDefault="005809C3" w:rsidP="00411213">
      <w:pPr>
        <w:spacing w:line="276" w:lineRule="auto"/>
        <w:jc w:val="both"/>
        <w:rPr>
          <w:rFonts w:ascii="Times New Roman" w:hAnsi="Times New Roman" w:cs="Times New Roman"/>
          <w:sz w:val="24"/>
          <w:szCs w:val="24"/>
          <w:lang w:val="en-US"/>
        </w:rPr>
      </w:pPr>
      <w:r w:rsidRPr="00DD23B1">
        <w:rPr>
          <w:rFonts w:ascii="Times New Roman" w:hAnsi="Times New Roman" w:cs="Times New Roman"/>
          <w:b/>
          <w:sz w:val="24"/>
          <w:szCs w:val="24"/>
          <w:lang w:val="en-US"/>
        </w:rPr>
        <w:t xml:space="preserve">Figure </w:t>
      </w:r>
      <w:r w:rsidR="000B4D30" w:rsidRPr="00DD23B1">
        <w:rPr>
          <w:rFonts w:ascii="Times New Roman" w:hAnsi="Times New Roman" w:cs="Times New Roman"/>
          <w:b/>
          <w:sz w:val="24"/>
          <w:szCs w:val="24"/>
          <w:lang w:val="en-US"/>
        </w:rPr>
        <w:t>2</w:t>
      </w:r>
      <w:r w:rsidRPr="00DD23B1">
        <w:rPr>
          <w:rFonts w:ascii="Times New Roman" w:hAnsi="Times New Roman" w:cs="Times New Roman"/>
          <w:sz w:val="24"/>
          <w:szCs w:val="24"/>
          <w:lang w:val="en-US"/>
        </w:rPr>
        <w:t xml:space="preserve">: </w:t>
      </w:r>
      <w:r w:rsidR="002F6B43" w:rsidRPr="00DD23B1">
        <w:rPr>
          <w:rFonts w:ascii="Times New Roman" w:hAnsi="Times New Roman" w:cs="Times New Roman"/>
          <w:sz w:val="24"/>
          <w:szCs w:val="24"/>
          <w:lang w:val="en-US"/>
        </w:rPr>
        <w:t>Additional blood loss</w:t>
      </w:r>
      <w:r w:rsidR="0021371E">
        <w:rPr>
          <w:rFonts w:ascii="Times New Roman" w:hAnsi="Times New Roman" w:cs="Times New Roman"/>
          <w:sz w:val="24"/>
          <w:szCs w:val="24"/>
          <w:lang w:val="en-US"/>
        </w:rPr>
        <w:t xml:space="preserve"> </w:t>
      </w:r>
      <w:r w:rsidR="002F6B43" w:rsidRPr="00DD23B1">
        <w:rPr>
          <w:rFonts w:ascii="Times New Roman" w:hAnsi="Times New Roman" w:cs="Times New Roman"/>
          <w:sz w:val="24"/>
          <w:szCs w:val="24"/>
          <w:lang w:val="en-US"/>
        </w:rPr>
        <w:t xml:space="preserve">and </w:t>
      </w:r>
      <w:proofErr w:type="spellStart"/>
      <w:r w:rsidR="002F6B43" w:rsidRPr="00DD23B1">
        <w:rPr>
          <w:rFonts w:ascii="Times New Roman" w:hAnsi="Times New Roman" w:cs="Times New Roman"/>
          <w:sz w:val="24"/>
          <w:szCs w:val="24"/>
          <w:lang w:val="en-US"/>
        </w:rPr>
        <w:t>hyperfibrinolysis</w:t>
      </w:r>
      <w:proofErr w:type="spellEnd"/>
      <w:r w:rsidR="002F6B43" w:rsidRPr="00DD23B1">
        <w:rPr>
          <w:rFonts w:ascii="Times New Roman" w:hAnsi="Times New Roman" w:cs="Times New Roman"/>
          <w:sz w:val="24"/>
          <w:szCs w:val="24"/>
          <w:lang w:val="en-US"/>
        </w:rPr>
        <w:t xml:space="preserve"> inhibition</w:t>
      </w:r>
      <w:r w:rsidR="00FA4FC6">
        <w:rPr>
          <w:rFonts w:ascii="Times New Roman" w:hAnsi="Times New Roman" w:cs="Times New Roman"/>
          <w:sz w:val="24"/>
          <w:szCs w:val="24"/>
          <w:lang w:val="en-US"/>
        </w:rPr>
        <w:t xml:space="preserve"> in</w:t>
      </w:r>
      <w:r w:rsidR="002F6B43" w:rsidRPr="00DD23B1">
        <w:rPr>
          <w:rFonts w:ascii="Times New Roman" w:hAnsi="Times New Roman" w:cs="Times New Roman"/>
          <w:sz w:val="24"/>
          <w:szCs w:val="24"/>
          <w:lang w:val="en-US"/>
        </w:rPr>
        <w:t xml:space="preserve"> placebo (TA0), low-dose (TA</w:t>
      </w:r>
      <w:r w:rsidR="00FA4FC6">
        <w:rPr>
          <w:rFonts w:ascii="Times New Roman" w:hAnsi="Times New Roman" w:cs="Times New Roman"/>
          <w:sz w:val="24"/>
          <w:szCs w:val="24"/>
          <w:lang w:val="en-US"/>
        </w:rPr>
        <w:t>0</w:t>
      </w:r>
      <w:r w:rsidR="003D7E55">
        <w:rPr>
          <w:rFonts w:ascii="Times New Roman" w:hAnsi="Times New Roman" w:cs="Times New Roman"/>
          <w:sz w:val="24"/>
          <w:szCs w:val="24"/>
          <w:lang w:val="en-US"/>
        </w:rPr>
        <w:t>.</w:t>
      </w:r>
      <w:r w:rsidR="00FA4FC6">
        <w:rPr>
          <w:rFonts w:ascii="Times New Roman" w:hAnsi="Times New Roman" w:cs="Times New Roman"/>
          <w:sz w:val="24"/>
          <w:szCs w:val="24"/>
          <w:lang w:val="en-US"/>
        </w:rPr>
        <w:t>5</w:t>
      </w:r>
      <w:r w:rsidR="002F6B43" w:rsidRPr="00DD23B1">
        <w:rPr>
          <w:rFonts w:ascii="Times New Roman" w:hAnsi="Times New Roman" w:cs="Times New Roman"/>
          <w:sz w:val="24"/>
          <w:szCs w:val="24"/>
          <w:lang w:val="en-US"/>
        </w:rPr>
        <w:t xml:space="preserve">) and standard-dose (TA 1) groups </w:t>
      </w:r>
    </w:p>
    <w:p w14:paraId="2A3CCC7B" w14:textId="2C9B0339" w:rsidR="002F6B43" w:rsidRPr="00DD23B1" w:rsidRDefault="002F6B43" w:rsidP="00411213">
      <w:pPr>
        <w:spacing w:after="0" w:line="276" w:lineRule="auto"/>
        <w:jc w:val="both"/>
        <w:rPr>
          <w:rFonts w:ascii="Times New Roman" w:hAnsi="Times New Roman" w:cs="Times New Roman"/>
          <w:lang w:val="en-US"/>
        </w:rPr>
      </w:pPr>
    </w:p>
    <w:p w14:paraId="2E6B0EE4" w14:textId="7AE02F42" w:rsidR="008515F8" w:rsidRDefault="005809C3" w:rsidP="00411213">
      <w:pPr>
        <w:spacing w:line="276" w:lineRule="auto"/>
        <w:jc w:val="both"/>
        <w:rPr>
          <w:rFonts w:ascii="Times New Roman" w:hAnsi="Times New Roman" w:cs="Times New Roman"/>
          <w:bCs/>
          <w:sz w:val="24"/>
          <w:szCs w:val="24"/>
          <w:lang w:val="en-US"/>
        </w:rPr>
      </w:pPr>
      <w:r w:rsidRPr="00B772C9">
        <w:rPr>
          <w:rFonts w:ascii="Times New Roman" w:hAnsi="Times New Roman" w:cs="Times New Roman"/>
          <w:b/>
          <w:sz w:val="24"/>
          <w:szCs w:val="24"/>
          <w:lang w:val="en-US"/>
        </w:rPr>
        <w:t xml:space="preserve">Figure </w:t>
      </w:r>
      <w:r w:rsidR="000B4D30" w:rsidRPr="00B772C9">
        <w:rPr>
          <w:rFonts w:ascii="Times New Roman" w:hAnsi="Times New Roman" w:cs="Times New Roman"/>
          <w:b/>
          <w:sz w:val="24"/>
          <w:szCs w:val="24"/>
          <w:lang w:val="en-US"/>
        </w:rPr>
        <w:t>2</w:t>
      </w:r>
      <w:r w:rsidRPr="00B772C9">
        <w:rPr>
          <w:rFonts w:ascii="Times New Roman" w:hAnsi="Times New Roman" w:cs="Times New Roman"/>
          <w:b/>
          <w:sz w:val="24"/>
          <w:szCs w:val="24"/>
          <w:lang w:val="en-US"/>
        </w:rPr>
        <w:t>A</w:t>
      </w:r>
      <w:r w:rsidRPr="00B772C9">
        <w:rPr>
          <w:rFonts w:ascii="Times New Roman" w:hAnsi="Times New Roman" w:cs="Times New Roman"/>
          <w:sz w:val="24"/>
          <w:szCs w:val="24"/>
          <w:lang w:val="en-US"/>
        </w:rPr>
        <w:t>:</w:t>
      </w:r>
      <w:r w:rsidR="002F6B43" w:rsidRPr="00B772C9">
        <w:rPr>
          <w:rFonts w:ascii="Times New Roman" w:hAnsi="Times New Roman" w:cs="Times New Roman"/>
          <w:sz w:val="24"/>
          <w:szCs w:val="24"/>
          <w:lang w:val="en-US"/>
        </w:rPr>
        <w:t xml:space="preserve"> </w:t>
      </w:r>
      <w:r w:rsidR="008515F8" w:rsidRPr="00B772C9">
        <w:rPr>
          <w:rFonts w:ascii="Times New Roman" w:hAnsi="Times New Roman" w:cs="Times New Roman"/>
          <w:sz w:val="24"/>
          <w:szCs w:val="24"/>
          <w:lang w:val="en-US"/>
        </w:rPr>
        <w:t xml:space="preserve">Additional blood loss (mL) observed 6 hours after 0, </w:t>
      </w:r>
      <w:r w:rsidR="000C3251">
        <w:rPr>
          <w:rFonts w:ascii="Times New Roman" w:hAnsi="Times New Roman" w:cs="Times New Roman"/>
          <w:sz w:val="24"/>
          <w:szCs w:val="24"/>
          <w:lang w:val="en-US"/>
        </w:rPr>
        <w:t>0.5</w:t>
      </w:r>
      <w:r w:rsidR="008515F8" w:rsidRPr="00B772C9">
        <w:rPr>
          <w:rFonts w:ascii="Times New Roman" w:hAnsi="Times New Roman" w:cs="Times New Roman"/>
          <w:sz w:val="24"/>
          <w:szCs w:val="24"/>
          <w:lang w:val="en-US"/>
        </w:rPr>
        <w:t xml:space="preserve"> or 1 gram infusion in placebo</w:t>
      </w:r>
      <w:r w:rsidR="002F6B43" w:rsidRPr="00B772C9">
        <w:rPr>
          <w:rFonts w:ascii="Times New Roman" w:hAnsi="Times New Roman" w:cs="Times New Roman"/>
          <w:sz w:val="24"/>
          <w:szCs w:val="24"/>
          <w:lang w:val="en-US"/>
        </w:rPr>
        <w:t xml:space="preserve"> (column 0)</w:t>
      </w:r>
      <w:r w:rsidR="008515F8" w:rsidRPr="00B772C9">
        <w:rPr>
          <w:rFonts w:ascii="Times New Roman" w:hAnsi="Times New Roman" w:cs="Times New Roman"/>
          <w:sz w:val="24"/>
          <w:szCs w:val="24"/>
          <w:lang w:val="en-US"/>
        </w:rPr>
        <w:t xml:space="preserve">, </w:t>
      </w:r>
      <w:r w:rsidR="002F6B43" w:rsidRPr="00B772C9">
        <w:rPr>
          <w:rFonts w:ascii="Times New Roman" w:hAnsi="Times New Roman" w:cs="Times New Roman"/>
          <w:sz w:val="24"/>
          <w:szCs w:val="24"/>
          <w:lang w:val="en-US"/>
        </w:rPr>
        <w:t>low-dose (column 0</w:t>
      </w:r>
      <w:r w:rsidR="003D7E55">
        <w:rPr>
          <w:rFonts w:ascii="Times New Roman" w:hAnsi="Times New Roman" w:cs="Times New Roman"/>
          <w:sz w:val="24"/>
          <w:szCs w:val="24"/>
          <w:lang w:val="en-US"/>
        </w:rPr>
        <w:t>.</w:t>
      </w:r>
      <w:r w:rsidR="002F6B43" w:rsidRPr="00B772C9">
        <w:rPr>
          <w:rFonts w:ascii="Times New Roman" w:hAnsi="Times New Roman" w:cs="Times New Roman"/>
          <w:sz w:val="24"/>
          <w:szCs w:val="24"/>
          <w:lang w:val="en-US"/>
        </w:rPr>
        <w:t>5)</w:t>
      </w:r>
      <w:r w:rsidR="00FE50A7" w:rsidRPr="00B772C9">
        <w:rPr>
          <w:rFonts w:ascii="Times New Roman" w:hAnsi="Times New Roman" w:cs="Times New Roman"/>
          <w:sz w:val="24"/>
          <w:szCs w:val="24"/>
          <w:lang w:val="en-US"/>
        </w:rPr>
        <w:t xml:space="preserve"> </w:t>
      </w:r>
      <w:r w:rsidR="008515F8" w:rsidRPr="00B772C9">
        <w:rPr>
          <w:rFonts w:ascii="Times New Roman" w:hAnsi="Times New Roman" w:cs="Times New Roman"/>
          <w:sz w:val="24"/>
          <w:szCs w:val="24"/>
          <w:lang w:val="en-US"/>
        </w:rPr>
        <w:t xml:space="preserve">and </w:t>
      </w:r>
      <w:r w:rsidR="002F6B43" w:rsidRPr="00B772C9">
        <w:rPr>
          <w:rFonts w:ascii="Times New Roman" w:hAnsi="Times New Roman" w:cs="Times New Roman"/>
          <w:sz w:val="24"/>
          <w:szCs w:val="24"/>
          <w:lang w:val="en-US"/>
        </w:rPr>
        <w:t>standard-dose (column 1)</w:t>
      </w:r>
      <w:r w:rsidR="008515F8" w:rsidRPr="00B772C9">
        <w:rPr>
          <w:rFonts w:ascii="Times New Roman" w:hAnsi="Times New Roman" w:cs="Times New Roman"/>
          <w:sz w:val="24"/>
          <w:szCs w:val="24"/>
          <w:lang w:val="en-US"/>
        </w:rPr>
        <w:t xml:space="preserve"> groups. </w:t>
      </w:r>
      <w:r w:rsidR="004C6A40" w:rsidRPr="00B772C9">
        <w:rPr>
          <w:rFonts w:ascii="Times New Roman" w:hAnsi="Times New Roman" w:cs="Times New Roman"/>
          <w:sz w:val="24"/>
          <w:szCs w:val="24"/>
          <w:lang w:val="en-US"/>
        </w:rPr>
        <w:t>M</w:t>
      </w:r>
      <w:r w:rsidR="004C6A40" w:rsidRPr="009A2EA5">
        <w:rPr>
          <w:rFonts w:ascii="Times New Roman" w:hAnsi="Times New Roman" w:cs="Times New Roman"/>
          <w:sz w:val="24"/>
          <w:szCs w:val="24"/>
          <w:lang w:val="en-US"/>
        </w:rPr>
        <w:t xml:space="preserve">edian – interquartile box-plots. </w:t>
      </w:r>
      <w:r w:rsidR="00B772C9" w:rsidRPr="000C3251">
        <w:rPr>
          <w:rFonts w:ascii="Times New Roman" w:hAnsi="Times New Roman" w:cs="Times New Roman"/>
          <w:bCs/>
          <w:sz w:val="24"/>
          <w:szCs w:val="24"/>
          <w:lang w:val="en-US"/>
        </w:rPr>
        <w:t>Comparison</w:t>
      </w:r>
      <w:r w:rsidR="004C6A40" w:rsidRPr="000C3251">
        <w:rPr>
          <w:rFonts w:ascii="Times New Roman" w:hAnsi="Times New Roman" w:cs="Times New Roman"/>
          <w:bCs/>
          <w:sz w:val="24"/>
          <w:szCs w:val="24"/>
          <w:lang w:val="en-US"/>
        </w:rPr>
        <w:t xml:space="preserve"> by a linear </w:t>
      </w:r>
      <w:r w:rsidR="008C061A">
        <w:rPr>
          <w:rFonts w:ascii="Times New Roman" w:hAnsi="Times New Roman" w:cs="Times New Roman"/>
          <w:bCs/>
          <w:sz w:val="24"/>
          <w:szCs w:val="24"/>
          <w:lang w:val="en-US"/>
        </w:rPr>
        <w:t>mixed</w:t>
      </w:r>
      <w:r w:rsidR="008C061A" w:rsidRPr="000C3251">
        <w:rPr>
          <w:rFonts w:ascii="Times New Roman" w:hAnsi="Times New Roman" w:cs="Times New Roman"/>
          <w:bCs/>
          <w:sz w:val="24"/>
          <w:szCs w:val="24"/>
          <w:lang w:val="en-US"/>
        </w:rPr>
        <w:t xml:space="preserve"> </w:t>
      </w:r>
      <w:r w:rsidR="004C6A40" w:rsidRPr="000C3251">
        <w:rPr>
          <w:rFonts w:ascii="Times New Roman" w:hAnsi="Times New Roman" w:cs="Times New Roman"/>
          <w:bCs/>
          <w:sz w:val="24"/>
          <w:szCs w:val="24"/>
          <w:lang w:val="en-US"/>
        </w:rPr>
        <w:t>model</w:t>
      </w:r>
      <w:r w:rsidR="00FA4FC6" w:rsidRPr="000C3251">
        <w:rPr>
          <w:rFonts w:ascii="Times New Roman" w:hAnsi="Times New Roman" w:cs="Times New Roman"/>
          <w:bCs/>
          <w:sz w:val="24"/>
          <w:szCs w:val="24"/>
          <w:lang w:val="en-US"/>
        </w:rPr>
        <w:t>.</w:t>
      </w:r>
      <w:r w:rsidR="004C128F">
        <w:rPr>
          <w:rFonts w:ascii="Times New Roman" w:hAnsi="Times New Roman" w:cs="Times New Roman"/>
          <w:bCs/>
          <w:sz w:val="24"/>
          <w:szCs w:val="24"/>
          <w:lang w:val="en-US"/>
        </w:rPr>
        <w:t xml:space="preserve"> </w:t>
      </w:r>
    </w:p>
    <w:p w14:paraId="18083690" w14:textId="15DC6C71" w:rsidR="008C061A" w:rsidRDefault="005809C3" w:rsidP="00411213">
      <w:pPr>
        <w:spacing w:line="276" w:lineRule="auto"/>
        <w:jc w:val="both"/>
        <w:rPr>
          <w:rFonts w:ascii="Times New Roman" w:hAnsi="Times New Roman" w:cs="Times New Roman"/>
          <w:sz w:val="24"/>
          <w:szCs w:val="24"/>
          <w:lang w:val="en-US"/>
        </w:rPr>
      </w:pPr>
      <w:r w:rsidRPr="00DD23B1">
        <w:rPr>
          <w:rFonts w:ascii="Times New Roman" w:hAnsi="Times New Roman" w:cs="Times New Roman"/>
          <w:b/>
          <w:sz w:val="24"/>
          <w:szCs w:val="24"/>
          <w:lang w:val="en-US"/>
        </w:rPr>
        <w:t xml:space="preserve">Figure </w:t>
      </w:r>
      <w:r w:rsidR="000B4D30" w:rsidRPr="00DD23B1">
        <w:rPr>
          <w:rFonts w:ascii="Times New Roman" w:hAnsi="Times New Roman" w:cs="Times New Roman"/>
          <w:b/>
          <w:sz w:val="24"/>
          <w:szCs w:val="24"/>
          <w:lang w:val="en-US"/>
        </w:rPr>
        <w:t>2</w:t>
      </w:r>
      <w:r w:rsidRPr="00DD23B1">
        <w:rPr>
          <w:rFonts w:ascii="Times New Roman" w:hAnsi="Times New Roman" w:cs="Times New Roman"/>
          <w:b/>
          <w:sz w:val="24"/>
          <w:szCs w:val="24"/>
          <w:lang w:val="en-US"/>
        </w:rPr>
        <w:t>B</w:t>
      </w:r>
      <w:r w:rsidRPr="00DD23B1">
        <w:rPr>
          <w:rFonts w:ascii="Times New Roman" w:hAnsi="Times New Roman" w:cs="Times New Roman"/>
          <w:sz w:val="24"/>
          <w:szCs w:val="24"/>
          <w:lang w:val="en-US"/>
        </w:rPr>
        <w:t>:</w:t>
      </w:r>
      <w:r w:rsidR="00DA3752" w:rsidRPr="00DD23B1">
        <w:rPr>
          <w:rFonts w:ascii="Times New Roman" w:hAnsi="Times New Roman" w:cs="Times New Roman"/>
          <w:sz w:val="24"/>
          <w:szCs w:val="24"/>
          <w:lang w:val="en-US"/>
        </w:rPr>
        <w:t xml:space="preserve"> </w:t>
      </w:r>
      <w:r w:rsidR="00B772C9" w:rsidRPr="00AE33CB">
        <w:rPr>
          <w:rFonts w:ascii="Times New Roman" w:hAnsi="Times New Roman" w:cs="Times New Roman"/>
          <w:sz w:val="24"/>
          <w:szCs w:val="24"/>
          <w:lang w:val="en-US"/>
        </w:rPr>
        <w:t xml:space="preserve">D-dimers increase </w:t>
      </w:r>
      <w:r w:rsidR="00FA4FC6">
        <w:rPr>
          <w:rFonts w:ascii="Times New Roman" w:hAnsi="Times New Roman" w:cs="Times New Roman"/>
          <w:sz w:val="24"/>
          <w:szCs w:val="24"/>
          <w:lang w:val="en-US"/>
        </w:rPr>
        <w:t xml:space="preserve">reduction </w:t>
      </w:r>
      <w:r w:rsidR="00B772C9" w:rsidRPr="00AE33CB">
        <w:rPr>
          <w:rFonts w:ascii="Times New Roman" w:hAnsi="Times New Roman" w:cs="Times New Roman"/>
          <w:sz w:val="24"/>
          <w:szCs w:val="24"/>
          <w:lang w:val="en-US"/>
        </w:rPr>
        <w:t xml:space="preserve">(ng/mL) between T0 and 2 hours after </w:t>
      </w:r>
      <w:r w:rsidR="008C061A">
        <w:rPr>
          <w:rFonts w:ascii="Times New Roman" w:hAnsi="Times New Roman" w:cs="Times New Roman"/>
          <w:sz w:val="24"/>
          <w:szCs w:val="24"/>
          <w:lang w:val="en-US"/>
        </w:rPr>
        <w:t xml:space="preserve">study drug administration </w:t>
      </w:r>
      <w:r w:rsidR="00B772C9" w:rsidRPr="005F57B6">
        <w:rPr>
          <w:rFonts w:ascii="Times New Roman" w:hAnsi="Times New Roman" w:cs="Times New Roman"/>
          <w:sz w:val="24"/>
          <w:szCs w:val="24"/>
          <w:lang w:val="en-US"/>
        </w:rPr>
        <w:t>in</w:t>
      </w:r>
      <w:r w:rsidR="00B772C9" w:rsidRPr="00FA4FC6">
        <w:rPr>
          <w:rFonts w:ascii="Times New Roman" w:hAnsi="Times New Roman" w:cs="Times New Roman"/>
          <w:sz w:val="24"/>
          <w:szCs w:val="24"/>
          <w:lang w:val="en-US"/>
        </w:rPr>
        <w:t xml:space="preserve"> </w:t>
      </w:r>
      <w:r w:rsidR="00FA4FC6">
        <w:rPr>
          <w:rFonts w:ascii="Times New Roman" w:hAnsi="Times New Roman" w:cs="Times New Roman"/>
          <w:sz w:val="24"/>
          <w:szCs w:val="24"/>
          <w:lang w:val="en-US"/>
        </w:rPr>
        <w:t>standard-dose groups compared to placebo. C</w:t>
      </w:r>
      <w:r w:rsidR="00FA4FC6" w:rsidRPr="00ED5DA1">
        <w:rPr>
          <w:rFonts w:ascii="Times New Roman" w:hAnsi="Times New Roman" w:cs="Times New Roman"/>
          <w:bCs/>
          <w:sz w:val="24"/>
          <w:szCs w:val="24"/>
          <w:lang w:val="en-US"/>
        </w:rPr>
        <w:t xml:space="preserve">omparative analysis by a </w:t>
      </w:r>
      <w:r w:rsidR="008C061A" w:rsidRPr="00ED5DA1">
        <w:rPr>
          <w:rFonts w:ascii="Times New Roman" w:hAnsi="Times New Roman" w:cs="Times New Roman"/>
          <w:bCs/>
          <w:sz w:val="24"/>
          <w:szCs w:val="24"/>
          <w:lang w:val="en-US"/>
        </w:rPr>
        <w:t>mix</w:t>
      </w:r>
      <w:r w:rsidR="008C061A">
        <w:rPr>
          <w:rFonts w:ascii="Times New Roman" w:hAnsi="Times New Roman" w:cs="Times New Roman"/>
          <w:bCs/>
          <w:sz w:val="24"/>
          <w:szCs w:val="24"/>
          <w:lang w:val="en-US"/>
        </w:rPr>
        <w:t>ed</w:t>
      </w:r>
      <w:r w:rsidR="008C061A" w:rsidRPr="00ED5DA1">
        <w:rPr>
          <w:rFonts w:ascii="Times New Roman" w:hAnsi="Times New Roman" w:cs="Times New Roman"/>
          <w:bCs/>
          <w:sz w:val="24"/>
          <w:szCs w:val="24"/>
          <w:lang w:val="en-US"/>
        </w:rPr>
        <w:t xml:space="preserve"> </w:t>
      </w:r>
      <w:r w:rsidR="00FA4FC6" w:rsidRPr="00ED5DA1">
        <w:rPr>
          <w:rFonts w:ascii="Times New Roman" w:hAnsi="Times New Roman" w:cs="Times New Roman"/>
          <w:bCs/>
          <w:sz w:val="24"/>
          <w:szCs w:val="24"/>
          <w:lang w:val="en-US"/>
        </w:rPr>
        <w:t xml:space="preserve">linear model of covariance of </w:t>
      </w:r>
      <w:r w:rsidR="00B772C9" w:rsidRPr="00FA4FC6">
        <w:rPr>
          <w:rFonts w:ascii="Times New Roman" w:hAnsi="Times New Roman" w:cs="Times New Roman"/>
          <w:sz w:val="24"/>
          <w:szCs w:val="24"/>
          <w:lang w:val="en-US"/>
        </w:rPr>
        <w:t>low-dose (column 0</w:t>
      </w:r>
      <w:r w:rsidR="003D7E55">
        <w:rPr>
          <w:rFonts w:ascii="Times New Roman" w:hAnsi="Times New Roman" w:cs="Times New Roman"/>
          <w:sz w:val="24"/>
          <w:szCs w:val="24"/>
          <w:lang w:val="en-US"/>
        </w:rPr>
        <w:t>.</w:t>
      </w:r>
      <w:r w:rsidR="00B772C9" w:rsidRPr="00FA4FC6">
        <w:rPr>
          <w:rFonts w:ascii="Times New Roman" w:hAnsi="Times New Roman" w:cs="Times New Roman"/>
          <w:sz w:val="24"/>
          <w:szCs w:val="24"/>
          <w:lang w:val="en-US"/>
        </w:rPr>
        <w:t xml:space="preserve">5) and standard-dose (column 1) </w:t>
      </w:r>
      <w:r w:rsidR="00FA4FC6">
        <w:rPr>
          <w:rFonts w:ascii="Times New Roman" w:hAnsi="Times New Roman" w:cs="Times New Roman"/>
          <w:sz w:val="24"/>
          <w:szCs w:val="24"/>
          <w:lang w:val="en-US"/>
        </w:rPr>
        <w:t>versus</w:t>
      </w:r>
      <w:r w:rsidR="00FA4FC6" w:rsidRPr="00FA4FC6">
        <w:rPr>
          <w:rFonts w:ascii="Times New Roman" w:hAnsi="Times New Roman" w:cs="Times New Roman"/>
          <w:sz w:val="24"/>
          <w:szCs w:val="24"/>
          <w:lang w:val="en-US"/>
        </w:rPr>
        <w:t xml:space="preserve"> placebo (column 0)</w:t>
      </w:r>
      <w:r w:rsidR="00B772C9" w:rsidRPr="00FA4FC6">
        <w:rPr>
          <w:rFonts w:ascii="Times New Roman" w:hAnsi="Times New Roman" w:cs="Times New Roman"/>
          <w:sz w:val="24"/>
          <w:szCs w:val="24"/>
          <w:lang w:val="en-US"/>
        </w:rPr>
        <w:t>.</w:t>
      </w:r>
    </w:p>
    <w:p w14:paraId="2983E2A3" w14:textId="77777777" w:rsidR="00A46608" w:rsidRDefault="008C061A" w:rsidP="00A46608">
      <w:pPr>
        <w:spacing w:line="276" w:lineRule="auto"/>
        <w:jc w:val="both"/>
        <w:rPr>
          <w:rFonts w:ascii="Times New Roman" w:hAnsi="Times New Roman" w:cs="Times New Roman"/>
          <w:sz w:val="24"/>
          <w:szCs w:val="24"/>
          <w:lang w:val="en-US"/>
        </w:rPr>
      </w:pPr>
      <w:r w:rsidRPr="00AE33CB">
        <w:rPr>
          <w:rFonts w:ascii="Times New Roman" w:hAnsi="Times New Roman" w:cs="Times New Roman"/>
          <w:b/>
          <w:sz w:val="24"/>
          <w:szCs w:val="24"/>
          <w:lang w:val="en-US"/>
        </w:rPr>
        <w:t>Figure 2</w:t>
      </w:r>
      <w:r w:rsidRPr="005F57B6">
        <w:rPr>
          <w:rFonts w:ascii="Times New Roman" w:hAnsi="Times New Roman" w:cs="Times New Roman"/>
          <w:b/>
          <w:sz w:val="24"/>
          <w:szCs w:val="24"/>
          <w:lang w:val="en-US"/>
        </w:rPr>
        <w:t>C</w:t>
      </w:r>
      <w:r>
        <w:rPr>
          <w:rFonts w:ascii="Times New Roman" w:hAnsi="Times New Roman" w:cs="Times New Roman"/>
          <w:b/>
          <w:sz w:val="24"/>
          <w:szCs w:val="24"/>
          <w:lang w:val="en-US"/>
        </w:rPr>
        <w:t xml:space="preserve"> to 2G legend: </w:t>
      </w:r>
      <w:r w:rsidR="00A46608">
        <w:rPr>
          <w:rFonts w:ascii="Times New Roman" w:hAnsi="Times New Roman" w:cs="Times New Roman"/>
          <w:b/>
          <w:sz w:val="24"/>
          <w:szCs w:val="24"/>
          <w:lang w:val="en-US"/>
        </w:rPr>
        <w:t xml:space="preserve">   </w:t>
      </w:r>
      <w:r w:rsidR="00B772C9" w:rsidRPr="00FA4FC6">
        <w:rPr>
          <w:rFonts w:ascii="Times New Roman" w:hAnsi="Times New Roman" w:cs="Times New Roman"/>
          <w:sz w:val="24"/>
          <w:szCs w:val="24"/>
          <w:lang w:val="en-US"/>
        </w:rPr>
        <w:t xml:space="preserve">  </w:t>
      </w:r>
    </w:p>
    <w:p w14:paraId="5DB34163" w14:textId="73EF580A" w:rsidR="00A46608" w:rsidRDefault="00A46608" w:rsidP="00A46608">
      <w:pPr>
        <w:spacing w:line="276" w:lineRule="auto"/>
        <w:jc w:val="both"/>
        <w:rPr>
          <w:rFonts w:ascii="Times New Roman" w:hAnsi="Times New Roman" w:cs="Times New Roman"/>
          <w:sz w:val="24"/>
          <w:szCs w:val="24"/>
          <w:lang w:val="en-US"/>
        </w:rPr>
      </w:pPr>
      <w:r w:rsidRPr="00A46608">
        <w:rPr>
          <w:rFonts w:ascii="Times New Roman" w:hAnsi="Times New Roman" w:cs="Times New Roman"/>
          <w:noProof/>
          <w:sz w:val="24"/>
          <w:szCs w:val="24"/>
          <w:lang w:eastAsia="fr-FR"/>
        </w:rPr>
        <w:drawing>
          <wp:inline distT="0" distB="0" distL="0" distR="0" wp14:anchorId="40116960" wp14:editId="77045785">
            <wp:extent cx="2792185" cy="1371600"/>
            <wp:effectExtent l="19050" t="0" r="27305" b="419100"/>
            <wp:docPr id="2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pic:cNvPicPr>
                      <a:picLocks noChangeAspect="1"/>
                    </pic:cNvPicPr>
                  </pic:nvPicPr>
                  <pic:blipFill rotWithShape="1">
                    <a:blip r:embed="rId25">
                      <a:extLst>
                        <a:ext uri="{28A0092B-C50C-407E-A947-70E740481C1C}">
                          <a14:useLocalDpi xmlns:a14="http://schemas.microsoft.com/office/drawing/2010/main" val="0"/>
                        </a:ext>
                      </a:extLst>
                    </a:blip>
                    <a:srcRect l="69186" t="44048" r="5897" b="35952"/>
                    <a:stretch/>
                  </pic:blipFill>
                  <pic:spPr>
                    <a:xfrm>
                      <a:off x="0" y="0"/>
                      <a:ext cx="2792185" cy="13716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21501793" w14:textId="17839D8C" w:rsidR="00AE33CB" w:rsidRPr="00AE33CB" w:rsidRDefault="002F6B43" w:rsidP="00A46608">
      <w:pPr>
        <w:spacing w:line="276" w:lineRule="auto"/>
        <w:jc w:val="both"/>
        <w:rPr>
          <w:rFonts w:ascii="Times New Roman" w:hAnsi="Times New Roman" w:cs="Times New Roman"/>
          <w:sz w:val="24"/>
          <w:szCs w:val="24"/>
          <w:lang w:val="en-US"/>
        </w:rPr>
      </w:pPr>
      <w:r w:rsidRPr="00AE33CB">
        <w:rPr>
          <w:rFonts w:ascii="Times New Roman" w:hAnsi="Times New Roman" w:cs="Times New Roman"/>
          <w:b/>
          <w:sz w:val="24"/>
          <w:szCs w:val="24"/>
          <w:lang w:val="en-US"/>
        </w:rPr>
        <w:t>Figure 2</w:t>
      </w:r>
      <w:r w:rsidR="00EC3607" w:rsidRPr="005F57B6">
        <w:rPr>
          <w:rFonts w:ascii="Times New Roman" w:hAnsi="Times New Roman" w:cs="Times New Roman"/>
          <w:b/>
          <w:sz w:val="24"/>
          <w:szCs w:val="24"/>
          <w:lang w:val="en-US"/>
        </w:rPr>
        <w:t>C</w:t>
      </w:r>
      <w:r w:rsidR="005809C3" w:rsidRPr="005F57B6">
        <w:rPr>
          <w:rFonts w:ascii="Times New Roman" w:hAnsi="Times New Roman" w:cs="Times New Roman"/>
          <w:sz w:val="24"/>
          <w:szCs w:val="24"/>
          <w:lang w:val="en-US"/>
        </w:rPr>
        <w:t xml:space="preserve">: </w:t>
      </w:r>
      <w:r w:rsidR="005F57B6" w:rsidRPr="000C3251">
        <w:rPr>
          <w:rFonts w:ascii="Times New Roman" w:hAnsi="Times New Roman" w:cs="Times New Roman"/>
          <w:bCs/>
          <w:sz w:val="24"/>
          <w:szCs w:val="24"/>
          <w:lang w:val="en-US"/>
        </w:rPr>
        <w:t>Significant reduction of D-dimers increase from T0 to T120</w:t>
      </w:r>
      <w:r w:rsidR="0086274F">
        <w:rPr>
          <w:rFonts w:ascii="Times New Roman" w:hAnsi="Times New Roman" w:cs="Times New Roman"/>
          <w:bCs/>
          <w:sz w:val="24"/>
          <w:szCs w:val="24"/>
          <w:lang w:val="en-US"/>
        </w:rPr>
        <w:t xml:space="preserve"> in the standard-dose group compared to placebo</w:t>
      </w:r>
      <w:r w:rsidR="005F57B6" w:rsidRPr="000C3251">
        <w:rPr>
          <w:rFonts w:ascii="Times New Roman" w:hAnsi="Times New Roman" w:cs="Times New Roman"/>
          <w:bCs/>
          <w:sz w:val="24"/>
          <w:szCs w:val="24"/>
          <w:lang w:val="en-US"/>
        </w:rPr>
        <w:t xml:space="preserve">. </w:t>
      </w:r>
      <w:r w:rsidR="00EC3607" w:rsidRPr="005F57B6">
        <w:rPr>
          <w:rFonts w:ascii="Times New Roman" w:hAnsi="Times New Roman" w:cs="Times New Roman"/>
          <w:sz w:val="24"/>
          <w:szCs w:val="24"/>
          <w:lang w:val="en-US"/>
        </w:rPr>
        <w:t xml:space="preserve">D-dimers </w:t>
      </w:r>
      <w:r w:rsidR="004525B6" w:rsidRPr="005F57B6">
        <w:rPr>
          <w:rFonts w:ascii="Times New Roman" w:hAnsi="Times New Roman" w:cs="Times New Roman"/>
          <w:sz w:val="24"/>
          <w:szCs w:val="24"/>
          <w:lang w:val="en-US"/>
        </w:rPr>
        <w:t>increase</w:t>
      </w:r>
      <w:r w:rsidR="004C128F">
        <w:rPr>
          <w:rFonts w:ascii="Times New Roman" w:hAnsi="Times New Roman" w:cs="Times New Roman"/>
          <w:sz w:val="24"/>
          <w:szCs w:val="24"/>
          <w:lang w:val="en-US"/>
        </w:rPr>
        <w:t xml:space="preserve"> </w:t>
      </w:r>
      <w:r w:rsidR="00B07353">
        <w:rPr>
          <w:rFonts w:ascii="Times New Roman" w:hAnsi="Times New Roman" w:cs="Times New Roman"/>
          <w:sz w:val="24"/>
          <w:szCs w:val="24"/>
          <w:lang w:val="en-US"/>
        </w:rPr>
        <w:t xml:space="preserve">percentage </w:t>
      </w:r>
      <w:r w:rsidR="00EC3607" w:rsidRPr="009A2EA5">
        <w:rPr>
          <w:rFonts w:ascii="Times New Roman" w:hAnsi="Times New Roman" w:cs="Times New Roman"/>
          <w:sz w:val="24"/>
          <w:szCs w:val="24"/>
          <w:lang w:val="en-US"/>
        </w:rPr>
        <w:t>(ng/mL)</w:t>
      </w:r>
      <w:r w:rsidR="004525B6" w:rsidRPr="009A2EA5">
        <w:rPr>
          <w:rFonts w:ascii="Times New Roman" w:hAnsi="Times New Roman" w:cs="Times New Roman"/>
          <w:sz w:val="24"/>
          <w:szCs w:val="24"/>
          <w:lang w:val="en-US"/>
        </w:rPr>
        <w:t xml:space="preserve"> </w:t>
      </w:r>
      <w:r w:rsidR="0086444B">
        <w:rPr>
          <w:rFonts w:ascii="Times New Roman" w:hAnsi="Times New Roman" w:cs="Times New Roman"/>
          <w:sz w:val="24"/>
          <w:szCs w:val="24"/>
          <w:lang w:val="en-US"/>
        </w:rPr>
        <w:t>from</w:t>
      </w:r>
      <w:r w:rsidR="0086444B" w:rsidRPr="009A2EA5">
        <w:rPr>
          <w:rFonts w:ascii="Times New Roman" w:hAnsi="Times New Roman" w:cs="Times New Roman"/>
          <w:sz w:val="24"/>
          <w:szCs w:val="24"/>
          <w:lang w:val="en-US"/>
        </w:rPr>
        <w:t xml:space="preserve"> </w:t>
      </w:r>
      <w:r w:rsidR="00B07353">
        <w:rPr>
          <w:rFonts w:ascii="Times New Roman" w:hAnsi="Times New Roman" w:cs="Times New Roman"/>
          <w:sz w:val="24"/>
          <w:szCs w:val="24"/>
          <w:lang w:val="en-US"/>
        </w:rPr>
        <w:t xml:space="preserve">baseline </w:t>
      </w:r>
      <w:r w:rsidR="004525B6" w:rsidRPr="009A2EA5">
        <w:rPr>
          <w:rFonts w:ascii="Times New Roman" w:hAnsi="Times New Roman" w:cs="Times New Roman"/>
          <w:sz w:val="24"/>
          <w:szCs w:val="24"/>
          <w:lang w:val="en-US"/>
        </w:rPr>
        <w:t>and each time-points T0-T30, T0-T120, T0-T360</w:t>
      </w:r>
      <w:r w:rsidR="00EC3607" w:rsidRPr="009A2EA5">
        <w:rPr>
          <w:rFonts w:ascii="Times New Roman" w:hAnsi="Times New Roman" w:cs="Times New Roman"/>
          <w:sz w:val="24"/>
          <w:szCs w:val="24"/>
          <w:lang w:val="en-US"/>
        </w:rPr>
        <w:t xml:space="preserve"> </w:t>
      </w:r>
      <w:r w:rsidR="005A369D" w:rsidRPr="009A2EA5">
        <w:rPr>
          <w:rFonts w:ascii="Times New Roman" w:hAnsi="Times New Roman" w:cs="Times New Roman"/>
          <w:sz w:val="24"/>
          <w:szCs w:val="24"/>
          <w:lang w:val="en-US"/>
        </w:rPr>
        <w:t>in placebo (column 0), low-dose (column 0</w:t>
      </w:r>
      <w:r w:rsidR="003D7E55">
        <w:rPr>
          <w:rFonts w:ascii="Times New Roman" w:hAnsi="Times New Roman" w:cs="Times New Roman"/>
          <w:sz w:val="24"/>
          <w:szCs w:val="24"/>
          <w:lang w:val="en-US"/>
        </w:rPr>
        <w:t>.</w:t>
      </w:r>
      <w:r w:rsidR="005A369D" w:rsidRPr="009A2EA5">
        <w:rPr>
          <w:rFonts w:ascii="Times New Roman" w:hAnsi="Times New Roman" w:cs="Times New Roman"/>
          <w:sz w:val="24"/>
          <w:szCs w:val="24"/>
          <w:lang w:val="en-US"/>
        </w:rPr>
        <w:t>5)</w:t>
      </w:r>
      <w:r w:rsidR="00D54CEE" w:rsidRPr="009A2EA5">
        <w:rPr>
          <w:rFonts w:ascii="Times New Roman" w:hAnsi="Times New Roman" w:cs="Times New Roman"/>
          <w:sz w:val="24"/>
          <w:szCs w:val="24"/>
          <w:lang w:val="en-US"/>
        </w:rPr>
        <w:t xml:space="preserve"> </w:t>
      </w:r>
      <w:r w:rsidR="005A369D" w:rsidRPr="009A2EA5">
        <w:rPr>
          <w:rFonts w:ascii="Times New Roman" w:hAnsi="Times New Roman" w:cs="Times New Roman"/>
          <w:sz w:val="24"/>
          <w:szCs w:val="24"/>
          <w:lang w:val="en-US"/>
        </w:rPr>
        <w:t>and standard-dose (column</w:t>
      </w:r>
      <w:r w:rsidR="009A2EA5">
        <w:rPr>
          <w:rFonts w:ascii="Times New Roman" w:hAnsi="Times New Roman" w:cs="Times New Roman"/>
          <w:sz w:val="24"/>
          <w:szCs w:val="24"/>
          <w:lang w:val="en-US"/>
        </w:rPr>
        <w:t xml:space="preserve"> </w:t>
      </w:r>
      <w:r w:rsidR="005A369D" w:rsidRPr="009A2EA5">
        <w:rPr>
          <w:rFonts w:ascii="Times New Roman" w:hAnsi="Times New Roman" w:cs="Times New Roman"/>
          <w:sz w:val="24"/>
          <w:szCs w:val="24"/>
          <w:lang w:val="en-US"/>
        </w:rPr>
        <w:t xml:space="preserve">1) groups.  </w:t>
      </w:r>
      <w:r w:rsidR="00AE33CB">
        <w:rPr>
          <w:rFonts w:ascii="Times New Roman" w:hAnsi="Times New Roman" w:cs="Times New Roman"/>
          <w:sz w:val="24"/>
          <w:szCs w:val="24"/>
          <w:lang w:val="en-US"/>
        </w:rPr>
        <w:t>C</w:t>
      </w:r>
      <w:r w:rsidR="00AE33CB" w:rsidRPr="000C3251">
        <w:rPr>
          <w:rFonts w:ascii="Times New Roman" w:hAnsi="Times New Roman" w:cs="Times New Roman"/>
          <w:bCs/>
          <w:sz w:val="24"/>
          <w:szCs w:val="24"/>
          <w:lang w:val="en-US"/>
        </w:rPr>
        <w:t xml:space="preserve">omparative analysis by a </w:t>
      </w:r>
      <w:r w:rsidR="008C061A" w:rsidRPr="000C3251">
        <w:rPr>
          <w:rFonts w:ascii="Times New Roman" w:hAnsi="Times New Roman" w:cs="Times New Roman"/>
          <w:bCs/>
          <w:sz w:val="24"/>
          <w:szCs w:val="24"/>
          <w:lang w:val="en-US"/>
        </w:rPr>
        <w:t>mix</w:t>
      </w:r>
      <w:r w:rsidR="008C061A">
        <w:rPr>
          <w:rFonts w:ascii="Times New Roman" w:hAnsi="Times New Roman" w:cs="Times New Roman"/>
          <w:bCs/>
          <w:sz w:val="24"/>
          <w:szCs w:val="24"/>
          <w:lang w:val="en-US"/>
        </w:rPr>
        <w:t xml:space="preserve">ed </w:t>
      </w:r>
      <w:r w:rsidR="00AE33CB" w:rsidRPr="000C3251">
        <w:rPr>
          <w:rFonts w:ascii="Times New Roman" w:hAnsi="Times New Roman" w:cs="Times New Roman"/>
          <w:bCs/>
          <w:sz w:val="24"/>
          <w:szCs w:val="24"/>
          <w:lang w:val="en-US"/>
        </w:rPr>
        <w:t>linear model of covariance.</w:t>
      </w:r>
      <w:r w:rsidR="005F57B6" w:rsidRPr="000C3251">
        <w:rPr>
          <w:rFonts w:ascii="Times New Roman" w:hAnsi="Times New Roman" w:cs="Times New Roman"/>
          <w:bCs/>
          <w:sz w:val="24"/>
          <w:szCs w:val="24"/>
          <w:lang w:val="en-US"/>
        </w:rPr>
        <w:t xml:space="preserve"> </w:t>
      </w:r>
    </w:p>
    <w:p w14:paraId="61C65017" w14:textId="2F3FD11D" w:rsidR="009A2EA5" w:rsidRPr="00AE33CB" w:rsidRDefault="002F6B43" w:rsidP="00411213">
      <w:pPr>
        <w:spacing w:line="276" w:lineRule="auto"/>
        <w:jc w:val="both"/>
        <w:rPr>
          <w:rFonts w:ascii="Times New Roman" w:hAnsi="Times New Roman" w:cs="Times New Roman"/>
          <w:sz w:val="24"/>
          <w:szCs w:val="24"/>
          <w:lang w:val="en-US"/>
        </w:rPr>
      </w:pPr>
      <w:r w:rsidRPr="00DD23B1">
        <w:rPr>
          <w:rFonts w:ascii="Times New Roman" w:hAnsi="Times New Roman" w:cs="Times New Roman"/>
          <w:b/>
          <w:sz w:val="24"/>
          <w:szCs w:val="24"/>
          <w:lang w:val="en-US"/>
        </w:rPr>
        <w:t>Figure 2</w:t>
      </w:r>
      <w:r w:rsidR="005A369D" w:rsidRPr="00DD23B1">
        <w:rPr>
          <w:rFonts w:ascii="Times New Roman" w:hAnsi="Times New Roman" w:cs="Times New Roman"/>
          <w:b/>
          <w:sz w:val="24"/>
          <w:szCs w:val="24"/>
          <w:lang w:val="en-US"/>
        </w:rPr>
        <w:t>D</w:t>
      </w:r>
      <w:r w:rsidR="005809C3" w:rsidRPr="00DD23B1">
        <w:rPr>
          <w:rFonts w:ascii="Times New Roman" w:hAnsi="Times New Roman" w:cs="Times New Roman"/>
          <w:sz w:val="24"/>
          <w:szCs w:val="24"/>
          <w:lang w:val="en-US"/>
        </w:rPr>
        <w:t xml:space="preserve">: </w:t>
      </w:r>
      <w:r w:rsidR="00D67959" w:rsidRPr="00DD23B1">
        <w:rPr>
          <w:rFonts w:ascii="Times New Roman" w:hAnsi="Times New Roman" w:cs="Times New Roman"/>
          <w:sz w:val="24"/>
          <w:szCs w:val="24"/>
          <w:lang w:val="en-US"/>
        </w:rPr>
        <w:t xml:space="preserve"> </w:t>
      </w:r>
      <w:r w:rsidR="009A2EA5" w:rsidRPr="000C3251">
        <w:rPr>
          <w:rFonts w:ascii="Times New Roman" w:hAnsi="Times New Roman" w:cs="Times New Roman"/>
          <w:bCs/>
          <w:sz w:val="24"/>
          <w:szCs w:val="24"/>
          <w:lang w:val="en-US"/>
        </w:rPr>
        <w:t xml:space="preserve">Significant reduction of </w:t>
      </w:r>
      <w:r w:rsidR="0086444B">
        <w:rPr>
          <w:rFonts w:ascii="Times New Roman" w:hAnsi="Times New Roman" w:cs="Times New Roman"/>
          <w:bCs/>
          <w:sz w:val="24"/>
          <w:szCs w:val="24"/>
          <w:lang w:val="en-US"/>
        </w:rPr>
        <w:t>plasmin-</w:t>
      </w:r>
      <w:proofErr w:type="spellStart"/>
      <w:r w:rsidR="0086444B">
        <w:rPr>
          <w:rFonts w:ascii="Times New Roman" w:hAnsi="Times New Roman" w:cs="Times New Roman"/>
          <w:bCs/>
          <w:sz w:val="24"/>
          <w:szCs w:val="24"/>
          <w:lang w:val="en-US"/>
        </w:rPr>
        <w:t>antiplasmin</w:t>
      </w:r>
      <w:proofErr w:type="spellEnd"/>
      <w:r w:rsidR="0086444B">
        <w:rPr>
          <w:rFonts w:ascii="Times New Roman" w:hAnsi="Times New Roman" w:cs="Times New Roman"/>
          <w:bCs/>
          <w:sz w:val="24"/>
          <w:szCs w:val="24"/>
          <w:lang w:val="en-US"/>
        </w:rPr>
        <w:t xml:space="preserve"> </w:t>
      </w:r>
      <w:r w:rsidR="009A2EA5" w:rsidRPr="000C3251">
        <w:rPr>
          <w:rFonts w:ascii="Times New Roman" w:hAnsi="Times New Roman" w:cs="Times New Roman"/>
          <w:bCs/>
          <w:sz w:val="24"/>
          <w:szCs w:val="24"/>
          <w:lang w:val="en-US"/>
        </w:rPr>
        <w:t xml:space="preserve">complexes </w:t>
      </w:r>
      <w:r w:rsidR="0086444B">
        <w:rPr>
          <w:rFonts w:ascii="Times New Roman" w:hAnsi="Times New Roman" w:cs="Times New Roman"/>
          <w:bCs/>
          <w:sz w:val="24"/>
          <w:szCs w:val="24"/>
          <w:lang w:val="en-US"/>
        </w:rPr>
        <w:t xml:space="preserve">(PAP) </w:t>
      </w:r>
      <w:r w:rsidR="009A2EA5" w:rsidRPr="000C3251">
        <w:rPr>
          <w:rFonts w:ascii="Times New Roman" w:hAnsi="Times New Roman" w:cs="Times New Roman"/>
          <w:bCs/>
          <w:sz w:val="24"/>
          <w:szCs w:val="24"/>
          <w:lang w:val="en-US"/>
        </w:rPr>
        <w:t>increase from T0 to T30 and from T0 to T60</w:t>
      </w:r>
      <w:r w:rsidR="0086274F">
        <w:rPr>
          <w:rFonts w:ascii="Times New Roman" w:hAnsi="Times New Roman" w:cs="Times New Roman"/>
          <w:bCs/>
          <w:sz w:val="24"/>
          <w:szCs w:val="24"/>
          <w:lang w:val="en-US"/>
        </w:rPr>
        <w:t xml:space="preserve"> in the standard-dose group compared to placebo</w:t>
      </w:r>
      <w:r w:rsidR="009A2EA5" w:rsidRPr="000C3251">
        <w:rPr>
          <w:rFonts w:ascii="Times New Roman" w:hAnsi="Times New Roman" w:cs="Times New Roman"/>
          <w:bCs/>
          <w:sz w:val="24"/>
          <w:szCs w:val="24"/>
          <w:lang w:val="en-US"/>
        </w:rPr>
        <w:t xml:space="preserve">. </w:t>
      </w:r>
      <w:r w:rsidR="009A2EA5" w:rsidRPr="005F57B6">
        <w:rPr>
          <w:rFonts w:ascii="Times New Roman" w:hAnsi="Times New Roman" w:cs="Times New Roman"/>
          <w:sz w:val="24"/>
          <w:szCs w:val="24"/>
          <w:lang w:val="en-US"/>
        </w:rPr>
        <w:t>D-dimers increase</w:t>
      </w:r>
      <w:r w:rsidR="009A2EA5">
        <w:rPr>
          <w:rFonts w:ascii="Times New Roman" w:hAnsi="Times New Roman" w:cs="Times New Roman"/>
          <w:sz w:val="24"/>
          <w:szCs w:val="24"/>
          <w:lang w:val="en-US"/>
        </w:rPr>
        <w:t xml:space="preserve"> </w:t>
      </w:r>
      <w:r w:rsidR="00B07353">
        <w:rPr>
          <w:rFonts w:ascii="Times New Roman" w:hAnsi="Times New Roman" w:cs="Times New Roman"/>
          <w:sz w:val="24"/>
          <w:szCs w:val="24"/>
          <w:lang w:val="en-US"/>
        </w:rPr>
        <w:t xml:space="preserve">percentage </w:t>
      </w:r>
      <w:r w:rsidR="009A2EA5" w:rsidRPr="009A2EA5">
        <w:rPr>
          <w:rFonts w:ascii="Times New Roman" w:hAnsi="Times New Roman" w:cs="Times New Roman"/>
          <w:sz w:val="24"/>
          <w:szCs w:val="24"/>
          <w:lang w:val="en-US"/>
        </w:rPr>
        <w:t>(ng/mL)</w:t>
      </w:r>
      <w:r w:rsidR="0086444B">
        <w:rPr>
          <w:rFonts w:ascii="Times New Roman" w:hAnsi="Times New Roman" w:cs="Times New Roman"/>
          <w:sz w:val="24"/>
          <w:szCs w:val="24"/>
          <w:lang w:val="en-US"/>
        </w:rPr>
        <w:t xml:space="preserve"> </w:t>
      </w:r>
      <w:r w:rsidR="00B07353">
        <w:rPr>
          <w:rFonts w:ascii="Times New Roman" w:hAnsi="Times New Roman" w:cs="Times New Roman"/>
          <w:sz w:val="24"/>
          <w:szCs w:val="24"/>
          <w:lang w:val="en-US"/>
        </w:rPr>
        <w:t>from</w:t>
      </w:r>
      <w:r w:rsidR="009A2EA5" w:rsidRPr="009A2EA5">
        <w:rPr>
          <w:rFonts w:ascii="Times New Roman" w:hAnsi="Times New Roman" w:cs="Times New Roman"/>
          <w:sz w:val="24"/>
          <w:szCs w:val="24"/>
          <w:lang w:val="en-US"/>
        </w:rPr>
        <w:t xml:space="preserve"> </w:t>
      </w:r>
      <w:r w:rsidR="00B07353">
        <w:rPr>
          <w:rFonts w:ascii="Times New Roman" w:hAnsi="Times New Roman" w:cs="Times New Roman"/>
          <w:sz w:val="24"/>
          <w:szCs w:val="24"/>
          <w:lang w:val="en-US"/>
        </w:rPr>
        <w:t>baseline</w:t>
      </w:r>
      <w:r w:rsidR="00B07353" w:rsidRPr="009A2EA5">
        <w:rPr>
          <w:rFonts w:ascii="Times New Roman" w:hAnsi="Times New Roman" w:cs="Times New Roman"/>
          <w:sz w:val="24"/>
          <w:szCs w:val="24"/>
          <w:lang w:val="en-US"/>
        </w:rPr>
        <w:t xml:space="preserve"> </w:t>
      </w:r>
      <w:r w:rsidR="00B07353">
        <w:rPr>
          <w:rFonts w:ascii="Times New Roman" w:hAnsi="Times New Roman" w:cs="Times New Roman"/>
          <w:sz w:val="24"/>
          <w:szCs w:val="24"/>
          <w:lang w:val="en-US"/>
        </w:rPr>
        <w:t>to</w:t>
      </w:r>
      <w:r w:rsidR="00B07353" w:rsidRPr="009A2EA5">
        <w:rPr>
          <w:rFonts w:ascii="Times New Roman" w:hAnsi="Times New Roman" w:cs="Times New Roman"/>
          <w:sz w:val="24"/>
          <w:szCs w:val="24"/>
          <w:lang w:val="en-US"/>
        </w:rPr>
        <w:t xml:space="preserve"> </w:t>
      </w:r>
      <w:r w:rsidR="009A2EA5" w:rsidRPr="009A2EA5">
        <w:rPr>
          <w:rFonts w:ascii="Times New Roman" w:hAnsi="Times New Roman" w:cs="Times New Roman"/>
          <w:sz w:val="24"/>
          <w:szCs w:val="24"/>
          <w:lang w:val="en-US"/>
        </w:rPr>
        <w:t xml:space="preserve">each time-points T0-T30, </w:t>
      </w:r>
      <w:r w:rsidR="009A2EA5">
        <w:rPr>
          <w:rFonts w:ascii="Times New Roman" w:hAnsi="Times New Roman" w:cs="Times New Roman"/>
          <w:sz w:val="24"/>
          <w:szCs w:val="24"/>
          <w:lang w:val="en-US"/>
        </w:rPr>
        <w:t xml:space="preserve">T0-T60, </w:t>
      </w:r>
      <w:r w:rsidR="009A2EA5" w:rsidRPr="009A2EA5">
        <w:rPr>
          <w:rFonts w:ascii="Times New Roman" w:hAnsi="Times New Roman" w:cs="Times New Roman"/>
          <w:sz w:val="24"/>
          <w:szCs w:val="24"/>
          <w:lang w:val="en-US"/>
        </w:rPr>
        <w:t xml:space="preserve">T0-T120, </w:t>
      </w:r>
      <w:proofErr w:type="gramStart"/>
      <w:r w:rsidR="009A2EA5" w:rsidRPr="009A2EA5">
        <w:rPr>
          <w:rFonts w:ascii="Times New Roman" w:hAnsi="Times New Roman" w:cs="Times New Roman"/>
          <w:sz w:val="24"/>
          <w:szCs w:val="24"/>
          <w:lang w:val="en-US"/>
        </w:rPr>
        <w:t>T0</w:t>
      </w:r>
      <w:proofErr w:type="gramEnd"/>
      <w:r w:rsidR="009A2EA5" w:rsidRPr="009A2EA5">
        <w:rPr>
          <w:rFonts w:ascii="Times New Roman" w:hAnsi="Times New Roman" w:cs="Times New Roman"/>
          <w:sz w:val="24"/>
          <w:szCs w:val="24"/>
          <w:lang w:val="en-US"/>
        </w:rPr>
        <w:t>-T360 in placebo (column 0), low-dose (column 0</w:t>
      </w:r>
      <w:r w:rsidR="003D7E55">
        <w:rPr>
          <w:rFonts w:ascii="Times New Roman" w:hAnsi="Times New Roman" w:cs="Times New Roman"/>
          <w:sz w:val="24"/>
          <w:szCs w:val="24"/>
          <w:lang w:val="en-US"/>
        </w:rPr>
        <w:t>.</w:t>
      </w:r>
      <w:r w:rsidR="009A2EA5" w:rsidRPr="009A2EA5">
        <w:rPr>
          <w:rFonts w:ascii="Times New Roman" w:hAnsi="Times New Roman" w:cs="Times New Roman"/>
          <w:sz w:val="24"/>
          <w:szCs w:val="24"/>
          <w:lang w:val="en-US"/>
        </w:rPr>
        <w:t>5) and standard-dose (column</w:t>
      </w:r>
      <w:r w:rsidR="009A2EA5">
        <w:rPr>
          <w:rFonts w:ascii="Times New Roman" w:hAnsi="Times New Roman" w:cs="Times New Roman"/>
          <w:sz w:val="24"/>
          <w:szCs w:val="24"/>
          <w:lang w:val="en-US"/>
        </w:rPr>
        <w:t xml:space="preserve"> </w:t>
      </w:r>
      <w:r w:rsidR="009A2EA5" w:rsidRPr="009A2EA5">
        <w:rPr>
          <w:rFonts w:ascii="Times New Roman" w:hAnsi="Times New Roman" w:cs="Times New Roman"/>
          <w:sz w:val="24"/>
          <w:szCs w:val="24"/>
          <w:lang w:val="en-US"/>
        </w:rPr>
        <w:t xml:space="preserve">1) groups.  </w:t>
      </w:r>
      <w:r w:rsidR="009A2EA5">
        <w:rPr>
          <w:rFonts w:ascii="Times New Roman" w:hAnsi="Times New Roman" w:cs="Times New Roman"/>
          <w:sz w:val="24"/>
          <w:szCs w:val="24"/>
          <w:lang w:val="en-US"/>
        </w:rPr>
        <w:t>C</w:t>
      </w:r>
      <w:r w:rsidR="009A2EA5" w:rsidRPr="000C3251">
        <w:rPr>
          <w:rFonts w:ascii="Times New Roman" w:hAnsi="Times New Roman" w:cs="Times New Roman"/>
          <w:bCs/>
          <w:sz w:val="24"/>
          <w:szCs w:val="24"/>
          <w:lang w:val="en-US"/>
        </w:rPr>
        <w:t xml:space="preserve">omparative analysis by a </w:t>
      </w:r>
      <w:r w:rsidR="00B07353">
        <w:rPr>
          <w:rFonts w:ascii="Times New Roman" w:hAnsi="Times New Roman" w:cs="Times New Roman"/>
          <w:bCs/>
          <w:sz w:val="24"/>
          <w:szCs w:val="24"/>
          <w:lang w:val="en-US"/>
        </w:rPr>
        <w:t xml:space="preserve">mixed </w:t>
      </w:r>
      <w:r w:rsidR="009A2EA5" w:rsidRPr="000C3251">
        <w:rPr>
          <w:rFonts w:ascii="Times New Roman" w:hAnsi="Times New Roman" w:cs="Times New Roman"/>
          <w:bCs/>
          <w:sz w:val="24"/>
          <w:szCs w:val="24"/>
          <w:lang w:val="en-US"/>
        </w:rPr>
        <w:t xml:space="preserve">linear model of covariance. </w:t>
      </w:r>
    </w:p>
    <w:p w14:paraId="0C7B8475" w14:textId="4D6D901A" w:rsidR="009A2EA5" w:rsidRPr="00AE33CB" w:rsidRDefault="002F6B43" w:rsidP="00411213">
      <w:pPr>
        <w:spacing w:line="276" w:lineRule="auto"/>
        <w:jc w:val="both"/>
        <w:rPr>
          <w:rFonts w:ascii="Times New Roman" w:hAnsi="Times New Roman" w:cs="Times New Roman"/>
          <w:sz w:val="24"/>
          <w:szCs w:val="24"/>
          <w:lang w:val="en-US"/>
        </w:rPr>
      </w:pPr>
      <w:r w:rsidRPr="00DD23B1">
        <w:rPr>
          <w:rFonts w:ascii="Times New Roman" w:hAnsi="Times New Roman" w:cs="Times New Roman"/>
          <w:b/>
          <w:sz w:val="24"/>
          <w:szCs w:val="24"/>
          <w:lang w:val="en-US"/>
        </w:rPr>
        <w:t>Figure 2</w:t>
      </w:r>
      <w:r w:rsidR="005A369D" w:rsidRPr="00DD23B1">
        <w:rPr>
          <w:rFonts w:ascii="Times New Roman" w:hAnsi="Times New Roman" w:cs="Times New Roman"/>
          <w:b/>
          <w:sz w:val="24"/>
          <w:szCs w:val="24"/>
          <w:lang w:val="en-US"/>
        </w:rPr>
        <w:t>E</w:t>
      </w:r>
      <w:r w:rsidR="006B4D4F" w:rsidRPr="00DD23B1">
        <w:rPr>
          <w:rFonts w:ascii="Times New Roman" w:hAnsi="Times New Roman" w:cs="Times New Roman"/>
          <w:sz w:val="24"/>
          <w:szCs w:val="24"/>
          <w:lang w:val="en-US"/>
        </w:rPr>
        <w:t xml:space="preserve">: </w:t>
      </w:r>
      <w:r w:rsidR="009A2EA5" w:rsidRPr="000C3251">
        <w:rPr>
          <w:rFonts w:ascii="Times New Roman" w:hAnsi="Times New Roman" w:cs="Times New Roman"/>
          <w:bCs/>
          <w:sz w:val="24"/>
          <w:szCs w:val="24"/>
          <w:lang w:val="en-US"/>
        </w:rPr>
        <w:t xml:space="preserve">Significant reduction of </w:t>
      </w:r>
      <w:r w:rsidR="0086444B">
        <w:rPr>
          <w:rFonts w:ascii="Times New Roman" w:hAnsi="Times New Roman" w:cs="Times New Roman"/>
          <w:bCs/>
          <w:sz w:val="24"/>
          <w:szCs w:val="24"/>
          <w:lang w:val="en-US"/>
        </w:rPr>
        <w:t>plasmin</w:t>
      </w:r>
      <w:r w:rsidR="0086444B" w:rsidRPr="000C3251">
        <w:rPr>
          <w:rFonts w:ascii="Times New Roman" w:hAnsi="Times New Roman" w:cs="Times New Roman"/>
          <w:bCs/>
          <w:sz w:val="24"/>
          <w:szCs w:val="24"/>
          <w:lang w:val="en-US"/>
        </w:rPr>
        <w:t xml:space="preserve"> </w:t>
      </w:r>
      <w:r w:rsidR="0086444B">
        <w:rPr>
          <w:rFonts w:ascii="Times New Roman" w:hAnsi="Times New Roman" w:cs="Times New Roman"/>
          <w:bCs/>
          <w:sz w:val="24"/>
          <w:szCs w:val="24"/>
          <w:lang w:val="en-US"/>
        </w:rPr>
        <w:t xml:space="preserve">(PLA) </w:t>
      </w:r>
      <w:r w:rsidR="009A2EA5" w:rsidRPr="000C3251">
        <w:rPr>
          <w:rFonts w:ascii="Times New Roman" w:hAnsi="Times New Roman" w:cs="Times New Roman"/>
          <w:bCs/>
          <w:sz w:val="24"/>
          <w:szCs w:val="24"/>
          <w:lang w:val="en-US"/>
        </w:rPr>
        <w:t xml:space="preserve">peak in both treated groups versus placebo from T0 to </w:t>
      </w:r>
      <w:r w:rsidR="009A2EA5" w:rsidRPr="009A2EA5">
        <w:rPr>
          <w:rFonts w:ascii="Times New Roman" w:hAnsi="Times New Roman" w:cs="Times New Roman"/>
          <w:sz w:val="24"/>
          <w:szCs w:val="24"/>
          <w:lang w:val="en-US"/>
        </w:rPr>
        <w:t xml:space="preserve">each time-points T0-T30, </w:t>
      </w:r>
      <w:r w:rsidR="009A2EA5">
        <w:rPr>
          <w:rFonts w:ascii="Times New Roman" w:hAnsi="Times New Roman" w:cs="Times New Roman"/>
          <w:sz w:val="24"/>
          <w:szCs w:val="24"/>
          <w:lang w:val="en-US"/>
        </w:rPr>
        <w:t xml:space="preserve">T0-T60, </w:t>
      </w:r>
      <w:r w:rsidR="009A2EA5" w:rsidRPr="009A2EA5">
        <w:rPr>
          <w:rFonts w:ascii="Times New Roman" w:hAnsi="Times New Roman" w:cs="Times New Roman"/>
          <w:sz w:val="24"/>
          <w:szCs w:val="24"/>
          <w:lang w:val="en-US"/>
        </w:rPr>
        <w:t xml:space="preserve">T0-T120, </w:t>
      </w:r>
      <w:proofErr w:type="gramStart"/>
      <w:r w:rsidR="009A2EA5" w:rsidRPr="009A2EA5">
        <w:rPr>
          <w:rFonts w:ascii="Times New Roman" w:hAnsi="Times New Roman" w:cs="Times New Roman"/>
          <w:sz w:val="24"/>
          <w:szCs w:val="24"/>
          <w:lang w:val="en-US"/>
        </w:rPr>
        <w:t>T0</w:t>
      </w:r>
      <w:proofErr w:type="gramEnd"/>
      <w:r w:rsidR="009A2EA5" w:rsidRPr="009A2EA5">
        <w:rPr>
          <w:rFonts w:ascii="Times New Roman" w:hAnsi="Times New Roman" w:cs="Times New Roman"/>
          <w:sz w:val="24"/>
          <w:szCs w:val="24"/>
          <w:lang w:val="en-US"/>
        </w:rPr>
        <w:t>-T360</w:t>
      </w:r>
      <w:r w:rsidR="009A2EA5">
        <w:rPr>
          <w:rFonts w:ascii="Times New Roman" w:hAnsi="Times New Roman" w:cs="Times New Roman"/>
          <w:sz w:val="24"/>
          <w:szCs w:val="24"/>
          <w:lang w:val="en-US"/>
        </w:rPr>
        <w:t xml:space="preserve">. </w:t>
      </w:r>
      <w:r w:rsidR="00B07353">
        <w:rPr>
          <w:rFonts w:ascii="Times New Roman" w:hAnsi="Times New Roman" w:cs="Times New Roman"/>
          <w:sz w:val="24"/>
          <w:szCs w:val="24"/>
          <w:lang w:val="en-US"/>
        </w:rPr>
        <w:t xml:space="preserve">Plasmin peak decrease percentage from baseline to each time-points. </w:t>
      </w:r>
      <w:r w:rsidR="009A2EA5">
        <w:rPr>
          <w:rFonts w:ascii="Times New Roman" w:hAnsi="Times New Roman" w:cs="Times New Roman"/>
          <w:sz w:val="24"/>
          <w:szCs w:val="24"/>
          <w:lang w:val="en-US"/>
        </w:rPr>
        <w:t>C</w:t>
      </w:r>
      <w:r w:rsidR="009A2EA5" w:rsidRPr="000C3251">
        <w:rPr>
          <w:rFonts w:ascii="Times New Roman" w:hAnsi="Times New Roman" w:cs="Times New Roman"/>
          <w:bCs/>
          <w:sz w:val="24"/>
          <w:szCs w:val="24"/>
          <w:lang w:val="en-US"/>
        </w:rPr>
        <w:t xml:space="preserve">omparative analysis by a linear </w:t>
      </w:r>
      <w:proofErr w:type="spellStart"/>
      <w:r w:rsidR="009A2EA5" w:rsidRPr="000C3251">
        <w:rPr>
          <w:rFonts w:ascii="Times New Roman" w:hAnsi="Times New Roman" w:cs="Times New Roman"/>
          <w:bCs/>
          <w:sz w:val="24"/>
          <w:szCs w:val="24"/>
          <w:lang w:val="en-US"/>
        </w:rPr>
        <w:t>mixte</w:t>
      </w:r>
      <w:proofErr w:type="spellEnd"/>
      <w:r w:rsidR="009A2EA5" w:rsidRPr="000C3251">
        <w:rPr>
          <w:rFonts w:ascii="Times New Roman" w:hAnsi="Times New Roman" w:cs="Times New Roman"/>
          <w:bCs/>
          <w:sz w:val="24"/>
          <w:szCs w:val="24"/>
          <w:lang w:val="en-US"/>
        </w:rPr>
        <w:t xml:space="preserve"> model of covariance</w:t>
      </w:r>
      <w:r w:rsidR="009A2EA5" w:rsidRPr="009A2EA5">
        <w:rPr>
          <w:rFonts w:ascii="Times New Roman" w:hAnsi="Times New Roman" w:cs="Times New Roman"/>
          <w:sz w:val="24"/>
          <w:szCs w:val="24"/>
          <w:lang w:val="en-US"/>
        </w:rPr>
        <w:t xml:space="preserve"> in placebo (column 0), low-dose (column 0</w:t>
      </w:r>
      <w:r w:rsidR="003D7E55">
        <w:rPr>
          <w:rFonts w:ascii="Times New Roman" w:hAnsi="Times New Roman" w:cs="Times New Roman"/>
          <w:sz w:val="24"/>
          <w:szCs w:val="24"/>
          <w:lang w:val="en-US"/>
        </w:rPr>
        <w:t>.</w:t>
      </w:r>
      <w:r w:rsidR="009A2EA5" w:rsidRPr="009A2EA5">
        <w:rPr>
          <w:rFonts w:ascii="Times New Roman" w:hAnsi="Times New Roman" w:cs="Times New Roman"/>
          <w:sz w:val="24"/>
          <w:szCs w:val="24"/>
          <w:lang w:val="en-US"/>
        </w:rPr>
        <w:t>5) and standard-dose (column</w:t>
      </w:r>
      <w:r w:rsidR="009A2EA5">
        <w:rPr>
          <w:rFonts w:ascii="Times New Roman" w:hAnsi="Times New Roman" w:cs="Times New Roman"/>
          <w:sz w:val="24"/>
          <w:szCs w:val="24"/>
          <w:lang w:val="en-US"/>
        </w:rPr>
        <w:t xml:space="preserve"> </w:t>
      </w:r>
      <w:r w:rsidR="009A2EA5" w:rsidRPr="009A2EA5">
        <w:rPr>
          <w:rFonts w:ascii="Times New Roman" w:hAnsi="Times New Roman" w:cs="Times New Roman"/>
          <w:sz w:val="24"/>
          <w:szCs w:val="24"/>
          <w:lang w:val="en-US"/>
        </w:rPr>
        <w:t>1) groups.</w:t>
      </w:r>
    </w:p>
    <w:p w14:paraId="38B44185" w14:textId="0CD71E6F" w:rsidR="009A2EA5" w:rsidRPr="00AE33CB" w:rsidRDefault="009A2EA5" w:rsidP="00411213">
      <w:pPr>
        <w:spacing w:line="276" w:lineRule="auto"/>
        <w:jc w:val="both"/>
        <w:rPr>
          <w:rFonts w:ascii="Times New Roman" w:hAnsi="Times New Roman" w:cs="Times New Roman"/>
          <w:sz w:val="24"/>
          <w:szCs w:val="24"/>
          <w:lang w:val="en-US"/>
        </w:rPr>
      </w:pPr>
      <w:r w:rsidRPr="00DD23B1">
        <w:rPr>
          <w:rFonts w:ascii="Times New Roman" w:hAnsi="Times New Roman" w:cs="Times New Roman"/>
          <w:b/>
          <w:sz w:val="24"/>
          <w:szCs w:val="24"/>
          <w:lang w:val="en-US"/>
        </w:rPr>
        <w:t>Figure 2</w:t>
      </w:r>
      <w:r>
        <w:rPr>
          <w:rFonts w:ascii="Times New Roman" w:hAnsi="Times New Roman" w:cs="Times New Roman"/>
          <w:b/>
          <w:sz w:val="24"/>
          <w:szCs w:val="24"/>
          <w:lang w:val="en-US"/>
        </w:rPr>
        <w:t>F</w:t>
      </w:r>
      <w:r w:rsidRPr="00DD23B1">
        <w:rPr>
          <w:rFonts w:ascii="Times New Roman" w:hAnsi="Times New Roman" w:cs="Times New Roman"/>
          <w:sz w:val="24"/>
          <w:szCs w:val="24"/>
          <w:lang w:val="en-US"/>
        </w:rPr>
        <w:t xml:space="preserve">: </w:t>
      </w:r>
      <w:r w:rsidRPr="000C3251">
        <w:rPr>
          <w:rFonts w:ascii="Times New Roman" w:hAnsi="Times New Roman" w:cs="Times New Roman"/>
          <w:bCs/>
          <w:sz w:val="24"/>
          <w:szCs w:val="24"/>
          <w:lang w:val="en-US"/>
        </w:rPr>
        <w:t xml:space="preserve">Significant reduction of </w:t>
      </w:r>
      <w:r w:rsidR="0086444B">
        <w:rPr>
          <w:rFonts w:ascii="Times New Roman" w:hAnsi="Times New Roman" w:cs="Times New Roman"/>
          <w:bCs/>
          <w:sz w:val="24"/>
          <w:szCs w:val="24"/>
          <w:lang w:val="en-US"/>
        </w:rPr>
        <w:t>plasmin</w:t>
      </w:r>
      <w:r w:rsidR="0086444B" w:rsidRPr="000C3251">
        <w:rPr>
          <w:rFonts w:ascii="Times New Roman" w:hAnsi="Times New Roman" w:cs="Times New Roman"/>
          <w:bCs/>
          <w:sz w:val="24"/>
          <w:szCs w:val="24"/>
          <w:lang w:val="en-US"/>
        </w:rPr>
        <w:t xml:space="preserve"> </w:t>
      </w:r>
      <w:r w:rsidR="0086444B">
        <w:rPr>
          <w:rFonts w:ascii="Times New Roman" w:hAnsi="Times New Roman" w:cs="Times New Roman"/>
          <w:bCs/>
          <w:sz w:val="24"/>
          <w:szCs w:val="24"/>
          <w:lang w:val="en-US"/>
        </w:rPr>
        <w:t xml:space="preserve">(PLA) </w:t>
      </w:r>
      <w:r w:rsidR="00402BD1" w:rsidRPr="000C3251">
        <w:rPr>
          <w:rFonts w:ascii="Times New Roman" w:hAnsi="Times New Roman" w:cs="Times New Roman"/>
          <w:bCs/>
          <w:sz w:val="24"/>
          <w:szCs w:val="24"/>
          <w:lang w:val="en-US"/>
        </w:rPr>
        <w:t>time to peak</w:t>
      </w:r>
      <w:r w:rsidRPr="000C3251">
        <w:rPr>
          <w:rFonts w:ascii="Times New Roman" w:hAnsi="Times New Roman" w:cs="Times New Roman"/>
          <w:bCs/>
          <w:sz w:val="24"/>
          <w:szCs w:val="24"/>
          <w:lang w:val="en-US"/>
        </w:rPr>
        <w:t xml:space="preserve"> in </w:t>
      </w:r>
      <w:r w:rsidR="0082562E" w:rsidRPr="000C3251">
        <w:rPr>
          <w:rFonts w:ascii="Times New Roman" w:hAnsi="Times New Roman" w:cs="Times New Roman"/>
          <w:bCs/>
          <w:sz w:val="24"/>
          <w:szCs w:val="24"/>
          <w:lang w:val="en-US"/>
        </w:rPr>
        <w:t>standard-dose</w:t>
      </w:r>
      <w:r w:rsidRPr="000C3251">
        <w:rPr>
          <w:rFonts w:ascii="Times New Roman" w:hAnsi="Times New Roman" w:cs="Times New Roman"/>
          <w:bCs/>
          <w:sz w:val="24"/>
          <w:szCs w:val="24"/>
          <w:lang w:val="en-US"/>
        </w:rPr>
        <w:t xml:space="preserve"> group versus placebo</w:t>
      </w:r>
      <w:r w:rsidR="0086274F">
        <w:rPr>
          <w:rFonts w:ascii="Times New Roman" w:hAnsi="Times New Roman" w:cs="Times New Roman"/>
          <w:bCs/>
          <w:sz w:val="24"/>
          <w:szCs w:val="24"/>
          <w:lang w:val="en-US"/>
        </w:rPr>
        <w:t>.</w:t>
      </w:r>
      <w:r w:rsidRPr="000C3251">
        <w:rPr>
          <w:rFonts w:ascii="Times New Roman" w:hAnsi="Times New Roman" w:cs="Times New Roman"/>
          <w:bCs/>
          <w:sz w:val="24"/>
          <w:szCs w:val="24"/>
          <w:lang w:val="en-US"/>
        </w:rPr>
        <w:t xml:space="preserve"> </w:t>
      </w:r>
      <w:r w:rsidR="0086274F">
        <w:rPr>
          <w:rFonts w:ascii="Times New Roman" w:hAnsi="Times New Roman" w:cs="Times New Roman"/>
          <w:bCs/>
          <w:sz w:val="24"/>
          <w:szCs w:val="24"/>
          <w:lang w:val="en-US"/>
        </w:rPr>
        <w:t xml:space="preserve">Percentage of decrease </w:t>
      </w:r>
      <w:r w:rsidRPr="000C3251">
        <w:rPr>
          <w:rFonts w:ascii="Times New Roman" w:hAnsi="Times New Roman" w:cs="Times New Roman"/>
          <w:bCs/>
          <w:sz w:val="24"/>
          <w:szCs w:val="24"/>
          <w:lang w:val="en-US"/>
        </w:rPr>
        <w:t xml:space="preserve">from </w:t>
      </w:r>
      <w:r w:rsidR="0086274F">
        <w:rPr>
          <w:rFonts w:ascii="Times New Roman" w:hAnsi="Times New Roman" w:cs="Times New Roman"/>
          <w:bCs/>
          <w:sz w:val="24"/>
          <w:szCs w:val="24"/>
          <w:lang w:val="en-US"/>
        </w:rPr>
        <w:t>baseline</w:t>
      </w:r>
      <w:r w:rsidR="0086274F" w:rsidRPr="000C3251">
        <w:rPr>
          <w:rFonts w:ascii="Times New Roman" w:hAnsi="Times New Roman" w:cs="Times New Roman"/>
          <w:bCs/>
          <w:sz w:val="24"/>
          <w:szCs w:val="24"/>
          <w:lang w:val="en-US"/>
        </w:rPr>
        <w:t xml:space="preserve"> </w:t>
      </w:r>
      <w:r w:rsidRPr="000C3251">
        <w:rPr>
          <w:rFonts w:ascii="Times New Roman" w:hAnsi="Times New Roman" w:cs="Times New Roman"/>
          <w:bCs/>
          <w:sz w:val="24"/>
          <w:szCs w:val="24"/>
          <w:lang w:val="en-US"/>
        </w:rPr>
        <w:t xml:space="preserve">to </w:t>
      </w:r>
      <w:r w:rsidRPr="009A2EA5">
        <w:rPr>
          <w:rFonts w:ascii="Times New Roman" w:hAnsi="Times New Roman" w:cs="Times New Roman"/>
          <w:sz w:val="24"/>
          <w:szCs w:val="24"/>
          <w:lang w:val="en-US"/>
        </w:rPr>
        <w:t xml:space="preserve">each time-points T0-T30, </w:t>
      </w:r>
      <w:r>
        <w:rPr>
          <w:rFonts w:ascii="Times New Roman" w:hAnsi="Times New Roman" w:cs="Times New Roman"/>
          <w:sz w:val="24"/>
          <w:szCs w:val="24"/>
          <w:lang w:val="en-US"/>
        </w:rPr>
        <w:t xml:space="preserve">T0-T60, </w:t>
      </w:r>
      <w:r w:rsidRPr="009A2EA5">
        <w:rPr>
          <w:rFonts w:ascii="Times New Roman" w:hAnsi="Times New Roman" w:cs="Times New Roman"/>
          <w:sz w:val="24"/>
          <w:szCs w:val="24"/>
          <w:lang w:val="en-US"/>
        </w:rPr>
        <w:t>T0-T120, T0-T360</w:t>
      </w:r>
      <w:r>
        <w:rPr>
          <w:rFonts w:ascii="Times New Roman" w:hAnsi="Times New Roman" w:cs="Times New Roman"/>
          <w:sz w:val="24"/>
          <w:szCs w:val="24"/>
          <w:lang w:val="en-US"/>
        </w:rPr>
        <w:t>. C</w:t>
      </w:r>
      <w:r w:rsidRPr="000C3251">
        <w:rPr>
          <w:rFonts w:ascii="Times New Roman" w:hAnsi="Times New Roman" w:cs="Times New Roman"/>
          <w:bCs/>
          <w:sz w:val="24"/>
          <w:szCs w:val="24"/>
          <w:lang w:val="en-US"/>
        </w:rPr>
        <w:t xml:space="preserve">omparative analysis by a </w:t>
      </w:r>
      <w:r w:rsidR="001B4F45">
        <w:rPr>
          <w:rFonts w:ascii="Times New Roman" w:hAnsi="Times New Roman" w:cs="Times New Roman"/>
          <w:bCs/>
          <w:sz w:val="24"/>
          <w:szCs w:val="24"/>
          <w:lang w:val="en-US"/>
        </w:rPr>
        <w:t xml:space="preserve">mixed </w:t>
      </w:r>
      <w:r w:rsidRPr="000C3251">
        <w:rPr>
          <w:rFonts w:ascii="Times New Roman" w:hAnsi="Times New Roman" w:cs="Times New Roman"/>
          <w:bCs/>
          <w:sz w:val="24"/>
          <w:szCs w:val="24"/>
          <w:lang w:val="en-US"/>
        </w:rPr>
        <w:t>linear model of covariance</w:t>
      </w:r>
      <w:r w:rsidRPr="009A2EA5">
        <w:rPr>
          <w:rFonts w:ascii="Times New Roman" w:hAnsi="Times New Roman" w:cs="Times New Roman"/>
          <w:sz w:val="24"/>
          <w:szCs w:val="24"/>
          <w:lang w:val="en-US"/>
        </w:rPr>
        <w:t xml:space="preserve"> in placebo (column 0), low-dose (column 0</w:t>
      </w:r>
      <w:r w:rsidR="003D7E55">
        <w:rPr>
          <w:rFonts w:ascii="Times New Roman" w:hAnsi="Times New Roman" w:cs="Times New Roman"/>
          <w:sz w:val="24"/>
          <w:szCs w:val="24"/>
          <w:lang w:val="en-US"/>
        </w:rPr>
        <w:t>.</w:t>
      </w:r>
      <w:r w:rsidRPr="009A2EA5">
        <w:rPr>
          <w:rFonts w:ascii="Times New Roman" w:hAnsi="Times New Roman" w:cs="Times New Roman"/>
          <w:sz w:val="24"/>
          <w:szCs w:val="24"/>
          <w:lang w:val="en-US"/>
        </w:rPr>
        <w:t>5) and standard-dose (column</w:t>
      </w:r>
      <w:r>
        <w:rPr>
          <w:rFonts w:ascii="Times New Roman" w:hAnsi="Times New Roman" w:cs="Times New Roman"/>
          <w:sz w:val="24"/>
          <w:szCs w:val="24"/>
          <w:lang w:val="en-US"/>
        </w:rPr>
        <w:t xml:space="preserve"> </w:t>
      </w:r>
      <w:r w:rsidRPr="009A2EA5">
        <w:rPr>
          <w:rFonts w:ascii="Times New Roman" w:hAnsi="Times New Roman" w:cs="Times New Roman"/>
          <w:sz w:val="24"/>
          <w:szCs w:val="24"/>
          <w:lang w:val="en-US"/>
        </w:rPr>
        <w:t>1) groups.</w:t>
      </w:r>
    </w:p>
    <w:p w14:paraId="76426A79" w14:textId="4B886BF7" w:rsidR="009A2EA5" w:rsidRPr="00AE33CB" w:rsidRDefault="009A2EA5" w:rsidP="00411213">
      <w:pPr>
        <w:spacing w:line="276" w:lineRule="auto"/>
        <w:jc w:val="both"/>
        <w:rPr>
          <w:rFonts w:ascii="Times New Roman" w:hAnsi="Times New Roman" w:cs="Times New Roman"/>
          <w:sz w:val="24"/>
          <w:szCs w:val="24"/>
          <w:lang w:val="en-US"/>
        </w:rPr>
      </w:pPr>
      <w:r w:rsidRPr="00DD23B1">
        <w:rPr>
          <w:rFonts w:ascii="Times New Roman" w:hAnsi="Times New Roman" w:cs="Times New Roman"/>
          <w:b/>
          <w:sz w:val="24"/>
          <w:szCs w:val="24"/>
          <w:lang w:val="en-US"/>
        </w:rPr>
        <w:lastRenderedPageBreak/>
        <w:t>Figure 2</w:t>
      </w:r>
      <w:r>
        <w:rPr>
          <w:rFonts w:ascii="Times New Roman" w:hAnsi="Times New Roman" w:cs="Times New Roman"/>
          <w:b/>
          <w:sz w:val="24"/>
          <w:szCs w:val="24"/>
          <w:lang w:val="en-US"/>
        </w:rPr>
        <w:t>G</w:t>
      </w:r>
      <w:r w:rsidRPr="00DD23B1">
        <w:rPr>
          <w:rFonts w:ascii="Times New Roman" w:hAnsi="Times New Roman" w:cs="Times New Roman"/>
          <w:sz w:val="24"/>
          <w:szCs w:val="24"/>
          <w:lang w:val="en-US"/>
        </w:rPr>
        <w:t xml:space="preserve">: </w:t>
      </w:r>
      <w:r w:rsidRPr="000C3251">
        <w:rPr>
          <w:rFonts w:ascii="Times New Roman" w:hAnsi="Times New Roman" w:cs="Times New Roman"/>
          <w:bCs/>
          <w:sz w:val="24"/>
          <w:szCs w:val="24"/>
          <w:lang w:val="en-US"/>
        </w:rPr>
        <w:t xml:space="preserve">Significant reduction of </w:t>
      </w:r>
      <w:r w:rsidR="00411213" w:rsidRPr="000C3251">
        <w:rPr>
          <w:rFonts w:ascii="Times New Roman" w:hAnsi="Times New Roman" w:cs="Times New Roman"/>
          <w:bCs/>
          <w:sz w:val="24"/>
          <w:szCs w:val="24"/>
          <w:lang w:val="en-US"/>
        </w:rPr>
        <w:t xml:space="preserve">time-interval between thrombin and plasmin generation time to peak </w:t>
      </w:r>
      <w:r w:rsidR="001B4F45">
        <w:rPr>
          <w:rFonts w:ascii="Times New Roman" w:hAnsi="Times New Roman" w:cs="Times New Roman"/>
          <w:bCs/>
          <w:sz w:val="24"/>
          <w:szCs w:val="24"/>
          <w:lang w:val="en-US"/>
        </w:rPr>
        <w:t xml:space="preserve">interval </w:t>
      </w:r>
      <w:r w:rsidRPr="000C3251">
        <w:rPr>
          <w:rFonts w:ascii="Times New Roman" w:hAnsi="Times New Roman" w:cs="Times New Roman"/>
          <w:bCs/>
          <w:sz w:val="24"/>
          <w:szCs w:val="24"/>
          <w:lang w:val="en-US"/>
        </w:rPr>
        <w:t xml:space="preserve">in </w:t>
      </w:r>
      <w:r w:rsidR="00411213" w:rsidRPr="000C3251">
        <w:rPr>
          <w:rFonts w:ascii="Times New Roman" w:hAnsi="Times New Roman" w:cs="Times New Roman"/>
          <w:bCs/>
          <w:sz w:val="24"/>
          <w:szCs w:val="24"/>
          <w:lang w:val="en-US"/>
        </w:rPr>
        <w:t>standard-dose group</w:t>
      </w:r>
      <w:r w:rsidRPr="000C3251">
        <w:rPr>
          <w:rFonts w:ascii="Times New Roman" w:hAnsi="Times New Roman" w:cs="Times New Roman"/>
          <w:bCs/>
          <w:sz w:val="24"/>
          <w:szCs w:val="24"/>
          <w:lang w:val="en-US"/>
        </w:rPr>
        <w:t xml:space="preserve"> versus placebo</w:t>
      </w:r>
      <w:r w:rsidR="001B4F45">
        <w:rPr>
          <w:rFonts w:ascii="Times New Roman" w:hAnsi="Times New Roman" w:cs="Times New Roman"/>
          <w:bCs/>
          <w:sz w:val="24"/>
          <w:szCs w:val="24"/>
          <w:lang w:val="en-US"/>
        </w:rPr>
        <w:t>. Percentage of decrease</w:t>
      </w:r>
      <w:r w:rsidRPr="000C3251">
        <w:rPr>
          <w:rFonts w:ascii="Times New Roman" w:hAnsi="Times New Roman" w:cs="Times New Roman"/>
          <w:bCs/>
          <w:sz w:val="24"/>
          <w:szCs w:val="24"/>
          <w:lang w:val="en-US"/>
        </w:rPr>
        <w:t xml:space="preserve"> from </w:t>
      </w:r>
      <w:r w:rsidR="001B4F45">
        <w:rPr>
          <w:rFonts w:ascii="Times New Roman" w:hAnsi="Times New Roman" w:cs="Times New Roman"/>
          <w:bCs/>
          <w:sz w:val="24"/>
          <w:szCs w:val="24"/>
          <w:lang w:val="en-US"/>
        </w:rPr>
        <w:t>baseline</w:t>
      </w:r>
      <w:r w:rsidR="001B4F45" w:rsidRPr="000C3251">
        <w:rPr>
          <w:rFonts w:ascii="Times New Roman" w:hAnsi="Times New Roman" w:cs="Times New Roman"/>
          <w:bCs/>
          <w:sz w:val="24"/>
          <w:szCs w:val="24"/>
          <w:lang w:val="en-US"/>
        </w:rPr>
        <w:t xml:space="preserve"> </w:t>
      </w:r>
      <w:r w:rsidRPr="000C3251">
        <w:rPr>
          <w:rFonts w:ascii="Times New Roman" w:hAnsi="Times New Roman" w:cs="Times New Roman"/>
          <w:bCs/>
          <w:sz w:val="24"/>
          <w:szCs w:val="24"/>
          <w:lang w:val="en-US"/>
        </w:rPr>
        <w:t xml:space="preserve">to </w:t>
      </w:r>
      <w:r w:rsidRPr="009A2EA5">
        <w:rPr>
          <w:rFonts w:ascii="Times New Roman" w:hAnsi="Times New Roman" w:cs="Times New Roman"/>
          <w:sz w:val="24"/>
          <w:szCs w:val="24"/>
          <w:lang w:val="en-US"/>
        </w:rPr>
        <w:t xml:space="preserve">each time-points T0-T30, </w:t>
      </w:r>
      <w:r>
        <w:rPr>
          <w:rFonts w:ascii="Times New Roman" w:hAnsi="Times New Roman" w:cs="Times New Roman"/>
          <w:sz w:val="24"/>
          <w:szCs w:val="24"/>
          <w:lang w:val="en-US"/>
        </w:rPr>
        <w:t xml:space="preserve">T0-T60, </w:t>
      </w:r>
      <w:r w:rsidRPr="009A2EA5">
        <w:rPr>
          <w:rFonts w:ascii="Times New Roman" w:hAnsi="Times New Roman" w:cs="Times New Roman"/>
          <w:sz w:val="24"/>
          <w:szCs w:val="24"/>
          <w:lang w:val="en-US"/>
        </w:rPr>
        <w:t>T0-T120, T0-T360</w:t>
      </w:r>
      <w:r>
        <w:rPr>
          <w:rFonts w:ascii="Times New Roman" w:hAnsi="Times New Roman" w:cs="Times New Roman"/>
          <w:sz w:val="24"/>
          <w:szCs w:val="24"/>
          <w:lang w:val="en-US"/>
        </w:rPr>
        <w:t>. C</w:t>
      </w:r>
      <w:r w:rsidRPr="000C3251">
        <w:rPr>
          <w:rFonts w:ascii="Times New Roman" w:hAnsi="Times New Roman" w:cs="Times New Roman"/>
          <w:bCs/>
          <w:sz w:val="24"/>
          <w:szCs w:val="24"/>
          <w:lang w:val="en-US"/>
        </w:rPr>
        <w:t xml:space="preserve">omparative analysis by a </w:t>
      </w:r>
      <w:r w:rsidR="001B4F45">
        <w:rPr>
          <w:rFonts w:ascii="Times New Roman" w:hAnsi="Times New Roman" w:cs="Times New Roman"/>
          <w:bCs/>
          <w:sz w:val="24"/>
          <w:szCs w:val="24"/>
          <w:lang w:val="en-US"/>
        </w:rPr>
        <w:t xml:space="preserve">mixed </w:t>
      </w:r>
      <w:r w:rsidRPr="000C3251">
        <w:rPr>
          <w:rFonts w:ascii="Times New Roman" w:hAnsi="Times New Roman" w:cs="Times New Roman"/>
          <w:bCs/>
          <w:sz w:val="24"/>
          <w:szCs w:val="24"/>
          <w:lang w:val="en-US"/>
        </w:rPr>
        <w:t>linear model of covariance</w:t>
      </w:r>
      <w:r w:rsidRPr="009A2EA5">
        <w:rPr>
          <w:rFonts w:ascii="Times New Roman" w:hAnsi="Times New Roman" w:cs="Times New Roman"/>
          <w:sz w:val="24"/>
          <w:szCs w:val="24"/>
          <w:lang w:val="en-US"/>
        </w:rPr>
        <w:t xml:space="preserve"> in placebo (column 0), low-dose (column 0</w:t>
      </w:r>
      <w:r w:rsidR="003D7E55">
        <w:rPr>
          <w:rFonts w:ascii="Times New Roman" w:hAnsi="Times New Roman" w:cs="Times New Roman"/>
          <w:sz w:val="24"/>
          <w:szCs w:val="24"/>
          <w:lang w:val="en-US"/>
        </w:rPr>
        <w:t>.</w:t>
      </w:r>
      <w:r w:rsidRPr="009A2EA5">
        <w:rPr>
          <w:rFonts w:ascii="Times New Roman" w:hAnsi="Times New Roman" w:cs="Times New Roman"/>
          <w:sz w:val="24"/>
          <w:szCs w:val="24"/>
          <w:lang w:val="en-US"/>
        </w:rPr>
        <w:t>5) and standard-dose (column</w:t>
      </w:r>
      <w:r>
        <w:rPr>
          <w:rFonts w:ascii="Times New Roman" w:hAnsi="Times New Roman" w:cs="Times New Roman"/>
          <w:sz w:val="24"/>
          <w:szCs w:val="24"/>
          <w:lang w:val="en-US"/>
        </w:rPr>
        <w:t xml:space="preserve"> </w:t>
      </w:r>
      <w:r w:rsidRPr="009A2EA5">
        <w:rPr>
          <w:rFonts w:ascii="Times New Roman" w:hAnsi="Times New Roman" w:cs="Times New Roman"/>
          <w:sz w:val="24"/>
          <w:szCs w:val="24"/>
          <w:lang w:val="en-US"/>
        </w:rPr>
        <w:t>1) groups.</w:t>
      </w:r>
    </w:p>
    <w:p w14:paraId="3DBA07F4" w14:textId="6585B507" w:rsidR="009A3E87" w:rsidRPr="00F85A81" w:rsidRDefault="009A3E87" w:rsidP="00F85A81">
      <w:pPr>
        <w:spacing w:after="0" w:line="240" w:lineRule="auto"/>
        <w:rPr>
          <w:rFonts w:ascii="Times New Roman" w:hAnsi="Times New Roman" w:cs="Times New Roman"/>
          <w:b/>
          <w:sz w:val="24"/>
          <w:szCs w:val="24"/>
          <w:lang w:val="en-US"/>
        </w:rPr>
      </w:pPr>
    </w:p>
    <w:p w14:paraId="3438882E" w14:textId="77777777" w:rsidR="00301A3D" w:rsidRPr="00F85A81" w:rsidRDefault="00301A3D" w:rsidP="00F85A81">
      <w:pPr>
        <w:spacing w:after="0" w:line="240" w:lineRule="auto"/>
        <w:rPr>
          <w:rFonts w:ascii="Times New Roman" w:hAnsi="Times New Roman" w:cs="Times New Roman"/>
          <w:b/>
          <w:sz w:val="24"/>
          <w:szCs w:val="24"/>
          <w:lang w:val="en-US"/>
        </w:rPr>
      </w:pPr>
      <w:r w:rsidRPr="00F85A81">
        <w:rPr>
          <w:rFonts w:ascii="Times New Roman" w:hAnsi="Times New Roman" w:cs="Times New Roman"/>
          <w:b/>
          <w:sz w:val="24"/>
          <w:szCs w:val="24"/>
          <w:lang w:val="en-US"/>
        </w:rPr>
        <w:br w:type="page"/>
      </w:r>
    </w:p>
    <w:p w14:paraId="0FD6C591" w14:textId="4CDC2306" w:rsidR="00A34D3C" w:rsidRPr="008710A8" w:rsidRDefault="00A34D3C" w:rsidP="00A34D3C">
      <w:pPr>
        <w:rPr>
          <w:rFonts w:ascii="Times New Roman" w:hAnsi="Times New Roman" w:cs="Times New Roman"/>
          <w:b/>
          <w:sz w:val="24"/>
          <w:szCs w:val="24"/>
          <w:lang w:val="en-US"/>
        </w:rPr>
      </w:pPr>
      <w:r w:rsidRPr="008710A8">
        <w:rPr>
          <w:rFonts w:ascii="Times New Roman" w:hAnsi="Times New Roman" w:cs="Times New Roman"/>
          <w:b/>
          <w:sz w:val="24"/>
          <w:szCs w:val="24"/>
          <w:lang w:val="en-US"/>
        </w:rPr>
        <w:lastRenderedPageBreak/>
        <w:t>References 3</w:t>
      </w:r>
      <w:r w:rsidR="004A2C8C">
        <w:rPr>
          <w:rFonts w:ascii="Times New Roman" w:hAnsi="Times New Roman" w:cs="Times New Roman"/>
          <w:b/>
          <w:sz w:val="24"/>
          <w:szCs w:val="24"/>
          <w:lang w:val="en-US"/>
        </w:rPr>
        <w:t>0</w:t>
      </w:r>
      <w:r w:rsidRPr="008710A8">
        <w:rPr>
          <w:rFonts w:ascii="Times New Roman" w:hAnsi="Times New Roman" w:cs="Times New Roman"/>
          <w:b/>
          <w:sz w:val="24"/>
          <w:szCs w:val="24"/>
          <w:lang w:val="en-US"/>
        </w:rPr>
        <w:t>/30</w:t>
      </w:r>
    </w:p>
    <w:p w14:paraId="056DA111" w14:textId="77777777" w:rsidR="00E703F7" w:rsidRPr="00E703F7" w:rsidRDefault="00E703F7" w:rsidP="00E703F7">
      <w:pPr>
        <w:pStyle w:val="Paragraphedeliste"/>
        <w:numPr>
          <w:ilvl w:val="0"/>
          <w:numId w:val="2"/>
        </w:numPr>
        <w:jc w:val="both"/>
        <w:rPr>
          <w:rFonts w:ascii="Times New Roman" w:hAnsi="Times New Roman" w:cs="Times New Roman"/>
          <w:lang w:val="en-US"/>
        </w:rPr>
      </w:pPr>
      <w:r w:rsidRPr="00E703F7">
        <w:rPr>
          <w:rFonts w:ascii="Times New Roman" w:eastAsia="Times New Roman" w:hAnsi="Times New Roman" w:cs="Times New Roman"/>
          <w:lang w:val="en-US" w:eastAsia="fr-FR"/>
        </w:rPr>
        <w:t xml:space="preserve">Alkema L, Chou D, Hogan D, Zhang S, Moller A-B, </w:t>
      </w:r>
      <w:proofErr w:type="spellStart"/>
      <w:r w:rsidRPr="00E703F7">
        <w:rPr>
          <w:rFonts w:ascii="Times New Roman" w:eastAsia="Times New Roman" w:hAnsi="Times New Roman" w:cs="Times New Roman"/>
          <w:lang w:val="en-US" w:eastAsia="fr-FR"/>
        </w:rPr>
        <w:t>Gemmill</w:t>
      </w:r>
      <w:proofErr w:type="spellEnd"/>
      <w:r w:rsidRPr="00E703F7">
        <w:rPr>
          <w:rFonts w:ascii="Times New Roman" w:eastAsia="Times New Roman" w:hAnsi="Times New Roman" w:cs="Times New Roman"/>
          <w:lang w:val="en-US" w:eastAsia="fr-FR"/>
        </w:rPr>
        <w:t xml:space="preserve"> A, et al. Global, regional, and national levels and trends in maternal mortality between 1990 and 2015, with scenario-based projections to 2030: a systematic analysis by the UN Maternal Mortality Estimation Inter-Agency Group. Lancet. 30 </w:t>
      </w:r>
      <w:proofErr w:type="spellStart"/>
      <w:r w:rsidRPr="00E703F7">
        <w:rPr>
          <w:rFonts w:ascii="Times New Roman" w:eastAsia="Times New Roman" w:hAnsi="Times New Roman" w:cs="Times New Roman"/>
          <w:lang w:val="en-US" w:eastAsia="fr-FR"/>
        </w:rPr>
        <w:t>janv</w:t>
      </w:r>
      <w:proofErr w:type="spellEnd"/>
      <w:r w:rsidRPr="00E703F7">
        <w:rPr>
          <w:rFonts w:ascii="Times New Roman" w:eastAsia="Times New Roman" w:hAnsi="Times New Roman" w:cs="Times New Roman"/>
          <w:lang w:val="en-US" w:eastAsia="fr-FR"/>
        </w:rPr>
        <w:t xml:space="preserve"> 2016</w:t>
      </w:r>
      <w:proofErr w:type="gramStart"/>
      <w:r w:rsidRPr="00E703F7">
        <w:rPr>
          <w:rFonts w:ascii="Times New Roman" w:eastAsia="Times New Roman" w:hAnsi="Times New Roman" w:cs="Times New Roman"/>
          <w:lang w:val="en-US" w:eastAsia="fr-FR"/>
        </w:rPr>
        <w:t>;387</w:t>
      </w:r>
      <w:proofErr w:type="gramEnd"/>
      <w:r w:rsidRPr="00E703F7">
        <w:rPr>
          <w:rFonts w:ascii="Times New Roman" w:eastAsia="Times New Roman" w:hAnsi="Times New Roman" w:cs="Times New Roman"/>
          <w:lang w:val="en-US" w:eastAsia="fr-FR"/>
        </w:rPr>
        <w:t>(10017):462</w:t>
      </w:r>
      <w:r w:rsidRPr="00E703F7">
        <w:rPr>
          <w:rFonts w:ascii="Times New Roman" w:eastAsia="Times New Roman" w:hAnsi="Times New Roman" w:cs="Times New Roman"/>
          <w:lang w:val="en-US" w:eastAsia="fr-FR"/>
        </w:rPr>
        <w:noBreakHyphen/>
        <w:t xml:space="preserve">74. </w:t>
      </w:r>
      <w:proofErr w:type="spellStart"/>
      <w:proofErr w:type="gramStart"/>
      <w:r w:rsidRPr="00E703F7">
        <w:rPr>
          <w:rFonts w:ascii="Times New Roman" w:hAnsi="Times New Roman" w:cs="Times New Roman"/>
          <w:shd w:val="clear" w:color="auto" w:fill="FFFFFF"/>
          <w:lang w:val="en-US"/>
        </w:rPr>
        <w:t>doi</w:t>
      </w:r>
      <w:proofErr w:type="spellEnd"/>
      <w:proofErr w:type="gramEnd"/>
      <w:r w:rsidRPr="00E703F7">
        <w:rPr>
          <w:rFonts w:ascii="Times New Roman" w:hAnsi="Times New Roman" w:cs="Times New Roman"/>
          <w:shd w:val="clear" w:color="auto" w:fill="FFFFFF"/>
          <w:lang w:val="en-US"/>
        </w:rPr>
        <w:t>: 10.1016/S0140-6736(15)00838-7.</w:t>
      </w:r>
    </w:p>
    <w:p w14:paraId="59C8ADD1" w14:textId="77777777" w:rsidR="00E703F7" w:rsidRPr="00E703F7" w:rsidRDefault="00E703F7" w:rsidP="00E703F7">
      <w:pPr>
        <w:pStyle w:val="Paragraphedeliste"/>
        <w:numPr>
          <w:ilvl w:val="0"/>
          <w:numId w:val="2"/>
        </w:numPr>
        <w:jc w:val="both"/>
        <w:rPr>
          <w:rFonts w:ascii="Times New Roman" w:hAnsi="Times New Roman" w:cs="Times New Roman"/>
        </w:rPr>
      </w:pPr>
      <w:proofErr w:type="spellStart"/>
      <w:r w:rsidRPr="00E703F7">
        <w:rPr>
          <w:rFonts w:ascii="Times New Roman" w:eastAsia="Times New Roman" w:hAnsi="Times New Roman" w:cs="Times New Roman"/>
          <w:lang w:val="en-US" w:eastAsia="fr-FR"/>
        </w:rPr>
        <w:t>Franchini</w:t>
      </w:r>
      <w:proofErr w:type="spellEnd"/>
      <w:r w:rsidRPr="00E703F7">
        <w:rPr>
          <w:rFonts w:ascii="Times New Roman" w:eastAsia="Times New Roman" w:hAnsi="Times New Roman" w:cs="Times New Roman"/>
          <w:lang w:val="en-US" w:eastAsia="fr-FR"/>
        </w:rPr>
        <w:t xml:space="preserve"> M, </w:t>
      </w:r>
      <w:proofErr w:type="spellStart"/>
      <w:r w:rsidRPr="00E703F7">
        <w:rPr>
          <w:rFonts w:ascii="Times New Roman" w:eastAsia="Times New Roman" w:hAnsi="Times New Roman" w:cs="Times New Roman"/>
          <w:lang w:val="en-US" w:eastAsia="fr-FR"/>
        </w:rPr>
        <w:t>Mannucci</w:t>
      </w:r>
      <w:proofErr w:type="spellEnd"/>
      <w:r w:rsidRPr="00E703F7">
        <w:rPr>
          <w:rFonts w:ascii="Times New Roman" w:eastAsia="Times New Roman" w:hAnsi="Times New Roman" w:cs="Times New Roman"/>
          <w:lang w:val="en-US" w:eastAsia="fr-FR"/>
        </w:rPr>
        <w:t xml:space="preserve"> PM. The never ending success story of tranexamic acid in acquired bleeding. </w:t>
      </w:r>
      <w:proofErr w:type="spellStart"/>
      <w:r w:rsidRPr="00E703F7">
        <w:rPr>
          <w:rFonts w:ascii="Times New Roman" w:eastAsia="Times New Roman" w:hAnsi="Times New Roman" w:cs="Times New Roman"/>
          <w:lang w:eastAsia="fr-FR"/>
        </w:rPr>
        <w:t>Haematologica</w:t>
      </w:r>
      <w:proofErr w:type="spellEnd"/>
      <w:r w:rsidRPr="00E703F7">
        <w:rPr>
          <w:rFonts w:ascii="Times New Roman" w:eastAsia="Times New Roman" w:hAnsi="Times New Roman" w:cs="Times New Roman"/>
          <w:lang w:eastAsia="fr-FR"/>
        </w:rPr>
        <w:t>. mai 2020;105(5):1201</w:t>
      </w:r>
      <w:r w:rsidRPr="00E703F7">
        <w:rPr>
          <w:rFonts w:ascii="Times New Roman" w:eastAsia="Times New Roman" w:hAnsi="Times New Roman" w:cs="Times New Roman"/>
          <w:lang w:eastAsia="fr-FR"/>
        </w:rPr>
        <w:noBreakHyphen/>
        <w:t xml:space="preserve">5. </w:t>
      </w:r>
      <w:proofErr w:type="spellStart"/>
      <w:r w:rsidRPr="00E703F7">
        <w:rPr>
          <w:rFonts w:ascii="Times New Roman" w:hAnsi="Times New Roman" w:cs="Times New Roman"/>
          <w:shd w:val="clear" w:color="auto" w:fill="FFFFFF"/>
        </w:rPr>
        <w:t>doi</w:t>
      </w:r>
      <w:proofErr w:type="spellEnd"/>
      <w:r w:rsidRPr="00E703F7">
        <w:rPr>
          <w:rFonts w:ascii="Times New Roman" w:hAnsi="Times New Roman" w:cs="Times New Roman"/>
          <w:shd w:val="clear" w:color="auto" w:fill="FFFFFF"/>
        </w:rPr>
        <w:t>: 10.3324/haematol.2020.250720.</w:t>
      </w:r>
    </w:p>
    <w:p w14:paraId="02C0FDF3" w14:textId="77777777" w:rsidR="00E703F7" w:rsidRPr="00E703F7" w:rsidRDefault="00E703F7" w:rsidP="00E703F7">
      <w:pPr>
        <w:pStyle w:val="Paragraphedeliste"/>
        <w:numPr>
          <w:ilvl w:val="0"/>
          <w:numId w:val="2"/>
        </w:numPr>
        <w:spacing w:after="0" w:line="240" w:lineRule="auto"/>
        <w:ind w:right="96"/>
        <w:jc w:val="both"/>
        <w:rPr>
          <w:rFonts w:ascii="Times New Roman" w:eastAsia="Times New Roman" w:hAnsi="Times New Roman" w:cs="Times New Roman"/>
          <w:lang w:val="en-US" w:eastAsia="fr-FR"/>
        </w:rPr>
      </w:pPr>
      <w:r w:rsidRPr="00E703F7">
        <w:rPr>
          <w:rFonts w:ascii="Times New Roman" w:eastAsia="Times New Roman" w:hAnsi="Times New Roman" w:cs="Times New Roman"/>
          <w:lang w:val="en-US" w:eastAsia="fr-FR"/>
        </w:rPr>
        <w:t xml:space="preserve">Ducloy-Bouthors A-S, Jude B, Duhamel A, </w:t>
      </w:r>
      <w:proofErr w:type="spellStart"/>
      <w:r w:rsidRPr="00E703F7">
        <w:rPr>
          <w:rFonts w:ascii="Times New Roman" w:eastAsia="Times New Roman" w:hAnsi="Times New Roman" w:cs="Times New Roman"/>
          <w:lang w:val="en-US" w:eastAsia="fr-FR"/>
        </w:rPr>
        <w:t>Broisin</w:t>
      </w:r>
      <w:proofErr w:type="spellEnd"/>
      <w:r w:rsidRPr="00E703F7">
        <w:rPr>
          <w:rFonts w:ascii="Times New Roman" w:eastAsia="Times New Roman" w:hAnsi="Times New Roman" w:cs="Times New Roman"/>
          <w:lang w:val="en-US" w:eastAsia="fr-FR"/>
        </w:rPr>
        <w:t xml:space="preserve"> F, </w:t>
      </w:r>
      <w:proofErr w:type="spellStart"/>
      <w:r w:rsidRPr="00E703F7">
        <w:rPr>
          <w:rFonts w:ascii="Times New Roman" w:eastAsia="Times New Roman" w:hAnsi="Times New Roman" w:cs="Times New Roman"/>
          <w:lang w:val="en-US" w:eastAsia="fr-FR"/>
        </w:rPr>
        <w:t>Huissoud</w:t>
      </w:r>
      <w:proofErr w:type="spellEnd"/>
      <w:r w:rsidRPr="00E703F7">
        <w:rPr>
          <w:rFonts w:ascii="Times New Roman" w:eastAsia="Times New Roman" w:hAnsi="Times New Roman" w:cs="Times New Roman"/>
          <w:lang w:val="en-US" w:eastAsia="fr-FR"/>
        </w:rPr>
        <w:t xml:space="preserve"> C, </w:t>
      </w:r>
      <w:proofErr w:type="spellStart"/>
      <w:r w:rsidRPr="00E703F7">
        <w:rPr>
          <w:rFonts w:ascii="Times New Roman" w:eastAsia="Times New Roman" w:hAnsi="Times New Roman" w:cs="Times New Roman"/>
          <w:lang w:val="en-US" w:eastAsia="fr-FR"/>
        </w:rPr>
        <w:t>Keita-Meyer</w:t>
      </w:r>
      <w:proofErr w:type="spellEnd"/>
      <w:r w:rsidRPr="00E703F7">
        <w:rPr>
          <w:rFonts w:ascii="Times New Roman" w:eastAsia="Times New Roman" w:hAnsi="Times New Roman" w:cs="Times New Roman"/>
          <w:lang w:val="en-US" w:eastAsia="fr-FR"/>
        </w:rPr>
        <w:t xml:space="preserve"> H, </w:t>
      </w:r>
      <w:proofErr w:type="gramStart"/>
      <w:r w:rsidRPr="00E703F7">
        <w:rPr>
          <w:rFonts w:ascii="Times New Roman" w:eastAsia="Times New Roman" w:hAnsi="Times New Roman" w:cs="Times New Roman"/>
          <w:lang w:val="en-US" w:eastAsia="fr-FR"/>
        </w:rPr>
        <w:t>et</w:t>
      </w:r>
      <w:proofErr w:type="gramEnd"/>
      <w:r w:rsidRPr="00E703F7">
        <w:rPr>
          <w:rFonts w:ascii="Times New Roman" w:eastAsia="Times New Roman" w:hAnsi="Times New Roman" w:cs="Times New Roman"/>
          <w:lang w:val="en-US" w:eastAsia="fr-FR"/>
        </w:rPr>
        <w:t xml:space="preserve"> al. High-dose tranexamic acid reduces blood loss in postpartum </w:t>
      </w:r>
      <w:proofErr w:type="spellStart"/>
      <w:r w:rsidRPr="00E703F7">
        <w:rPr>
          <w:rFonts w:ascii="Times New Roman" w:eastAsia="Times New Roman" w:hAnsi="Times New Roman" w:cs="Times New Roman"/>
          <w:lang w:val="en-US" w:eastAsia="fr-FR"/>
        </w:rPr>
        <w:t>haemorrhage</w:t>
      </w:r>
      <w:proofErr w:type="spellEnd"/>
      <w:r w:rsidRPr="00E703F7">
        <w:rPr>
          <w:rFonts w:ascii="Times New Roman" w:eastAsia="Times New Roman" w:hAnsi="Times New Roman" w:cs="Times New Roman"/>
          <w:lang w:val="en-US" w:eastAsia="fr-FR"/>
        </w:rPr>
        <w:t>. Critical Care. 2011</w:t>
      </w:r>
      <w:proofErr w:type="gramStart"/>
      <w:r w:rsidRPr="00E703F7">
        <w:rPr>
          <w:rFonts w:ascii="Times New Roman" w:eastAsia="Times New Roman" w:hAnsi="Times New Roman" w:cs="Times New Roman"/>
          <w:lang w:val="en-US" w:eastAsia="fr-FR"/>
        </w:rPr>
        <w:t>;15</w:t>
      </w:r>
      <w:proofErr w:type="gramEnd"/>
      <w:r w:rsidRPr="00E703F7">
        <w:rPr>
          <w:rFonts w:ascii="Times New Roman" w:eastAsia="Times New Roman" w:hAnsi="Times New Roman" w:cs="Times New Roman"/>
          <w:lang w:val="en-US" w:eastAsia="fr-FR"/>
        </w:rPr>
        <w:t xml:space="preserve">(2):R117. </w:t>
      </w:r>
      <w:proofErr w:type="spellStart"/>
      <w:proofErr w:type="gramStart"/>
      <w:r w:rsidRPr="00E703F7">
        <w:rPr>
          <w:rFonts w:ascii="Times New Roman" w:hAnsi="Times New Roman" w:cs="Times New Roman"/>
          <w:shd w:val="clear" w:color="auto" w:fill="FFFFFF"/>
          <w:lang w:val="en-US"/>
        </w:rPr>
        <w:t>doi</w:t>
      </w:r>
      <w:proofErr w:type="spellEnd"/>
      <w:proofErr w:type="gramEnd"/>
      <w:r w:rsidRPr="00E703F7">
        <w:rPr>
          <w:rFonts w:ascii="Times New Roman" w:hAnsi="Times New Roman" w:cs="Times New Roman"/>
          <w:shd w:val="clear" w:color="auto" w:fill="FFFFFF"/>
          <w:lang w:val="en-US"/>
        </w:rPr>
        <w:t>: 10.1186/cc10143.</w:t>
      </w:r>
    </w:p>
    <w:p w14:paraId="40DB10A5" w14:textId="77777777" w:rsidR="00E703F7" w:rsidRPr="00E703F7" w:rsidRDefault="00E703F7" w:rsidP="00E703F7">
      <w:pPr>
        <w:pStyle w:val="Paragraphedeliste"/>
        <w:numPr>
          <w:ilvl w:val="0"/>
          <w:numId w:val="2"/>
        </w:numPr>
        <w:spacing w:after="0" w:line="240" w:lineRule="auto"/>
        <w:ind w:right="96"/>
        <w:jc w:val="both"/>
        <w:rPr>
          <w:rFonts w:ascii="Times New Roman" w:eastAsia="Times New Roman" w:hAnsi="Times New Roman" w:cs="Times New Roman"/>
          <w:lang w:val="en-US" w:eastAsia="fr-FR"/>
        </w:rPr>
      </w:pPr>
      <w:r w:rsidRPr="00E703F7">
        <w:rPr>
          <w:rFonts w:ascii="Times New Roman" w:eastAsia="Times New Roman" w:hAnsi="Times New Roman" w:cs="Times New Roman"/>
          <w:lang w:val="en-US" w:eastAsia="fr-FR"/>
        </w:rPr>
        <w:t xml:space="preserve">Ducloy-Bouthors AS, Duhamel A, Kipnis E, </w:t>
      </w:r>
      <w:proofErr w:type="spellStart"/>
      <w:r w:rsidRPr="00E703F7">
        <w:rPr>
          <w:rFonts w:ascii="Times New Roman" w:eastAsia="Times New Roman" w:hAnsi="Times New Roman" w:cs="Times New Roman"/>
          <w:lang w:val="en-US" w:eastAsia="fr-FR"/>
        </w:rPr>
        <w:t>Tournoys</w:t>
      </w:r>
      <w:proofErr w:type="spellEnd"/>
      <w:r w:rsidRPr="00E703F7">
        <w:rPr>
          <w:rFonts w:ascii="Times New Roman" w:eastAsia="Times New Roman" w:hAnsi="Times New Roman" w:cs="Times New Roman"/>
          <w:lang w:val="en-US" w:eastAsia="fr-FR"/>
        </w:rPr>
        <w:t xml:space="preserve"> A, Prado-</w:t>
      </w:r>
      <w:proofErr w:type="spellStart"/>
      <w:r w:rsidRPr="00E703F7">
        <w:rPr>
          <w:rFonts w:ascii="Times New Roman" w:eastAsia="Times New Roman" w:hAnsi="Times New Roman" w:cs="Times New Roman"/>
          <w:lang w:val="en-US" w:eastAsia="fr-FR"/>
        </w:rPr>
        <w:t>Dupont</w:t>
      </w:r>
      <w:proofErr w:type="spellEnd"/>
      <w:r w:rsidRPr="00E703F7">
        <w:rPr>
          <w:rFonts w:ascii="Times New Roman" w:eastAsia="Times New Roman" w:hAnsi="Times New Roman" w:cs="Times New Roman"/>
          <w:lang w:val="en-US" w:eastAsia="fr-FR"/>
        </w:rPr>
        <w:t xml:space="preserve"> A, </w:t>
      </w:r>
      <w:proofErr w:type="spellStart"/>
      <w:r w:rsidRPr="00E703F7">
        <w:rPr>
          <w:rFonts w:ascii="Times New Roman" w:eastAsia="Times New Roman" w:hAnsi="Times New Roman" w:cs="Times New Roman"/>
          <w:lang w:val="en-US" w:eastAsia="fr-FR"/>
        </w:rPr>
        <w:t>Elkalioubie</w:t>
      </w:r>
      <w:proofErr w:type="spellEnd"/>
      <w:r w:rsidRPr="00E703F7">
        <w:rPr>
          <w:rFonts w:ascii="Times New Roman" w:eastAsia="Times New Roman" w:hAnsi="Times New Roman" w:cs="Times New Roman"/>
          <w:lang w:val="en-US" w:eastAsia="fr-FR"/>
        </w:rPr>
        <w:t xml:space="preserve"> A, et al. Postpartum </w:t>
      </w:r>
      <w:proofErr w:type="spellStart"/>
      <w:r w:rsidRPr="00E703F7">
        <w:rPr>
          <w:rFonts w:ascii="Times New Roman" w:eastAsia="Times New Roman" w:hAnsi="Times New Roman" w:cs="Times New Roman"/>
          <w:lang w:val="en-US" w:eastAsia="fr-FR"/>
        </w:rPr>
        <w:t>haemorrhage</w:t>
      </w:r>
      <w:proofErr w:type="spellEnd"/>
      <w:r w:rsidRPr="00E703F7">
        <w:rPr>
          <w:rFonts w:ascii="Times New Roman" w:eastAsia="Times New Roman" w:hAnsi="Times New Roman" w:cs="Times New Roman"/>
          <w:lang w:val="en-US" w:eastAsia="fr-FR"/>
        </w:rPr>
        <w:t xml:space="preserve"> related early increase in D-dimers is inhibited by tranexamic acid: </w:t>
      </w:r>
      <w:proofErr w:type="spellStart"/>
      <w:r w:rsidRPr="00E703F7">
        <w:rPr>
          <w:rFonts w:ascii="Times New Roman" w:eastAsia="Times New Roman" w:hAnsi="Times New Roman" w:cs="Times New Roman"/>
          <w:lang w:val="en-US" w:eastAsia="fr-FR"/>
        </w:rPr>
        <w:t>haemostasis</w:t>
      </w:r>
      <w:proofErr w:type="spellEnd"/>
      <w:r w:rsidRPr="00E703F7">
        <w:rPr>
          <w:rFonts w:ascii="Times New Roman" w:eastAsia="Times New Roman" w:hAnsi="Times New Roman" w:cs="Times New Roman"/>
          <w:lang w:val="en-US" w:eastAsia="fr-FR"/>
        </w:rPr>
        <w:t xml:space="preserve"> parameters of a randomized controlled open labelled trial. Br J </w:t>
      </w:r>
      <w:proofErr w:type="spellStart"/>
      <w:r w:rsidRPr="00E703F7">
        <w:rPr>
          <w:rFonts w:ascii="Times New Roman" w:eastAsia="Times New Roman" w:hAnsi="Times New Roman" w:cs="Times New Roman"/>
          <w:lang w:val="en-US" w:eastAsia="fr-FR"/>
        </w:rPr>
        <w:t>Anaesth</w:t>
      </w:r>
      <w:proofErr w:type="spellEnd"/>
      <w:r w:rsidRPr="00E703F7">
        <w:rPr>
          <w:rFonts w:ascii="Times New Roman" w:eastAsia="Times New Roman" w:hAnsi="Times New Roman" w:cs="Times New Roman"/>
          <w:lang w:val="en-US" w:eastAsia="fr-FR"/>
        </w:rPr>
        <w:t xml:space="preserve">. </w:t>
      </w:r>
      <w:proofErr w:type="spellStart"/>
      <w:proofErr w:type="gramStart"/>
      <w:r w:rsidRPr="00E703F7">
        <w:rPr>
          <w:rFonts w:ascii="Times New Roman" w:eastAsia="Times New Roman" w:hAnsi="Times New Roman" w:cs="Times New Roman"/>
          <w:lang w:val="en-US" w:eastAsia="fr-FR"/>
        </w:rPr>
        <w:t>mai</w:t>
      </w:r>
      <w:proofErr w:type="spellEnd"/>
      <w:proofErr w:type="gramEnd"/>
      <w:r w:rsidRPr="00E703F7">
        <w:rPr>
          <w:rFonts w:ascii="Times New Roman" w:eastAsia="Times New Roman" w:hAnsi="Times New Roman" w:cs="Times New Roman"/>
          <w:lang w:val="en-US" w:eastAsia="fr-FR"/>
        </w:rPr>
        <w:t xml:space="preserve"> 2016;116(5):641</w:t>
      </w:r>
      <w:r w:rsidRPr="00E703F7">
        <w:rPr>
          <w:rFonts w:ascii="Times New Roman" w:eastAsia="Times New Roman" w:hAnsi="Times New Roman" w:cs="Times New Roman"/>
          <w:lang w:val="en-US" w:eastAsia="fr-FR"/>
        </w:rPr>
        <w:noBreakHyphen/>
        <w:t xml:space="preserve">8. </w:t>
      </w:r>
      <w:proofErr w:type="spellStart"/>
      <w:proofErr w:type="gramStart"/>
      <w:r w:rsidRPr="00E703F7">
        <w:rPr>
          <w:rStyle w:val="docsum-journal-citation"/>
          <w:rFonts w:ascii="Times New Roman" w:hAnsi="Times New Roman"/>
          <w:lang w:val="en-US"/>
        </w:rPr>
        <w:t>doi</w:t>
      </w:r>
      <w:proofErr w:type="spellEnd"/>
      <w:proofErr w:type="gramEnd"/>
      <w:r w:rsidRPr="00E703F7">
        <w:rPr>
          <w:rStyle w:val="docsum-journal-citation"/>
          <w:rFonts w:ascii="Times New Roman" w:hAnsi="Times New Roman"/>
          <w:lang w:val="en-US"/>
        </w:rPr>
        <w:t>: 10.1093/</w:t>
      </w:r>
      <w:proofErr w:type="spellStart"/>
      <w:r w:rsidRPr="00E703F7">
        <w:rPr>
          <w:rStyle w:val="docsum-journal-citation"/>
          <w:rFonts w:ascii="Times New Roman" w:hAnsi="Times New Roman"/>
          <w:lang w:val="en-US"/>
        </w:rPr>
        <w:t>bja</w:t>
      </w:r>
      <w:proofErr w:type="spellEnd"/>
      <w:r w:rsidRPr="00E703F7">
        <w:rPr>
          <w:rStyle w:val="docsum-journal-citation"/>
          <w:rFonts w:ascii="Times New Roman" w:hAnsi="Times New Roman"/>
          <w:lang w:val="en-US"/>
        </w:rPr>
        <w:t>/aew021.</w:t>
      </w:r>
    </w:p>
    <w:p w14:paraId="2F1A5AB8" w14:textId="77777777" w:rsidR="00E703F7" w:rsidRPr="00E703F7" w:rsidRDefault="00E703F7" w:rsidP="00E703F7">
      <w:pPr>
        <w:pStyle w:val="Paragraphedeliste"/>
        <w:numPr>
          <w:ilvl w:val="0"/>
          <w:numId w:val="2"/>
        </w:numPr>
        <w:jc w:val="both"/>
        <w:rPr>
          <w:rFonts w:ascii="Times New Roman" w:hAnsi="Times New Roman" w:cs="Times New Roman"/>
          <w:lang w:val="en-US"/>
        </w:rPr>
      </w:pPr>
      <w:r w:rsidRPr="00E703F7">
        <w:rPr>
          <w:rFonts w:ascii="Times New Roman" w:eastAsia="Times New Roman" w:hAnsi="Times New Roman" w:cs="Times New Roman"/>
          <w:lang w:val="en-US" w:eastAsia="fr-FR"/>
        </w:rPr>
        <w:t xml:space="preserve">Shakur H, Roberts I, Fawole B, </w:t>
      </w:r>
      <w:proofErr w:type="spellStart"/>
      <w:r w:rsidRPr="00E703F7">
        <w:rPr>
          <w:rFonts w:ascii="Times New Roman" w:eastAsia="Times New Roman" w:hAnsi="Times New Roman" w:cs="Times New Roman"/>
          <w:lang w:val="en-US" w:eastAsia="fr-FR"/>
        </w:rPr>
        <w:t>Chaudhri</w:t>
      </w:r>
      <w:proofErr w:type="spellEnd"/>
      <w:r w:rsidRPr="00E703F7">
        <w:rPr>
          <w:rFonts w:ascii="Times New Roman" w:eastAsia="Times New Roman" w:hAnsi="Times New Roman" w:cs="Times New Roman"/>
          <w:lang w:val="en-US" w:eastAsia="fr-FR"/>
        </w:rPr>
        <w:t xml:space="preserve"> R, El-Sheikh M, </w:t>
      </w:r>
      <w:proofErr w:type="spellStart"/>
      <w:r w:rsidRPr="00E703F7">
        <w:rPr>
          <w:rFonts w:ascii="Times New Roman" w:eastAsia="Times New Roman" w:hAnsi="Times New Roman" w:cs="Times New Roman"/>
          <w:lang w:val="en-US" w:eastAsia="fr-FR"/>
        </w:rPr>
        <w:t>Akintan</w:t>
      </w:r>
      <w:proofErr w:type="spellEnd"/>
      <w:r w:rsidRPr="00E703F7">
        <w:rPr>
          <w:rFonts w:ascii="Times New Roman" w:eastAsia="Times New Roman" w:hAnsi="Times New Roman" w:cs="Times New Roman"/>
          <w:lang w:val="en-US" w:eastAsia="fr-FR"/>
        </w:rPr>
        <w:t xml:space="preserve"> A, et al. Effect of early tranexamic acid administration on mortality, hysterectomy, and other morbidities in women with post-partum </w:t>
      </w:r>
      <w:proofErr w:type="spellStart"/>
      <w:r w:rsidRPr="00E703F7">
        <w:rPr>
          <w:rFonts w:ascii="Times New Roman" w:eastAsia="Times New Roman" w:hAnsi="Times New Roman" w:cs="Times New Roman"/>
          <w:lang w:val="en-US" w:eastAsia="fr-FR"/>
        </w:rPr>
        <w:t>haemorrhage</w:t>
      </w:r>
      <w:proofErr w:type="spellEnd"/>
      <w:r w:rsidRPr="00E703F7">
        <w:rPr>
          <w:rFonts w:ascii="Times New Roman" w:eastAsia="Times New Roman" w:hAnsi="Times New Roman" w:cs="Times New Roman"/>
          <w:lang w:val="en-US" w:eastAsia="fr-FR"/>
        </w:rPr>
        <w:t xml:space="preserve"> (WOMAN): an international, </w:t>
      </w:r>
      <w:proofErr w:type="spellStart"/>
      <w:r w:rsidRPr="00E703F7">
        <w:rPr>
          <w:rFonts w:ascii="Times New Roman" w:eastAsia="Times New Roman" w:hAnsi="Times New Roman" w:cs="Times New Roman"/>
          <w:lang w:val="en-US" w:eastAsia="fr-FR"/>
        </w:rPr>
        <w:t>randomised</w:t>
      </w:r>
      <w:proofErr w:type="spellEnd"/>
      <w:r w:rsidRPr="00E703F7">
        <w:rPr>
          <w:rFonts w:ascii="Times New Roman" w:eastAsia="Times New Roman" w:hAnsi="Times New Roman" w:cs="Times New Roman"/>
          <w:lang w:val="en-US" w:eastAsia="fr-FR"/>
        </w:rPr>
        <w:t xml:space="preserve">, double-blind, placebo-controlled trial. The Lancet. </w:t>
      </w:r>
      <w:proofErr w:type="spellStart"/>
      <w:proofErr w:type="gramStart"/>
      <w:r w:rsidRPr="00E703F7">
        <w:rPr>
          <w:rFonts w:ascii="Times New Roman" w:eastAsia="Times New Roman" w:hAnsi="Times New Roman" w:cs="Times New Roman"/>
          <w:lang w:val="en-US" w:eastAsia="fr-FR"/>
        </w:rPr>
        <w:t>mai</w:t>
      </w:r>
      <w:proofErr w:type="spellEnd"/>
      <w:proofErr w:type="gramEnd"/>
      <w:r w:rsidRPr="00E703F7">
        <w:rPr>
          <w:rFonts w:ascii="Times New Roman" w:eastAsia="Times New Roman" w:hAnsi="Times New Roman" w:cs="Times New Roman"/>
          <w:lang w:val="en-US" w:eastAsia="fr-FR"/>
        </w:rPr>
        <w:t xml:space="preserve"> 2017;389(10084):2105</w:t>
      </w:r>
      <w:r w:rsidRPr="00E703F7">
        <w:rPr>
          <w:rFonts w:ascii="Times New Roman" w:eastAsia="Times New Roman" w:hAnsi="Times New Roman" w:cs="Times New Roman"/>
          <w:lang w:val="en-US" w:eastAsia="fr-FR"/>
        </w:rPr>
        <w:noBreakHyphen/>
        <w:t>16.</w:t>
      </w:r>
      <w:r w:rsidRPr="00E703F7">
        <w:rPr>
          <w:rFonts w:ascii="Times New Roman" w:hAnsi="Times New Roman" w:cs="Times New Roman"/>
          <w:shd w:val="clear" w:color="auto" w:fill="FFFFFF"/>
          <w:lang w:val="en-US"/>
        </w:rPr>
        <w:t>doi: 10.1016/S0140-6736(17)30638-4.</w:t>
      </w:r>
    </w:p>
    <w:p w14:paraId="211707FB" w14:textId="77777777" w:rsidR="00E703F7" w:rsidRPr="00E703F7" w:rsidRDefault="00E703F7" w:rsidP="00E703F7">
      <w:pPr>
        <w:pStyle w:val="Paragraphedeliste"/>
        <w:numPr>
          <w:ilvl w:val="0"/>
          <w:numId w:val="2"/>
        </w:numPr>
        <w:tabs>
          <w:tab w:val="left" w:pos="709"/>
        </w:tabs>
        <w:spacing w:after="0" w:line="240" w:lineRule="auto"/>
        <w:ind w:left="714" w:right="96" w:hanging="357"/>
        <w:jc w:val="both"/>
        <w:rPr>
          <w:rFonts w:ascii="Times New Roman" w:eastAsia="Times New Roman" w:hAnsi="Times New Roman" w:cs="Times New Roman"/>
          <w:lang w:val="en-US" w:eastAsia="fr-FR"/>
        </w:rPr>
      </w:pPr>
      <w:r w:rsidRPr="00E703F7">
        <w:rPr>
          <w:rFonts w:ascii="Times New Roman" w:eastAsia="Times New Roman" w:hAnsi="Times New Roman" w:cs="Times New Roman"/>
          <w:lang w:eastAsia="fr-FR"/>
        </w:rPr>
        <w:t xml:space="preserve">Sentilhes L, Winer N, Azria E, Sénat M-V, Le Ray C, Vardon D, et al. </w:t>
      </w:r>
      <w:r w:rsidRPr="00E703F7">
        <w:rPr>
          <w:rFonts w:ascii="Times New Roman" w:eastAsia="Times New Roman" w:hAnsi="Times New Roman" w:cs="Times New Roman"/>
          <w:lang w:val="en-US" w:eastAsia="fr-FR"/>
        </w:rPr>
        <w:t xml:space="preserve">Tranexamic Acid for the Prevention of Blood Loss after Vaginal Delivery. N </w:t>
      </w:r>
      <w:proofErr w:type="spellStart"/>
      <w:r w:rsidRPr="00E703F7">
        <w:rPr>
          <w:rFonts w:ascii="Times New Roman" w:eastAsia="Times New Roman" w:hAnsi="Times New Roman" w:cs="Times New Roman"/>
          <w:lang w:val="en-US" w:eastAsia="fr-FR"/>
        </w:rPr>
        <w:t>Engl</w:t>
      </w:r>
      <w:proofErr w:type="spellEnd"/>
      <w:r w:rsidRPr="00E703F7">
        <w:rPr>
          <w:rFonts w:ascii="Times New Roman" w:eastAsia="Times New Roman" w:hAnsi="Times New Roman" w:cs="Times New Roman"/>
          <w:lang w:val="en-US" w:eastAsia="fr-FR"/>
        </w:rPr>
        <w:t xml:space="preserve"> J Med. 23 2018</w:t>
      </w:r>
      <w:proofErr w:type="gramStart"/>
      <w:r w:rsidRPr="00E703F7">
        <w:rPr>
          <w:rFonts w:ascii="Times New Roman" w:eastAsia="Times New Roman" w:hAnsi="Times New Roman" w:cs="Times New Roman"/>
          <w:lang w:val="en-US" w:eastAsia="fr-FR"/>
        </w:rPr>
        <w:t>;379</w:t>
      </w:r>
      <w:proofErr w:type="gramEnd"/>
      <w:r w:rsidRPr="00E703F7">
        <w:rPr>
          <w:rFonts w:ascii="Times New Roman" w:eastAsia="Times New Roman" w:hAnsi="Times New Roman" w:cs="Times New Roman"/>
          <w:lang w:val="en-US" w:eastAsia="fr-FR"/>
        </w:rPr>
        <w:t>(8):731</w:t>
      </w:r>
      <w:r w:rsidRPr="00E703F7">
        <w:rPr>
          <w:rFonts w:ascii="Times New Roman" w:eastAsia="Times New Roman" w:hAnsi="Times New Roman" w:cs="Times New Roman"/>
          <w:lang w:val="en-US" w:eastAsia="fr-FR"/>
        </w:rPr>
        <w:noBreakHyphen/>
        <w:t>42.</w:t>
      </w:r>
    </w:p>
    <w:p w14:paraId="0B99F86F" w14:textId="77777777" w:rsidR="00E703F7" w:rsidRPr="00E703F7" w:rsidRDefault="00E703F7" w:rsidP="00E703F7">
      <w:pPr>
        <w:pStyle w:val="Paragraphedeliste"/>
        <w:numPr>
          <w:ilvl w:val="0"/>
          <w:numId w:val="2"/>
        </w:numPr>
        <w:tabs>
          <w:tab w:val="left" w:pos="709"/>
        </w:tabs>
        <w:spacing w:after="0" w:line="240" w:lineRule="auto"/>
        <w:ind w:left="714" w:right="96" w:hanging="357"/>
        <w:jc w:val="both"/>
        <w:rPr>
          <w:rFonts w:ascii="Times New Roman" w:eastAsia="Times New Roman" w:hAnsi="Times New Roman" w:cs="Times New Roman"/>
          <w:lang w:eastAsia="fr-FR"/>
        </w:rPr>
      </w:pPr>
      <w:r w:rsidRPr="00E703F7">
        <w:rPr>
          <w:rFonts w:ascii="Times New Roman" w:eastAsia="Times New Roman" w:hAnsi="Times New Roman" w:cs="Times New Roman"/>
          <w:lang w:eastAsia="fr-FR"/>
        </w:rPr>
        <w:t xml:space="preserve">Sentilhes L, Sénat MV, Le </w:t>
      </w:r>
      <w:proofErr w:type="spellStart"/>
      <w:r w:rsidRPr="00E703F7">
        <w:rPr>
          <w:rFonts w:ascii="Times New Roman" w:eastAsia="Times New Roman" w:hAnsi="Times New Roman" w:cs="Times New Roman"/>
          <w:lang w:eastAsia="fr-FR"/>
        </w:rPr>
        <w:t>Lous</w:t>
      </w:r>
      <w:proofErr w:type="spellEnd"/>
      <w:r w:rsidRPr="00E703F7">
        <w:rPr>
          <w:rFonts w:ascii="Times New Roman" w:eastAsia="Times New Roman" w:hAnsi="Times New Roman" w:cs="Times New Roman"/>
          <w:lang w:eastAsia="fr-FR"/>
        </w:rPr>
        <w:t xml:space="preserve"> M, Winer N, Rozenberg P, </w:t>
      </w:r>
      <w:proofErr w:type="spellStart"/>
      <w:r w:rsidRPr="00E703F7">
        <w:rPr>
          <w:rFonts w:ascii="Times New Roman" w:eastAsia="Times New Roman" w:hAnsi="Times New Roman" w:cs="Times New Roman"/>
          <w:lang w:eastAsia="fr-FR"/>
        </w:rPr>
        <w:t>Kayem</w:t>
      </w:r>
      <w:proofErr w:type="spellEnd"/>
      <w:r w:rsidRPr="00E703F7">
        <w:rPr>
          <w:rFonts w:ascii="Times New Roman" w:eastAsia="Times New Roman" w:hAnsi="Times New Roman" w:cs="Times New Roman"/>
          <w:lang w:eastAsia="fr-FR"/>
        </w:rPr>
        <w:t xml:space="preserve"> G, et al. </w:t>
      </w:r>
      <w:r w:rsidRPr="00E703F7">
        <w:rPr>
          <w:rFonts w:ascii="Times New Roman" w:eastAsia="Times New Roman" w:hAnsi="Times New Roman" w:cs="Times New Roman"/>
          <w:lang w:val="en-US" w:eastAsia="fr-FR"/>
        </w:rPr>
        <w:t xml:space="preserve">Tranexamic Acid for the Prevention of Blood Loss after Cesarean Delivery. </w:t>
      </w:r>
      <w:r w:rsidRPr="00E703F7">
        <w:rPr>
          <w:rFonts w:ascii="Times New Roman" w:eastAsia="Times New Roman" w:hAnsi="Times New Roman" w:cs="Times New Roman"/>
          <w:lang w:eastAsia="fr-FR"/>
        </w:rPr>
        <w:t xml:space="preserve">N </w:t>
      </w:r>
      <w:proofErr w:type="spellStart"/>
      <w:r w:rsidRPr="00E703F7">
        <w:rPr>
          <w:rFonts w:ascii="Times New Roman" w:eastAsia="Times New Roman" w:hAnsi="Times New Roman" w:cs="Times New Roman"/>
          <w:lang w:eastAsia="fr-FR"/>
        </w:rPr>
        <w:t>Engl</w:t>
      </w:r>
      <w:proofErr w:type="spellEnd"/>
      <w:r w:rsidRPr="00E703F7">
        <w:rPr>
          <w:rFonts w:ascii="Times New Roman" w:eastAsia="Times New Roman" w:hAnsi="Times New Roman" w:cs="Times New Roman"/>
          <w:lang w:eastAsia="fr-FR"/>
        </w:rPr>
        <w:t xml:space="preserve"> J Med. 29 2021;384(17):1623</w:t>
      </w:r>
      <w:r w:rsidRPr="00E703F7">
        <w:rPr>
          <w:rFonts w:ascii="Times New Roman" w:eastAsia="Times New Roman" w:hAnsi="Times New Roman" w:cs="Times New Roman"/>
          <w:lang w:eastAsia="fr-FR"/>
        </w:rPr>
        <w:noBreakHyphen/>
        <w:t>34.</w:t>
      </w:r>
    </w:p>
    <w:p w14:paraId="2CDC8268" w14:textId="77777777" w:rsidR="00E703F7" w:rsidRPr="00E703F7" w:rsidRDefault="00E703F7" w:rsidP="00E703F7">
      <w:pPr>
        <w:pStyle w:val="Paragraphedeliste"/>
        <w:numPr>
          <w:ilvl w:val="0"/>
          <w:numId w:val="2"/>
        </w:numPr>
        <w:tabs>
          <w:tab w:val="left" w:pos="709"/>
        </w:tabs>
        <w:spacing w:after="0" w:line="240" w:lineRule="auto"/>
        <w:ind w:left="714" w:right="96" w:hanging="357"/>
        <w:jc w:val="both"/>
        <w:rPr>
          <w:rFonts w:ascii="Times New Roman" w:eastAsia="Times New Roman" w:hAnsi="Times New Roman" w:cs="Times New Roman"/>
          <w:lang w:eastAsia="fr-FR"/>
        </w:rPr>
      </w:pPr>
      <w:r w:rsidRPr="00E703F7">
        <w:rPr>
          <w:rFonts w:ascii="Times New Roman" w:eastAsia="Times New Roman" w:hAnsi="Times New Roman" w:cs="Times New Roman"/>
          <w:lang w:val="en-US" w:eastAsia="fr-FR"/>
        </w:rPr>
        <w:t xml:space="preserve">Ahmadzia HK, </w:t>
      </w:r>
      <w:proofErr w:type="spellStart"/>
      <w:r w:rsidRPr="00E703F7">
        <w:rPr>
          <w:rFonts w:ascii="Times New Roman" w:eastAsia="Times New Roman" w:hAnsi="Times New Roman" w:cs="Times New Roman"/>
          <w:lang w:val="en-US" w:eastAsia="fr-FR"/>
        </w:rPr>
        <w:t>Luban</w:t>
      </w:r>
      <w:proofErr w:type="spellEnd"/>
      <w:r w:rsidRPr="00E703F7">
        <w:rPr>
          <w:rFonts w:ascii="Times New Roman" w:eastAsia="Times New Roman" w:hAnsi="Times New Roman" w:cs="Times New Roman"/>
          <w:lang w:val="en-US" w:eastAsia="fr-FR"/>
        </w:rPr>
        <w:t xml:space="preserve"> NLC, Li S, </w:t>
      </w:r>
      <w:proofErr w:type="spellStart"/>
      <w:r w:rsidRPr="00E703F7">
        <w:rPr>
          <w:rFonts w:ascii="Times New Roman" w:eastAsia="Times New Roman" w:hAnsi="Times New Roman" w:cs="Times New Roman"/>
          <w:lang w:val="en-US" w:eastAsia="fr-FR"/>
        </w:rPr>
        <w:t>Guo</w:t>
      </w:r>
      <w:proofErr w:type="spellEnd"/>
      <w:r w:rsidRPr="00E703F7">
        <w:rPr>
          <w:rFonts w:ascii="Times New Roman" w:eastAsia="Times New Roman" w:hAnsi="Times New Roman" w:cs="Times New Roman"/>
          <w:lang w:val="en-US" w:eastAsia="fr-FR"/>
        </w:rPr>
        <w:t xml:space="preserve"> D, </w:t>
      </w:r>
      <w:proofErr w:type="spellStart"/>
      <w:r w:rsidRPr="00E703F7">
        <w:rPr>
          <w:rFonts w:ascii="Times New Roman" w:eastAsia="Times New Roman" w:hAnsi="Times New Roman" w:cs="Times New Roman"/>
          <w:lang w:val="en-US" w:eastAsia="fr-FR"/>
        </w:rPr>
        <w:t>Miszta</w:t>
      </w:r>
      <w:proofErr w:type="spellEnd"/>
      <w:r w:rsidRPr="00E703F7">
        <w:rPr>
          <w:rFonts w:ascii="Times New Roman" w:eastAsia="Times New Roman" w:hAnsi="Times New Roman" w:cs="Times New Roman"/>
          <w:lang w:val="en-US" w:eastAsia="fr-FR"/>
        </w:rPr>
        <w:t xml:space="preserve"> A, </w:t>
      </w:r>
      <w:proofErr w:type="spellStart"/>
      <w:r w:rsidRPr="00E703F7">
        <w:rPr>
          <w:rFonts w:ascii="Times New Roman" w:eastAsia="Times New Roman" w:hAnsi="Times New Roman" w:cs="Times New Roman"/>
          <w:lang w:val="en-US" w:eastAsia="fr-FR"/>
        </w:rPr>
        <w:t>Gobburu</w:t>
      </w:r>
      <w:proofErr w:type="spellEnd"/>
      <w:r w:rsidRPr="00E703F7">
        <w:rPr>
          <w:rFonts w:ascii="Times New Roman" w:eastAsia="Times New Roman" w:hAnsi="Times New Roman" w:cs="Times New Roman"/>
          <w:lang w:val="en-US" w:eastAsia="fr-FR"/>
        </w:rPr>
        <w:t xml:space="preserve"> JVS, et al. Optimal use of intravenous tranexamic acid for hemorrhage prevention in pregnant women. Am J </w:t>
      </w:r>
      <w:proofErr w:type="spellStart"/>
      <w:r w:rsidRPr="00E703F7">
        <w:rPr>
          <w:rFonts w:ascii="Times New Roman" w:eastAsia="Times New Roman" w:hAnsi="Times New Roman" w:cs="Times New Roman"/>
          <w:lang w:val="en-US" w:eastAsia="fr-FR"/>
        </w:rPr>
        <w:t>Obstet</w:t>
      </w:r>
      <w:proofErr w:type="spellEnd"/>
      <w:r w:rsidRPr="00E703F7">
        <w:rPr>
          <w:rFonts w:ascii="Times New Roman" w:eastAsia="Times New Roman" w:hAnsi="Times New Roman" w:cs="Times New Roman"/>
          <w:lang w:val="en-US" w:eastAsia="fr-FR"/>
        </w:rPr>
        <w:t xml:space="preserve"> Gynecol. 2021</w:t>
      </w:r>
      <w:proofErr w:type="gramStart"/>
      <w:r w:rsidRPr="00E703F7">
        <w:rPr>
          <w:rFonts w:ascii="Times New Roman" w:eastAsia="Times New Roman" w:hAnsi="Times New Roman" w:cs="Times New Roman"/>
          <w:lang w:val="en-US" w:eastAsia="fr-FR"/>
        </w:rPr>
        <w:t>;225</w:t>
      </w:r>
      <w:proofErr w:type="gramEnd"/>
      <w:r w:rsidRPr="00E703F7">
        <w:rPr>
          <w:rFonts w:ascii="Times New Roman" w:eastAsia="Times New Roman" w:hAnsi="Times New Roman" w:cs="Times New Roman"/>
          <w:lang w:val="en-US" w:eastAsia="fr-FR"/>
        </w:rPr>
        <w:t>(1):85.e1-85.e11.</w:t>
      </w:r>
    </w:p>
    <w:p w14:paraId="22839F95" w14:textId="77777777" w:rsidR="00E703F7" w:rsidRPr="00E703F7" w:rsidRDefault="00E703F7" w:rsidP="00E703F7">
      <w:pPr>
        <w:pStyle w:val="Paragraphedeliste"/>
        <w:numPr>
          <w:ilvl w:val="0"/>
          <w:numId w:val="2"/>
        </w:numPr>
        <w:spacing w:after="0" w:line="240" w:lineRule="auto"/>
        <w:ind w:right="96"/>
        <w:jc w:val="both"/>
        <w:rPr>
          <w:rFonts w:ascii="Times New Roman" w:eastAsia="Times New Roman" w:hAnsi="Times New Roman" w:cs="Times New Roman"/>
          <w:lang w:val="en-US" w:eastAsia="fr-FR"/>
        </w:rPr>
      </w:pPr>
      <w:r w:rsidRPr="00E703F7">
        <w:rPr>
          <w:rFonts w:ascii="Times New Roman" w:eastAsia="Times New Roman" w:hAnsi="Times New Roman" w:cs="Times New Roman"/>
          <w:lang w:val="en-US" w:eastAsia="fr-FR"/>
        </w:rPr>
        <w:t xml:space="preserve">Bouthors A-S, </w:t>
      </w:r>
      <w:proofErr w:type="spellStart"/>
      <w:r w:rsidRPr="00E703F7">
        <w:rPr>
          <w:rFonts w:ascii="Times New Roman" w:eastAsia="Times New Roman" w:hAnsi="Times New Roman" w:cs="Times New Roman"/>
          <w:lang w:val="en-US" w:eastAsia="fr-FR"/>
        </w:rPr>
        <w:t>Hennart</w:t>
      </w:r>
      <w:proofErr w:type="spellEnd"/>
      <w:r w:rsidRPr="00E703F7">
        <w:rPr>
          <w:rFonts w:ascii="Times New Roman" w:eastAsia="Times New Roman" w:hAnsi="Times New Roman" w:cs="Times New Roman"/>
          <w:lang w:val="en-US" w:eastAsia="fr-FR"/>
        </w:rPr>
        <w:t xml:space="preserve"> B, Jeanpierre E, Baptiste A-S, </w:t>
      </w:r>
      <w:proofErr w:type="spellStart"/>
      <w:r w:rsidRPr="00E703F7">
        <w:rPr>
          <w:rFonts w:ascii="Times New Roman" w:eastAsia="Times New Roman" w:hAnsi="Times New Roman" w:cs="Times New Roman"/>
          <w:lang w:val="en-US" w:eastAsia="fr-FR"/>
        </w:rPr>
        <w:t>Saidi</w:t>
      </w:r>
      <w:proofErr w:type="spellEnd"/>
      <w:r w:rsidRPr="00E703F7">
        <w:rPr>
          <w:rFonts w:ascii="Times New Roman" w:eastAsia="Times New Roman" w:hAnsi="Times New Roman" w:cs="Times New Roman"/>
          <w:lang w:val="en-US" w:eastAsia="fr-FR"/>
        </w:rPr>
        <w:t xml:space="preserve"> I, Simon E, et al. Therapeutic and </w:t>
      </w:r>
      <w:proofErr w:type="spellStart"/>
      <w:r w:rsidRPr="00E703F7">
        <w:rPr>
          <w:rFonts w:ascii="Times New Roman" w:eastAsia="Times New Roman" w:hAnsi="Times New Roman" w:cs="Times New Roman"/>
          <w:lang w:val="en-US" w:eastAsia="fr-FR"/>
        </w:rPr>
        <w:t>pharmaco</w:t>
      </w:r>
      <w:proofErr w:type="spellEnd"/>
      <w:r w:rsidRPr="00E703F7">
        <w:rPr>
          <w:rFonts w:ascii="Times New Roman" w:eastAsia="Times New Roman" w:hAnsi="Times New Roman" w:cs="Times New Roman"/>
          <w:lang w:val="en-US" w:eastAsia="fr-FR"/>
        </w:rPr>
        <w:t xml:space="preserve">-biological, dose-ranging </w:t>
      </w:r>
      <w:proofErr w:type="spellStart"/>
      <w:r w:rsidRPr="00E703F7">
        <w:rPr>
          <w:rFonts w:ascii="Times New Roman" w:eastAsia="Times New Roman" w:hAnsi="Times New Roman" w:cs="Times New Roman"/>
          <w:lang w:val="en-US" w:eastAsia="fr-FR"/>
        </w:rPr>
        <w:t>multicentre</w:t>
      </w:r>
      <w:proofErr w:type="spellEnd"/>
      <w:r w:rsidRPr="00E703F7">
        <w:rPr>
          <w:rFonts w:ascii="Times New Roman" w:eastAsia="Times New Roman" w:hAnsi="Times New Roman" w:cs="Times New Roman"/>
          <w:lang w:val="en-US" w:eastAsia="fr-FR"/>
        </w:rPr>
        <w:t xml:space="preserve"> trial to determine the optimal dose of </w:t>
      </w:r>
      <w:proofErr w:type="spellStart"/>
      <w:r w:rsidRPr="00E703F7">
        <w:rPr>
          <w:rFonts w:ascii="Times New Roman" w:eastAsia="Times New Roman" w:hAnsi="Times New Roman" w:cs="Times New Roman"/>
          <w:lang w:val="en-US" w:eastAsia="fr-FR"/>
        </w:rPr>
        <w:t>TRAnexamic</w:t>
      </w:r>
      <w:proofErr w:type="spellEnd"/>
      <w:r w:rsidRPr="00E703F7">
        <w:rPr>
          <w:rFonts w:ascii="Times New Roman" w:eastAsia="Times New Roman" w:hAnsi="Times New Roman" w:cs="Times New Roman"/>
          <w:lang w:val="en-US" w:eastAsia="fr-FR"/>
        </w:rPr>
        <w:t xml:space="preserve"> acid to reduce blood loss in </w:t>
      </w:r>
      <w:proofErr w:type="spellStart"/>
      <w:r w:rsidRPr="00E703F7">
        <w:rPr>
          <w:rFonts w:ascii="Times New Roman" w:eastAsia="Times New Roman" w:hAnsi="Times New Roman" w:cs="Times New Roman"/>
          <w:lang w:val="en-US" w:eastAsia="fr-FR"/>
        </w:rPr>
        <w:t>haemorrhagic</w:t>
      </w:r>
      <w:proofErr w:type="spellEnd"/>
      <w:r w:rsidRPr="00E703F7">
        <w:rPr>
          <w:rFonts w:ascii="Times New Roman" w:eastAsia="Times New Roman" w:hAnsi="Times New Roman" w:cs="Times New Roman"/>
          <w:lang w:val="en-US" w:eastAsia="fr-FR"/>
        </w:rPr>
        <w:t xml:space="preserve"> </w:t>
      </w:r>
      <w:proofErr w:type="spellStart"/>
      <w:r w:rsidRPr="00E703F7">
        <w:rPr>
          <w:rFonts w:ascii="Times New Roman" w:eastAsia="Times New Roman" w:hAnsi="Times New Roman" w:cs="Times New Roman"/>
          <w:lang w:val="en-US" w:eastAsia="fr-FR"/>
        </w:rPr>
        <w:t>CESarean</w:t>
      </w:r>
      <w:proofErr w:type="spellEnd"/>
      <w:r w:rsidRPr="00E703F7">
        <w:rPr>
          <w:rFonts w:ascii="Times New Roman" w:eastAsia="Times New Roman" w:hAnsi="Times New Roman" w:cs="Times New Roman"/>
          <w:lang w:val="en-US" w:eastAsia="fr-FR"/>
        </w:rPr>
        <w:t xml:space="preserve"> delivery (TRACES): study protocol for a </w:t>
      </w:r>
      <w:proofErr w:type="spellStart"/>
      <w:r w:rsidRPr="00E703F7">
        <w:rPr>
          <w:rFonts w:ascii="Times New Roman" w:eastAsia="Times New Roman" w:hAnsi="Times New Roman" w:cs="Times New Roman"/>
          <w:lang w:val="en-US" w:eastAsia="fr-FR"/>
        </w:rPr>
        <w:t>randomised</w:t>
      </w:r>
      <w:proofErr w:type="spellEnd"/>
      <w:r w:rsidRPr="00E703F7">
        <w:rPr>
          <w:rFonts w:ascii="Times New Roman" w:eastAsia="Times New Roman" w:hAnsi="Times New Roman" w:cs="Times New Roman"/>
          <w:lang w:val="en-US" w:eastAsia="fr-FR"/>
        </w:rPr>
        <w:t>, double-blind, placebo-controlled trial. Trials. 1 mars 2018</w:t>
      </w:r>
      <w:proofErr w:type="gramStart"/>
      <w:r w:rsidRPr="00E703F7">
        <w:rPr>
          <w:rFonts w:ascii="Times New Roman" w:eastAsia="Times New Roman" w:hAnsi="Times New Roman" w:cs="Times New Roman"/>
          <w:lang w:val="en-US" w:eastAsia="fr-FR"/>
        </w:rPr>
        <w:t>;19</w:t>
      </w:r>
      <w:proofErr w:type="gramEnd"/>
      <w:r w:rsidRPr="00E703F7">
        <w:rPr>
          <w:rFonts w:ascii="Times New Roman" w:eastAsia="Times New Roman" w:hAnsi="Times New Roman" w:cs="Times New Roman"/>
          <w:lang w:val="en-US" w:eastAsia="fr-FR"/>
        </w:rPr>
        <w:t xml:space="preserve">(1):148. </w:t>
      </w:r>
      <w:r w:rsidRPr="00973D9B">
        <w:rPr>
          <w:rFonts w:ascii="Times New Roman" w:hAnsi="Times New Roman" w:cs="Times New Roman"/>
          <w:lang w:val="en-US"/>
        </w:rPr>
        <w:t>DOI 10.1186/s13063-017-2420-7</w:t>
      </w:r>
    </w:p>
    <w:p w14:paraId="2E8DDBC4" w14:textId="77777777" w:rsidR="00E703F7" w:rsidRPr="00E703F7" w:rsidRDefault="00E703F7" w:rsidP="00E703F7">
      <w:pPr>
        <w:pStyle w:val="Paragraphedeliste"/>
        <w:numPr>
          <w:ilvl w:val="0"/>
          <w:numId w:val="2"/>
        </w:numPr>
        <w:spacing w:after="0" w:line="240" w:lineRule="auto"/>
        <w:ind w:right="96"/>
        <w:jc w:val="both"/>
        <w:rPr>
          <w:rFonts w:ascii="Times New Roman" w:eastAsia="Times New Roman" w:hAnsi="Times New Roman" w:cs="Times New Roman"/>
          <w:lang w:val="en-US" w:eastAsia="fr-FR"/>
        </w:rPr>
      </w:pPr>
      <w:r w:rsidRPr="00E703F7">
        <w:rPr>
          <w:rFonts w:ascii="Times New Roman" w:eastAsia="Times New Roman" w:hAnsi="Times New Roman" w:cs="Times New Roman"/>
          <w:lang w:val="en-US" w:eastAsia="fr-FR"/>
        </w:rPr>
        <w:t xml:space="preserve">Ducloy-Bouthors A-S, Jeanpierre E, </w:t>
      </w:r>
      <w:proofErr w:type="spellStart"/>
      <w:r w:rsidRPr="00E703F7">
        <w:rPr>
          <w:rFonts w:ascii="Times New Roman" w:eastAsia="Times New Roman" w:hAnsi="Times New Roman" w:cs="Times New Roman"/>
          <w:lang w:val="en-US" w:eastAsia="fr-FR"/>
        </w:rPr>
        <w:t>Saidi</w:t>
      </w:r>
      <w:proofErr w:type="spellEnd"/>
      <w:r w:rsidRPr="00E703F7">
        <w:rPr>
          <w:rFonts w:ascii="Times New Roman" w:eastAsia="Times New Roman" w:hAnsi="Times New Roman" w:cs="Times New Roman"/>
          <w:lang w:val="en-US" w:eastAsia="fr-FR"/>
        </w:rPr>
        <w:t xml:space="preserve"> I, Baptiste A-S, Simon E, </w:t>
      </w:r>
      <w:proofErr w:type="spellStart"/>
      <w:r w:rsidRPr="00E703F7">
        <w:rPr>
          <w:rFonts w:ascii="Times New Roman" w:eastAsia="Times New Roman" w:hAnsi="Times New Roman" w:cs="Times New Roman"/>
          <w:lang w:val="en-US" w:eastAsia="fr-FR"/>
        </w:rPr>
        <w:t>Lannoy</w:t>
      </w:r>
      <w:proofErr w:type="spellEnd"/>
      <w:r w:rsidRPr="00E703F7">
        <w:rPr>
          <w:rFonts w:ascii="Times New Roman" w:eastAsia="Times New Roman" w:hAnsi="Times New Roman" w:cs="Times New Roman"/>
          <w:lang w:val="en-US" w:eastAsia="fr-FR"/>
        </w:rPr>
        <w:t xml:space="preserve"> D, et al. </w:t>
      </w:r>
      <w:proofErr w:type="spellStart"/>
      <w:r w:rsidRPr="00E703F7">
        <w:rPr>
          <w:rFonts w:ascii="Times New Roman" w:eastAsia="Times New Roman" w:hAnsi="Times New Roman" w:cs="Times New Roman"/>
          <w:lang w:val="en-US" w:eastAsia="fr-FR"/>
        </w:rPr>
        <w:t>TRAnexamic</w:t>
      </w:r>
      <w:proofErr w:type="spellEnd"/>
      <w:r w:rsidRPr="00E703F7">
        <w:rPr>
          <w:rFonts w:ascii="Times New Roman" w:eastAsia="Times New Roman" w:hAnsi="Times New Roman" w:cs="Times New Roman"/>
          <w:lang w:val="en-US" w:eastAsia="fr-FR"/>
        </w:rPr>
        <w:t xml:space="preserve"> acid in hemorrhagic </w:t>
      </w:r>
      <w:proofErr w:type="spellStart"/>
      <w:r w:rsidRPr="00E703F7">
        <w:rPr>
          <w:rFonts w:ascii="Times New Roman" w:eastAsia="Times New Roman" w:hAnsi="Times New Roman" w:cs="Times New Roman"/>
          <w:lang w:val="en-US" w:eastAsia="fr-FR"/>
        </w:rPr>
        <w:t>CESarean</w:t>
      </w:r>
      <w:proofErr w:type="spellEnd"/>
      <w:r w:rsidRPr="00E703F7">
        <w:rPr>
          <w:rFonts w:ascii="Times New Roman" w:eastAsia="Times New Roman" w:hAnsi="Times New Roman" w:cs="Times New Roman"/>
          <w:lang w:val="en-US" w:eastAsia="fr-FR"/>
        </w:rPr>
        <w:t xml:space="preserve"> section (TRACES) randomized placebo controlled dose-ranging </w:t>
      </w:r>
      <w:proofErr w:type="spellStart"/>
      <w:r w:rsidRPr="00E703F7">
        <w:rPr>
          <w:rFonts w:ascii="Times New Roman" w:eastAsia="Times New Roman" w:hAnsi="Times New Roman" w:cs="Times New Roman"/>
          <w:lang w:val="en-US" w:eastAsia="fr-FR"/>
        </w:rPr>
        <w:t>pharmacobiological</w:t>
      </w:r>
      <w:proofErr w:type="spellEnd"/>
      <w:r w:rsidRPr="00E703F7">
        <w:rPr>
          <w:rFonts w:ascii="Times New Roman" w:eastAsia="Times New Roman" w:hAnsi="Times New Roman" w:cs="Times New Roman"/>
          <w:lang w:val="en-US" w:eastAsia="fr-FR"/>
        </w:rPr>
        <w:t xml:space="preserve"> ancillary trial: study protocol for a randomized controlled trial. Trials. 1 mars 2018</w:t>
      </w:r>
      <w:proofErr w:type="gramStart"/>
      <w:r w:rsidRPr="00E703F7">
        <w:rPr>
          <w:rFonts w:ascii="Times New Roman" w:eastAsia="Times New Roman" w:hAnsi="Times New Roman" w:cs="Times New Roman"/>
          <w:lang w:val="en-US" w:eastAsia="fr-FR"/>
        </w:rPr>
        <w:t>;19</w:t>
      </w:r>
      <w:proofErr w:type="gramEnd"/>
      <w:r w:rsidRPr="00E703F7">
        <w:rPr>
          <w:rFonts w:ascii="Times New Roman" w:eastAsia="Times New Roman" w:hAnsi="Times New Roman" w:cs="Times New Roman"/>
          <w:lang w:val="en-US" w:eastAsia="fr-FR"/>
        </w:rPr>
        <w:t xml:space="preserve">(1):149. </w:t>
      </w:r>
      <w:r w:rsidRPr="00973D9B">
        <w:rPr>
          <w:rFonts w:ascii="Times New Roman" w:hAnsi="Times New Roman" w:cs="Times New Roman"/>
          <w:lang w:val="en-US"/>
        </w:rPr>
        <w:t>DOI 10.1186/s13063-017-2421-6</w:t>
      </w:r>
    </w:p>
    <w:p w14:paraId="1334B05E" w14:textId="77777777" w:rsidR="00E703F7" w:rsidRPr="00E703F7" w:rsidRDefault="00E703F7" w:rsidP="00E703F7">
      <w:pPr>
        <w:pStyle w:val="Paragraphedeliste"/>
        <w:numPr>
          <w:ilvl w:val="0"/>
          <w:numId w:val="2"/>
        </w:numPr>
        <w:spacing w:after="0" w:line="240" w:lineRule="auto"/>
        <w:ind w:right="96"/>
        <w:jc w:val="both"/>
        <w:rPr>
          <w:rFonts w:ascii="Times New Roman" w:eastAsia="Times New Roman" w:hAnsi="Times New Roman" w:cs="Times New Roman"/>
          <w:lang w:eastAsia="fr-FR"/>
        </w:rPr>
      </w:pPr>
      <w:r w:rsidRPr="00E703F7">
        <w:rPr>
          <w:rFonts w:ascii="Times New Roman" w:eastAsia="Times New Roman" w:hAnsi="Times New Roman" w:cs="Times New Roman"/>
          <w:lang w:eastAsia="fr-FR"/>
        </w:rPr>
        <w:t xml:space="preserve">Sentilhes L, Vayssière C, </w:t>
      </w:r>
      <w:proofErr w:type="spellStart"/>
      <w:r w:rsidRPr="00E703F7">
        <w:rPr>
          <w:rFonts w:ascii="Times New Roman" w:eastAsia="Times New Roman" w:hAnsi="Times New Roman" w:cs="Times New Roman"/>
          <w:lang w:eastAsia="fr-FR"/>
        </w:rPr>
        <w:t>Deneux-Tharaux</w:t>
      </w:r>
      <w:proofErr w:type="spellEnd"/>
      <w:r w:rsidRPr="00E703F7">
        <w:rPr>
          <w:rFonts w:ascii="Times New Roman" w:eastAsia="Times New Roman" w:hAnsi="Times New Roman" w:cs="Times New Roman"/>
          <w:lang w:eastAsia="fr-FR"/>
        </w:rPr>
        <w:t xml:space="preserve"> C, Aya AG, Bayoumeu F, Bonnet M-P, et al. </w:t>
      </w:r>
      <w:r w:rsidRPr="00E703F7">
        <w:rPr>
          <w:rFonts w:ascii="Times New Roman" w:eastAsia="Times New Roman" w:hAnsi="Times New Roman" w:cs="Times New Roman"/>
          <w:lang w:val="en-US" w:eastAsia="fr-FR"/>
        </w:rPr>
        <w:t xml:space="preserve">Postpartum hemorrhage: guidelines for clinical practice from the French College of </w:t>
      </w:r>
      <w:proofErr w:type="spellStart"/>
      <w:r w:rsidRPr="00E703F7">
        <w:rPr>
          <w:rFonts w:ascii="Times New Roman" w:eastAsia="Times New Roman" w:hAnsi="Times New Roman" w:cs="Times New Roman"/>
          <w:lang w:val="en-US" w:eastAsia="fr-FR"/>
        </w:rPr>
        <w:t>Gynaecologists</w:t>
      </w:r>
      <w:proofErr w:type="spellEnd"/>
      <w:r w:rsidRPr="00E703F7">
        <w:rPr>
          <w:rFonts w:ascii="Times New Roman" w:eastAsia="Times New Roman" w:hAnsi="Times New Roman" w:cs="Times New Roman"/>
          <w:lang w:val="en-US" w:eastAsia="fr-FR"/>
        </w:rPr>
        <w:t xml:space="preserve"> and Obstetricians (CNGOF): in collaboration with the French Society of Anesthesiology and Intensive Care (SFAR). </w:t>
      </w:r>
      <w:proofErr w:type="spellStart"/>
      <w:r w:rsidRPr="00E703F7">
        <w:rPr>
          <w:rFonts w:ascii="Times New Roman" w:eastAsia="Times New Roman" w:hAnsi="Times New Roman" w:cs="Times New Roman"/>
          <w:lang w:eastAsia="fr-FR"/>
        </w:rPr>
        <w:t>Eur</w:t>
      </w:r>
      <w:proofErr w:type="spellEnd"/>
      <w:r w:rsidRPr="00E703F7">
        <w:rPr>
          <w:rFonts w:ascii="Times New Roman" w:eastAsia="Times New Roman" w:hAnsi="Times New Roman" w:cs="Times New Roman"/>
          <w:lang w:eastAsia="fr-FR"/>
        </w:rPr>
        <w:t xml:space="preserve"> J </w:t>
      </w:r>
      <w:proofErr w:type="spellStart"/>
      <w:r w:rsidRPr="00E703F7">
        <w:rPr>
          <w:rFonts w:ascii="Times New Roman" w:eastAsia="Times New Roman" w:hAnsi="Times New Roman" w:cs="Times New Roman"/>
          <w:lang w:eastAsia="fr-FR"/>
        </w:rPr>
        <w:t>Obstet</w:t>
      </w:r>
      <w:proofErr w:type="spellEnd"/>
      <w:r w:rsidRPr="00E703F7">
        <w:rPr>
          <w:rFonts w:ascii="Times New Roman" w:eastAsia="Times New Roman" w:hAnsi="Times New Roman" w:cs="Times New Roman"/>
          <w:lang w:eastAsia="fr-FR"/>
        </w:rPr>
        <w:t xml:space="preserve"> </w:t>
      </w:r>
      <w:proofErr w:type="spellStart"/>
      <w:r w:rsidRPr="00E703F7">
        <w:rPr>
          <w:rFonts w:ascii="Times New Roman" w:eastAsia="Times New Roman" w:hAnsi="Times New Roman" w:cs="Times New Roman"/>
          <w:lang w:eastAsia="fr-FR"/>
        </w:rPr>
        <w:t>Gynecol</w:t>
      </w:r>
      <w:proofErr w:type="spellEnd"/>
      <w:r w:rsidRPr="00E703F7">
        <w:rPr>
          <w:rFonts w:ascii="Times New Roman" w:eastAsia="Times New Roman" w:hAnsi="Times New Roman" w:cs="Times New Roman"/>
          <w:lang w:eastAsia="fr-FR"/>
        </w:rPr>
        <w:t xml:space="preserve"> </w:t>
      </w:r>
      <w:proofErr w:type="spellStart"/>
      <w:r w:rsidRPr="00E703F7">
        <w:rPr>
          <w:rFonts w:ascii="Times New Roman" w:eastAsia="Times New Roman" w:hAnsi="Times New Roman" w:cs="Times New Roman"/>
          <w:lang w:eastAsia="fr-FR"/>
        </w:rPr>
        <w:t>Reprod</w:t>
      </w:r>
      <w:proofErr w:type="spellEnd"/>
      <w:r w:rsidRPr="00E703F7">
        <w:rPr>
          <w:rFonts w:ascii="Times New Roman" w:eastAsia="Times New Roman" w:hAnsi="Times New Roman" w:cs="Times New Roman"/>
          <w:lang w:eastAsia="fr-FR"/>
        </w:rPr>
        <w:t xml:space="preserve"> </w:t>
      </w:r>
      <w:proofErr w:type="spellStart"/>
      <w:r w:rsidRPr="00E703F7">
        <w:rPr>
          <w:rFonts w:ascii="Times New Roman" w:eastAsia="Times New Roman" w:hAnsi="Times New Roman" w:cs="Times New Roman"/>
          <w:lang w:eastAsia="fr-FR"/>
        </w:rPr>
        <w:t>Biol</w:t>
      </w:r>
      <w:proofErr w:type="spellEnd"/>
      <w:r w:rsidRPr="00E703F7">
        <w:rPr>
          <w:rFonts w:ascii="Times New Roman" w:eastAsia="Times New Roman" w:hAnsi="Times New Roman" w:cs="Times New Roman"/>
          <w:lang w:eastAsia="fr-FR"/>
        </w:rPr>
        <w:t>. mars 2016;198:12</w:t>
      </w:r>
      <w:r w:rsidRPr="00E703F7">
        <w:rPr>
          <w:rFonts w:ascii="Times New Roman" w:eastAsia="Times New Roman" w:hAnsi="Times New Roman" w:cs="Times New Roman"/>
          <w:lang w:eastAsia="fr-FR"/>
        </w:rPr>
        <w:noBreakHyphen/>
        <w:t>21.</w:t>
      </w:r>
      <w:r w:rsidRPr="00E703F7">
        <w:rPr>
          <w:rFonts w:ascii="Times New Roman" w:hAnsi="Times New Roman" w:cs="Times New Roman"/>
          <w:shd w:val="clear" w:color="auto" w:fill="FFFFFF"/>
        </w:rPr>
        <w:t xml:space="preserve"> </w:t>
      </w:r>
      <w:proofErr w:type="spellStart"/>
      <w:r w:rsidRPr="00E703F7">
        <w:rPr>
          <w:rFonts w:ascii="Times New Roman" w:hAnsi="Times New Roman" w:cs="Times New Roman"/>
          <w:shd w:val="clear" w:color="auto" w:fill="FFFFFF"/>
        </w:rPr>
        <w:t>doi</w:t>
      </w:r>
      <w:proofErr w:type="spellEnd"/>
      <w:r w:rsidRPr="00E703F7">
        <w:rPr>
          <w:rFonts w:ascii="Times New Roman" w:hAnsi="Times New Roman" w:cs="Times New Roman"/>
          <w:shd w:val="clear" w:color="auto" w:fill="FFFFFF"/>
        </w:rPr>
        <w:t>: 10.1016/j.ejogrb.2016.04.032. </w:t>
      </w:r>
    </w:p>
    <w:p w14:paraId="675EC888" w14:textId="77777777" w:rsidR="00E703F7" w:rsidRDefault="00E703F7" w:rsidP="00E703F7">
      <w:pPr>
        <w:pStyle w:val="Paragraphedeliste"/>
        <w:numPr>
          <w:ilvl w:val="0"/>
          <w:numId w:val="2"/>
        </w:numPr>
        <w:spacing w:after="0" w:line="240" w:lineRule="auto"/>
        <w:ind w:right="96"/>
        <w:jc w:val="both"/>
        <w:rPr>
          <w:rFonts w:ascii="Times New Roman" w:eastAsia="Times New Roman" w:hAnsi="Times New Roman" w:cs="Times New Roman"/>
          <w:lang w:val="en-US" w:eastAsia="fr-FR"/>
        </w:rPr>
      </w:pPr>
      <w:r w:rsidRPr="00E703F7">
        <w:rPr>
          <w:rFonts w:ascii="Times New Roman" w:eastAsia="Times New Roman" w:hAnsi="Times New Roman" w:cs="Times New Roman"/>
          <w:lang w:val="en-US" w:eastAsia="fr-FR"/>
        </w:rPr>
        <w:t xml:space="preserve">Meher S, Cuthbert A, Kirkham JJ, Williamson P, Abalos E, Aflaifel N, et al. Core outcome sets for prevention and treatment of postpartum </w:t>
      </w:r>
      <w:proofErr w:type="spellStart"/>
      <w:r w:rsidRPr="00E703F7">
        <w:rPr>
          <w:rFonts w:ascii="Times New Roman" w:eastAsia="Times New Roman" w:hAnsi="Times New Roman" w:cs="Times New Roman"/>
          <w:lang w:val="en-US" w:eastAsia="fr-FR"/>
        </w:rPr>
        <w:t>haemorrhage</w:t>
      </w:r>
      <w:proofErr w:type="spellEnd"/>
      <w:r w:rsidRPr="00E703F7">
        <w:rPr>
          <w:rFonts w:ascii="Times New Roman" w:eastAsia="Times New Roman" w:hAnsi="Times New Roman" w:cs="Times New Roman"/>
          <w:lang w:val="en-US" w:eastAsia="fr-FR"/>
        </w:rPr>
        <w:t xml:space="preserve">: an international Delphi consensus study. BJOG. </w:t>
      </w:r>
      <w:proofErr w:type="spellStart"/>
      <w:proofErr w:type="gramStart"/>
      <w:r w:rsidRPr="00E703F7">
        <w:rPr>
          <w:rFonts w:ascii="Times New Roman" w:eastAsia="Times New Roman" w:hAnsi="Times New Roman" w:cs="Times New Roman"/>
          <w:lang w:val="en-US" w:eastAsia="fr-FR"/>
        </w:rPr>
        <w:t>janv</w:t>
      </w:r>
      <w:proofErr w:type="spellEnd"/>
      <w:proofErr w:type="gramEnd"/>
      <w:r w:rsidRPr="00E703F7">
        <w:rPr>
          <w:rFonts w:ascii="Times New Roman" w:eastAsia="Times New Roman" w:hAnsi="Times New Roman" w:cs="Times New Roman"/>
          <w:lang w:val="en-US" w:eastAsia="fr-FR"/>
        </w:rPr>
        <w:t xml:space="preserve"> 2019;126(1):83</w:t>
      </w:r>
      <w:r w:rsidRPr="00E703F7">
        <w:rPr>
          <w:rFonts w:ascii="Times New Roman" w:eastAsia="Times New Roman" w:hAnsi="Times New Roman" w:cs="Times New Roman"/>
          <w:lang w:val="en-US" w:eastAsia="fr-FR"/>
        </w:rPr>
        <w:noBreakHyphen/>
        <w:t>93.</w:t>
      </w:r>
      <w:r w:rsidRPr="00E703F7">
        <w:rPr>
          <w:rFonts w:ascii="Times New Roman" w:hAnsi="Times New Roman" w:cs="Times New Roman"/>
          <w:lang w:val="en-US"/>
        </w:rPr>
        <w:t xml:space="preserve"> </w:t>
      </w:r>
      <w:proofErr w:type="spellStart"/>
      <w:r w:rsidRPr="00E703F7">
        <w:rPr>
          <w:rFonts w:ascii="Times New Roman" w:hAnsi="Times New Roman" w:cs="Times New Roman"/>
          <w:lang w:val="en-US"/>
        </w:rPr>
        <w:t>Doi</w:t>
      </w:r>
      <w:proofErr w:type="spellEnd"/>
      <w:r w:rsidRPr="00E703F7">
        <w:rPr>
          <w:rFonts w:ascii="Times New Roman" w:hAnsi="Times New Roman" w:cs="Times New Roman"/>
          <w:lang w:val="en-US"/>
        </w:rPr>
        <w:t> :</w:t>
      </w:r>
      <w:r w:rsidRPr="00E703F7">
        <w:rPr>
          <w:rFonts w:ascii="Times New Roman" w:eastAsia="Times New Roman" w:hAnsi="Times New Roman" w:cs="Times New Roman"/>
          <w:lang w:val="en-US" w:eastAsia="fr-FR"/>
        </w:rPr>
        <w:t>10.1111/1471-0528.15335</w:t>
      </w:r>
    </w:p>
    <w:p w14:paraId="28E1DB6A" w14:textId="74E58792" w:rsidR="00D91709" w:rsidRPr="00D91709" w:rsidRDefault="00D91709" w:rsidP="00D91709">
      <w:pPr>
        <w:pStyle w:val="Paragraphedeliste"/>
        <w:numPr>
          <w:ilvl w:val="0"/>
          <w:numId w:val="2"/>
        </w:numPr>
        <w:tabs>
          <w:tab w:val="left" w:pos="567"/>
        </w:tabs>
        <w:spacing w:after="0" w:line="240" w:lineRule="auto"/>
        <w:ind w:right="96"/>
        <w:jc w:val="both"/>
        <w:rPr>
          <w:rFonts w:ascii="Times New Roman" w:eastAsia="Times New Roman" w:hAnsi="Times New Roman" w:cs="Times New Roman"/>
          <w:lang w:val="en-US" w:eastAsia="fr-FR"/>
        </w:rPr>
      </w:pPr>
      <w:r w:rsidRPr="00D91709">
        <w:rPr>
          <w:rStyle w:val="A1"/>
          <w:rFonts w:ascii="Times New Roman" w:hAnsi="Times New Roman" w:cs="Times New Roman"/>
          <w:sz w:val="22"/>
          <w:szCs w:val="22"/>
          <w:lang w:val="en-US"/>
        </w:rPr>
        <w:t xml:space="preserve">Ducloy-Bouthors A-S, Lassalle F, </w:t>
      </w:r>
      <w:proofErr w:type="spellStart"/>
      <w:r w:rsidRPr="00D91709">
        <w:rPr>
          <w:rStyle w:val="A1"/>
          <w:rFonts w:ascii="Times New Roman" w:hAnsi="Times New Roman" w:cs="Times New Roman"/>
          <w:sz w:val="22"/>
          <w:szCs w:val="22"/>
          <w:lang w:val="en-US"/>
        </w:rPr>
        <w:t>Gilliot</w:t>
      </w:r>
      <w:proofErr w:type="spellEnd"/>
      <w:r w:rsidRPr="00D91709">
        <w:rPr>
          <w:rStyle w:val="A1"/>
          <w:rFonts w:ascii="Times New Roman" w:hAnsi="Times New Roman" w:cs="Times New Roman"/>
          <w:sz w:val="22"/>
          <w:szCs w:val="22"/>
          <w:lang w:val="en-US"/>
        </w:rPr>
        <w:t xml:space="preserve"> S, Kyheng M, Favier R, Peynaud E, et al. Fibrinolysis after an Elective Caesarean Section without Postpartum Hemorrhage: Pilot Study for Reference Values from the Simultaneous Thrombin and Plasmin Generation Assay. </w:t>
      </w:r>
      <w:r w:rsidRPr="00D91709">
        <w:rPr>
          <w:rStyle w:val="A2"/>
          <w:rFonts w:ascii="Times New Roman" w:hAnsi="Times New Roman" w:cs="Times New Roman"/>
          <w:sz w:val="22"/>
          <w:szCs w:val="22"/>
          <w:lang w:val="en-US"/>
        </w:rPr>
        <w:t xml:space="preserve">Austin </w:t>
      </w:r>
      <w:proofErr w:type="spellStart"/>
      <w:r w:rsidRPr="00D91709">
        <w:rPr>
          <w:rStyle w:val="A2"/>
          <w:rFonts w:ascii="Times New Roman" w:hAnsi="Times New Roman" w:cs="Times New Roman"/>
          <w:sz w:val="22"/>
          <w:szCs w:val="22"/>
          <w:lang w:val="en-US"/>
        </w:rPr>
        <w:t>Hematol</w:t>
      </w:r>
      <w:proofErr w:type="spellEnd"/>
      <w:r w:rsidRPr="00D91709">
        <w:rPr>
          <w:rStyle w:val="A1"/>
          <w:rFonts w:ascii="Times New Roman" w:hAnsi="Times New Roman" w:cs="Times New Roman"/>
          <w:sz w:val="22"/>
          <w:szCs w:val="22"/>
          <w:lang w:val="en-US"/>
        </w:rPr>
        <w:t>. 2021; 6(1): 1035.</w:t>
      </w:r>
      <w:r w:rsidRPr="00D91709">
        <w:rPr>
          <w:rFonts w:ascii="Times New Roman" w:hAnsi="Times New Roman" w:cs="Times New Roman"/>
          <w:lang w:val="en-US"/>
        </w:rPr>
        <w:t xml:space="preserve"> </w:t>
      </w:r>
      <w:hyperlink r:id="rId26" w:history="1">
        <w:r w:rsidRPr="00D91709">
          <w:rPr>
            <w:rStyle w:val="Lienhypertexte"/>
            <w:rFonts w:ascii="Times New Roman" w:hAnsi="Times New Roman" w:cs="Times New Roman"/>
            <w:lang w:val="en-US"/>
          </w:rPr>
          <w:t>http://doi.org/10.26420/austinhematol.2021.1035</w:t>
        </w:r>
      </w:hyperlink>
      <w:r w:rsidRPr="00D91709">
        <w:rPr>
          <w:rStyle w:val="Lienhypertexte"/>
          <w:rFonts w:ascii="Times New Roman" w:hAnsi="Times New Roman" w:cs="Times New Roman"/>
          <w:lang w:val="en-US"/>
        </w:rPr>
        <w:t>.</w:t>
      </w:r>
    </w:p>
    <w:p w14:paraId="7A97B403" w14:textId="23E1BFC2" w:rsidR="00D91709" w:rsidRPr="00746C1A" w:rsidRDefault="00D91709" w:rsidP="00D91709">
      <w:pPr>
        <w:numPr>
          <w:ilvl w:val="0"/>
          <w:numId w:val="2"/>
        </w:numPr>
        <w:spacing w:after="0" w:line="240" w:lineRule="auto"/>
        <w:jc w:val="both"/>
        <w:rPr>
          <w:rFonts w:ascii="Times New Roman" w:eastAsia="Times New Roman" w:hAnsi="Times New Roman" w:cs="Times New Roman"/>
          <w:lang w:val="en-US" w:eastAsia="fr-FR"/>
        </w:rPr>
      </w:pPr>
      <w:proofErr w:type="spellStart"/>
      <w:r w:rsidRPr="00746C1A">
        <w:rPr>
          <w:rFonts w:ascii="Times New Roman" w:eastAsia="Times New Roman" w:hAnsi="Times New Roman" w:cs="Times New Roman"/>
          <w:lang w:val="en-US" w:eastAsia="fr-FR"/>
        </w:rPr>
        <w:t>Miszta</w:t>
      </w:r>
      <w:proofErr w:type="spellEnd"/>
      <w:r w:rsidRPr="00746C1A">
        <w:rPr>
          <w:rFonts w:ascii="Times New Roman" w:eastAsia="Times New Roman" w:hAnsi="Times New Roman" w:cs="Times New Roman"/>
          <w:lang w:val="en-US" w:eastAsia="fr-FR"/>
        </w:rPr>
        <w:t xml:space="preserve"> A, Ahmadzia HK, </w:t>
      </w:r>
      <w:proofErr w:type="spellStart"/>
      <w:r w:rsidRPr="00746C1A">
        <w:rPr>
          <w:rFonts w:ascii="Times New Roman" w:eastAsia="Times New Roman" w:hAnsi="Times New Roman" w:cs="Times New Roman"/>
          <w:lang w:val="en-US" w:eastAsia="fr-FR"/>
        </w:rPr>
        <w:t>Luban</w:t>
      </w:r>
      <w:proofErr w:type="spellEnd"/>
      <w:r w:rsidRPr="00746C1A">
        <w:rPr>
          <w:rFonts w:ascii="Times New Roman" w:eastAsia="Times New Roman" w:hAnsi="Times New Roman" w:cs="Times New Roman"/>
          <w:lang w:val="en-US" w:eastAsia="fr-FR"/>
        </w:rPr>
        <w:t xml:space="preserve"> NLC, Li S, </w:t>
      </w:r>
      <w:proofErr w:type="spellStart"/>
      <w:r w:rsidRPr="00746C1A">
        <w:rPr>
          <w:rFonts w:ascii="Times New Roman" w:eastAsia="Times New Roman" w:hAnsi="Times New Roman" w:cs="Times New Roman"/>
          <w:lang w:val="en-US" w:eastAsia="fr-FR"/>
        </w:rPr>
        <w:t>Guo</w:t>
      </w:r>
      <w:proofErr w:type="spellEnd"/>
      <w:r w:rsidRPr="00746C1A">
        <w:rPr>
          <w:rFonts w:ascii="Times New Roman" w:eastAsia="Times New Roman" w:hAnsi="Times New Roman" w:cs="Times New Roman"/>
          <w:lang w:val="en-US" w:eastAsia="fr-FR"/>
        </w:rPr>
        <w:t xml:space="preserve"> D, </w:t>
      </w:r>
      <w:proofErr w:type="spellStart"/>
      <w:r w:rsidRPr="00746C1A">
        <w:rPr>
          <w:rFonts w:ascii="Times New Roman" w:eastAsia="Times New Roman" w:hAnsi="Times New Roman" w:cs="Times New Roman"/>
          <w:lang w:val="en-US" w:eastAsia="fr-FR"/>
        </w:rPr>
        <w:t>Holle</w:t>
      </w:r>
      <w:proofErr w:type="spellEnd"/>
      <w:r w:rsidRPr="00746C1A">
        <w:rPr>
          <w:rFonts w:ascii="Times New Roman" w:eastAsia="Times New Roman" w:hAnsi="Times New Roman" w:cs="Times New Roman"/>
          <w:lang w:val="en-US" w:eastAsia="fr-FR"/>
        </w:rPr>
        <w:t xml:space="preserve"> LA, et al. Application of a plasmin generation assay to define </w:t>
      </w:r>
      <w:proofErr w:type="spellStart"/>
      <w:r w:rsidRPr="00746C1A">
        <w:rPr>
          <w:rFonts w:ascii="Times New Roman" w:eastAsia="Times New Roman" w:hAnsi="Times New Roman" w:cs="Times New Roman"/>
          <w:lang w:val="en-US" w:eastAsia="fr-FR"/>
        </w:rPr>
        <w:t>pharmacodynamic</w:t>
      </w:r>
      <w:proofErr w:type="spellEnd"/>
      <w:r w:rsidRPr="00746C1A">
        <w:rPr>
          <w:rFonts w:ascii="Times New Roman" w:eastAsia="Times New Roman" w:hAnsi="Times New Roman" w:cs="Times New Roman"/>
          <w:lang w:val="en-US" w:eastAsia="fr-FR"/>
        </w:rPr>
        <w:t xml:space="preserve"> effects of tranexamic acid in women undergoing cesarean delivery. </w:t>
      </w:r>
      <w:r w:rsidRPr="000C3251">
        <w:rPr>
          <w:rFonts w:ascii="Times New Roman" w:eastAsia="Times New Roman" w:hAnsi="Times New Roman" w:cs="Times New Roman"/>
          <w:lang w:val="en-US" w:eastAsia="fr-FR"/>
        </w:rPr>
        <w:t xml:space="preserve">J </w:t>
      </w:r>
      <w:proofErr w:type="spellStart"/>
      <w:r w:rsidRPr="000C3251">
        <w:rPr>
          <w:rFonts w:ascii="Times New Roman" w:eastAsia="Times New Roman" w:hAnsi="Times New Roman" w:cs="Times New Roman"/>
          <w:lang w:val="en-US" w:eastAsia="fr-FR"/>
        </w:rPr>
        <w:t>Thromb</w:t>
      </w:r>
      <w:proofErr w:type="spellEnd"/>
      <w:r w:rsidRPr="000C3251">
        <w:rPr>
          <w:rFonts w:ascii="Times New Roman" w:eastAsia="Times New Roman" w:hAnsi="Times New Roman" w:cs="Times New Roman"/>
          <w:lang w:val="en-US" w:eastAsia="fr-FR"/>
        </w:rPr>
        <w:t xml:space="preserve"> </w:t>
      </w:r>
      <w:proofErr w:type="spellStart"/>
      <w:r w:rsidRPr="000C3251">
        <w:rPr>
          <w:rFonts w:ascii="Times New Roman" w:eastAsia="Times New Roman" w:hAnsi="Times New Roman" w:cs="Times New Roman"/>
          <w:lang w:val="en-US" w:eastAsia="fr-FR"/>
        </w:rPr>
        <w:t>Haemost</w:t>
      </w:r>
      <w:proofErr w:type="spellEnd"/>
      <w:r w:rsidRPr="000C3251">
        <w:rPr>
          <w:rFonts w:ascii="Times New Roman" w:eastAsia="Times New Roman" w:hAnsi="Times New Roman" w:cs="Times New Roman"/>
          <w:lang w:val="en-US" w:eastAsia="fr-FR"/>
        </w:rPr>
        <w:t>. 2021</w:t>
      </w:r>
      <w:proofErr w:type="gramStart"/>
      <w:r w:rsidRPr="000C3251">
        <w:rPr>
          <w:rFonts w:ascii="Times New Roman" w:eastAsia="Times New Roman" w:hAnsi="Times New Roman" w:cs="Times New Roman"/>
          <w:lang w:val="en-US" w:eastAsia="fr-FR"/>
        </w:rPr>
        <w:t>;19</w:t>
      </w:r>
      <w:proofErr w:type="gramEnd"/>
      <w:r w:rsidRPr="000C3251">
        <w:rPr>
          <w:rFonts w:ascii="Times New Roman" w:eastAsia="Times New Roman" w:hAnsi="Times New Roman" w:cs="Times New Roman"/>
          <w:lang w:val="en-US" w:eastAsia="fr-FR"/>
        </w:rPr>
        <w:t>(1):221</w:t>
      </w:r>
      <w:r w:rsidRPr="000C3251">
        <w:rPr>
          <w:rFonts w:ascii="Times New Roman" w:eastAsia="Times New Roman" w:hAnsi="Times New Roman" w:cs="Times New Roman"/>
          <w:lang w:val="en-US" w:eastAsia="fr-FR"/>
        </w:rPr>
        <w:noBreakHyphen/>
        <w:t>32.</w:t>
      </w:r>
    </w:p>
    <w:p w14:paraId="3A400710" w14:textId="77777777" w:rsidR="00E703F7" w:rsidRPr="00E703F7" w:rsidRDefault="00E703F7" w:rsidP="00E703F7">
      <w:pPr>
        <w:pStyle w:val="Paragraphedeliste"/>
        <w:numPr>
          <w:ilvl w:val="0"/>
          <w:numId w:val="2"/>
        </w:numPr>
        <w:autoSpaceDE w:val="0"/>
        <w:autoSpaceDN w:val="0"/>
        <w:adjustRightInd w:val="0"/>
        <w:spacing w:after="0" w:line="240" w:lineRule="auto"/>
        <w:jc w:val="both"/>
        <w:rPr>
          <w:rFonts w:ascii="Times New Roman" w:hAnsi="Times New Roman" w:cs="Times New Roman"/>
        </w:rPr>
      </w:pPr>
      <w:r w:rsidRPr="00E703F7">
        <w:rPr>
          <w:rFonts w:ascii="Times New Roman" w:hAnsi="Times New Roman" w:cs="Times New Roman"/>
          <w:lang w:val="en-US"/>
        </w:rPr>
        <w:lastRenderedPageBreak/>
        <w:t xml:space="preserve">Liang KY ZS. Longitudinal data analysis of continuous and discrete responses for pre–post designs. </w:t>
      </w:r>
      <w:proofErr w:type="spellStart"/>
      <w:proofErr w:type="gramStart"/>
      <w:r w:rsidRPr="00E703F7">
        <w:rPr>
          <w:rFonts w:ascii="Times New Roman" w:hAnsi="Times New Roman" w:cs="Times New Roman"/>
          <w:lang w:val="en-US"/>
        </w:rPr>
        <w:t>ankhya</w:t>
      </w:r>
      <w:proofErr w:type="spellEnd"/>
      <w:proofErr w:type="gramEnd"/>
      <w:r w:rsidRPr="00E703F7">
        <w:rPr>
          <w:rFonts w:ascii="Times New Roman" w:hAnsi="Times New Roman" w:cs="Times New Roman"/>
          <w:lang w:val="en-US"/>
        </w:rPr>
        <w:t xml:space="preserve">. </w:t>
      </w:r>
      <w:r w:rsidRPr="00E703F7">
        <w:rPr>
          <w:rFonts w:ascii="Times New Roman" w:hAnsi="Times New Roman" w:cs="Times New Roman"/>
        </w:rPr>
        <w:t xml:space="preserve">The </w:t>
      </w:r>
      <w:proofErr w:type="spellStart"/>
      <w:r w:rsidRPr="00E703F7">
        <w:rPr>
          <w:rFonts w:ascii="Times New Roman" w:hAnsi="Times New Roman" w:cs="Times New Roman"/>
        </w:rPr>
        <w:t>Indian</w:t>
      </w:r>
      <w:proofErr w:type="spellEnd"/>
      <w:r w:rsidRPr="00E703F7">
        <w:rPr>
          <w:rFonts w:ascii="Times New Roman" w:hAnsi="Times New Roman" w:cs="Times New Roman"/>
        </w:rPr>
        <w:t xml:space="preserve"> Journal of </w:t>
      </w:r>
      <w:proofErr w:type="spellStart"/>
      <w:r w:rsidRPr="00E703F7">
        <w:rPr>
          <w:rFonts w:ascii="Times New Roman" w:hAnsi="Times New Roman" w:cs="Times New Roman"/>
        </w:rPr>
        <w:t>Statistics</w:t>
      </w:r>
      <w:proofErr w:type="spellEnd"/>
      <w:r w:rsidRPr="00E703F7">
        <w:rPr>
          <w:rFonts w:ascii="Times New Roman" w:hAnsi="Times New Roman" w:cs="Times New Roman"/>
        </w:rPr>
        <w:t xml:space="preserve"> (</w:t>
      </w:r>
      <w:proofErr w:type="spellStart"/>
      <w:r w:rsidRPr="00E703F7">
        <w:rPr>
          <w:rFonts w:ascii="Times New Roman" w:hAnsi="Times New Roman" w:cs="Times New Roman"/>
        </w:rPr>
        <w:t>Series</w:t>
      </w:r>
      <w:proofErr w:type="spellEnd"/>
      <w:r w:rsidRPr="00E703F7">
        <w:rPr>
          <w:rFonts w:ascii="Times New Roman" w:hAnsi="Times New Roman" w:cs="Times New Roman"/>
        </w:rPr>
        <w:t xml:space="preserve"> B) 2000;62:134-148.</w:t>
      </w:r>
    </w:p>
    <w:p w14:paraId="455BBBBE" w14:textId="77777777" w:rsidR="00E703F7" w:rsidRPr="00E703F7" w:rsidRDefault="00E703F7" w:rsidP="00E703F7">
      <w:pPr>
        <w:pStyle w:val="Paragraphedeliste"/>
        <w:numPr>
          <w:ilvl w:val="0"/>
          <w:numId w:val="2"/>
        </w:numPr>
        <w:spacing w:after="0" w:line="240" w:lineRule="auto"/>
        <w:jc w:val="both"/>
        <w:rPr>
          <w:rFonts w:ascii="Times New Roman" w:hAnsi="Times New Roman" w:cs="Times New Roman"/>
        </w:rPr>
      </w:pPr>
      <w:r w:rsidRPr="00E703F7">
        <w:rPr>
          <w:rFonts w:ascii="Times New Roman" w:hAnsi="Times New Roman" w:cs="Times New Roman"/>
          <w:lang w:val="en-US"/>
        </w:rPr>
        <w:t xml:space="preserve">Liu GF, Lu K, </w:t>
      </w:r>
      <w:proofErr w:type="spellStart"/>
      <w:r w:rsidRPr="00E703F7">
        <w:rPr>
          <w:rFonts w:ascii="Times New Roman" w:hAnsi="Times New Roman" w:cs="Times New Roman"/>
          <w:lang w:val="en-US"/>
        </w:rPr>
        <w:t>Mogg</w:t>
      </w:r>
      <w:proofErr w:type="spellEnd"/>
      <w:r w:rsidRPr="00E703F7">
        <w:rPr>
          <w:rFonts w:ascii="Times New Roman" w:hAnsi="Times New Roman" w:cs="Times New Roman"/>
          <w:lang w:val="en-US"/>
        </w:rPr>
        <w:t xml:space="preserve"> R, </w:t>
      </w:r>
      <w:proofErr w:type="spellStart"/>
      <w:r w:rsidRPr="00E703F7">
        <w:rPr>
          <w:rFonts w:ascii="Times New Roman" w:hAnsi="Times New Roman" w:cs="Times New Roman"/>
          <w:lang w:val="en-US"/>
        </w:rPr>
        <w:t>Mallick</w:t>
      </w:r>
      <w:proofErr w:type="spellEnd"/>
      <w:r w:rsidRPr="00E703F7">
        <w:rPr>
          <w:rFonts w:ascii="Times New Roman" w:hAnsi="Times New Roman" w:cs="Times New Roman"/>
          <w:lang w:val="en-US"/>
        </w:rPr>
        <w:t xml:space="preserve"> M and </w:t>
      </w:r>
      <w:proofErr w:type="spellStart"/>
      <w:r w:rsidRPr="00E703F7">
        <w:rPr>
          <w:rFonts w:ascii="Times New Roman" w:hAnsi="Times New Roman" w:cs="Times New Roman"/>
          <w:lang w:val="en-US"/>
        </w:rPr>
        <w:t>Mehrotra</w:t>
      </w:r>
      <w:proofErr w:type="spellEnd"/>
      <w:r w:rsidRPr="00E703F7">
        <w:rPr>
          <w:rFonts w:ascii="Times New Roman" w:hAnsi="Times New Roman" w:cs="Times New Roman"/>
          <w:lang w:val="en-US"/>
        </w:rPr>
        <w:t xml:space="preserve"> DV. Should baseline be a covariate or dependent variable in analyses of change from baseline in clinical trials? </w:t>
      </w:r>
      <w:r w:rsidRPr="00E703F7">
        <w:rPr>
          <w:rFonts w:ascii="Times New Roman" w:hAnsi="Times New Roman" w:cs="Times New Roman"/>
        </w:rPr>
        <w:t>Stat Med. 2009;28:2509-30.</w:t>
      </w:r>
    </w:p>
    <w:p w14:paraId="6B3E3413" w14:textId="77777777" w:rsidR="00E703F7" w:rsidRPr="00E703F7" w:rsidRDefault="00E703F7" w:rsidP="00E703F7">
      <w:pPr>
        <w:pStyle w:val="Paragraphedeliste"/>
        <w:numPr>
          <w:ilvl w:val="0"/>
          <w:numId w:val="2"/>
        </w:numPr>
        <w:autoSpaceDE w:val="0"/>
        <w:autoSpaceDN w:val="0"/>
        <w:adjustRightInd w:val="0"/>
        <w:spacing w:after="0" w:line="240" w:lineRule="auto"/>
        <w:jc w:val="both"/>
        <w:rPr>
          <w:rFonts w:ascii="Times New Roman" w:hAnsi="Times New Roman" w:cs="Times New Roman"/>
        </w:rPr>
      </w:pPr>
      <w:r w:rsidRPr="00E703F7">
        <w:rPr>
          <w:rFonts w:ascii="Times New Roman" w:hAnsi="Times New Roman" w:cs="Times New Roman"/>
          <w:lang w:val="en-US"/>
        </w:rPr>
        <w:t xml:space="preserve"> Vickers AJ. Parametric versus non-parametric statistics in the analysis of randomized trials with non-normally distributed data. </w:t>
      </w:r>
      <w:r w:rsidRPr="00E703F7">
        <w:rPr>
          <w:rFonts w:ascii="Times New Roman" w:hAnsi="Times New Roman" w:cs="Times New Roman"/>
        </w:rPr>
        <w:t xml:space="preserve">BMC Med </w:t>
      </w:r>
      <w:proofErr w:type="spellStart"/>
      <w:r w:rsidRPr="00E703F7">
        <w:rPr>
          <w:rFonts w:ascii="Times New Roman" w:hAnsi="Times New Roman" w:cs="Times New Roman"/>
        </w:rPr>
        <w:t>Res</w:t>
      </w:r>
      <w:proofErr w:type="spellEnd"/>
      <w:r w:rsidRPr="00E703F7">
        <w:rPr>
          <w:rFonts w:ascii="Times New Roman" w:hAnsi="Times New Roman" w:cs="Times New Roman"/>
        </w:rPr>
        <w:t xml:space="preserve"> </w:t>
      </w:r>
      <w:proofErr w:type="spellStart"/>
      <w:r w:rsidRPr="00E703F7">
        <w:rPr>
          <w:rFonts w:ascii="Times New Roman" w:hAnsi="Times New Roman" w:cs="Times New Roman"/>
        </w:rPr>
        <w:t>Methodol</w:t>
      </w:r>
      <w:proofErr w:type="spellEnd"/>
      <w:r w:rsidRPr="00E703F7">
        <w:rPr>
          <w:rFonts w:ascii="Times New Roman" w:hAnsi="Times New Roman" w:cs="Times New Roman"/>
        </w:rPr>
        <w:t xml:space="preserve"> 2005;5:35.</w:t>
      </w:r>
    </w:p>
    <w:p w14:paraId="4C60A4C1" w14:textId="77777777" w:rsidR="00E703F7" w:rsidRPr="00E703F7" w:rsidRDefault="00E703F7" w:rsidP="00E703F7">
      <w:pPr>
        <w:pStyle w:val="Paragraphedeliste"/>
        <w:numPr>
          <w:ilvl w:val="0"/>
          <w:numId w:val="2"/>
        </w:numPr>
        <w:autoSpaceDE w:val="0"/>
        <w:autoSpaceDN w:val="0"/>
        <w:adjustRightInd w:val="0"/>
        <w:spacing w:after="0" w:line="240" w:lineRule="auto"/>
        <w:jc w:val="both"/>
        <w:rPr>
          <w:rFonts w:ascii="Times New Roman" w:hAnsi="Times New Roman" w:cs="Times New Roman"/>
        </w:rPr>
      </w:pPr>
      <w:r w:rsidRPr="00E703F7">
        <w:rPr>
          <w:rFonts w:ascii="Times New Roman" w:hAnsi="Times New Roman" w:cs="Times New Roman"/>
          <w:lang w:val="en-US"/>
        </w:rPr>
        <w:t xml:space="preserve">Conover WJ, Iman RL. Analysis of covariance using the rank transformation. </w:t>
      </w:r>
      <w:proofErr w:type="spellStart"/>
      <w:r w:rsidRPr="00E703F7">
        <w:rPr>
          <w:rFonts w:ascii="Times New Roman" w:hAnsi="Times New Roman" w:cs="Times New Roman"/>
        </w:rPr>
        <w:t>Biometrics</w:t>
      </w:r>
      <w:proofErr w:type="spellEnd"/>
      <w:r w:rsidRPr="00E703F7">
        <w:rPr>
          <w:rFonts w:ascii="Times New Roman" w:hAnsi="Times New Roman" w:cs="Times New Roman"/>
        </w:rPr>
        <w:t xml:space="preserve"> 1982;38(3):715-24.</w:t>
      </w:r>
    </w:p>
    <w:p w14:paraId="329D50AA" w14:textId="77777777" w:rsidR="00E703F7" w:rsidRPr="00E703F7" w:rsidRDefault="00E703F7" w:rsidP="00E703F7">
      <w:pPr>
        <w:pStyle w:val="Paragraphedeliste"/>
        <w:numPr>
          <w:ilvl w:val="0"/>
          <w:numId w:val="2"/>
        </w:numPr>
        <w:autoSpaceDE w:val="0"/>
        <w:autoSpaceDN w:val="0"/>
        <w:adjustRightInd w:val="0"/>
        <w:spacing w:after="0" w:line="240" w:lineRule="auto"/>
        <w:jc w:val="both"/>
        <w:rPr>
          <w:rFonts w:ascii="Times New Roman" w:hAnsi="Times New Roman" w:cs="Times New Roman"/>
          <w:lang w:val="en-US"/>
        </w:rPr>
      </w:pPr>
      <w:r w:rsidRPr="00E703F7">
        <w:rPr>
          <w:rFonts w:ascii="Times New Roman" w:hAnsi="Times New Roman" w:cs="Times New Roman"/>
          <w:lang w:val="en-US"/>
        </w:rPr>
        <w:t xml:space="preserve">New Guidelines for Statistical Reporting in the </w:t>
      </w:r>
      <w:proofErr w:type="spellStart"/>
      <w:r w:rsidRPr="00E703F7">
        <w:rPr>
          <w:rFonts w:ascii="Times New Roman" w:hAnsi="Times New Roman" w:cs="Times New Roman"/>
          <w:lang w:val="en-US"/>
        </w:rPr>
        <w:t>Journal.N</w:t>
      </w:r>
      <w:proofErr w:type="spellEnd"/>
      <w:r w:rsidRPr="00E703F7">
        <w:rPr>
          <w:rFonts w:ascii="Times New Roman" w:hAnsi="Times New Roman" w:cs="Times New Roman"/>
          <w:lang w:val="en-US"/>
        </w:rPr>
        <w:t xml:space="preserve"> </w:t>
      </w:r>
      <w:proofErr w:type="spellStart"/>
      <w:r w:rsidRPr="00E703F7">
        <w:rPr>
          <w:rFonts w:ascii="Times New Roman" w:hAnsi="Times New Roman" w:cs="Times New Roman"/>
          <w:lang w:val="en-US"/>
        </w:rPr>
        <w:t>Engl</w:t>
      </w:r>
      <w:proofErr w:type="spellEnd"/>
      <w:r w:rsidRPr="00E703F7">
        <w:rPr>
          <w:rFonts w:ascii="Times New Roman" w:hAnsi="Times New Roman" w:cs="Times New Roman"/>
          <w:lang w:val="en-US"/>
        </w:rPr>
        <w:t xml:space="preserve"> J Med 2019; 381:285-286</w:t>
      </w:r>
    </w:p>
    <w:p w14:paraId="582C4759" w14:textId="77777777" w:rsidR="00E703F7" w:rsidRPr="00E703F7" w:rsidRDefault="00E703F7" w:rsidP="00E703F7">
      <w:pPr>
        <w:pStyle w:val="Paragraphedeliste"/>
        <w:numPr>
          <w:ilvl w:val="0"/>
          <w:numId w:val="2"/>
        </w:numPr>
        <w:spacing w:line="240" w:lineRule="auto"/>
        <w:jc w:val="both"/>
        <w:rPr>
          <w:rFonts w:ascii="Times New Roman" w:hAnsi="Times New Roman" w:cs="Times New Roman"/>
          <w:lang w:val="en-US" w:eastAsia="en-GB"/>
        </w:rPr>
      </w:pPr>
      <w:r w:rsidRPr="00E703F7">
        <w:rPr>
          <w:rFonts w:ascii="Times New Roman" w:hAnsi="Times New Roman" w:cs="Times New Roman"/>
          <w:lang w:val="en-US" w:eastAsia="en-GB"/>
        </w:rPr>
        <w:t>Cohen J. The analysis of variance and covariance. In: Statistical power analysis for the behavioral sciences. 2nd ed. Hillsdale (NJ): Lawrence Erlbaum Associates; 1988. p. 273–406.</w:t>
      </w:r>
    </w:p>
    <w:p w14:paraId="35BA0703" w14:textId="77777777" w:rsidR="00E703F7" w:rsidRPr="00E703F7" w:rsidRDefault="00E703F7" w:rsidP="00E703F7">
      <w:pPr>
        <w:pStyle w:val="Paragraphedeliste"/>
        <w:numPr>
          <w:ilvl w:val="0"/>
          <w:numId w:val="2"/>
        </w:numPr>
        <w:spacing w:after="0" w:line="240" w:lineRule="auto"/>
        <w:ind w:left="714" w:hanging="357"/>
        <w:jc w:val="both"/>
        <w:rPr>
          <w:rFonts w:ascii="Times New Roman" w:hAnsi="Times New Roman" w:cs="Times New Roman"/>
          <w:lang w:val="en-US" w:eastAsia="en-GB"/>
        </w:rPr>
      </w:pPr>
      <w:proofErr w:type="spellStart"/>
      <w:r w:rsidRPr="00E703F7">
        <w:rPr>
          <w:rFonts w:ascii="Times New Roman" w:hAnsi="Times New Roman" w:cs="Times New Roman"/>
          <w:lang w:val="en-US"/>
        </w:rPr>
        <w:t>Karski</w:t>
      </w:r>
      <w:proofErr w:type="spellEnd"/>
      <w:r w:rsidRPr="00E703F7">
        <w:rPr>
          <w:rFonts w:ascii="Times New Roman" w:hAnsi="Times New Roman" w:cs="Times New Roman"/>
          <w:lang w:val="en-US"/>
        </w:rPr>
        <w:t xml:space="preserve"> JM, Teasdale SJ, Norman P, Carroll J, </w:t>
      </w:r>
      <w:proofErr w:type="spellStart"/>
      <w:r w:rsidRPr="00E703F7">
        <w:rPr>
          <w:rFonts w:ascii="Times New Roman" w:hAnsi="Times New Roman" w:cs="Times New Roman"/>
          <w:lang w:val="en-US"/>
        </w:rPr>
        <w:t>VanKessel</w:t>
      </w:r>
      <w:proofErr w:type="spellEnd"/>
      <w:r w:rsidRPr="00E703F7">
        <w:rPr>
          <w:rFonts w:ascii="Times New Roman" w:hAnsi="Times New Roman" w:cs="Times New Roman"/>
          <w:lang w:val="en-US"/>
        </w:rPr>
        <w:t xml:space="preserve"> K, Wong P, et al. Prevention of bleeding after cardiopulmonary bypass with high-dose tranexamic acid. Double-blind, randomized clinical trial. J </w:t>
      </w:r>
      <w:proofErr w:type="spellStart"/>
      <w:r w:rsidRPr="00E703F7">
        <w:rPr>
          <w:rFonts w:ascii="Times New Roman" w:hAnsi="Times New Roman" w:cs="Times New Roman"/>
          <w:lang w:val="en-US"/>
        </w:rPr>
        <w:t>Thorac</w:t>
      </w:r>
      <w:proofErr w:type="spellEnd"/>
      <w:r w:rsidRPr="00E703F7">
        <w:rPr>
          <w:rFonts w:ascii="Times New Roman" w:hAnsi="Times New Roman" w:cs="Times New Roman"/>
          <w:lang w:val="en-US"/>
        </w:rPr>
        <w:t xml:space="preserve"> </w:t>
      </w:r>
      <w:proofErr w:type="spellStart"/>
      <w:r w:rsidRPr="00E703F7">
        <w:rPr>
          <w:rFonts w:ascii="Times New Roman" w:hAnsi="Times New Roman" w:cs="Times New Roman"/>
          <w:lang w:val="en-US"/>
        </w:rPr>
        <w:t>Cardiovasc</w:t>
      </w:r>
      <w:proofErr w:type="spellEnd"/>
      <w:r w:rsidRPr="00E703F7">
        <w:rPr>
          <w:rFonts w:ascii="Times New Roman" w:hAnsi="Times New Roman" w:cs="Times New Roman"/>
          <w:lang w:val="en-US"/>
        </w:rPr>
        <w:t xml:space="preserve"> Surg. sept 1995</w:t>
      </w:r>
      <w:proofErr w:type="gramStart"/>
      <w:r w:rsidRPr="00E703F7">
        <w:rPr>
          <w:rFonts w:ascii="Times New Roman" w:hAnsi="Times New Roman" w:cs="Times New Roman"/>
          <w:lang w:val="en-US"/>
        </w:rPr>
        <w:t>;110</w:t>
      </w:r>
      <w:proofErr w:type="gramEnd"/>
      <w:r w:rsidRPr="00E703F7">
        <w:rPr>
          <w:rFonts w:ascii="Times New Roman" w:hAnsi="Times New Roman" w:cs="Times New Roman"/>
          <w:lang w:val="en-US"/>
        </w:rPr>
        <w:t>(3):835</w:t>
      </w:r>
      <w:r w:rsidRPr="00E703F7">
        <w:rPr>
          <w:rFonts w:ascii="Times New Roman" w:hAnsi="Times New Roman" w:cs="Times New Roman"/>
          <w:lang w:val="en-US"/>
        </w:rPr>
        <w:noBreakHyphen/>
        <w:t xml:space="preserve">42. </w:t>
      </w:r>
      <w:proofErr w:type="spellStart"/>
      <w:proofErr w:type="gramStart"/>
      <w:r w:rsidRPr="00E703F7">
        <w:rPr>
          <w:rFonts w:ascii="Times New Roman" w:hAnsi="Times New Roman" w:cs="Times New Roman"/>
          <w:shd w:val="clear" w:color="auto" w:fill="FFFFFF"/>
          <w:lang w:val="en-US"/>
        </w:rPr>
        <w:t>doi</w:t>
      </w:r>
      <w:proofErr w:type="spellEnd"/>
      <w:proofErr w:type="gramEnd"/>
      <w:r w:rsidRPr="00E703F7">
        <w:rPr>
          <w:rFonts w:ascii="Times New Roman" w:hAnsi="Times New Roman" w:cs="Times New Roman"/>
          <w:shd w:val="clear" w:color="auto" w:fill="FFFFFF"/>
          <w:lang w:val="en-US"/>
        </w:rPr>
        <w:t>: 10.1016/S0022-5223(95)70118-4.</w:t>
      </w:r>
    </w:p>
    <w:p w14:paraId="3CABC439" w14:textId="77777777" w:rsidR="00E703F7" w:rsidRPr="00E703F7" w:rsidRDefault="00E703F7" w:rsidP="00E703F7">
      <w:pPr>
        <w:pStyle w:val="Paragraphedeliste"/>
        <w:numPr>
          <w:ilvl w:val="0"/>
          <w:numId w:val="2"/>
        </w:numPr>
        <w:spacing w:after="0" w:line="240" w:lineRule="auto"/>
        <w:ind w:left="714" w:hanging="357"/>
        <w:jc w:val="both"/>
        <w:rPr>
          <w:rFonts w:ascii="Times New Roman" w:hAnsi="Times New Roman" w:cs="Times New Roman"/>
          <w:lang w:val="en-US" w:eastAsia="en-GB"/>
        </w:rPr>
      </w:pPr>
      <w:proofErr w:type="spellStart"/>
      <w:r w:rsidRPr="00E703F7">
        <w:rPr>
          <w:rFonts w:ascii="Times New Roman" w:eastAsia="Times New Roman" w:hAnsi="Times New Roman" w:cs="Times New Roman"/>
          <w:lang w:val="en-US" w:eastAsia="fr-FR"/>
        </w:rPr>
        <w:t>Murkin</w:t>
      </w:r>
      <w:proofErr w:type="spellEnd"/>
      <w:r w:rsidRPr="00E703F7">
        <w:rPr>
          <w:rFonts w:ascii="Times New Roman" w:eastAsia="Times New Roman" w:hAnsi="Times New Roman" w:cs="Times New Roman"/>
          <w:lang w:val="en-US" w:eastAsia="fr-FR"/>
        </w:rPr>
        <w:t xml:space="preserve"> JM, Falter F, </w:t>
      </w:r>
      <w:proofErr w:type="spellStart"/>
      <w:r w:rsidRPr="00E703F7">
        <w:rPr>
          <w:rFonts w:ascii="Times New Roman" w:eastAsia="Times New Roman" w:hAnsi="Times New Roman" w:cs="Times New Roman"/>
          <w:lang w:val="en-US" w:eastAsia="fr-FR"/>
        </w:rPr>
        <w:t>Granton</w:t>
      </w:r>
      <w:proofErr w:type="spellEnd"/>
      <w:r w:rsidRPr="00E703F7">
        <w:rPr>
          <w:rFonts w:ascii="Times New Roman" w:eastAsia="Times New Roman" w:hAnsi="Times New Roman" w:cs="Times New Roman"/>
          <w:lang w:val="en-US" w:eastAsia="fr-FR"/>
        </w:rPr>
        <w:t xml:space="preserve"> J, Young B, Burt C, Chu M. High-dose tranexamic Acid is associated with </w:t>
      </w:r>
      <w:proofErr w:type="spellStart"/>
      <w:r w:rsidRPr="00E703F7">
        <w:rPr>
          <w:rFonts w:ascii="Times New Roman" w:eastAsia="Times New Roman" w:hAnsi="Times New Roman" w:cs="Times New Roman"/>
          <w:lang w:val="en-US" w:eastAsia="fr-FR"/>
        </w:rPr>
        <w:t>nonischemic</w:t>
      </w:r>
      <w:proofErr w:type="spellEnd"/>
      <w:r w:rsidRPr="00E703F7">
        <w:rPr>
          <w:rFonts w:ascii="Times New Roman" w:eastAsia="Times New Roman" w:hAnsi="Times New Roman" w:cs="Times New Roman"/>
          <w:lang w:val="en-US" w:eastAsia="fr-FR"/>
        </w:rPr>
        <w:t xml:space="preserve"> clinical seizures in cardiac surgical patients. Anesth </w:t>
      </w:r>
      <w:proofErr w:type="spellStart"/>
      <w:r w:rsidRPr="00E703F7">
        <w:rPr>
          <w:rFonts w:ascii="Times New Roman" w:eastAsia="Times New Roman" w:hAnsi="Times New Roman" w:cs="Times New Roman"/>
          <w:lang w:val="en-US" w:eastAsia="fr-FR"/>
        </w:rPr>
        <w:t>Analg</w:t>
      </w:r>
      <w:proofErr w:type="spellEnd"/>
      <w:r w:rsidRPr="00E703F7">
        <w:rPr>
          <w:rFonts w:ascii="Times New Roman" w:eastAsia="Times New Roman" w:hAnsi="Times New Roman" w:cs="Times New Roman"/>
          <w:lang w:val="en-US" w:eastAsia="fr-FR"/>
        </w:rPr>
        <w:t xml:space="preserve">. 1 </w:t>
      </w:r>
      <w:proofErr w:type="spellStart"/>
      <w:r w:rsidRPr="00E703F7">
        <w:rPr>
          <w:rFonts w:ascii="Times New Roman" w:eastAsia="Times New Roman" w:hAnsi="Times New Roman" w:cs="Times New Roman"/>
          <w:lang w:val="en-US" w:eastAsia="fr-FR"/>
        </w:rPr>
        <w:t>févr</w:t>
      </w:r>
      <w:proofErr w:type="spellEnd"/>
      <w:r w:rsidRPr="00E703F7">
        <w:rPr>
          <w:rFonts w:ascii="Times New Roman" w:eastAsia="Times New Roman" w:hAnsi="Times New Roman" w:cs="Times New Roman"/>
          <w:lang w:val="en-US" w:eastAsia="fr-FR"/>
        </w:rPr>
        <w:t xml:space="preserve"> 2010</w:t>
      </w:r>
      <w:proofErr w:type="gramStart"/>
      <w:r w:rsidRPr="00E703F7">
        <w:rPr>
          <w:rFonts w:ascii="Times New Roman" w:eastAsia="Times New Roman" w:hAnsi="Times New Roman" w:cs="Times New Roman"/>
          <w:lang w:val="en-US" w:eastAsia="fr-FR"/>
        </w:rPr>
        <w:t>;110</w:t>
      </w:r>
      <w:proofErr w:type="gramEnd"/>
      <w:r w:rsidRPr="00E703F7">
        <w:rPr>
          <w:rFonts w:ascii="Times New Roman" w:eastAsia="Times New Roman" w:hAnsi="Times New Roman" w:cs="Times New Roman"/>
          <w:lang w:val="en-US" w:eastAsia="fr-FR"/>
        </w:rPr>
        <w:t>(2):350</w:t>
      </w:r>
      <w:r w:rsidRPr="00E703F7">
        <w:rPr>
          <w:rFonts w:ascii="Times New Roman" w:eastAsia="Times New Roman" w:hAnsi="Times New Roman" w:cs="Times New Roman"/>
          <w:lang w:val="en-US" w:eastAsia="fr-FR"/>
        </w:rPr>
        <w:noBreakHyphen/>
        <w:t xml:space="preserve">3. </w:t>
      </w:r>
      <w:proofErr w:type="spellStart"/>
      <w:r w:rsidRPr="00E703F7">
        <w:rPr>
          <w:rFonts w:ascii="Times New Roman" w:eastAsia="Times New Roman" w:hAnsi="Times New Roman" w:cs="Times New Roman"/>
          <w:lang w:val="en-US" w:eastAsia="fr-FR"/>
        </w:rPr>
        <w:t>Doi</w:t>
      </w:r>
      <w:proofErr w:type="spellEnd"/>
      <w:r w:rsidRPr="00E703F7">
        <w:rPr>
          <w:rFonts w:ascii="Times New Roman" w:eastAsia="Times New Roman" w:hAnsi="Times New Roman" w:cs="Times New Roman"/>
          <w:lang w:val="en-US" w:eastAsia="fr-FR"/>
        </w:rPr>
        <w:t>: 10.1213/ANE.0b013e3181c92b23</w:t>
      </w:r>
    </w:p>
    <w:p w14:paraId="24939926" w14:textId="77777777" w:rsidR="00E703F7" w:rsidRPr="00E703F7" w:rsidRDefault="00E703F7" w:rsidP="00E703F7">
      <w:pPr>
        <w:numPr>
          <w:ilvl w:val="0"/>
          <w:numId w:val="2"/>
        </w:numPr>
        <w:spacing w:after="0" w:line="240" w:lineRule="auto"/>
        <w:jc w:val="both"/>
        <w:rPr>
          <w:rFonts w:ascii="Times New Roman" w:eastAsia="Times New Roman" w:hAnsi="Times New Roman" w:cs="Times New Roman"/>
          <w:lang w:val="en-US" w:eastAsia="fr-FR"/>
        </w:rPr>
      </w:pPr>
      <w:proofErr w:type="spellStart"/>
      <w:r w:rsidRPr="00E703F7">
        <w:rPr>
          <w:rFonts w:ascii="Times New Roman" w:eastAsia="Times New Roman" w:hAnsi="Times New Roman" w:cs="Times New Roman"/>
          <w:lang w:eastAsia="fr-FR"/>
        </w:rPr>
        <w:t>Meibody</w:t>
      </w:r>
      <w:proofErr w:type="spellEnd"/>
      <w:r w:rsidRPr="00E703F7">
        <w:rPr>
          <w:rFonts w:ascii="Times New Roman" w:eastAsia="Times New Roman" w:hAnsi="Times New Roman" w:cs="Times New Roman"/>
          <w:lang w:eastAsia="fr-FR"/>
        </w:rPr>
        <w:t xml:space="preserve"> F, </w:t>
      </w:r>
      <w:proofErr w:type="spellStart"/>
      <w:r w:rsidRPr="00E703F7">
        <w:rPr>
          <w:rFonts w:ascii="Times New Roman" w:eastAsia="Times New Roman" w:hAnsi="Times New Roman" w:cs="Times New Roman"/>
          <w:lang w:eastAsia="fr-FR"/>
        </w:rPr>
        <w:t>Jamme</w:t>
      </w:r>
      <w:proofErr w:type="spellEnd"/>
      <w:r w:rsidRPr="00E703F7">
        <w:rPr>
          <w:rFonts w:ascii="Times New Roman" w:eastAsia="Times New Roman" w:hAnsi="Times New Roman" w:cs="Times New Roman"/>
          <w:lang w:eastAsia="fr-FR"/>
        </w:rPr>
        <w:t xml:space="preserve"> M, </w:t>
      </w:r>
      <w:proofErr w:type="spellStart"/>
      <w:r w:rsidRPr="00E703F7">
        <w:rPr>
          <w:rFonts w:ascii="Times New Roman" w:eastAsia="Times New Roman" w:hAnsi="Times New Roman" w:cs="Times New Roman"/>
          <w:lang w:eastAsia="fr-FR"/>
        </w:rPr>
        <w:t>Tsatsaris</w:t>
      </w:r>
      <w:proofErr w:type="spellEnd"/>
      <w:r w:rsidRPr="00E703F7">
        <w:rPr>
          <w:rFonts w:ascii="Times New Roman" w:eastAsia="Times New Roman" w:hAnsi="Times New Roman" w:cs="Times New Roman"/>
          <w:lang w:eastAsia="fr-FR"/>
        </w:rPr>
        <w:t xml:space="preserve"> V, Provot F, Lambert J, </w:t>
      </w:r>
      <w:proofErr w:type="spellStart"/>
      <w:r w:rsidRPr="00E703F7">
        <w:rPr>
          <w:rFonts w:ascii="Times New Roman" w:eastAsia="Times New Roman" w:hAnsi="Times New Roman" w:cs="Times New Roman"/>
          <w:lang w:eastAsia="fr-FR"/>
        </w:rPr>
        <w:t>Frémeaux-Bacchi</w:t>
      </w:r>
      <w:proofErr w:type="spellEnd"/>
      <w:r w:rsidRPr="00E703F7">
        <w:rPr>
          <w:rFonts w:ascii="Times New Roman" w:eastAsia="Times New Roman" w:hAnsi="Times New Roman" w:cs="Times New Roman"/>
          <w:lang w:eastAsia="fr-FR"/>
        </w:rPr>
        <w:t xml:space="preserve"> V, et al. </w:t>
      </w:r>
      <w:r w:rsidRPr="00E703F7">
        <w:rPr>
          <w:rFonts w:ascii="Times New Roman" w:eastAsia="Times New Roman" w:hAnsi="Times New Roman" w:cs="Times New Roman"/>
          <w:lang w:val="en-US" w:eastAsia="fr-FR"/>
        </w:rPr>
        <w:t xml:space="preserve">Post-partum acute kidney injury: sorting placental and non-placental thrombotic </w:t>
      </w:r>
      <w:proofErr w:type="spellStart"/>
      <w:r w:rsidRPr="00E703F7">
        <w:rPr>
          <w:rFonts w:ascii="Times New Roman" w:eastAsia="Times New Roman" w:hAnsi="Times New Roman" w:cs="Times New Roman"/>
          <w:lang w:val="en-US" w:eastAsia="fr-FR"/>
        </w:rPr>
        <w:t>microangiopathies</w:t>
      </w:r>
      <w:proofErr w:type="spellEnd"/>
      <w:r w:rsidRPr="00E703F7">
        <w:rPr>
          <w:rFonts w:ascii="Times New Roman" w:eastAsia="Times New Roman" w:hAnsi="Times New Roman" w:cs="Times New Roman"/>
          <w:lang w:val="en-US" w:eastAsia="fr-FR"/>
        </w:rPr>
        <w:t xml:space="preserve"> using the trajectory of biomarkers. </w:t>
      </w:r>
      <w:proofErr w:type="spellStart"/>
      <w:r w:rsidRPr="00E703F7">
        <w:rPr>
          <w:rFonts w:ascii="Times New Roman" w:eastAsia="Times New Roman" w:hAnsi="Times New Roman" w:cs="Times New Roman"/>
          <w:lang w:eastAsia="fr-FR"/>
        </w:rPr>
        <w:t>Nephrol</w:t>
      </w:r>
      <w:proofErr w:type="spellEnd"/>
      <w:r w:rsidRPr="00E703F7">
        <w:rPr>
          <w:rFonts w:ascii="Times New Roman" w:eastAsia="Times New Roman" w:hAnsi="Times New Roman" w:cs="Times New Roman"/>
          <w:lang w:eastAsia="fr-FR"/>
        </w:rPr>
        <w:t xml:space="preserve"> Dial Transplant. 25 </w:t>
      </w:r>
      <w:proofErr w:type="spellStart"/>
      <w:r w:rsidRPr="00E703F7">
        <w:rPr>
          <w:rFonts w:ascii="Times New Roman" w:eastAsia="Times New Roman" w:hAnsi="Times New Roman" w:cs="Times New Roman"/>
          <w:lang w:eastAsia="fr-FR"/>
        </w:rPr>
        <w:t>févr</w:t>
      </w:r>
      <w:proofErr w:type="spellEnd"/>
      <w:r w:rsidRPr="00E703F7">
        <w:rPr>
          <w:rFonts w:ascii="Times New Roman" w:eastAsia="Times New Roman" w:hAnsi="Times New Roman" w:cs="Times New Roman"/>
          <w:lang w:eastAsia="fr-FR"/>
        </w:rPr>
        <w:t xml:space="preserve"> 2019; </w:t>
      </w:r>
      <w:proofErr w:type="spellStart"/>
      <w:r w:rsidRPr="00E703F7">
        <w:rPr>
          <w:rFonts w:ascii="Times New Roman" w:eastAsia="Times New Roman" w:hAnsi="Times New Roman" w:cs="Times New Roman"/>
          <w:lang w:eastAsia="fr-FR"/>
        </w:rPr>
        <w:t>doi</w:t>
      </w:r>
      <w:proofErr w:type="spellEnd"/>
      <w:r w:rsidRPr="00E703F7">
        <w:rPr>
          <w:rFonts w:ascii="Times New Roman" w:eastAsia="Times New Roman" w:hAnsi="Times New Roman" w:cs="Times New Roman"/>
          <w:lang w:eastAsia="fr-FR"/>
        </w:rPr>
        <w:t> :</w:t>
      </w:r>
      <w:r w:rsidRPr="00E703F7">
        <w:rPr>
          <w:rFonts w:ascii="Times New Roman" w:hAnsi="Times New Roman" w:cs="Times New Roman"/>
        </w:rPr>
        <w:t xml:space="preserve"> </w:t>
      </w:r>
      <w:r w:rsidRPr="00E703F7">
        <w:rPr>
          <w:rFonts w:ascii="Times New Roman" w:eastAsia="Times New Roman" w:hAnsi="Times New Roman" w:cs="Times New Roman"/>
          <w:lang w:eastAsia="fr-FR"/>
        </w:rPr>
        <w:t>10.1093/</w:t>
      </w:r>
      <w:proofErr w:type="spellStart"/>
      <w:r w:rsidRPr="00E703F7">
        <w:rPr>
          <w:rFonts w:ascii="Times New Roman" w:eastAsia="Times New Roman" w:hAnsi="Times New Roman" w:cs="Times New Roman"/>
          <w:lang w:eastAsia="fr-FR"/>
        </w:rPr>
        <w:t>ndt</w:t>
      </w:r>
      <w:proofErr w:type="spellEnd"/>
      <w:r w:rsidRPr="00E703F7">
        <w:rPr>
          <w:rFonts w:ascii="Times New Roman" w:eastAsia="Times New Roman" w:hAnsi="Times New Roman" w:cs="Times New Roman"/>
          <w:lang w:eastAsia="fr-FR"/>
        </w:rPr>
        <w:t>/gfz025</w:t>
      </w:r>
    </w:p>
    <w:p w14:paraId="4D67037F" w14:textId="77777777" w:rsidR="00E703F7" w:rsidRPr="00E703F7" w:rsidRDefault="00E703F7" w:rsidP="00E703F7">
      <w:pPr>
        <w:pStyle w:val="Paragraphedeliste"/>
        <w:numPr>
          <w:ilvl w:val="0"/>
          <w:numId w:val="2"/>
        </w:numPr>
        <w:tabs>
          <w:tab w:val="left" w:pos="567"/>
        </w:tabs>
        <w:spacing w:after="0" w:line="240" w:lineRule="auto"/>
        <w:ind w:left="714" w:right="96" w:hanging="357"/>
        <w:jc w:val="both"/>
        <w:rPr>
          <w:rFonts w:ascii="Times New Roman" w:eastAsia="Times New Roman" w:hAnsi="Times New Roman" w:cs="Times New Roman"/>
          <w:lang w:val="en-US" w:eastAsia="fr-FR"/>
        </w:rPr>
      </w:pPr>
      <w:r w:rsidRPr="00E703F7">
        <w:rPr>
          <w:rFonts w:ascii="Times New Roman" w:eastAsia="Times New Roman" w:hAnsi="Times New Roman" w:cs="Times New Roman"/>
          <w:lang w:val="en-US" w:eastAsia="fr-FR"/>
        </w:rPr>
        <w:t xml:space="preserve">Shakur H, Beaumont D, </w:t>
      </w:r>
      <w:proofErr w:type="spellStart"/>
      <w:r w:rsidRPr="00E703F7">
        <w:rPr>
          <w:rFonts w:ascii="Times New Roman" w:eastAsia="Times New Roman" w:hAnsi="Times New Roman" w:cs="Times New Roman"/>
          <w:lang w:val="en-US" w:eastAsia="fr-FR"/>
        </w:rPr>
        <w:t>Pavord</w:t>
      </w:r>
      <w:proofErr w:type="spellEnd"/>
      <w:r w:rsidRPr="00E703F7">
        <w:rPr>
          <w:rFonts w:ascii="Times New Roman" w:eastAsia="Times New Roman" w:hAnsi="Times New Roman" w:cs="Times New Roman"/>
          <w:lang w:val="en-US" w:eastAsia="fr-FR"/>
        </w:rPr>
        <w:t xml:space="preserve"> S, </w:t>
      </w:r>
      <w:proofErr w:type="spellStart"/>
      <w:r w:rsidRPr="00E703F7">
        <w:rPr>
          <w:rFonts w:ascii="Times New Roman" w:eastAsia="Times New Roman" w:hAnsi="Times New Roman" w:cs="Times New Roman"/>
          <w:lang w:val="en-US" w:eastAsia="fr-FR"/>
        </w:rPr>
        <w:t>Gayet-Ageron</w:t>
      </w:r>
      <w:proofErr w:type="spellEnd"/>
      <w:r w:rsidRPr="00E703F7">
        <w:rPr>
          <w:rFonts w:ascii="Times New Roman" w:eastAsia="Times New Roman" w:hAnsi="Times New Roman" w:cs="Times New Roman"/>
          <w:lang w:val="en-US" w:eastAsia="fr-FR"/>
        </w:rPr>
        <w:t xml:space="preserve"> A, Ker K, </w:t>
      </w:r>
      <w:proofErr w:type="spellStart"/>
      <w:r w:rsidRPr="00E703F7">
        <w:rPr>
          <w:rFonts w:ascii="Times New Roman" w:eastAsia="Times New Roman" w:hAnsi="Times New Roman" w:cs="Times New Roman"/>
          <w:lang w:val="en-US" w:eastAsia="fr-FR"/>
        </w:rPr>
        <w:t>Mousa</w:t>
      </w:r>
      <w:proofErr w:type="spellEnd"/>
      <w:r w:rsidRPr="00E703F7">
        <w:rPr>
          <w:rFonts w:ascii="Times New Roman" w:eastAsia="Times New Roman" w:hAnsi="Times New Roman" w:cs="Times New Roman"/>
          <w:lang w:val="en-US" w:eastAsia="fr-FR"/>
        </w:rPr>
        <w:t xml:space="preserve"> HA. </w:t>
      </w:r>
      <w:proofErr w:type="spellStart"/>
      <w:r w:rsidRPr="00E703F7">
        <w:rPr>
          <w:rFonts w:ascii="Times New Roman" w:eastAsia="Times New Roman" w:hAnsi="Times New Roman" w:cs="Times New Roman"/>
          <w:lang w:val="en-US" w:eastAsia="fr-FR"/>
        </w:rPr>
        <w:t>Antifibrinolytic</w:t>
      </w:r>
      <w:proofErr w:type="spellEnd"/>
      <w:r w:rsidRPr="00E703F7">
        <w:rPr>
          <w:rFonts w:ascii="Times New Roman" w:eastAsia="Times New Roman" w:hAnsi="Times New Roman" w:cs="Times New Roman"/>
          <w:lang w:val="en-US" w:eastAsia="fr-FR"/>
        </w:rPr>
        <w:t xml:space="preserve"> drugs for treating primary postpartum </w:t>
      </w:r>
      <w:proofErr w:type="spellStart"/>
      <w:r w:rsidRPr="00E703F7">
        <w:rPr>
          <w:rFonts w:ascii="Times New Roman" w:eastAsia="Times New Roman" w:hAnsi="Times New Roman" w:cs="Times New Roman"/>
          <w:lang w:val="en-US" w:eastAsia="fr-FR"/>
        </w:rPr>
        <w:t>haemorrhage</w:t>
      </w:r>
      <w:proofErr w:type="spellEnd"/>
      <w:r w:rsidRPr="00E703F7">
        <w:rPr>
          <w:rFonts w:ascii="Times New Roman" w:eastAsia="Times New Roman" w:hAnsi="Times New Roman" w:cs="Times New Roman"/>
          <w:lang w:val="en-US" w:eastAsia="fr-FR"/>
        </w:rPr>
        <w:t xml:space="preserve">. Cochrane Database </w:t>
      </w:r>
      <w:proofErr w:type="spellStart"/>
      <w:r w:rsidRPr="00E703F7">
        <w:rPr>
          <w:rFonts w:ascii="Times New Roman" w:eastAsia="Times New Roman" w:hAnsi="Times New Roman" w:cs="Times New Roman"/>
          <w:lang w:val="en-US" w:eastAsia="fr-FR"/>
        </w:rPr>
        <w:t>Syst</w:t>
      </w:r>
      <w:proofErr w:type="spellEnd"/>
      <w:r w:rsidRPr="00E703F7">
        <w:rPr>
          <w:rFonts w:ascii="Times New Roman" w:eastAsia="Times New Roman" w:hAnsi="Times New Roman" w:cs="Times New Roman"/>
          <w:lang w:val="en-US" w:eastAsia="fr-FR"/>
        </w:rPr>
        <w:t xml:space="preserve"> Rev. 20 2018</w:t>
      </w:r>
      <w:proofErr w:type="gramStart"/>
      <w:r w:rsidRPr="00E703F7">
        <w:rPr>
          <w:rFonts w:ascii="Times New Roman" w:eastAsia="Times New Roman" w:hAnsi="Times New Roman" w:cs="Times New Roman"/>
          <w:lang w:val="en-US" w:eastAsia="fr-FR"/>
        </w:rPr>
        <w:t>;2:CD012964</w:t>
      </w:r>
      <w:proofErr w:type="gramEnd"/>
      <w:r w:rsidRPr="00E703F7">
        <w:rPr>
          <w:rFonts w:ascii="Times New Roman" w:eastAsia="Times New Roman" w:hAnsi="Times New Roman" w:cs="Times New Roman"/>
          <w:lang w:val="en-US" w:eastAsia="fr-FR"/>
        </w:rPr>
        <w:t>.</w:t>
      </w:r>
    </w:p>
    <w:p w14:paraId="03FDFDED" w14:textId="3F42AF64" w:rsidR="00E703F7" w:rsidRPr="00E703F7" w:rsidRDefault="00E703F7" w:rsidP="00E703F7">
      <w:pPr>
        <w:pStyle w:val="Paragraphedeliste"/>
        <w:numPr>
          <w:ilvl w:val="0"/>
          <w:numId w:val="2"/>
        </w:numPr>
        <w:spacing w:after="0" w:line="240" w:lineRule="auto"/>
        <w:jc w:val="both"/>
        <w:rPr>
          <w:rFonts w:ascii="Times New Roman" w:eastAsia="Times New Roman" w:hAnsi="Times New Roman" w:cs="Times New Roman"/>
          <w:lang w:val="en-US" w:eastAsia="fr-FR"/>
        </w:rPr>
      </w:pPr>
      <w:proofErr w:type="spellStart"/>
      <w:r w:rsidRPr="00E703F7">
        <w:rPr>
          <w:rFonts w:ascii="Times New Roman" w:eastAsia="Times New Roman" w:hAnsi="Times New Roman" w:cs="Times New Roman"/>
          <w:lang w:val="en-US" w:eastAsia="fr-FR"/>
        </w:rPr>
        <w:t>Kolev</w:t>
      </w:r>
      <w:proofErr w:type="spellEnd"/>
      <w:r w:rsidRPr="00E703F7">
        <w:rPr>
          <w:rFonts w:ascii="Times New Roman" w:eastAsia="Times New Roman" w:hAnsi="Times New Roman" w:cs="Times New Roman"/>
          <w:lang w:val="en-US" w:eastAsia="fr-FR"/>
        </w:rPr>
        <w:t xml:space="preserve"> K, </w:t>
      </w:r>
      <w:proofErr w:type="spellStart"/>
      <w:r w:rsidRPr="00E703F7">
        <w:rPr>
          <w:rFonts w:ascii="Times New Roman" w:eastAsia="Times New Roman" w:hAnsi="Times New Roman" w:cs="Times New Roman"/>
          <w:lang w:val="en-US" w:eastAsia="fr-FR"/>
        </w:rPr>
        <w:t>Longstaff</w:t>
      </w:r>
      <w:proofErr w:type="spellEnd"/>
      <w:r w:rsidRPr="00E703F7">
        <w:rPr>
          <w:rFonts w:ascii="Times New Roman" w:eastAsia="Times New Roman" w:hAnsi="Times New Roman" w:cs="Times New Roman"/>
          <w:lang w:val="en-US" w:eastAsia="fr-FR"/>
        </w:rPr>
        <w:t xml:space="preserve"> C. Bleeding related to disturbed fibrinolysis. Br J </w:t>
      </w:r>
      <w:proofErr w:type="spellStart"/>
      <w:r w:rsidRPr="00E703F7">
        <w:rPr>
          <w:rFonts w:ascii="Times New Roman" w:eastAsia="Times New Roman" w:hAnsi="Times New Roman" w:cs="Times New Roman"/>
          <w:lang w:val="en-US" w:eastAsia="fr-FR"/>
        </w:rPr>
        <w:t>Haematol</w:t>
      </w:r>
      <w:proofErr w:type="spellEnd"/>
      <w:r w:rsidRPr="00E703F7">
        <w:rPr>
          <w:rFonts w:ascii="Times New Roman" w:eastAsia="Times New Roman" w:hAnsi="Times New Roman" w:cs="Times New Roman"/>
          <w:lang w:val="en-US" w:eastAsia="fr-FR"/>
        </w:rPr>
        <w:t>. 2016</w:t>
      </w:r>
      <w:proofErr w:type="gramStart"/>
      <w:r w:rsidRPr="00E703F7">
        <w:rPr>
          <w:rFonts w:ascii="Times New Roman" w:eastAsia="Times New Roman" w:hAnsi="Times New Roman" w:cs="Times New Roman"/>
          <w:lang w:val="en-US" w:eastAsia="fr-FR"/>
        </w:rPr>
        <w:t>;175</w:t>
      </w:r>
      <w:proofErr w:type="gramEnd"/>
      <w:r w:rsidRPr="00E703F7">
        <w:rPr>
          <w:rFonts w:ascii="Times New Roman" w:eastAsia="Times New Roman" w:hAnsi="Times New Roman" w:cs="Times New Roman"/>
          <w:lang w:val="en-US" w:eastAsia="fr-FR"/>
        </w:rPr>
        <w:t>(1):12</w:t>
      </w:r>
      <w:r w:rsidRPr="00E703F7">
        <w:rPr>
          <w:rFonts w:ascii="Times New Roman" w:eastAsia="Times New Roman" w:hAnsi="Times New Roman" w:cs="Times New Roman"/>
          <w:lang w:val="en-US" w:eastAsia="fr-FR"/>
        </w:rPr>
        <w:noBreakHyphen/>
        <w:t xml:space="preserve">23. </w:t>
      </w:r>
      <w:proofErr w:type="spellStart"/>
      <w:r w:rsidR="00DD011D">
        <w:rPr>
          <w:rFonts w:ascii="Times New Roman" w:eastAsia="Times New Roman" w:hAnsi="Times New Roman" w:cs="Times New Roman"/>
          <w:lang w:val="en-US" w:eastAsia="fr-FR"/>
        </w:rPr>
        <w:t>Doi</w:t>
      </w:r>
      <w:proofErr w:type="spellEnd"/>
      <w:r w:rsidR="00DD011D">
        <w:rPr>
          <w:rFonts w:ascii="Times New Roman" w:eastAsia="Times New Roman" w:hAnsi="Times New Roman" w:cs="Times New Roman"/>
          <w:lang w:val="en-US" w:eastAsia="fr-FR"/>
        </w:rPr>
        <w:t xml:space="preserve">: </w:t>
      </w:r>
      <w:r w:rsidRPr="00E703F7">
        <w:rPr>
          <w:rFonts w:ascii="Times New Roman" w:eastAsia="Times New Roman" w:hAnsi="Times New Roman" w:cs="Times New Roman"/>
          <w:lang w:val="en-US" w:eastAsia="fr-FR"/>
        </w:rPr>
        <w:t>10.1111/bjh.14255</w:t>
      </w:r>
    </w:p>
    <w:p w14:paraId="420317F5" w14:textId="1ACE8899" w:rsidR="00E703F7" w:rsidRPr="000C3251" w:rsidRDefault="00E703F7" w:rsidP="00E703F7">
      <w:pPr>
        <w:pStyle w:val="Paragraphedeliste"/>
        <w:numPr>
          <w:ilvl w:val="0"/>
          <w:numId w:val="2"/>
        </w:numPr>
        <w:tabs>
          <w:tab w:val="left" w:pos="567"/>
        </w:tabs>
        <w:spacing w:after="0" w:line="240" w:lineRule="auto"/>
        <w:ind w:right="96"/>
        <w:jc w:val="both"/>
        <w:rPr>
          <w:rFonts w:ascii="Times New Roman" w:eastAsia="Times New Roman" w:hAnsi="Times New Roman" w:cs="Times New Roman"/>
          <w:lang w:val="en-US" w:eastAsia="fr-FR"/>
        </w:rPr>
      </w:pPr>
      <w:proofErr w:type="spellStart"/>
      <w:r w:rsidRPr="00E703F7">
        <w:rPr>
          <w:rFonts w:ascii="Times New Roman" w:eastAsia="Times New Roman" w:hAnsi="Times New Roman" w:cs="Times New Roman"/>
          <w:lang w:val="en-US" w:eastAsia="fr-FR"/>
        </w:rPr>
        <w:t>Gilliot</w:t>
      </w:r>
      <w:proofErr w:type="spellEnd"/>
      <w:r w:rsidRPr="00E703F7">
        <w:rPr>
          <w:rFonts w:ascii="Times New Roman" w:eastAsia="Times New Roman" w:hAnsi="Times New Roman" w:cs="Times New Roman"/>
          <w:lang w:val="en-US" w:eastAsia="fr-FR"/>
        </w:rPr>
        <w:t xml:space="preserve"> S, Ducloy-Bouthors AS, </w:t>
      </w:r>
      <w:proofErr w:type="spellStart"/>
      <w:r w:rsidRPr="00E703F7">
        <w:rPr>
          <w:rFonts w:ascii="Times New Roman" w:eastAsia="Times New Roman" w:hAnsi="Times New Roman" w:cs="Times New Roman"/>
          <w:lang w:val="en-US" w:eastAsia="fr-FR"/>
        </w:rPr>
        <w:t>Hennart</w:t>
      </w:r>
      <w:proofErr w:type="spellEnd"/>
      <w:r w:rsidRPr="00E703F7">
        <w:rPr>
          <w:rFonts w:ascii="Times New Roman" w:eastAsia="Times New Roman" w:hAnsi="Times New Roman" w:cs="Times New Roman"/>
          <w:lang w:val="en-US" w:eastAsia="fr-FR"/>
        </w:rPr>
        <w:t xml:space="preserve"> B, </w:t>
      </w:r>
      <w:proofErr w:type="spellStart"/>
      <w:r w:rsidRPr="00E703F7">
        <w:rPr>
          <w:rFonts w:ascii="Times New Roman" w:eastAsia="Times New Roman" w:hAnsi="Times New Roman" w:cs="Times New Roman"/>
          <w:lang w:val="en-US" w:eastAsia="fr-FR"/>
        </w:rPr>
        <w:t>Loingeville</w:t>
      </w:r>
      <w:proofErr w:type="spellEnd"/>
      <w:r w:rsidRPr="00E703F7">
        <w:rPr>
          <w:rFonts w:ascii="Times New Roman" w:eastAsia="Times New Roman" w:hAnsi="Times New Roman" w:cs="Times New Roman"/>
          <w:lang w:val="en-US" w:eastAsia="fr-FR"/>
        </w:rPr>
        <w:t xml:space="preserve"> F, Jeanne M, </w:t>
      </w:r>
      <w:proofErr w:type="spellStart"/>
      <w:r w:rsidRPr="00E703F7">
        <w:rPr>
          <w:rFonts w:ascii="Times New Roman" w:eastAsia="Times New Roman" w:hAnsi="Times New Roman" w:cs="Times New Roman"/>
          <w:lang w:val="en-US" w:eastAsia="fr-FR"/>
        </w:rPr>
        <w:t>Lebuffe</w:t>
      </w:r>
      <w:proofErr w:type="spellEnd"/>
      <w:r w:rsidRPr="00E703F7">
        <w:rPr>
          <w:rFonts w:ascii="Times New Roman" w:eastAsia="Times New Roman" w:hAnsi="Times New Roman" w:cs="Times New Roman"/>
          <w:lang w:val="en-US" w:eastAsia="fr-FR"/>
        </w:rPr>
        <w:t xml:space="preserve"> G, et al. Hypothesis for a partially non urinary elimination of tranexamic acid in </w:t>
      </w:r>
      <w:proofErr w:type="spellStart"/>
      <w:r w:rsidRPr="00E703F7">
        <w:rPr>
          <w:rFonts w:ascii="Times New Roman" w:eastAsia="Times New Roman" w:hAnsi="Times New Roman" w:cs="Times New Roman"/>
          <w:lang w:val="en-US" w:eastAsia="fr-FR"/>
        </w:rPr>
        <w:t>haemorrhagic</w:t>
      </w:r>
      <w:proofErr w:type="spellEnd"/>
      <w:r w:rsidRPr="00E703F7">
        <w:rPr>
          <w:rFonts w:ascii="Times New Roman" w:eastAsia="Times New Roman" w:hAnsi="Times New Roman" w:cs="Times New Roman"/>
          <w:lang w:val="en-US" w:eastAsia="fr-FR"/>
        </w:rPr>
        <w:t xml:space="preserve"> caesarean section: Traces pilot pharmacokinetic study: Pharmacokinetics of tranexamic acid in obstetrics. </w:t>
      </w:r>
      <w:r w:rsidRPr="000C3251">
        <w:rPr>
          <w:rFonts w:ascii="Times New Roman" w:eastAsia="Times New Roman" w:hAnsi="Times New Roman" w:cs="Times New Roman"/>
          <w:lang w:val="en-US" w:eastAsia="fr-FR"/>
        </w:rPr>
        <w:t>European Journal of Pharmaceutical Sciences. 2020</w:t>
      </w:r>
      <w:proofErr w:type="gramStart"/>
      <w:r w:rsidRPr="000C3251">
        <w:rPr>
          <w:rFonts w:ascii="Times New Roman" w:eastAsia="Times New Roman" w:hAnsi="Times New Roman" w:cs="Times New Roman"/>
          <w:lang w:val="en-US" w:eastAsia="fr-FR"/>
        </w:rPr>
        <w:t>;153:105486</w:t>
      </w:r>
      <w:proofErr w:type="gramEnd"/>
      <w:r w:rsidR="009C75BC">
        <w:rPr>
          <w:rFonts w:ascii="Times New Roman" w:eastAsia="Times New Roman" w:hAnsi="Times New Roman" w:cs="Times New Roman"/>
          <w:lang w:val="en-US" w:eastAsia="fr-FR"/>
        </w:rPr>
        <w:t xml:space="preserve"> </w:t>
      </w:r>
      <w:proofErr w:type="spellStart"/>
      <w:r w:rsidR="009C75BC">
        <w:rPr>
          <w:rFonts w:ascii="Times New Roman" w:eastAsia="Times New Roman" w:hAnsi="Times New Roman" w:cs="Times New Roman"/>
          <w:lang w:val="en-US" w:eastAsia="fr-FR"/>
        </w:rPr>
        <w:t>Doi</w:t>
      </w:r>
      <w:proofErr w:type="spellEnd"/>
      <w:r w:rsidR="009C75BC">
        <w:rPr>
          <w:rFonts w:ascii="Times New Roman" w:eastAsia="Times New Roman" w:hAnsi="Times New Roman" w:cs="Times New Roman"/>
          <w:lang w:val="en-US" w:eastAsia="fr-FR"/>
        </w:rPr>
        <w:t>:</w:t>
      </w:r>
      <w:r w:rsidR="009C75BC" w:rsidRPr="00973D9B">
        <w:rPr>
          <w:rFonts w:ascii="Arial" w:eastAsia="AdvOT596495f2" w:hAnsi="Arial" w:cs="Arial"/>
          <w:lang w:val="en-US"/>
        </w:rPr>
        <w:t xml:space="preserve"> </w:t>
      </w:r>
      <w:r w:rsidR="009C75BC" w:rsidRPr="00973D9B">
        <w:rPr>
          <w:rFonts w:ascii="Times New Roman" w:eastAsia="AdvOT596495f2" w:hAnsi="Times New Roman" w:cs="Times New Roman"/>
          <w:lang w:val="en-US"/>
        </w:rPr>
        <w:t>10.1016/j.ejps.2020. 105486</w:t>
      </w:r>
      <w:r w:rsidR="009C75BC">
        <w:rPr>
          <w:rFonts w:ascii="Times New Roman" w:eastAsia="Times New Roman" w:hAnsi="Times New Roman" w:cs="Times New Roman"/>
          <w:lang w:val="en-US" w:eastAsia="fr-FR"/>
        </w:rPr>
        <w:t xml:space="preserve">                        </w:t>
      </w:r>
    </w:p>
    <w:p w14:paraId="0BBAE7F3" w14:textId="77777777" w:rsidR="00E703F7" w:rsidRPr="00E703F7" w:rsidRDefault="00E703F7" w:rsidP="00E703F7">
      <w:pPr>
        <w:pStyle w:val="Paragraphedeliste"/>
        <w:numPr>
          <w:ilvl w:val="0"/>
          <w:numId w:val="2"/>
        </w:numPr>
        <w:tabs>
          <w:tab w:val="left" w:pos="709"/>
        </w:tabs>
        <w:spacing w:after="0" w:line="240" w:lineRule="auto"/>
        <w:ind w:right="96"/>
        <w:jc w:val="both"/>
        <w:rPr>
          <w:rFonts w:ascii="Times New Roman" w:eastAsia="Times New Roman" w:hAnsi="Times New Roman" w:cs="Times New Roman"/>
          <w:lang w:val="en-US" w:eastAsia="fr-FR"/>
        </w:rPr>
      </w:pPr>
      <w:r w:rsidRPr="00E703F7">
        <w:rPr>
          <w:rFonts w:ascii="Times New Roman" w:eastAsia="Times New Roman" w:hAnsi="Times New Roman" w:cs="Times New Roman"/>
          <w:lang w:val="en-US" w:eastAsia="fr-FR"/>
        </w:rPr>
        <w:t xml:space="preserve">Li S, Ahmadzia HK, </w:t>
      </w:r>
      <w:proofErr w:type="spellStart"/>
      <w:r w:rsidRPr="00E703F7">
        <w:rPr>
          <w:rFonts w:ascii="Times New Roman" w:eastAsia="Times New Roman" w:hAnsi="Times New Roman" w:cs="Times New Roman"/>
          <w:lang w:val="en-US" w:eastAsia="fr-FR"/>
        </w:rPr>
        <w:t>Guo</w:t>
      </w:r>
      <w:proofErr w:type="spellEnd"/>
      <w:r w:rsidRPr="00E703F7">
        <w:rPr>
          <w:rFonts w:ascii="Times New Roman" w:eastAsia="Times New Roman" w:hAnsi="Times New Roman" w:cs="Times New Roman"/>
          <w:lang w:val="en-US" w:eastAsia="fr-FR"/>
        </w:rPr>
        <w:t xml:space="preserve"> D, </w:t>
      </w:r>
      <w:proofErr w:type="spellStart"/>
      <w:r w:rsidRPr="00E703F7">
        <w:rPr>
          <w:rFonts w:ascii="Times New Roman" w:eastAsia="Times New Roman" w:hAnsi="Times New Roman" w:cs="Times New Roman"/>
          <w:lang w:val="en-US" w:eastAsia="fr-FR"/>
        </w:rPr>
        <w:t>Dahmane</w:t>
      </w:r>
      <w:proofErr w:type="spellEnd"/>
      <w:r w:rsidRPr="00E703F7">
        <w:rPr>
          <w:rFonts w:ascii="Times New Roman" w:eastAsia="Times New Roman" w:hAnsi="Times New Roman" w:cs="Times New Roman"/>
          <w:lang w:val="en-US" w:eastAsia="fr-FR"/>
        </w:rPr>
        <w:t xml:space="preserve"> E, </w:t>
      </w:r>
      <w:proofErr w:type="spellStart"/>
      <w:r w:rsidRPr="00E703F7">
        <w:rPr>
          <w:rFonts w:ascii="Times New Roman" w:eastAsia="Times New Roman" w:hAnsi="Times New Roman" w:cs="Times New Roman"/>
          <w:lang w:val="en-US" w:eastAsia="fr-FR"/>
        </w:rPr>
        <w:t>Miszta</w:t>
      </w:r>
      <w:proofErr w:type="spellEnd"/>
      <w:r w:rsidRPr="00E703F7">
        <w:rPr>
          <w:rFonts w:ascii="Times New Roman" w:eastAsia="Times New Roman" w:hAnsi="Times New Roman" w:cs="Times New Roman"/>
          <w:lang w:val="en-US" w:eastAsia="fr-FR"/>
        </w:rPr>
        <w:t xml:space="preserve"> A, </w:t>
      </w:r>
      <w:proofErr w:type="spellStart"/>
      <w:r w:rsidRPr="00E703F7">
        <w:rPr>
          <w:rFonts w:ascii="Times New Roman" w:eastAsia="Times New Roman" w:hAnsi="Times New Roman" w:cs="Times New Roman"/>
          <w:lang w:val="en-US" w:eastAsia="fr-FR"/>
        </w:rPr>
        <w:t>Luban</w:t>
      </w:r>
      <w:proofErr w:type="spellEnd"/>
      <w:r w:rsidRPr="00E703F7">
        <w:rPr>
          <w:rFonts w:ascii="Times New Roman" w:eastAsia="Times New Roman" w:hAnsi="Times New Roman" w:cs="Times New Roman"/>
          <w:lang w:val="en-US" w:eastAsia="fr-FR"/>
        </w:rPr>
        <w:t xml:space="preserve"> NLC, et al. Population Pharmacokinetics and Pharmacodynamics of Tranexamic Acid in Women Undergoing Cesarean Delivery. British Journal of Clinical Pharmacology 2021; </w:t>
      </w:r>
      <w:proofErr w:type="spellStart"/>
      <w:r w:rsidRPr="00E703F7">
        <w:rPr>
          <w:rFonts w:ascii="Times New Roman" w:eastAsia="Times New Roman" w:hAnsi="Times New Roman" w:cs="Times New Roman"/>
          <w:lang w:val="en-US" w:eastAsia="fr-FR"/>
        </w:rPr>
        <w:t>Disponible</w:t>
      </w:r>
      <w:proofErr w:type="spellEnd"/>
      <w:r w:rsidRPr="00E703F7">
        <w:rPr>
          <w:rFonts w:ascii="Times New Roman" w:eastAsia="Times New Roman" w:hAnsi="Times New Roman" w:cs="Times New Roman"/>
          <w:lang w:val="en-US" w:eastAsia="fr-FR"/>
        </w:rPr>
        <w:t xml:space="preserve"> sur: </w:t>
      </w:r>
      <w:hyperlink r:id="rId27" w:history="1">
        <w:r w:rsidRPr="009C75BC">
          <w:rPr>
            <w:rStyle w:val="Lienhypertexte"/>
            <w:rFonts w:ascii="Times New Roman" w:eastAsia="Times New Roman" w:hAnsi="Times New Roman" w:cs="Times New Roman"/>
            <w:color w:val="auto"/>
            <w:u w:val="none"/>
            <w:lang w:val="en-US" w:eastAsia="fr-FR"/>
          </w:rPr>
          <w:t>https://onlinelibrary.wiley.com/doi/10.1111/bcp.14767</w:t>
        </w:r>
      </w:hyperlink>
    </w:p>
    <w:p w14:paraId="1C6115DE" w14:textId="77777777" w:rsidR="00E703F7" w:rsidRPr="00746C1A" w:rsidRDefault="00E703F7" w:rsidP="00E703F7">
      <w:pPr>
        <w:pStyle w:val="Paragraphedeliste"/>
        <w:numPr>
          <w:ilvl w:val="0"/>
          <w:numId w:val="2"/>
        </w:numPr>
        <w:tabs>
          <w:tab w:val="left" w:pos="567"/>
        </w:tabs>
        <w:spacing w:after="240" w:line="240" w:lineRule="auto"/>
        <w:ind w:right="96"/>
        <w:jc w:val="both"/>
        <w:rPr>
          <w:rFonts w:ascii="Times New Roman" w:eastAsia="Times New Roman" w:hAnsi="Times New Roman" w:cs="Times New Roman"/>
          <w:lang w:val="en-US" w:eastAsia="fr-FR"/>
        </w:rPr>
      </w:pPr>
      <w:proofErr w:type="spellStart"/>
      <w:r w:rsidRPr="00746C1A">
        <w:rPr>
          <w:rFonts w:ascii="Times New Roman" w:eastAsia="Times New Roman" w:hAnsi="Times New Roman" w:cs="Times New Roman"/>
          <w:lang w:val="en-US" w:eastAsia="fr-FR"/>
        </w:rPr>
        <w:t>Grassin-Delyle</w:t>
      </w:r>
      <w:proofErr w:type="spellEnd"/>
      <w:r w:rsidRPr="00746C1A">
        <w:rPr>
          <w:rFonts w:ascii="Times New Roman" w:eastAsia="Times New Roman" w:hAnsi="Times New Roman" w:cs="Times New Roman"/>
          <w:lang w:val="en-US" w:eastAsia="fr-FR"/>
        </w:rPr>
        <w:t xml:space="preserve"> S, </w:t>
      </w:r>
      <w:proofErr w:type="spellStart"/>
      <w:r w:rsidRPr="00746C1A">
        <w:rPr>
          <w:rFonts w:ascii="Times New Roman" w:eastAsia="Times New Roman" w:hAnsi="Times New Roman" w:cs="Times New Roman"/>
          <w:lang w:val="en-US" w:eastAsia="fr-FR"/>
        </w:rPr>
        <w:t>Theusinger</w:t>
      </w:r>
      <w:proofErr w:type="spellEnd"/>
      <w:r w:rsidRPr="00746C1A">
        <w:rPr>
          <w:rFonts w:ascii="Times New Roman" w:eastAsia="Times New Roman" w:hAnsi="Times New Roman" w:cs="Times New Roman"/>
          <w:lang w:val="en-US" w:eastAsia="fr-FR"/>
        </w:rPr>
        <w:t xml:space="preserve"> OM, Albrecht R, Mueller S, </w:t>
      </w:r>
      <w:proofErr w:type="spellStart"/>
      <w:r w:rsidRPr="00746C1A">
        <w:rPr>
          <w:rFonts w:ascii="Times New Roman" w:eastAsia="Times New Roman" w:hAnsi="Times New Roman" w:cs="Times New Roman"/>
          <w:lang w:val="en-US" w:eastAsia="fr-FR"/>
        </w:rPr>
        <w:t>Spahn</w:t>
      </w:r>
      <w:proofErr w:type="spellEnd"/>
      <w:r w:rsidRPr="00746C1A">
        <w:rPr>
          <w:rFonts w:ascii="Times New Roman" w:eastAsia="Times New Roman" w:hAnsi="Times New Roman" w:cs="Times New Roman"/>
          <w:lang w:val="en-US" w:eastAsia="fr-FR"/>
        </w:rPr>
        <w:t xml:space="preserve"> DR, </w:t>
      </w:r>
      <w:proofErr w:type="spellStart"/>
      <w:r w:rsidRPr="00746C1A">
        <w:rPr>
          <w:rFonts w:ascii="Times New Roman" w:eastAsia="Times New Roman" w:hAnsi="Times New Roman" w:cs="Times New Roman"/>
          <w:lang w:val="en-US" w:eastAsia="fr-FR"/>
        </w:rPr>
        <w:t>Urien</w:t>
      </w:r>
      <w:proofErr w:type="spellEnd"/>
      <w:r w:rsidRPr="00746C1A">
        <w:rPr>
          <w:rFonts w:ascii="Times New Roman" w:eastAsia="Times New Roman" w:hAnsi="Times New Roman" w:cs="Times New Roman"/>
          <w:lang w:val="en-US" w:eastAsia="fr-FR"/>
        </w:rPr>
        <w:t xml:space="preserve"> S, et al. </w:t>
      </w:r>
      <w:proofErr w:type="spellStart"/>
      <w:r w:rsidRPr="00746C1A">
        <w:rPr>
          <w:rFonts w:ascii="Times New Roman" w:eastAsia="Times New Roman" w:hAnsi="Times New Roman" w:cs="Times New Roman"/>
          <w:lang w:val="en-US" w:eastAsia="fr-FR"/>
        </w:rPr>
        <w:t>Optimisation</w:t>
      </w:r>
      <w:proofErr w:type="spellEnd"/>
      <w:r w:rsidRPr="00746C1A">
        <w:rPr>
          <w:rFonts w:ascii="Times New Roman" w:eastAsia="Times New Roman" w:hAnsi="Times New Roman" w:cs="Times New Roman"/>
          <w:lang w:val="en-US" w:eastAsia="fr-FR"/>
        </w:rPr>
        <w:t xml:space="preserve"> of the dosage of tranexamic acid in trauma patients with population pharmacokinetic analysis. Anaesthesia.2018</w:t>
      </w:r>
      <w:proofErr w:type="gramStart"/>
      <w:r w:rsidRPr="00746C1A">
        <w:rPr>
          <w:rFonts w:ascii="Times New Roman" w:eastAsia="Times New Roman" w:hAnsi="Times New Roman" w:cs="Times New Roman"/>
          <w:lang w:val="en-US" w:eastAsia="fr-FR"/>
        </w:rPr>
        <w:t>;73</w:t>
      </w:r>
      <w:proofErr w:type="gramEnd"/>
      <w:r w:rsidRPr="00746C1A">
        <w:rPr>
          <w:rFonts w:ascii="Times New Roman" w:eastAsia="Times New Roman" w:hAnsi="Times New Roman" w:cs="Times New Roman"/>
          <w:lang w:val="en-US" w:eastAsia="fr-FR"/>
        </w:rPr>
        <w:t>(6):719</w:t>
      </w:r>
      <w:r w:rsidRPr="00746C1A">
        <w:rPr>
          <w:rFonts w:ascii="Times New Roman" w:eastAsia="Times New Roman" w:hAnsi="Times New Roman" w:cs="Times New Roman"/>
          <w:lang w:val="en-US" w:eastAsia="fr-FR"/>
        </w:rPr>
        <w:noBreakHyphen/>
        <w:t>29.</w:t>
      </w:r>
    </w:p>
    <w:p w14:paraId="5390AF27" w14:textId="77777777" w:rsidR="00E703F7" w:rsidRPr="00E703F7" w:rsidRDefault="00E703F7" w:rsidP="00E703F7">
      <w:pPr>
        <w:pStyle w:val="Paragraphedeliste"/>
        <w:numPr>
          <w:ilvl w:val="0"/>
          <w:numId w:val="2"/>
        </w:numPr>
        <w:spacing w:after="0" w:line="240" w:lineRule="auto"/>
        <w:jc w:val="both"/>
        <w:rPr>
          <w:rFonts w:ascii="Times New Roman" w:hAnsi="Times New Roman" w:cs="Times New Roman"/>
        </w:rPr>
      </w:pPr>
      <w:proofErr w:type="spellStart"/>
      <w:r w:rsidRPr="00746C1A">
        <w:rPr>
          <w:rFonts w:ascii="Times New Roman" w:eastAsia="Times New Roman" w:hAnsi="Times New Roman" w:cs="Times New Roman"/>
          <w:lang w:val="en-US" w:eastAsia="fr-FR"/>
        </w:rPr>
        <w:t>Gerbasi</w:t>
      </w:r>
      <w:proofErr w:type="spellEnd"/>
      <w:r w:rsidRPr="00746C1A">
        <w:rPr>
          <w:rFonts w:ascii="Times New Roman" w:eastAsia="Times New Roman" w:hAnsi="Times New Roman" w:cs="Times New Roman"/>
          <w:lang w:val="en-US" w:eastAsia="fr-FR"/>
        </w:rPr>
        <w:t xml:space="preserve"> FR, Bottoms S, </w:t>
      </w:r>
      <w:proofErr w:type="spellStart"/>
      <w:r w:rsidRPr="00746C1A">
        <w:rPr>
          <w:rFonts w:ascii="Times New Roman" w:eastAsia="Times New Roman" w:hAnsi="Times New Roman" w:cs="Times New Roman"/>
          <w:lang w:val="en-US" w:eastAsia="fr-FR"/>
        </w:rPr>
        <w:t>Farag</w:t>
      </w:r>
      <w:proofErr w:type="spellEnd"/>
      <w:r w:rsidRPr="00746C1A">
        <w:rPr>
          <w:rFonts w:ascii="Times New Roman" w:eastAsia="Times New Roman" w:hAnsi="Times New Roman" w:cs="Times New Roman"/>
          <w:lang w:val="en-US" w:eastAsia="fr-FR"/>
        </w:rPr>
        <w:t xml:space="preserve"> A, </w:t>
      </w:r>
      <w:proofErr w:type="spellStart"/>
      <w:r w:rsidRPr="00746C1A">
        <w:rPr>
          <w:rFonts w:ascii="Times New Roman" w:eastAsia="Times New Roman" w:hAnsi="Times New Roman" w:cs="Times New Roman"/>
          <w:lang w:val="en-US" w:eastAsia="fr-FR"/>
        </w:rPr>
        <w:t>Mammen</w:t>
      </w:r>
      <w:proofErr w:type="spellEnd"/>
      <w:r w:rsidRPr="00746C1A">
        <w:rPr>
          <w:rFonts w:ascii="Times New Roman" w:eastAsia="Times New Roman" w:hAnsi="Times New Roman" w:cs="Times New Roman"/>
          <w:lang w:val="en-US" w:eastAsia="fr-FR"/>
        </w:rPr>
        <w:t xml:space="preserve"> EF. Changes in hemostasis activity during delivery and the immediate postpartum period. </w:t>
      </w:r>
      <w:r w:rsidRPr="00746C1A">
        <w:rPr>
          <w:rFonts w:ascii="Times New Roman" w:eastAsia="Times New Roman" w:hAnsi="Times New Roman" w:cs="Times New Roman"/>
          <w:lang w:eastAsia="fr-FR"/>
        </w:rPr>
        <w:t xml:space="preserve">Am J </w:t>
      </w:r>
      <w:proofErr w:type="spellStart"/>
      <w:r w:rsidRPr="00746C1A">
        <w:rPr>
          <w:rFonts w:ascii="Times New Roman" w:eastAsia="Times New Roman" w:hAnsi="Times New Roman" w:cs="Times New Roman"/>
          <w:lang w:eastAsia="fr-FR"/>
        </w:rPr>
        <w:t>Obstet</w:t>
      </w:r>
      <w:proofErr w:type="spellEnd"/>
      <w:r w:rsidRPr="00746C1A">
        <w:rPr>
          <w:rFonts w:ascii="Times New Roman" w:eastAsia="Times New Roman" w:hAnsi="Times New Roman" w:cs="Times New Roman"/>
          <w:lang w:eastAsia="fr-FR"/>
        </w:rPr>
        <w:t xml:space="preserve"> </w:t>
      </w:r>
      <w:proofErr w:type="spellStart"/>
      <w:r w:rsidRPr="00746C1A">
        <w:rPr>
          <w:rFonts w:ascii="Times New Roman" w:eastAsia="Times New Roman" w:hAnsi="Times New Roman" w:cs="Times New Roman"/>
          <w:lang w:eastAsia="fr-FR"/>
        </w:rPr>
        <w:t>Gynecol</w:t>
      </w:r>
      <w:proofErr w:type="spellEnd"/>
      <w:r w:rsidRPr="00746C1A">
        <w:rPr>
          <w:rFonts w:ascii="Times New Roman" w:eastAsia="Times New Roman" w:hAnsi="Times New Roman" w:cs="Times New Roman"/>
          <w:lang w:eastAsia="fr-FR"/>
        </w:rPr>
        <w:t>. mai 1990;162(5):1158</w:t>
      </w:r>
      <w:r w:rsidRPr="00746C1A">
        <w:rPr>
          <w:rFonts w:ascii="Times New Roman" w:eastAsia="Times New Roman" w:hAnsi="Times New Roman" w:cs="Times New Roman"/>
          <w:lang w:eastAsia="fr-FR"/>
        </w:rPr>
        <w:noBreakHyphen/>
        <w:t xml:space="preserve">63. </w:t>
      </w:r>
      <w:r w:rsidRPr="00746C1A">
        <w:rPr>
          <w:rStyle w:val="id-label"/>
          <w:rFonts w:ascii="Times New Roman" w:hAnsi="Times New Roman"/>
        </w:rPr>
        <w:t>DOI: </w:t>
      </w:r>
      <w:hyperlink r:id="rId28" w:tgtFrame="_blank" w:history="1">
        <w:r w:rsidRPr="009C75BC">
          <w:rPr>
            <w:rStyle w:val="Lienhypertexte"/>
            <w:rFonts w:ascii="Times New Roman" w:hAnsi="Times New Roman" w:cs="Times New Roman"/>
            <w:color w:val="auto"/>
            <w:u w:val="none"/>
          </w:rPr>
          <w:t>10.1016/0002-9378(90)90006-s</w:t>
        </w:r>
      </w:hyperlink>
    </w:p>
    <w:p w14:paraId="709C4C46" w14:textId="77777777" w:rsidR="00E703F7" w:rsidRPr="00746C1A" w:rsidRDefault="00E703F7" w:rsidP="00E703F7">
      <w:pPr>
        <w:numPr>
          <w:ilvl w:val="0"/>
          <w:numId w:val="2"/>
        </w:numPr>
        <w:spacing w:after="0" w:line="240" w:lineRule="auto"/>
        <w:jc w:val="both"/>
        <w:rPr>
          <w:rFonts w:ascii="Times New Roman" w:eastAsia="Times New Roman" w:hAnsi="Times New Roman" w:cs="Times New Roman"/>
          <w:lang w:val="en-US" w:eastAsia="fr-FR"/>
        </w:rPr>
      </w:pPr>
      <w:r w:rsidRPr="00746C1A">
        <w:rPr>
          <w:rFonts w:ascii="Times New Roman" w:eastAsia="Times New Roman" w:hAnsi="Times New Roman" w:cs="Times New Roman"/>
          <w:lang w:val="en-US" w:eastAsia="fr-FR"/>
        </w:rPr>
        <w:t xml:space="preserve">Roberts I, Shakur H, Fawole B, </w:t>
      </w:r>
      <w:proofErr w:type="spellStart"/>
      <w:r w:rsidRPr="00746C1A">
        <w:rPr>
          <w:rFonts w:ascii="Times New Roman" w:eastAsia="Times New Roman" w:hAnsi="Times New Roman" w:cs="Times New Roman"/>
          <w:lang w:val="en-US" w:eastAsia="fr-FR"/>
        </w:rPr>
        <w:t>Kuti</w:t>
      </w:r>
      <w:proofErr w:type="spellEnd"/>
      <w:r w:rsidRPr="00746C1A">
        <w:rPr>
          <w:rFonts w:ascii="Times New Roman" w:eastAsia="Times New Roman" w:hAnsi="Times New Roman" w:cs="Times New Roman"/>
          <w:lang w:val="en-US" w:eastAsia="fr-FR"/>
        </w:rPr>
        <w:t xml:space="preserve"> M, </w:t>
      </w:r>
      <w:proofErr w:type="spellStart"/>
      <w:r w:rsidRPr="00746C1A">
        <w:rPr>
          <w:rFonts w:ascii="Times New Roman" w:eastAsia="Times New Roman" w:hAnsi="Times New Roman" w:cs="Times New Roman"/>
          <w:lang w:val="en-US" w:eastAsia="fr-FR"/>
        </w:rPr>
        <w:t>Olayemi</w:t>
      </w:r>
      <w:proofErr w:type="spellEnd"/>
      <w:r w:rsidRPr="00746C1A">
        <w:rPr>
          <w:rFonts w:ascii="Times New Roman" w:eastAsia="Times New Roman" w:hAnsi="Times New Roman" w:cs="Times New Roman"/>
          <w:lang w:val="en-US" w:eastAsia="fr-FR"/>
        </w:rPr>
        <w:t xml:space="preserve"> O, Bello A, et al. </w:t>
      </w:r>
      <w:proofErr w:type="spellStart"/>
      <w:r w:rsidRPr="00746C1A">
        <w:rPr>
          <w:rFonts w:ascii="Times New Roman" w:eastAsia="Times New Roman" w:hAnsi="Times New Roman" w:cs="Times New Roman"/>
          <w:lang w:val="en-US" w:eastAsia="fr-FR"/>
        </w:rPr>
        <w:t>Haematological</w:t>
      </w:r>
      <w:proofErr w:type="spellEnd"/>
      <w:r w:rsidRPr="00746C1A">
        <w:rPr>
          <w:rFonts w:ascii="Times New Roman" w:eastAsia="Times New Roman" w:hAnsi="Times New Roman" w:cs="Times New Roman"/>
          <w:lang w:val="en-US" w:eastAsia="fr-FR"/>
        </w:rPr>
        <w:t xml:space="preserve"> and fibrinolytic status of Nigerian women with post-partum </w:t>
      </w:r>
      <w:proofErr w:type="spellStart"/>
      <w:r w:rsidRPr="00746C1A">
        <w:rPr>
          <w:rFonts w:ascii="Times New Roman" w:eastAsia="Times New Roman" w:hAnsi="Times New Roman" w:cs="Times New Roman"/>
          <w:lang w:val="en-US" w:eastAsia="fr-FR"/>
        </w:rPr>
        <w:t>haemorrhage</w:t>
      </w:r>
      <w:proofErr w:type="spellEnd"/>
      <w:r w:rsidRPr="00746C1A">
        <w:rPr>
          <w:rFonts w:ascii="Times New Roman" w:eastAsia="Times New Roman" w:hAnsi="Times New Roman" w:cs="Times New Roman"/>
          <w:lang w:val="en-US" w:eastAsia="fr-FR"/>
        </w:rPr>
        <w:t xml:space="preserve">. BMC Pregnancy Childbirth. 9 </w:t>
      </w:r>
      <w:proofErr w:type="spellStart"/>
      <w:r w:rsidRPr="00746C1A">
        <w:rPr>
          <w:rFonts w:ascii="Times New Roman" w:eastAsia="Times New Roman" w:hAnsi="Times New Roman" w:cs="Times New Roman"/>
          <w:lang w:val="en-US" w:eastAsia="fr-FR"/>
        </w:rPr>
        <w:t>mai</w:t>
      </w:r>
      <w:proofErr w:type="spellEnd"/>
      <w:r w:rsidRPr="00746C1A">
        <w:rPr>
          <w:rFonts w:ascii="Times New Roman" w:eastAsia="Times New Roman" w:hAnsi="Times New Roman" w:cs="Times New Roman"/>
          <w:lang w:val="en-US" w:eastAsia="fr-FR"/>
        </w:rPr>
        <w:t xml:space="preserve"> 2018</w:t>
      </w:r>
      <w:proofErr w:type="gramStart"/>
      <w:r w:rsidRPr="00746C1A">
        <w:rPr>
          <w:rFonts w:ascii="Times New Roman" w:eastAsia="Times New Roman" w:hAnsi="Times New Roman" w:cs="Times New Roman"/>
          <w:lang w:val="en-US" w:eastAsia="fr-FR"/>
        </w:rPr>
        <w:t>;18</w:t>
      </w:r>
      <w:proofErr w:type="gramEnd"/>
      <w:r w:rsidRPr="00746C1A">
        <w:rPr>
          <w:rFonts w:ascii="Times New Roman" w:eastAsia="Times New Roman" w:hAnsi="Times New Roman" w:cs="Times New Roman"/>
          <w:lang w:val="en-US" w:eastAsia="fr-FR"/>
        </w:rPr>
        <w:t xml:space="preserve">(1):143. </w:t>
      </w:r>
      <w:r w:rsidRPr="00746C1A">
        <w:rPr>
          <w:rFonts w:ascii="Times New Roman" w:hAnsi="Times New Roman" w:cs="Times New Roman"/>
          <w:lang w:val="en-US"/>
        </w:rPr>
        <w:t>doi.org/10.1186/s12884-018-1794-1</w:t>
      </w:r>
    </w:p>
    <w:p w14:paraId="6EA554E9" w14:textId="77777777" w:rsidR="00E703F7" w:rsidRPr="00887207" w:rsidRDefault="00E703F7" w:rsidP="00E703F7">
      <w:pPr>
        <w:jc w:val="both"/>
        <w:rPr>
          <w:lang w:val="en-US"/>
        </w:rPr>
      </w:pPr>
    </w:p>
    <w:p w14:paraId="1069DA6E" w14:textId="77777777" w:rsidR="00F44ADC" w:rsidRPr="00BF038B" w:rsidRDefault="00F44ADC" w:rsidP="00E72C7A">
      <w:pPr>
        <w:spacing w:line="360" w:lineRule="auto"/>
        <w:rPr>
          <w:rFonts w:ascii="Times New Roman" w:hAnsi="Times New Roman" w:cs="Times New Roman"/>
          <w:lang w:val="en-US"/>
        </w:rPr>
      </w:pPr>
    </w:p>
    <w:sectPr w:rsidR="00F44ADC" w:rsidRPr="00BF038B" w:rsidSect="00973D9B">
      <w:footerReference w:type="default" r:id="rId29"/>
      <w:pgSz w:w="11906" w:h="16838"/>
      <w:pgMar w:top="1417" w:right="1417" w:bottom="1417" w:left="1417" w:header="708" w:footer="708" w:gutter="0"/>
      <w:lnNumType w:countBy="1"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7DDB1" w16cex:dateUtc="2021-10-18T16:02:00Z"/>
  <w16cex:commentExtensible w16cex:durableId="2517DDB2" w16cex:dateUtc="2021-10-18T16:03:00Z"/>
  <w16cex:commentExtensible w16cex:durableId="2523B42F" w16cex:dateUtc="2021-10-27T09:19:00Z"/>
  <w16cex:commentExtensible w16cex:durableId="2523B445" w16cex:dateUtc="2021-10-27T09:19:00Z"/>
  <w16cex:commentExtensible w16cex:durableId="2523B76E" w16cex:dateUtc="2021-10-27T09:33:00Z"/>
  <w16cex:commentExtensible w16cex:durableId="2523BAD5" w16cex:dateUtc="2021-10-27T09:47:00Z"/>
  <w16cex:commentExtensible w16cex:durableId="2523B77C" w16cex:dateUtc="2021-10-27T09:33:00Z"/>
  <w16cex:commentExtensible w16cex:durableId="2523B87E" w16cex:dateUtc="2021-10-27T09:37:00Z"/>
  <w16cex:commentExtensible w16cex:durableId="2523BB3F" w16cex:dateUtc="2021-10-27T09:49:00Z"/>
  <w16cex:commentExtensible w16cex:durableId="2523BB5B" w16cex:dateUtc="2021-10-27T09:49:00Z"/>
  <w16cex:commentExtensible w16cex:durableId="2523BB87" w16cex:dateUtc="2021-10-27T09:50:00Z"/>
  <w16cex:commentExtensible w16cex:durableId="2523BD37" w16cex:dateUtc="2021-10-27T09:57:00Z"/>
  <w16cex:commentExtensible w16cex:durableId="2523EC4F" w16cex:dateUtc="2021-10-27T13:18:00Z"/>
  <w16cex:commentExtensible w16cex:durableId="2523F1B0" w16cex:dateUtc="2021-10-27T13:41:00Z"/>
  <w16cex:commentExtensible w16cex:durableId="2523BDD1" w16cex:dateUtc="2021-10-27T10:00:00Z"/>
  <w16cex:commentExtensible w16cex:durableId="2523E928" w16cex:dateUtc="2021-10-27T13:05:00Z"/>
  <w16cex:commentExtensible w16cex:durableId="2523EAA0" w16cex:dateUtc="2021-10-27T13:11:00Z"/>
  <w16cex:commentExtensible w16cex:durableId="2523EB06" w16cex:dateUtc="2021-10-27T13:13:00Z"/>
  <w16cex:commentExtensible w16cex:durableId="2523EB99" w16cex:dateUtc="2021-10-27T13:15:00Z"/>
  <w16cex:commentExtensible w16cex:durableId="2517E160" w16cex:dateUtc="2021-10-18T17:04:00Z"/>
  <w16cex:commentExtensible w16cex:durableId="2517DDB3" w16cex:dateUtc="2021-10-18T16:09:00Z"/>
  <w16cex:commentExtensible w16cex:durableId="2523ECBB" w16cex:dateUtc="2021-10-27T13:20:00Z"/>
  <w16cex:commentExtensible w16cex:durableId="2523EF59" w16cex:dateUtc="2021-10-27T13:31:00Z"/>
  <w16cex:commentExtensible w16cex:durableId="2523F69C" w16cex:dateUtc="2021-10-27T14:02:00Z"/>
  <w16cex:commentExtensible w16cex:durableId="2523F8A5" w16cex:dateUtc="2021-10-27T1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2BBEC2" w16cid:durableId="2517DDB1"/>
  <w16cid:commentId w16cid:paraId="6A692F88" w16cid:durableId="2517DDB2"/>
  <w16cid:commentId w16cid:paraId="5AF17EC2" w16cid:durableId="2523B42F"/>
  <w16cid:commentId w16cid:paraId="0B8FD72B" w16cid:durableId="2523B445"/>
  <w16cid:commentId w16cid:paraId="2FE63933" w16cid:durableId="2523B76E"/>
  <w16cid:commentId w16cid:paraId="000DC5E5" w16cid:durableId="2523BAD5"/>
  <w16cid:commentId w16cid:paraId="2DCD52BD" w16cid:durableId="2523B77C"/>
  <w16cid:commentId w16cid:paraId="2747F597" w16cid:durableId="2523B87E"/>
  <w16cid:commentId w16cid:paraId="2F9B2E87" w16cid:durableId="2523BB3F"/>
  <w16cid:commentId w16cid:paraId="0B6020B1" w16cid:durableId="2523BB5B"/>
  <w16cid:commentId w16cid:paraId="142280E0" w16cid:durableId="2523BB87"/>
  <w16cid:commentId w16cid:paraId="71804613" w16cid:durableId="2523BD37"/>
  <w16cid:commentId w16cid:paraId="6B5A5949" w16cid:durableId="2523EC4F"/>
  <w16cid:commentId w16cid:paraId="1DC714A5" w16cid:durableId="2523F1B0"/>
  <w16cid:commentId w16cid:paraId="33A305F8" w16cid:durableId="2523BDD1"/>
  <w16cid:commentId w16cid:paraId="771AE855" w16cid:durableId="2523E928"/>
  <w16cid:commentId w16cid:paraId="21076AB4" w16cid:durableId="2523EAA0"/>
  <w16cid:commentId w16cid:paraId="0C268D5C" w16cid:durableId="2523EB06"/>
  <w16cid:commentId w16cid:paraId="61DC99A9" w16cid:durableId="2523EB99"/>
  <w16cid:commentId w16cid:paraId="78E045D2" w16cid:durableId="2517E160"/>
  <w16cid:commentId w16cid:paraId="02557709" w16cid:durableId="2517DDB3"/>
  <w16cid:commentId w16cid:paraId="40CC9517" w16cid:durableId="2523ECBB"/>
  <w16cid:commentId w16cid:paraId="79A91AC3" w16cid:durableId="2523EF59"/>
  <w16cid:commentId w16cid:paraId="3C7739CC" w16cid:durableId="2523F69C"/>
  <w16cid:commentId w16cid:paraId="29B31D49" w16cid:durableId="2523F8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E9225" w14:textId="77777777" w:rsidR="00D91709" w:rsidRDefault="00D91709" w:rsidP="00C84FE9">
      <w:pPr>
        <w:spacing w:after="0" w:line="240" w:lineRule="auto"/>
      </w:pPr>
      <w:r>
        <w:separator/>
      </w:r>
    </w:p>
  </w:endnote>
  <w:endnote w:type="continuationSeparator" w:id="0">
    <w:p w14:paraId="0EF50FFF" w14:textId="77777777" w:rsidR="00D91709" w:rsidRDefault="00D91709" w:rsidP="00C84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altName w:val="Times"/>
    <w:panose1 w:val="020B0604030504040204"/>
    <w:charset w:val="00"/>
    <w:family w:val="swiss"/>
    <w:pitch w:val="variable"/>
    <w:sig w:usb0="E1002EFF" w:usb1="C000605B" w:usb2="00000029" w:usb3="00000000" w:csb0="000101FF" w:csb1="00000000"/>
  </w:font>
  <w:font w:name="AdvOT596495f2">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1010669"/>
      <w:docPartObj>
        <w:docPartGallery w:val="Page Numbers (Bottom of Page)"/>
        <w:docPartUnique/>
      </w:docPartObj>
    </w:sdtPr>
    <w:sdtEndPr/>
    <w:sdtContent>
      <w:p w14:paraId="1627C2FA" w14:textId="6B6F0FBF" w:rsidR="00D91709" w:rsidRDefault="00D91709">
        <w:pPr>
          <w:pStyle w:val="Pieddepage"/>
          <w:jc w:val="right"/>
        </w:pPr>
        <w:r>
          <w:fldChar w:fldCharType="begin"/>
        </w:r>
        <w:r>
          <w:instrText>PAGE   \* MERGEFORMAT</w:instrText>
        </w:r>
        <w:r>
          <w:fldChar w:fldCharType="separate"/>
        </w:r>
        <w:r w:rsidR="00FA710B">
          <w:rPr>
            <w:noProof/>
          </w:rPr>
          <w:t>21</w:t>
        </w:r>
        <w:r>
          <w:fldChar w:fldCharType="end"/>
        </w:r>
      </w:p>
    </w:sdtContent>
  </w:sdt>
  <w:p w14:paraId="43EF5697" w14:textId="77777777" w:rsidR="00D91709" w:rsidRDefault="00D9170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1A18C" w14:textId="77777777" w:rsidR="00D91709" w:rsidRDefault="00D91709" w:rsidP="00C84FE9">
      <w:pPr>
        <w:spacing w:after="0" w:line="240" w:lineRule="auto"/>
      </w:pPr>
      <w:r>
        <w:separator/>
      </w:r>
    </w:p>
  </w:footnote>
  <w:footnote w:type="continuationSeparator" w:id="0">
    <w:p w14:paraId="02BE2242" w14:textId="77777777" w:rsidR="00D91709" w:rsidRDefault="00D91709" w:rsidP="00C84F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76387"/>
    <w:multiLevelType w:val="hybridMultilevel"/>
    <w:tmpl w:val="F294D26E"/>
    <w:lvl w:ilvl="0" w:tplc="040C000F">
      <w:start w:val="1"/>
      <w:numFmt w:val="decimal"/>
      <w:lvlText w:val="%1."/>
      <w:lvlJc w:val="left"/>
      <w:pPr>
        <w:ind w:left="3240" w:hanging="360"/>
      </w:pPr>
    </w:lvl>
    <w:lvl w:ilvl="1" w:tplc="040C0019" w:tentative="1">
      <w:start w:val="1"/>
      <w:numFmt w:val="lowerLetter"/>
      <w:lvlText w:val="%2."/>
      <w:lvlJc w:val="left"/>
      <w:pPr>
        <w:ind w:left="3960" w:hanging="360"/>
      </w:pPr>
    </w:lvl>
    <w:lvl w:ilvl="2" w:tplc="040C001B" w:tentative="1">
      <w:start w:val="1"/>
      <w:numFmt w:val="lowerRoman"/>
      <w:lvlText w:val="%3."/>
      <w:lvlJc w:val="right"/>
      <w:pPr>
        <w:ind w:left="4680" w:hanging="180"/>
      </w:pPr>
    </w:lvl>
    <w:lvl w:ilvl="3" w:tplc="040C000F" w:tentative="1">
      <w:start w:val="1"/>
      <w:numFmt w:val="decimal"/>
      <w:lvlText w:val="%4."/>
      <w:lvlJc w:val="left"/>
      <w:pPr>
        <w:ind w:left="5400" w:hanging="360"/>
      </w:pPr>
    </w:lvl>
    <w:lvl w:ilvl="4" w:tplc="040C0019" w:tentative="1">
      <w:start w:val="1"/>
      <w:numFmt w:val="lowerLetter"/>
      <w:lvlText w:val="%5."/>
      <w:lvlJc w:val="left"/>
      <w:pPr>
        <w:ind w:left="6120" w:hanging="360"/>
      </w:pPr>
    </w:lvl>
    <w:lvl w:ilvl="5" w:tplc="040C001B" w:tentative="1">
      <w:start w:val="1"/>
      <w:numFmt w:val="lowerRoman"/>
      <w:lvlText w:val="%6."/>
      <w:lvlJc w:val="right"/>
      <w:pPr>
        <w:ind w:left="6840" w:hanging="180"/>
      </w:pPr>
    </w:lvl>
    <w:lvl w:ilvl="6" w:tplc="040C000F" w:tentative="1">
      <w:start w:val="1"/>
      <w:numFmt w:val="decimal"/>
      <w:lvlText w:val="%7."/>
      <w:lvlJc w:val="left"/>
      <w:pPr>
        <w:ind w:left="7560" w:hanging="360"/>
      </w:pPr>
    </w:lvl>
    <w:lvl w:ilvl="7" w:tplc="040C0019" w:tentative="1">
      <w:start w:val="1"/>
      <w:numFmt w:val="lowerLetter"/>
      <w:lvlText w:val="%8."/>
      <w:lvlJc w:val="left"/>
      <w:pPr>
        <w:ind w:left="8280" w:hanging="360"/>
      </w:pPr>
    </w:lvl>
    <w:lvl w:ilvl="8" w:tplc="040C001B" w:tentative="1">
      <w:start w:val="1"/>
      <w:numFmt w:val="lowerRoman"/>
      <w:lvlText w:val="%9."/>
      <w:lvlJc w:val="right"/>
      <w:pPr>
        <w:ind w:left="9000" w:hanging="180"/>
      </w:pPr>
    </w:lvl>
  </w:abstractNum>
  <w:abstractNum w:abstractNumId="1" w15:restartNumberingAfterBreak="0">
    <w:nsid w:val="09A41420"/>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0AD66C81"/>
    <w:multiLevelType w:val="multilevel"/>
    <w:tmpl w:val="AC166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8261F4"/>
    <w:multiLevelType w:val="hybridMultilevel"/>
    <w:tmpl w:val="17AA292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6A6563B3"/>
    <w:multiLevelType w:val="hybridMultilevel"/>
    <w:tmpl w:val="72BAE9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400D17"/>
    <w:multiLevelType w:val="hybridMultilevel"/>
    <w:tmpl w:val="F7BA50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4634403"/>
    <w:multiLevelType w:val="multilevel"/>
    <w:tmpl w:val="EAE60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aperpile-doc-id" w:val="Z751N811J291H812"/>
    <w:docVar w:name="paperpile-doc-name" w:val="Draft_V3_14102021_relu PO.docx"/>
  </w:docVars>
  <w:rsids>
    <w:rsidRoot w:val="00374903"/>
    <w:rsid w:val="000013FD"/>
    <w:rsid w:val="00004B83"/>
    <w:rsid w:val="00004E18"/>
    <w:rsid w:val="00005572"/>
    <w:rsid w:val="000114CB"/>
    <w:rsid w:val="00011ADA"/>
    <w:rsid w:val="00011EFD"/>
    <w:rsid w:val="000166FD"/>
    <w:rsid w:val="00021BD8"/>
    <w:rsid w:val="00027FD0"/>
    <w:rsid w:val="0004397D"/>
    <w:rsid w:val="00044D9E"/>
    <w:rsid w:val="0005688A"/>
    <w:rsid w:val="000571A2"/>
    <w:rsid w:val="00057567"/>
    <w:rsid w:val="000641F1"/>
    <w:rsid w:val="000668CF"/>
    <w:rsid w:val="00066B7C"/>
    <w:rsid w:val="00071F07"/>
    <w:rsid w:val="000733CE"/>
    <w:rsid w:val="00074459"/>
    <w:rsid w:val="0007463B"/>
    <w:rsid w:val="00076B3D"/>
    <w:rsid w:val="00076CDE"/>
    <w:rsid w:val="00082140"/>
    <w:rsid w:val="00082E4A"/>
    <w:rsid w:val="00084404"/>
    <w:rsid w:val="00086DF0"/>
    <w:rsid w:val="00092056"/>
    <w:rsid w:val="000942D7"/>
    <w:rsid w:val="000958FA"/>
    <w:rsid w:val="00095D40"/>
    <w:rsid w:val="000962AE"/>
    <w:rsid w:val="000A234A"/>
    <w:rsid w:val="000A4C24"/>
    <w:rsid w:val="000A64B6"/>
    <w:rsid w:val="000A67CF"/>
    <w:rsid w:val="000B32B1"/>
    <w:rsid w:val="000B3E6B"/>
    <w:rsid w:val="000B4638"/>
    <w:rsid w:val="000B4D30"/>
    <w:rsid w:val="000C3251"/>
    <w:rsid w:val="000D3DFF"/>
    <w:rsid w:val="000E5D85"/>
    <w:rsid w:val="000F6165"/>
    <w:rsid w:val="000F7439"/>
    <w:rsid w:val="001000FD"/>
    <w:rsid w:val="00100E7E"/>
    <w:rsid w:val="0010246C"/>
    <w:rsid w:val="00105917"/>
    <w:rsid w:val="00105CB5"/>
    <w:rsid w:val="00114CF5"/>
    <w:rsid w:val="00121981"/>
    <w:rsid w:val="00122910"/>
    <w:rsid w:val="00133916"/>
    <w:rsid w:val="001367B8"/>
    <w:rsid w:val="00141FCC"/>
    <w:rsid w:val="00142453"/>
    <w:rsid w:val="001456EE"/>
    <w:rsid w:val="0014732F"/>
    <w:rsid w:val="001516A9"/>
    <w:rsid w:val="00152F16"/>
    <w:rsid w:val="001553B5"/>
    <w:rsid w:val="00157366"/>
    <w:rsid w:val="00157B1C"/>
    <w:rsid w:val="00164556"/>
    <w:rsid w:val="00164808"/>
    <w:rsid w:val="00172202"/>
    <w:rsid w:val="001742E1"/>
    <w:rsid w:val="001761EC"/>
    <w:rsid w:val="001779DD"/>
    <w:rsid w:val="00177CEF"/>
    <w:rsid w:val="00180E81"/>
    <w:rsid w:val="00182336"/>
    <w:rsid w:val="00183C2D"/>
    <w:rsid w:val="00185869"/>
    <w:rsid w:val="00186E02"/>
    <w:rsid w:val="00194F90"/>
    <w:rsid w:val="00195096"/>
    <w:rsid w:val="00195181"/>
    <w:rsid w:val="00196008"/>
    <w:rsid w:val="00197F98"/>
    <w:rsid w:val="001A32E5"/>
    <w:rsid w:val="001A68CC"/>
    <w:rsid w:val="001B4F45"/>
    <w:rsid w:val="001C0E54"/>
    <w:rsid w:val="001C17C0"/>
    <w:rsid w:val="001C4476"/>
    <w:rsid w:val="001C44E7"/>
    <w:rsid w:val="001D0204"/>
    <w:rsid w:val="001D4EE7"/>
    <w:rsid w:val="001F3E00"/>
    <w:rsid w:val="00204274"/>
    <w:rsid w:val="0021371E"/>
    <w:rsid w:val="0021653E"/>
    <w:rsid w:val="00216643"/>
    <w:rsid w:val="00216771"/>
    <w:rsid w:val="00216D62"/>
    <w:rsid w:val="00223152"/>
    <w:rsid w:val="00224C95"/>
    <w:rsid w:val="00226655"/>
    <w:rsid w:val="0023233E"/>
    <w:rsid w:val="00236CDC"/>
    <w:rsid w:val="00237389"/>
    <w:rsid w:val="00237BAE"/>
    <w:rsid w:val="002470D7"/>
    <w:rsid w:val="00250609"/>
    <w:rsid w:val="00251CDE"/>
    <w:rsid w:val="00254165"/>
    <w:rsid w:val="002600FE"/>
    <w:rsid w:val="002631C4"/>
    <w:rsid w:val="00271888"/>
    <w:rsid w:val="00271F49"/>
    <w:rsid w:val="00272B50"/>
    <w:rsid w:val="00273197"/>
    <w:rsid w:val="00276558"/>
    <w:rsid w:val="002772BC"/>
    <w:rsid w:val="00284F61"/>
    <w:rsid w:val="00285450"/>
    <w:rsid w:val="00286C78"/>
    <w:rsid w:val="00286E8C"/>
    <w:rsid w:val="00286F08"/>
    <w:rsid w:val="00295B04"/>
    <w:rsid w:val="002964B9"/>
    <w:rsid w:val="0029711B"/>
    <w:rsid w:val="00297A84"/>
    <w:rsid w:val="002A312E"/>
    <w:rsid w:val="002A4152"/>
    <w:rsid w:val="002A56F4"/>
    <w:rsid w:val="002A6055"/>
    <w:rsid w:val="002A7808"/>
    <w:rsid w:val="002B0B5D"/>
    <w:rsid w:val="002B1FD7"/>
    <w:rsid w:val="002B6162"/>
    <w:rsid w:val="002C3528"/>
    <w:rsid w:val="002C4C44"/>
    <w:rsid w:val="002C4EE6"/>
    <w:rsid w:val="002C5465"/>
    <w:rsid w:val="002C7D28"/>
    <w:rsid w:val="002D0FBB"/>
    <w:rsid w:val="002D3778"/>
    <w:rsid w:val="002D48A7"/>
    <w:rsid w:val="002D5FE2"/>
    <w:rsid w:val="002D6FC6"/>
    <w:rsid w:val="002E339C"/>
    <w:rsid w:val="002E6387"/>
    <w:rsid w:val="002E77B9"/>
    <w:rsid w:val="002F1AEF"/>
    <w:rsid w:val="002F2E6F"/>
    <w:rsid w:val="002F38B4"/>
    <w:rsid w:val="002F5811"/>
    <w:rsid w:val="002F68CA"/>
    <w:rsid w:val="002F6B43"/>
    <w:rsid w:val="00301A3D"/>
    <w:rsid w:val="00303157"/>
    <w:rsid w:val="0030678F"/>
    <w:rsid w:val="00307526"/>
    <w:rsid w:val="00312470"/>
    <w:rsid w:val="0031500D"/>
    <w:rsid w:val="00321E6A"/>
    <w:rsid w:val="00323320"/>
    <w:rsid w:val="003233A3"/>
    <w:rsid w:val="00325177"/>
    <w:rsid w:val="00333413"/>
    <w:rsid w:val="00333725"/>
    <w:rsid w:val="00333B51"/>
    <w:rsid w:val="003371C8"/>
    <w:rsid w:val="0034490D"/>
    <w:rsid w:val="003477E9"/>
    <w:rsid w:val="0036414D"/>
    <w:rsid w:val="00364564"/>
    <w:rsid w:val="003703E6"/>
    <w:rsid w:val="00372A9A"/>
    <w:rsid w:val="00374903"/>
    <w:rsid w:val="00376E64"/>
    <w:rsid w:val="003833FB"/>
    <w:rsid w:val="00385B5B"/>
    <w:rsid w:val="003873C7"/>
    <w:rsid w:val="003905C8"/>
    <w:rsid w:val="003941F8"/>
    <w:rsid w:val="003A79A9"/>
    <w:rsid w:val="003B420A"/>
    <w:rsid w:val="003B6E15"/>
    <w:rsid w:val="003C3879"/>
    <w:rsid w:val="003C3EFD"/>
    <w:rsid w:val="003C64AC"/>
    <w:rsid w:val="003C737E"/>
    <w:rsid w:val="003D1FC2"/>
    <w:rsid w:val="003D6A55"/>
    <w:rsid w:val="003D7AEF"/>
    <w:rsid w:val="003D7E55"/>
    <w:rsid w:val="003E0958"/>
    <w:rsid w:val="003E4C99"/>
    <w:rsid w:val="003E53C3"/>
    <w:rsid w:val="003E7E20"/>
    <w:rsid w:val="003F0330"/>
    <w:rsid w:val="003F3509"/>
    <w:rsid w:val="003F5110"/>
    <w:rsid w:val="003F733C"/>
    <w:rsid w:val="003F7EE4"/>
    <w:rsid w:val="00401365"/>
    <w:rsid w:val="00402BD1"/>
    <w:rsid w:val="00402F86"/>
    <w:rsid w:val="004058F7"/>
    <w:rsid w:val="0040611C"/>
    <w:rsid w:val="00410752"/>
    <w:rsid w:val="00411213"/>
    <w:rsid w:val="004128B3"/>
    <w:rsid w:val="00413310"/>
    <w:rsid w:val="00416B1F"/>
    <w:rsid w:val="00420D9F"/>
    <w:rsid w:val="004225B9"/>
    <w:rsid w:val="00423828"/>
    <w:rsid w:val="004244E2"/>
    <w:rsid w:val="00426980"/>
    <w:rsid w:val="0043324B"/>
    <w:rsid w:val="00445025"/>
    <w:rsid w:val="004469F6"/>
    <w:rsid w:val="004525B6"/>
    <w:rsid w:val="00452AA2"/>
    <w:rsid w:val="00457411"/>
    <w:rsid w:val="004615DD"/>
    <w:rsid w:val="004625B8"/>
    <w:rsid w:val="004628DC"/>
    <w:rsid w:val="00462B99"/>
    <w:rsid w:val="004630B7"/>
    <w:rsid w:val="004765FE"/>
    <w:rsid w:val="00483389"/>
    <w:rsid w:val="00485235"/>
    <w:rsid w:val="004875D3"/>
    <w:rsid w:val="00490174"/>
    <w:rsid w:val="0049104B"/>
    <w:rsid w:val="00497203"/>
    <w:rsid w:val="004976BA"/>
    <w:rsid w:val="004A2C8C"/>
    <w:rsid w:val="004A42AF"/>
    <w:rsid w:val="004B1E4C"/>
    <w:rsid w:val="004B6073"/>
    <w:rsid w:val="004B6599"/>
    <w:rsid w:val="004C090F"/>
    <w:rsid w:val="004C128F"/>
    <w:rsid w:val="004C53F3"/>
    <w:rsid w:val="004C6A40"/>
    <w:rsid w:val="004D414F"/>
    <w:rsid w:val="004D785C"/>
    <w:rsid w:val="004E411C"/>
    <w:rsid w:val="004E6FF2"/>
    <w:rsid w:val="004E75EC"/>
    <w:rsid w:val="004E78D4"/>
    <w:rsid w:val="004F040E"/>
    <w:rsid w:val="004F0C84"/>
    <w:rsid w:val="004F3ACF"/>
    <w:rsid w:val="004F4564"/>
    <w:rsid w:val="00500B94"/>
    <w:rsid w:val="005119FC"/>
    <w:rsid w:val="00511E6A"/>
    <w:rsid w:val="005129F8"/>
    <w:rsid w:val="00514BEF"/>
    <w:rsid w:val="0051571B"/>
    <w:rsid w:val="0051752C"/>
    <w:rsid w:val="0052076E"/>
    <w:rsid w:val="00523407"/>
    <w:rsid w:val="005406DD"/>
    <w:rsid w:val="00546328"/>
    <w:rsid w:val="0054706F"/>
    <w:rsid w:val="00547F7E"/>
    <w:rsid w:val="005515A2"/>
    <w:rsid w:val="0055196F"/>
    <w:rsid w:val="00557538"/>
    <w:rsid w:val="0056274E"/>
    <w:rsid w:val="00564820"/>
    <w:rsid w:val="00565888"/>
    <w:rsid w:val="00565C5C"/>
    <w:rsid w:val="00567C0A"/>
    <w:rsid w:val="00570F9A"/>
    <w:rsid w:val="00572174"/>
    <w:rsid w:val="005809C3"/>
    <w:rsid w:val="005961A3"/>
    <w:rsid w:val="00597EC1"/>
    <w:rsid w:val="005A2680"/>
    <w:rsid w:val="005A369D"/>
    <w:rsid w:val="005B0383"/>
    <w:rsid w:val="005B12F0"/>
    <w:rsid w:val="005B2CBF"/>
    <w:rsid w:val="005B365E"/>
    <w:rsid w:val="005B4DC0"/>
    <w:rsid w:val="005B559F"/>
    <w:rsid w:val="005B6E73"/>
    <w:rsid w:val="005C2CA7"/>
    <w:rsid w:val="005C449A"/>
    <w:rsid w:val="005C6E24"/>
    <w:rsid w:val="005C7FF9"/>
    <w:rsid w:val="005D358D"/>
    <w:rsid w:val="005E42E7"/>
    <w:rsid w:val="005F57B6"/>
    <w:rsid w:val="00602D67"/>
    <w:rsid w:val="00606713"/>
    <w:rsid w:val="00614C8B"/>
    <w:rsid w:val="00617612"/>
    <w:rsid w:val="00620F00"/>
    <w:rsid w:val="00621A9E"/>
    <w:rsid w:val="0062284C"/>
    <w:rsid w:val="00622E83"/>
    <w:rsid w:val="0062481D"/>
    <w:rsid w:val="00626677"/>
    <w:rsid w:val="006268FF"/>
    <w:rsid w:val="00631D94"/>
    <w:rsid w:val="0063243E"/>
    <w:rsid w:val="006363E1"/>
    <w:rsid w:val="006417C2"/>
    <w:rsid w:val="00641B5A"/>
    <w:rsid w:val="00646DC6"/>
    <w:rsid w:val="006602F2"/>
    <w:rsid w:val="00667223"/>
    <w:rsid w:val="00667F4D"/>
    <w:rsid w:val="006700A2"/>
    <w:rsid w:val="0067793B"/>
    <w:rsid w:val="00681021"/>
    <w:rsid w:val="00683196"/>
    <w:rsid w:val="00684BBA"/>
    <w:rsid w:val="0068796D"/>
    <w:rsid w:val="00690FBA"/>
    <w:rsid w:val="00693602"/>
    <w:rsid w:val="006A0131"/>
    <w:rsid w:val="006A0F72"/>
    <w:rsid w:val="006A3D1F"/>
    <w:rsid w:val="006A58FA"/>
    <w:rsid w:val="006B2D2E"/>
    <w:rsid w:val="006B4559"/>
    <w:rsid w:val="006B4D4F"/>
    <w:rsid w:val="006C511B"/>
    <w:rsid w:val="006C5933"/>
    <w:rsid w:val="006D374B"/>
    <w:rsid w:val="006E5FB4"/>
    <w:rsid w:val="006F4614"/>
    <w:rsid w:val="006F5F71"/>
    <w:rsid w:val="00705563"/>
    <w:rsid w:val="007125DA"/>
    <w:rsid w:val="00713144"/>
    <w:rsid w:val="00714B7F"/>
    <w:rsid w:val="00714C53"/>
    <w:rsid w:val="00720296"/>
    <w:rsid w:val="00722BE7"/>
    <w:rsid w:val="007265DC"/>
    <w:rsid w:val="00732730"/>
    <w:rsid w:val="007329BA"/>
    <w:rsid w:val="0073647F"/>
    <w:rsid w:val="007427FA"/>
    <w:rsid w:val="00742A24"/>
    <w:rsid w:val="00742E42"/>
    <w:rsid w:val="00746C1A"/>
    <w:rsid w:val="007472B1"/>
    <w:rsid w:val="00751ABE"/>
    <w:rsid w:val="00751CBA"/>
    <w:rsid w:val="00754218"/>
    <w:rsid w:val="007551E0"/>
    <w:rsid w:val="00757435"/>
    <w:rsid w:val="0076164E"/>
    <w:rsid w:val="00762343"/>
    <w:rsid w:val="00770487"/>
    <w:rsid w:val="00771741"/>
    <w:rsid w:val="007736E0"/>
    <w:rsid w:val="00773824"/>
    <w:rsid w:val="00775D1B"/>
    <w:rsid w:val="0077631D"/>
    <w:rsid w:val="0077725F"/>
    <w:rsid w:val="00780C73"/>
    <w:rsid w:val="007819D2"/>
    <w:rsid w:val="00783DBC"/>
    <w:rsid w:val="0078515B"/>
    <w:rsid w:val="0079041A"/>
    <w:rsid w:val="00792807"/>
    <w:rsid w:val="00793EC0"/>
    <w:rsid w:val="007A680B"/>
    <w:rsid w:val="007B1052"/>
    <w:rsid w:val="007B3950"/>
    <w:rsid w:val="007B6402"/>
    <w:rsid w:val="007C3FAE"/>
    <w:rsid w:val="007C4487"/>
    <w:rsid w:val="007C6508"/>
    <w:rsid w:val="007C718E"/>
    <w:rsid w:val="007D231A"/>
    <w:rsid w:val="007D2DE7"/>
    <w:rsid w:val="007D6E82"/>
    <w:rsid w:val="007E0871"/>
    <w:rsid w:val="007E26E2"/>
    <w:rsid w:val="007E6708"/>
    <w:rsid w:val="007F25B5"/>
    <w:rsid w:val="007F57C8"/>
    <w:rsid w:val="007F7371"/>
    <w:rsid w:val="007F7FD7"/>
    <w:rsid w:val="0082075C"/>
    <w:rsid w:val="008210AB"/>
    <w:rsid w:val="008249BE"/>
    <w:rsid w:val="0082522F"/>
    <w:rsid w:val="0082562E"/>
    <w:rsid w:val="008258BB"/>
    <w:rsid w:val="00830764"/>
    <w:rsid w:val="00831100"/>
    <w:rsid w:val="00831360"/>
    <w:rsid w:val="008435FB"/>
    <w:rsid w:val="00844DB8"/>
    <w:rsid w:val="00845719"/>
    <w:rsid w:val="00850F88"/>
    <w:rsid w:val="008515F8"/>
    <w:rsid w:val="00855E73"/>
    <w:rsid w:val="0086005C"/>
    <w:rsid w:val="0086274F"/>
    <w:rsid w:val="0086444B"/>
    <w:rsid w:val="00865788"/>
    <w:rsid w:val="008710A8"/>
    <w:rsid w:val="00871334"/>
    <w:rsid w:val="00875DBC"/>
    <w:rsid w:val="00882C0F"/>
    <w:rsid w:val="00887944"/>
    <w:rsid w:val="00890B35"/>
    <w:rsid w:val="00891853"/>
    <w:rsid w:val="00893BEA"/>
    <w:rsid w:val="008A4D47"/>
    <w:rsid w:val="008A6BA6"/>
    <w:rsid w:val="008A7633"/>
    <w:rsid w:val="008B569B"/>
    <w:rsid w:val="008B7F17"/>
    <w:rsid w:val="008C061A"/>
    <w:rsid w:val="008C170E"/>
    <w:rsid w:val="008C1E42"/>
    <w:rsid w:val="008C72D5"/>
    <w:rsid w:val="008C74B5"/>
    <w:rsid w:val="008D1836"/>
    <w:rsid w:val="008D2CB9"/>
    <w:rsid w:val="008D5213"/>
    <w:rsid w:val="008D5780"/>
    <w:rsid w:val="008E1CB8"/>
    <w:rsid w:val="008E497B"/>
    <w:rsid w:val="008F0476"/>
    <w:rsid w:val="008F692F"/>
    <w:rsid w:val="00902CEC"/>
    <w:rsid w:val="00907F51"/>
    <w:rsid w:val="00910EB0"/>
    <w:rsid w:val="009120B7"/>
    <w:rsid w:val="00916633"/>
    <w:rsid w:val="009265F7"/>
    <w:rsid w:val="00933DE4"/>
    <w:rsid w:val="0093693C"/>
    <w:rsid w:val="009439FF"/>
    <w:rsid w:val="009458DB"/>
    <w:rsid w:val="00950832"/>
    <w:rsid w:val="00962345"/>
    <w:rsid w:val="009675E3"/>
    <w:rsid w:val="00973D9B"/>
    <w:rsid w:val="0098107A"/>
    <w:rsid w:val="009821F8"/>
    <w:rsid w:val="00983276"/>
    <w:rsid w:val="00984C74"/>
    <w:rsid w:val="00987465"/>
    <w:rsid w:val="00996404"/>
    <w:rsid w:val="009A1FDB"/>
    <w:rsid w:val="009A2EA5"/>
    <w:rsid w:val="009A33D7"/>
    <w:rsid w:val="009A3E87"/>
    <w:rsid w:val="009A4FBC"/>
    <w:rsid w:val="009A619A"/>
    <w:rsid w:val="009B5544"/>
    <w:rsid w:val="009C56DC"/>
    <w:rsid w:val="009C693B"/>
    <w:rsid w:val="009C75BC"/>
    <w:rsid w:val="009D0E22"/>
    <w:rsid w:val="009D0FFE"/>
    <w:rsid w:val="009D13FC"/>
    <w:rsid w:val="009D3692"/>
    <w:rsid w:val="009D437C"/>
    <w:rsid w:val="009D774F"/>
    <w:rsid w:val="009E24DD"/>
    <w:rsid w:val="009E40FD"/>
    <w:rsid w:val="009E55BC"/>
    <w:rsid w:val="009E5CBF"/>
    <w:rsid w:val="009F69E0"/>
    <w:rsid w:val="00A00DF6"/>
    <w:rsid w:val="00A07E91"/>
    <w:rsid w:val="00A07EC3"/>
    <w:rsid w:val="00A132CE"/>
    <w:rsid w:val="00A144A9"/>
    <w:rsid w:val="00A2279A"/>
    <w:rsid w:val="00A22DA9"/>
    <w:rsid w:val="00A244A5"/>
    <w:rsid w:val="00A25865"/>
    <w:rsid w:val="00A315E1"/>
    <w:rsid w:val="00A34D3C"/>
    <w:rsid w:val="00A46608"/>
    <w:rsid w:val="00A47447"/>
    <w:rsid w:val="00A47FD4"/>
    <w:rsid w:val="00A5121B"/>
    <w:rsid w:val="00A60673"/>
    <w:rsid w:val="00A61A14"/>
    <w:rsid w:val="00A66503"/>
    <w:rsid w:val="00A678F1"/>
    <w:rsid w:val="00A71225"/>
    <w:rsid w:val="00A913E4"/>
    <w:rsid w:val="00A91E7A"/>
    <w:rsid w:val="00A92B08"/>
    <w:rsid w:val="00AA6D92"/>
    <w:rsid w:val="00AA7491"/>
    <w:rsid w:val="00AB1E40"/>
    <w:rsid w:val="00AB1F66"/>
    <w:rsid w:val="00AB5593"/>
    <w:rsid w:val="00AC1183"/>
    <w:rsid w:val="00AC1295"/>
    <w:rsid w:val="00AC2163"/>
    <w:rsid w:val="00AC3650"/>
    <w:rsid w:val="00AC5EF6"/>
    <w:rsid w:val="00AD7EED"/>
    <w:rsid w:val="00AE1050"/>
    <w:rsid w:val="00AE26B1"/>
    <w:rsid w:val="00AE2CF8"/>
    <w:rsid w:val="00AE2EDF"/>
    <w:rsid w:val="00AE33CB"/>
    <w:rsid w:val="00AE6C53"/>
    <w:rsid w:val="00AF1C0E"/>
    <w:rsid w:val="00AF2754"/>
    <w:rsid w:val="00AF3C49"/>
    <w:rsid w:val="00AF3DBA"/>
    <w:rsid w:val="00B014FE"/>
    <w:rsid w:val="00B0413B"/>
    <w:rsid w:val="00B070A7"/>
    <w:rsid w:val="00B07353"/>
    <w:rsid w:val="00B0765F"/>
    <w:rsid w:val="00B10149"/>
    <w:rsid w:val="00B3011C"/>
    <w:rsid w:val="00B44D9C"/>
    <w:rsid w:val="00B47D2B"/>
    <w:rsid w:val="00B5317D"/>
    <w:rsid w:val="00B54B59"/>
    <w:rsid w:val="00B5539A"/>
    <w:rsid w:val="00B5586E"/>
    <w:rsid w:val="00B560BE"/>
    <w:rsid w:val="00B6203B"/>
    <w:rsid w:val="00B6420E"/>
    <w:rsid w:val="00B654AD"/>
    <w:rsid w:val="00B71B8A"/>
    <w:rsid w:val="00B7568A"/>
    <w:rsid w:val="00B772C9"/>
    <w:rsid w:val="00B77423"/>
    <w:rsid w:val="00B80ED5"/>
    <w:rsid w:val="00B92D37"/>
    <w:rsid w:val="00BA2F44"/>
    <w:rsid w:val="00BA4717"/>
    <w:rsid w:val="00BA548A"/>
    <w:rsid w:val="00BB2323"/>
    <w:rsid w:val="00BB44FF"/>
    <w:rsid w:val="00BC0802"/>
    <w:rsid w:val="00BC440A"/>
    <w:rsid w:val="00BD1227"/>
    <w:rsid w:val="00BD165F"/>
    <w:rsid w:val="00BD76CC"/>
    <w:rsid w:val="00BE309F"/>
    <w:rsid w:val="00BE32F0"/>
    <w:rsid w:val="00BE54D0"/>
    <w:rsid w:val="00BE7C49"/>
    <w:rsid w:val="00BF038B"/>
    <w:rsid w:val="00BF2427"/>
    <w:rsid w:val="00BF2F21"/>
    <w:rsid w:val="00C01C5D"/>
    <w:rsid w:val="00C05965"/>
    <w:rsid w:val="00C066CA"/>
    <w:rsid w:val="00C11EB9"/>
    <w:rsid w:val="00C2339F"/>
    <w:rsid w:val="00C23EAF"/>
    <w:rsid w:val="00C2417A"/>
    <w:rsid w:val="00C273F4"/>
    <w:rsid w:val="00C30814"/>
    <w:rsid w:val="00C343C0"/>
    <w:rsid w:val="00C34B09"/>
    <w:rsid w:val="00C366E9"/>
    <w:rsid w:val="00C3768F"/>
    <w:rsid w:val="00C37938"/>
    <w:rsid w:val="00C52D1F"/>
    <w:rsid w:val="00C5528A"/>
    <w:rsid w:val="00C552AE"/>
    <w:rsid w:val="00C554A4"/>
    <w:rsid w:val="00C63C5D"/>
    <w:rsid w:val="00C64AE7"/>
    <w:rsid w:val="00C70C07"/>
    <w:rsid w:val="00C72D9F"/>
    <w:rsid w:val="00C72E46"/>
    <w:rsid w:val="00C76029"/>
    <w:rsid w:val="00C84FE9"/>
    <w:rsid w:val="00C87533"/>
    <w:rsid w:val="00C90940"/>
    <w:rsid w:val="00C944F7"/>
    <w:rsid w:val="00CA206D"/>
    <w:rsid w:val="00CA4328"/>
    <w:rsid w:val="00CA7B1A"/>
    <w:rsid w:val="00CB35F4"/>
    <w:rsid w:val="00CC0E91"/>
    <w:rsid w:val="00CC0F1D"/>
    <w:rsid w:val="00CC1961"/>
    <w:rsid w:val="00CC53FC"/>
    <w:rsid w:val="00CC6808"/>
    <w:rsid w:val="00CC7CFA"/>
    <w:rsid w:val="00CD07F2"/>
    <w:rsid w:val="00CD3F84"/>
    <w:rsid w:val="00CF172C"/>
    <w:rsid w:val="00CF2FB6"/>
    <w:rsid w:val="00CF470C"/>
    <w:rsid w:val="00CF574D"/>
    <w:rsid w:val="00CF65F0"/>
    <w:rsid w:val="00D006D9"/>
    <w:rsid w:val="00D046AC"/>
    <w:rsid w:val="00D07799"/>
    <w:rsid w:val="00D07C89"/>
    <w:rsid w:val="00D112DF"/>
    <w:rsid w:val="00D1415D"/>
    <w:rsid w:val="00D141B9"/>
    <w:rsid w:val="00D1690C"/>
    <w:rsid w:val="00D22BC4"/>
    <w:rsid w:val="00D25414"/>
    <w:rsid w:val="00D25BC1"/>
    <w:rsid w:val="00D26FF9"/>
    <w:rsid w:val="00D31667"/>
    <w:rsid w:val="00D325B9"/>
    <w:rsid w:val="00D32AD1"/>
    <w:rsid w:val="00D35ED7"/>
    <w:rsid w:val="00D36591"/>
    <w:rsid w:val="00D37AAD"/>
    <w:rsid w:val="00D4341B"/>
    <w:rsid w:val="00D516C3"/>
    <w:rsid w:val="00D54CEE"/>
    <w:rsid w:val="00D55F87"/>
    <w:rsid w:val="00D5789D"/>
    <w:rsid w:val="00D606D6"/>
    <w:rsid w:val="00D60E24"/>
    <w:rsid w:val="00D662E1"/>
    <w:rsid w:val="00D67959"/>
    <w:rsid w:val="00D72AE5"/>
    <w:rsid w:val="00D73635"/>
    <w:rsid w:val="00D774EC"/>
    <w:rsid w:val="00D804F5"/>
    <w:rsid w:val="00D91709"/>
    <w:rsid w:val="00D96552"/>
    <w:rsid w:val="00DA0C4D"/>
    <w:rsid w:val="00DA3752"/>
    <w:rsid w:val="00DA664B"/>
    <w:rsid w:val="00DA6753"/>
    <w:rsid w:val="00DB18C4"/>
    <w:rsid w:val="00DB1B2F"/>
    <w:rsid w:val="00DB78A6"/>
    <w:rsid w:val="00DD011D"/>
    <w:rsid w:val="00DD110E"/>
    <w:rsid w:val="00DD23B1"/>
    <w:rsid w:val="00DD4864"/>
    <w:rsid w:val="00DE13B9"/>
    <w:rsid w:val="00DE32E9"/>
    <w:rsid w:val="00DE3780"/>
    <w:rsid w:val="00DE4959"/>
    <w:rsid w:val="00DE5008"/>
    <w:rsid w:val="00DE5D3F"/>
    <w:rsid w:val="00DE5EA8"/>
    <w:rsid w:val="00DE6379"/>
    <w:rsid w:val="00DF04AD"/>
    <w:rsid w:val="00DF1D62"/>
    <w:rsid w:val="00DF467B"/>
    <w:rsid w:val="00E01DDE"/>
    <w:rsid w:val="00E05B85"/>
    <w:rsid w:val="00E119DC"/>
    <w:rsid w:val="00E13AB5"/>
    <w:rsid w:val="00E249D8"/>
    <w:rsid w:val="00E25A4A"/>
    <w:rsid w:val="00E26EA9"/>
    <w:rsid w:val="00E26F79"/>
    <w:rsid w:val="00E35FC5"/>
    <w:rsid w:val="00E441C9"/>
    <w:rsid w:val="00E47305"/>
    <w:rsid w:val="00E47F3C"/>
    <w:rsid w:val="00E52D59"/>
    <w:rsid w:val="00E5474A"/>
    <w:rsid w:val="00E5485D"/>
    <w:rsid w:val="00E621B8"/>
    <w:rsid w:val="00E65E31"/>
    <w:rsid w:val="00E66D3B"/>
    <w:rsid w:val="00E700DE"/>
    <w:rsid w:val="00E703F7"/>
    <w:rsid w:val="00E71486"/>
    <w:rsid w:val="00E72C7A"/>
    <w:rsid w:val="00E737D7"/>
    <w:rsid w:val="00E84A67"/>
    <w:rsid w:val="00E84DF5"/>
    <w:rsid w:val="00E94F16"/>
    <w:rsid w:val="00E95854"/>
    <w:rsid w:val="00EA124B"/>
    <w:rsid w:val="00EB6536"/>
    <w:rsid w:val="00EC3607"/>
    <w:rsid w:val="00ED5DA1"/>
    <w:rsid w:val="00EE05EE"/>
    <w:rsid w:val="00EE118E"/>
    <w:rsid w:val="00EE6663"/>
    <w:rsid w:val="00EE7D2A"/>
    <w:rsid w:val="00EF0FE0"/>
    <w:rsid w:val="00F016AC"/>
    <w:rsid w:val="00F10037"/>
    <w:rsid w:val="00F119CA"/>
    <w:rsid w:val="00F12ED3"/>
    <w:rsid w:val="00F2424F"/>
    <w:rsid w:val="00F26249"/>
    <w:rsid w:val="00F26E85"/>
    <w:rsid w:val="00F3235F"/>
    <w:rsid w:val="00F357CB"/>
    <w:rsid w:val="00F376C7"/>
    <w:rsid w:val="00F41E0F"/>
    <w:rsid w:val="00F423D3"/>
    <w:rsid w:val="00F426C4"/>
    <w:rsid w:val="00F44ADC"/>
    <w:rsid w:val="00F46B46"/>
    <w:rsid w:val="00F52A7D"/>
    <w:rsid w:val="00F5505C"/>
    <w:rsid w:val="00F61A67"/>
    <w:rsid w:val="00F61E89"/>
    <w:rsid w:val="00F638BE"/>
    <w:rsid w:val="00F64EED"/>
    <w:rsid w:val="00F80A1D"/>
    <w:rsid w:val="00F80B83"/>
    <w:rsid w:val="00F8183D"/>
    <w:rsid w:val="00F82CC0"/>
    <w:rsid w:val="00F839AE"/>
    <w:rsid w:val="00F85A81"/>
    <w:rsid w:val="00F85BEE"/>
    <w:rsid w:val="00F86B9B"/>
    <w:rsid w:val="00F92B99"/>
    <w:rsid w:val="00F9425A"/>
    <w:rsid w:val="00F9604C"/>
    <w:rsid w:val="00F962A9"/>
    <w:rsid w:val="00F975C7"/>
    <w:rsid w:val="00FA3633"/>
    <w:rsid w:val="00FA4FC6"/>
    <w:rsid w:val="00FA710B"/>
    <w:rsid w:val="00FC40A7"/>
    <w:rsid w:val="00FC40D6"/>
    <w:rsid w:val="00FC7AFF"/>
    <w:rsid w:val="00FD0A5B"/>
    <w:rsid w:val="00FD483B"/>
    <w:rsid w:val="00FD6AEB"/>
    <w:rsid w:val="00FE104F"/>
    <w:rsid w:val="00FE50A7"/>
    <w:rsid w:val="00FE6B21"/>
    <w:rsid w:val="00FE7E4B"/>
    <w:rsid w:val="00FF03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25DE3"/>
  <w15:docId w15:val="{C5034105-C8D8-4429-8B53-F7F351201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rsid w:val="00F44ADC"/>
    <w:pPr>
      <w:keepNext/>
      <w:numPr>
        <w:numId w:val="1"/>
      </w:numPr>
      <w:spacing w:before="120" w:after="240" w:line="240" w:lineRule="auto"/>
      <w:outlineLvl w:val="0"/>
    </w:pPr>
    <w:rPr>
      <w:rFonts w:ascii="Arial" w:eastAsia="MS Mincho" w:hAnsi="Arial" w:cs="Times New Roman"/>
      <w:b/>
      <w:bCs/>
      <w:kern w:val="32"/>
      <w:sz w:val="20"/>
      <w:szCs w:val="32"/>
      <w:lang w:val="x-none" w:eastAsia="x-none"/>
    </w:rPr>
  </w:style>
  <w:style w:type="paragraph" w:styleId="Titre2">
    <w:name w:val="heading 2"/>
    <w:basedOn w:val="Normal"/>
    <w:next w:val="Normal"/>
    <w:link w:val="Titre2Car"/>
    <w:uiPriority w:val="99"/>
    <w:qFormat/>
    <w:rsid w:val="00F44ADC"/>
    <w:pPr>
      <w:keepNext/>
      <w:numPr>
        <w:ilvl w:val="1"/>
        <w:numId w:val="1"/>
      </w:numPr>
      <w:spacing w:after="120" w:line="240" w:lineRule="auto"/>
      <w:outlineLvl w:val="1"/>
    </w:pPr>
    <w:rPr>
      <w:rFonts w:ascii="Arial" w:eastAsia="MS Mincho" w:hAnsi="Arial" w:cs="Times New Roman"/>
      <w:b/>
      <w:bCs/>
      <w:iCs/>
      <w:sz w:val="20"/>
      <w:szCs w:val="28"/>
      <w:lang w:val="x-none" w:eastAsia="x-none"/>
    </w:rPr>
  </w:style>
  <w:style w:type="paragraph" w:styleId="Titre3">
    <w:name w:val="heading 3"/>
    <w:basedOn w:val="Normal"/>
    <w:next w:val="Normal"/>
    <w:link w:val="Titre3Car"/>
    <w:uiPriority w:val="9"/>
    <w:qFormat/>
    <w:rsid w:val="00F44ADC"/>
    <w:pPr>
      <w:keepNext/>
      <w:numPr>
        <w:ilvl w:val="2"/>
        <w:numId w:val="1"/>
      </w:numPr>
      <w:spacing w:before="240" w:after="60" w:line="240" w:lineRule="auto"/>
      <w:outlineLvl w:val="2"/>
    </w:pPr>
    <w:rPr>
      <w:rFonts w:ascii="Cambria" w:eastAsia="MS Mincho" w:hAnsi="Cambria" w:cs="Times New Roman"/>
      <w:b/>
      <w:bCs/>
      <w:sz w:val="26"/>
      <w:szCs w:val="26"/>
      <w:lang w:val="x-none" w:eastAsia="x-none"/>
    </w:rPr>
  </w:style>
  <w:style w:type="paragraph" w:styleId="Titre4">
    <w:name w:val="heading 4"/>
    <w:basedOn w:val="Normal"/>
    <w:next w:val="Normal"/>
    <w:link w:val="Titre4Car"/>
    <w:qFormat/>
    <w:rsid w:val="00F44ADC"/>
    <w:pPr>
      <w:keepNext/>
      <w:numPr>
        <w:ilvl w:val="3"/>
        <w:numId w:val="1"/>
      </w:numPr>
      <w:spacing w:before="240" w:after="60" w:line="240" w:lineRule="auto"/>
      <w:outlineLvl w:val="3"/>
    </w:pPr>
    <w:rPr>
      <w:rFonts w:ascii="Cambria" w:eastAsia="MS Mincho" w:hAnsi="Cambria" w:cs="Times New Roman"/>
      <w:b/>
      <w:bCs/>
      <w:sz w:val="28"/>
      <w:szCs w:val="28"/>
      <w:lang w:val="x-none" w:eastAsia="x-none"/>
    </w:rPr>
  </w:style>
  <w:style w:type="paragraph" w:styleId="Titre5">
    <w:name w:val="heading 5"/>
    <w:basedOn w:val="Normal"/>
    <w:next w:val="Normal"/>
    <w:link w:val="Titre5Car"/>
    <w:qFormat/>
    <w:rsid w:val="00F44ADC"/>
    <w:pPr>
      <w:numPr>
        <w:ilvl w:val="4"/>
        <w:numId w:val="1"/>
      </w:numPr>
      <w:spacing w:before="240" w:after="60" w:line="240" w:lineRule="auto"/>
      <w:outlineLvl w:val="4"/>
    </w:pPr>
    <w:rPr>
      <w:rFonts w:ascii="Cambria" w:eastAsia="MS Mincho" w:hAnsi="Cambria" w:cs="Times New Roman"/>
      <w:b/>
      <w:bCs/>
      <w:i/>
      <w:iCs/>
      <w:sz w:val="26"/>
      <w:szCs w:val="26"/>
      <w:lang w:val="x-none" w:eastAsia="x-none"/>
    </w:rPr>
  </w:style>
  <w:style w:type="paragraph" w:styleId="Titre6">
    <w:name w:val="heading 6"/>
    <w:basedOn w:val="Normal"/>
    <w:next w:val="Normal"/>
    <w:link w:val="Titre6Car"/>
    <w:qFormat/>
    <w:rsid w:val="00F44ADC"/>
    <w:pPr>
      <w:numPr>
        <w:ilvl w:val="5"/>
        <w:numId w:val="1"/>
      </w:numPr>
      <w:spacing w:before="240" w:after="60" w:line="240" w:lineRule="auto"/>
      <w:outlineLvl w:val="5"/>
    </w:pPr>
    <w:rPr>
      <w:rFonts w:ascii="Cambria" w:eastAsia="MS Mincho" w:hAnsi="Cambria" w:cs="Times New Roman"/>
      <w:b/>
      <w:bCs/>
      <w:lang w:val="x-none" w:eastAsia="x-none"/>
    </w:rPr>
  </w:style>
  <w:style w:type="paragraph" w:styleId="Titre7">
    <w:name w:val="heading 7"/>
    <w:basedOn w:val="Normal"/>
    <w:next w:val="Normal"/>
    <w:link w:val="Titre7Car"/>
    <w:qFormat/>
    <w:rsid w:val="00F44ADC"/>
    <w:pPr>
      <w:numPr>
        <w:ilvl w:val="6"/>
        <w:numId w:val="1"/>
      </w:numPr>
      <w:spacing w:before="240" w:after="60" w:line="240" w:lineRule="auto"/>
      <w:outlineLvl w:val="6"/>
    </w:pPr>
    <w:rPr>
      <w:rFonts w:ascii="Cambria" w:eastAsia="MS Mincho" w:hAnsi="Cambria" w:cs="Times New Roman"/>
      <w:sz w:val="24"/>
      <w:szCs w:val="24"/>
      <w:lang w:val="x-none" w:eastAsia="x-none"/>
    </w:rPr>
  </w:style>
  <w:style w:type="paragraph" w:styleId="Titre8">
    <w:name w:val="heading 8"/>
    <w:basedOn w:val="Normal"/>
    <w:next w:val="Normal"/>
    <w:link w:val="Titre8Car"/>
    <w:qFormat/>
    <w:rsid w:val="00F44ADC"/>
    <w:pPr>
      <w:keepNext/>
      <w:keepLines/>
      <w:numPr>
        <w:ilvl w:val="7"/>
        <w:numId w:val="1"/>
      </w:numPr>
      <w:spacing w:before="200" w:after="0" w:line="240" w:lineRule="auto"/>
      <w:outlineLvl w:val="7"/>
    </w:pPr>
    <w:rPr>
      <w:rFonts w:ascii="Calibri" w:eastAsia="MS Gothic" w:hAnsi="Calibri" w:cs="Times New Roman"/>
      <w:color w:val="404040"/>
      <w:sz w:val="20"/>
      <w:szCs w:val="20"/>
      <w:lang w:val="x-none" w:eastAsia="x-none"/>
    </w:rPr>
  </w:style>
  <w:style w:type="paragraph" w:styleId="Titre9">
    <w:name w:val="heading 9"/>
    <w:basedOn w:val="Normal"/>
    <w:next w:val="Normal"/>
    <w:link w:val="Titre9Car"/>
    <w:qFormat/>
    <w:rsid w:val="00F44ADC"/>
    <w:pPr>
      <w:keepNext/>
      <w:keepLines/>
      <w:numPr>
        <w:ilvl w:val="8"/>
        <w:numId w:val="1"/>
      </w:numPr>
      <w:spacing w:before="200" w:after="0" w:line="240" w:lineRule="auto"/>
      <w:outlineLvl w:val="8"/>
    </w:pPr>
    <w:rPr>
      <w:rFonts w:ascii="Calibri" w:eastAsia="MS Gothic" w:hAnsi="Calibri" w:cs="Times New Roman"/>
      <w:i/>
      <w:iCs/>
      <w:color w:val="404040"/>
      <w:sz w:val="20"/>
      <w:szCs w:val="20"/>
      <w:lang w:val="x-none" w:eastAsia="x-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ps">
    <w:name w:val="hps"/>
    <w:rsid w:val="0055196F"/>
  </w:style>
  <w:style w:type="character" w:styleId="Lienhypertexte">
    <w:name w:val="Hyperlink"/>
    <w:uiPriority w:val="99"/>
    <w:rsid w:val="0055196F"/>
    <w:rPr>
      <w:color w:val="0000FF"/>
      <w:u w:val="single"/>
    </w:rPr>
  </w:style>
  <w:style w:type="paragraph" w:customStyle="1" w:styleId="Default">
    <w:name w:val="Default"/>
    <w:rsid w:val="0055196F"/>
    <w:pPr>
      <w:autoSpaceDE w:val="0"/>
      <w:autoSpaceDN w:val="0"/>
      <w:adjustRightInd w:val="0"/>
      <w:spacing w:after="0" w:line="240" w:lineRule="auto"/>
    </w:pPr>
    <w:rPr>
      <w:rFonts w:ascii="Times New Roman" w:eastAsia="Calibri" w:hAnsi="Times New Roman" w:cs="Times New Roman"/>
      <w:color w:val="000000"/>
      <w:sz w:val="24"/>
      <w:szCs w:val="24"/>
      <w:lang w:eastAsia="fr-FR"/>
    </w:rPr>
  </w:style>
  <w:style w:type="character" w:customStyle="1" w:styleId="Titre1Car">
    <w:name w:val="Titre 1 Car"/>
    <w:basedOn w:val="Policepardfaut"/>
    <w:link w:val="Titre1"/>
    <w:uiPriority w:val="99"/>
    <w:rsid w:val="00F44ADC"/>
    <w:rPr>
      <w:rFonts w:ascii="Arial" w:eastAsia="MS Mincho" w:hAnsi="Arial" w:cs="Times New Roman"/>
      <w:b/>
      <w:bCs/>
      <w:kern w:val="32"/>
      <w:sz w:val="20"/>
      <w:szCs w:val="32"/>
      <w:lang w:val="x-none" w:eastAsia="x-none"/>
    </w:rPr>
  </w:style>
  <w:style w:type="character" w:customStyle="1" w:styleId="Titre2Car">
    <w:name w:val="Titre 2 Car"/>
    <w:basedOn w:val="Policepardfaut"/>
    <w:link w:val="Titre2"/>
    <w:uiPriority w:val="99"/>
    <w:rsid w:val="00F44ADC"/>
    <w:rPr>
      <w:rFonts w:ascii="Arial" w:eastAsia="MS Mincho" w:hAnsi="Arial" w:cs="Times New Roman"/>
      <w:b/>
      <w:bCs/>
      <w:iCs/>
      <w:sz w:val="20"/>
      <w:szCs w:val="28"/>
      <w:lang w:val="x-none" w:eastAsia="x-none"/>
    </w:rPr>
  </w:style>
  <w:style w:type="character" w:customStyle="1" w:styleId="Titre3Car">
    <w:name w:val="Titre 3 Car"/>
    <w:basedOn w:val="Policepardfaut"/>
    <w:link w:val="Titre3"/>
    <w:uiPriority w:val="9"/>
    <w:rsid w:val="00F44ADC"/>
    <w:rPr>
      <w:rFonts w:ascii="Cambria" w:eastAsia="MS Mincho" w:hAnsi="Cambria" w:cs="Times New Roman"/>
      <w:b/>
      <w:bCs/>
      <w:sz w:val="26"/>
      <w:szCs w:val="26"/>
      <w:lang w:val="x-none" w:eastAsia="x-none"/>
    </w:rPr>
  </w:style>
  <w:style w:type="character" w:customStyle="1" w:styleId="Titre4Car">
    <w:name w:val="Titre 4 Car"/>
    <w:basedOn w:val="Policepardfaut"/>
    <w:link w:val="Titre4"/>
    <w:rsid w:val="00F44ADC"/>
    <w:rPr>
      <w:rFonts w:ascii="Cambria" w:eastAsia="MS Mincho" w:hAnsi="Cambria" w:cs="Times New Roman"/>
      <w:b/>
      <w:bCs/>
      <w:sz w:val="28"/>
      <w:szCs w:val="28"/>
      <w:lang w:val="x-none" w:eastAsia="x-none"/>
    </w:rPr>
  </w:style>
  <w:style w:type="character" w:customStyle="1" w:styleId="Titre5Car">
    <w:name w:val="Titre 5 Car"/>
    <w:basedOn w:val="Policepardfaut"/>
    <w:link w:val="Titre5"/>
    <w:rsid w:val="00F44ADC"/>
    <w:rPr>
      <w:rFonts w:ascii="Cambria" w:eastAsia="MS Mincho" w:hAnsi="Cambria" w:cs="Times New Roman"/>
      <w:b/>
      <w:bCs/>
      <w:i/>
      <w:iCs/>
      <w:sz w:val="26"/>
      <w:szCs w:val="26"/>
      <w:lang w:val="x-none" w:eastAsia="x-none"/>
    </w:rPr>
  </w:style>
  <w:style w:type="character" w:customStyle="1" w:styleId="Titre6Car">
    <w:name w:val="Titre 6 Car"/>
    <w:basedOn w:val="Policepardfaut"/>
    <w:link w:val="Titre6"/>
    <w:rsid w:val="00F44ADC"/>
    <w:rPr>
      <w:rFonts w:ascii="Cambria" w:eastAsia="MS Mincho" w:hAnsi="Cambria" w:cs="Times New Roman"/>
      <w:b/>
      <w:bCs/>
      <w:lang w:val="x-none" w:eastAsia="x-none"/>
    </w:rPr>
  </w:style>
  <w:style w:type="character" w:customStyle="1" w:styleId="Titre7Car">
    <w:name w:val="Titre 7 Car"/>
    <w:basedOn w:val="Policepardfaut"/>
    <w:link w:val="Titre7"/>
    <w:rsid w:val="00F44ADC"/>
    <w:rPr>
      <w:rFonts w:ascii="Cambria" w:eastAsia="MS Mincho" w:hAnsi="Cambria" w:cs="Times New Roman"/>
      <w:sz w:val="24"/>
      <w:szCs w:val="24"/>
      <w:lang w:val="x-none" w:eastAsia="x-none"/>
    </w:rPr>
  </w:style>
  <w:style w:type="character" w:customStyle="1" w:styleId="Titre8Car">
    <w:name w:val="Titre 8 Car"/>
    <w:basedOn w:val="Policepardfaut"/>
    <w:link w:val="Titre8"/>
    <w:rsid w:val="00F44ADC"/>
    <w:rPr>
      <w:rFonts w:ascii="Calibri" w:eastAsia="MS Gothic" w:hAnsi="Calibri" w:cs="Times New Roman"/>
      <w:color w:val="404040"/>
      <w:sz w:val="20"/>
      <w:szCs w:val="20"/>
      <w:lang w:val="x-none" w:eastAsia="x-none"/>
    </w:rPr>
  </w:style>
  <w:style w:type="character" w:customStyle="1" w:styleId="Titre9Car">
    <w:name w:val="Titre 9 Car"/>
    <w:basedOn w:val="Policepardfaut"/>
    <w:link w:val="Titre9"/>
    <w:rsid w:val="00F44ADC"/>
    <w:rPr>
      <w:rFonts w:ascii="Calibri" w:eastAsia="MS Gothic" w:hAnsi="Calibri" w:cs="Times New Roman"/>
      <w:i/>
      <w:iCs/>
      <w:color w:val="404040"/>
      <w:sz w:val="20"/>
      <w:szCs w:val="20"/>
      <w:lang w:val="x-none" w:eastAsia="x-none"/>
    </w:rPr>
  </w:style>
  <w:style w:type="paragraph" w:styleId="Paragraphedeliste">
    <w:name w:val="List Paragraph"/>
    <w:basedOn w:val="Normal"/>
    <w:link w:val="ParagraphedelisteCar"/>
    <w:uiPriority w:val="34"/>
    <w:qFormat/>
    <w:rsid w:val="0040611C"/>
    <w:pPr>
      <w:ind w:left="720"/>
      <w:contextualSpacing/>
    </w:pPr>
  </w:style>
  <w:style w:type="character" w:customStyle="1" w:styleId="citation-doi">
    <w:name w:val="citation-doi"/>
    <w:basedOn w:val="Policepardfaut"/>
    <w:rsid w:val="0040611C"/>
  </w:style>
  <w:style w:type="character" w:customStyle="1" w:styleId="docsum-journal-citation">
    <w:name w:val="docsum-journal-citation"/>
    <w:basedOn w:val="Policepardfaut"/>
    <w:rsid w:val="0040611C"/>
  </w:style>
  <w:style w:type="character" w:customStyle="1" w:styleId="ParagraphedelisteCar">
    <w:name w:val="Paragraphe de liste Car"/>
    <w:basedOn w:val="Policepardfaut"/>
    <w:link w:val="Paragraphedeliste"/>
    <w:uiPriority w:val="34"/>
    <w:rsid w:val="0040611C"/>
  </w:style>
  <w:style w:type="paragraph" w:styleId="Textebrut">
    <w:name w:val="Plain Text"/>
    <w:basedOn w:val="Normal"/>
    <w:link w:val="TextebrutCar"/>
    <w:uiPriority w:val="99"/>
    <w:unhideWhenUsed/>
    <w:rsid w:val="00882C0F"/>
    <w:pPr>
      <w:spacing w:after="0" w:line="240" w:lineRule="auto"/>
    </w:pPr>
    <w:rPr>
      <w:rFonts w:ascii="Calibri" w:eastAsia="Times New Roman" w:hAnsi="Calibri" w:cs="Consolas"/>
      <w:sz w:val="28"/>
      <w:szCs w:val="21"/>
      <w:lang w:val="en-US"/>
    </w:rPr>
  </w:style>
  <w:style w:type="character" w:customStyle="1" w:styleId="TextebrutCar">
    <w:name w:val="Texte brut Car"/>
    <w:basedOn w:val="Policepardfaut"/>
    <w:link w:val="Textebrut"/>
    <w:uiPriority w:val="99"/>
    <w:rsid w:val="00882C0F"/>
    <w:rPr>
      <w:rFonts w:ascii="Calibri" w:eastAsia="Times New Roman" w:hAnsi="Calibri" w:cs="Consolas"/>
      <w:sz w:val="28"/>
      <w:szCs w:val="21"/>
      <w:lang w:val="en-US"/>
    </w:rPr>
  </w:style>
  <w:style w:type="character" w:styleId="Marquedecommentaire">
    <w:name w:val="annotation reference"/>
    <w:basedOn w:val="Policepardfaut"/>
    <w:uiPriority w:val="99"/>
    <w:semiHidden/>
    <w:unhideWhenUsed/>
    <w:rsid w:val="00CF574D"/>
    <w:rPr>
      <w:sz w:val="16"/>
      <w:szCs w:val="16"/>
    </w:rPr>
  </w:style>
  <w:style w:type="paragraph" w:styleId="Commentaire">
    <w:name w:val="annotation text"/>
    <w:basedOn w:val="Normal"/>
    <w:link w:val="CommentaireCar"/>
    <w:uiPriority w:val="99"/>
    <w:unhideWhenUsed/>
    <w:rsid w:val="00CF574D"/>
    <w:pPr>
      <w:spacing w:line="240" w:lineRule="auto"/>
    </w:pPr>
    <w:rPr>
      <w:sz w:val="20"/>
      <w:szCs w:val="20"/>
    </w:rPr>
  </w:style>
  <w:style w:type="character" w:customStyle="1" w:styleId="CommentaireCar">
    <w:name w:val="Commentaire Car"/>
    <w:basedOn w:val="Policepardfaut"/>
    <w:link w:val="Commentaire"/>
    <w:uiPriority w:val="99"/>
    <w:rsid w:val="00CF574D"/>
    <w:rPr>
      <w:sz w:val="20"/>
      <w:szCs w:val="20"/>
    </w:rPr>
  </w:style>
  <w:style w:type="paragraph" w:styleId="Objetducommentaire">
    <w:name w:val="annotation subject"/>
    <w:basedOn w:val="Commentaire"/>
    <w:next w:val="Commentaire"/>
    <w:link w:val="ObjetducommentaireCar"/>
    <w:uiPriority w:val="99"/>
    <w:semiHidden/>
    <w:unhideWhenUsed/>
    <w:rsid w:val="00CF574D"/>
    <w:rPr>
      <w:b/>
      <w:bCs/>
    </w:rPr>
  </w:style>
  <w:style w:type="character" w:customStyle="1" w:styleId="ObjetducommentaireCar">
    <w:name w:val="Objet du commentaire Car"/>
    <w:basedOn w:val="CommentaireCar"/>
    <w:link w:val="Objetducommentaire"/>
    <w:uiPriority w:val="99"/>
    <w:semiHidden/>
    <w:rsid w:val="00CF574D"/>
    <w:rPr>
      <w:b/>
      <w:bCs/>
      <w:sz w:val="20"/>
      <w:szCs w:val="20"/>
    </w:rPr>
  </w:style>
  <w:style w:type="paragraph" w:styleId="Textedebulles">
    <w:name w:val="Balloon Text"/>
    <w:basedOn w:val="Normal"/>
    <w:link w:val="TextedebullesCar"/>
    <w:uiPriority w:val="99"/>
    <w:semiHidden/>
    <w:unhideWhenUsed/>
    <w:rsid w:val="00CF574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574D"/>
    <w:rPr>
      <w:rFonts w:ascii="Segoe UI" w:hAnsi="Segoe UI" w:cs="Segoe UI"/>
      <w:sz w:val="18"/>
      <w:szCs w:val="18"/>
    </w:rPr>
  </w:style>
  <w:style w:type="paragraph" w:styleId="En-tte">
    <w:name w:val="header"/>
    <w:basedOn w:val="Normal"/>
    <w:link w:val="En-tteCar"/>
    <w:uiPriority w:val="99"/>
    <w:unhideWhenUsed/>
    <w:rsid w:val="00C84FE9"/>
    <w:pPr>
      <w:tabs>
        <w:tab w:val="center" w:pos="4536"/>
        <w:tab w:val="right" w:pos="9072"/>
      </w:tabs>
      <w:spacing w:after="0" w:line="240" w:lineRule="auto"/>
    </w:pPr>
  </w:style>
  <w:style w:type="character" w:customStyle="1" w:styleId="En-tteCar">
    <w:name w:val="En-tête Car"/>
    <w:basedOn w:val="Policepardfaut"/>
    <w:link w:val="En-tte"/>
    <w:uiPriority w:val="99"/>
    <w:rsid w:val="00C84FE9"/>
  </w:style>
  <w:style w:type="paragraph" w:styleId="Pieddepage">
    <w:name w:val="footer"/>
    <w:basedOn w:val="Normal"/>
    <w:link w:val="PieddepageCar"/>
    <w:uiPriority w:val="99"/>
    <w:unhideWhenUsed/>
    <w:rsid w:val="00C84F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4FE9"/>
  </w:style>
  <w:style w:type="table" w:styleId="Ombrageclair">
    <w:name w:val="Light Shading"/>
    <w:basedOn w:val="TableauNormal"/>
    <w:uiPriority w:val="60"/>
    <w:rsid w:val="007C448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identifier">
    <w:name w:val="identifier"/>
    <w:basedOn w:val="Policepardfaut"/>
    <w:rsid w:val="00A132CE"/>
  </w:style>
  <w:style w:type="character" w:customStyle="1" w:styleId="id-label">
    <w:name w:val="id-label"/>
    <w:basedOn w:val="Policepardfaut"/>
    <w:rsid w:val="00A132CE"/>
  </w:style>
  <w:style w:type="paragraph" w:styleId="Rvision">
    <w:name w:val="Revision"/>
    <w:hidden/>
    <w:uiPriority w:val="99"/>
    <w:semiHidden/>
    <w:rsid w:val="0056274E"/>
    <w:pPr>
      <w:spacing w:after="0" w:line="240" w:lineRule="auto"/>
    </w:pPr>
  </w:style>
  <w:style w:type="character" w:customStyle="1" w:styleId="A1">
    <w:name w:val="A1"/>
    <w:uiPriority w:val="99"/>
    <w:rsid w:val="00D91709"/>
    <w:rPr>
      <w:color w:val="000000"/>
      <w:sz w:val="12"/>
      <w:szCs w:val="12"/>
    </w:rPr>
  </w:style>
  <w:style w:type="character" w:customStyle="1" w:styleId="A2">
    <w:name w:val="A2"/>
    <w:uiPriority w:val="99"/>
    <w:rsid w:val="00D91709"/>
    <w:rPr>
      <w:rFonts w:ascii="Tw Cen MT" w:hAnsi="Tw Cen MT" w:cs="Tw Cen MT"/>
      <w:color w:val="000000"/>
      <w:sz w:val="14"/>
      <w:szCs w:val="14"/>
    </w:rPr>
  </w:style>
  <w:style w:type="character" w:styleId="Numrodeligne">
    <w:name w:val="line number"/>
    <w:basedOn w:val="Policepardfaut"/>
    <w:uiPriority w:val="99"/>
    <w:semiHidden/>
    <w:unhideWhenUsed/>
    <w:rsid w:val="002A3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121176">
      <w:bodyDiv w:val="1"/>
      <w:marLeft w:val="0"/>
      <w:marRight w:val="0"/>
      <w:marTop w:val="0"/>
      <w:marBottom w:val="0"/>
      <w:divBdr>
        <w:top w:val="none" w:sz="0" w:space="0" w:color="auto"/>
        <w:left w:val="none" w:sz="0" w:space="0" w:color="auto"/>
        <w:bottom w:val="none" w:sz="0" w:space="0" w:color="auto"/>
        <w:right w:val="none" w:sz="0" w:space="0" w:color="auto"/>
      </w:divBdr>
    </w:div>
    <w:div w:id="645814209">
      <w:bodyDiv w:val="1"/>
      <w:marLeft w:val="0"/>
      <w:marRight w:val="0"/>
      <w:marTop w:val="0"/>
      <w:marBottom w:val="0"/>
      <w:divBdr>
        <w:top w:val="none" w:sz="0" w:space="0" w:color="auto"/>
        <w:left w:val="none" w:sz="0" w:space="0" w:color="auto"/>
        <w:bottom w:val="none" w:sz="0" w:space="0" w:color="auto"/>
        <w:right w:val="none" w:sz="0" w:space="0" w:color="auto"/>
      </w:divBdr>
    </w:div>
    <w:div w:id="901452085">
      <w:bodyDiv w:val="1"/>
      <w:marLeft w:val="0"/>
      <w:marRight w:val="0"/>
      <w:marTop w:val="0"/>
      <w:marBottom w:val="0"/>
      <w:divBdr>
        <w:top w:val="none" w:sz="0" w:space="0" w:color="auto"/>
        <w:left w:val="none" w:sz="0" w:space="0" w:color="auto"/>
        <w:bottom w:val="none" w:sz="0" w:space="0" w:color="auto"/>
        <w:right w:val="none" w:sz="0" w:space="0" w:color="auto"/>
      </w:divBdr>
    </w:div>
    <w:div w:id="1889754344">
      <w:bodyDiv w:val="1"/>
      <w:marLeft w:val="0"/>
      <w:marRight w:val="0"/>
      <w:marTop w:val="0"/>
      <w:marBottom w:val="0"/>
      <w:divBdr>
        <w:top w:val="none" w:sz="0" w:space="0" w:color="auto"/>
        <w:left w:val="none" w:sz="0" w:space="0" w:color="auto"/>
        <w:bottom w:val="none" w:sz="0" w:space="0" w:color="auto"/>
        <w:right w:val="none" w:sz="0" w:space="0" w:color="auto"/>
      </w:divBdr>
    </w:div>
    <w:div w:id="1930501665">
      <w:bodyDiv w:val="1"/>
      <w:marLeft w:val="0"/>
      <w:marRight w:val="0"/>
      <w:marTop w:val="0"/>
      <w:marBottom w:val="0"/>
      <w:divBdr>
        <w:top w:val="none" w:sz="0" w:space="0" w:color="auto"/>
        <w:left w:val="none" w:sz="0" w:space="0" w:color="auto"/>
        <w:bottom w:val="none" w:sz="0" w:space="0" w:color="auto"/>
        <w:right w:val="none" w:sz="0" w:space="0" w:color="auto"/>
      </w:divBdr>
    </w:div>
    <w:div w:id="214303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sophie.bouthors@chru-lille.fr" TargetMode="External"/><Relationship Id="rId13" Type="http://schemas.openxmlformats.org/officeDocument/2006/relationships/hyperlink" Target="mailto:gabriele.moyanotidou@bluets.org" TargetMode="External"/><Relationship Id="rId18" Type="http://schemas.openxmlformats.org/officeDocument/2006/relationships/hyperlink" Target="mailto:louise.ghesquiere@chru-lille.fr" TargetMode="External"/><Relationship Id="rId26" Type="http://schemas.openxmlformats.org/officeDocument/2006/relationships/hyperlink" Target="http://doi.org/10.26420/austinhematol.2021.1035" TargetMode="External"/><Relationship Id="rId3" Type="http://schemas.openxmlformats.org/officeDocument/2006/relationships/styles" Target="styles.xml"/><Relationship Id="rId21" Type="http://schemas.openxmlformats.org/officeDocument/2006/relationships/hyperlink" Target="mailto:sophie.susen@chru-lille.fr" TargetMode="External"/><Relationship Id="rId7" Type="http://schemas.openxmlformats.org/officeDocument/2006/relationships/endnotes" Target="endnotes.xml"/><Relationship Id="rId12" Type="http://schemas.openxmlformats.org/officeDocument/2006/relationships/hyperlink" Target="mailto:agnes.rigouzzo@trs.aphp.fr" TargetMode="External"/><Relationship Id="rId17" Type="http://schemas.openxmlformats.org/officeDocument/2006/relationships/hyperlink" Target="mailto:edith.peynaud@aphp.fr" TargetMode="External"/><Relationship Id="rId25" Type="http://schemas.openxmlformats.org/officeDocument/2006/relationships/image" Target="media/image1.png"/><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agnes.le-gouez@aphp.fr" TargetMode="External"/><Relationship Id="rId20" Type="http://schemas.openxmlformats.org/officeDocument/2006/relationships/hyperlink" Target="mailto:delphine.allorge@chru-lille.f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xandre.turbelin@chru-lille.fr" TargetMode="External"/><Relationship Id="rId24" Type="http://schemas.openxmlformats.org/officeDocument/2006/relationships/hyperlink" Target="mailto:anne-sophie.bouthors@chru-lille.fr"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francoisebroisin@orange.fr" TargetMode="External"/><Relationship Id="rId23" Type="http://schemas.openxmlformats.org/officeDocument/2006/relationships/hyperlink" Target="mailto:pascal.odou@univ-lille.fr" TargetMode="External"/><Relationship Id="rId28" Type="http://schemas.openxmlformats.org/officeDocument/2006/relationships/hyperlink" Target="https://doi-org.ressources-electroniques.univ-lille.fr/10.1016/0002-9378(90)90006-s" TargetMode="External"/><Relationship Id="rId10" Type="http://schemas.openxmlformats.org/officeDocument/2006/relationships/hyperlink" Target="mailto:m.kyheng.chr@gmail.com" TargetMode="External"/><Relationship Id="rId19" Type="http://schemas.openxmlformats.org/officeDocument/2006/relationships/hyperlink" Target="mailto:alain.duhamel@univ-lill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ixtine.gilliot.etu@univ-lille.fr" TargetMode="External"/><Relationship Id="rId14" Type="http://schemas.openxmlformats.org/officeDocument/2006/relationships/hyperlink" Target="mailto:benjamin.constans@ghsc.fr" TargetMode="External"/><Relationship Id="rId22" Type="http://schemas.openxmlformats.org/officeDocument/2006/relationships/hyperlink" Target="mailto:benjamin.hennart@chru-lille.fr" TargetMode="External"/><Relationship Id="rId27" Type="http://schemas.openxmlformats.org/officeDocument/2006/relationships/hyperlink" Target="https://onlinelibrary.wiley.com/doi/10.1111/bcp.14767"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87936-AAC6-4D2B-8BA9-87CA073AC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2093</TotalTime>
  <Pages>21</Pages>
  <Words>7066</Words>
  <Characters>38865</Characters>
  <Application>Microsoft Office Word</Application>
  <DocSecurity>0</DocSecurity>
  <Lines>323</Lines>
  <Paragraphs>91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CHU de Lille</Company>
  <LinksUpToDate>false</LinksUpToDate>
  <CharactersWithSpaces>45840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BOUTHORS Anne-Sophie</dc:creator>
  <cp:keywords/>
  <dc:description/>
  <cp:lastModifiedBy>BOUTHORS Anne-Sophie</cp:lastModifiedBy>
  <cp:revision>27</cp:revision>
  <dcterms:created xsi:type="dcterms:W3CDTF">2021-10-30T10:55:00Z</dcterms:created>
  <dcterms:modified xsi:type="dcterms:W3CDTF">2021-11-01T01:44:00Z</dcterms:modified>
</cp:coreProperties>
</file>