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57CFA" w:rsidRPr="002176EF" w:rsidRDefault="00F57CFA" w:rsidP="00B01198">
      <w:pPr>
        <w:jc w:val="center"/>
        <w:rPr>
          <w:rFonts w:ascii="Times New Roman" w:eastAsia="宋体" w:hAnsi="Times New Roman" w:cs="Times New Roman"/>
          <w:b/>
          <w:sz w:val="32"/>
          <w:szCs w:val="24"/>
        </w:rPr>
      </w:pPr>
      <w:r w:rsidRPr="002176EF">
        <w:rPr>
          <w:rFonts w:ascii="Times New Roman" w:eastAsia="宋体" w:hAnsi="Times New Roman" w:cs="Times New Roman"/>
          <w:b/>
          <w:sz w:val="32"/>
          <w:szCs w:val="24"/>
        </w:rPr>
        <w:t>Image</w:t>
      </w:r>
    </w:p>
    <w:p w:rsidR="00B5725A" w:rsidRPr="002176EF" w:rsidRDefault="00B5725A" w:rsidP="00B01198">
      <w:pPr>
        <w:jc w:val="center"/>
        <w:rPr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8E17AC" wp14:editId="542EFD32">
            <wp:extent cx="2663687" cy="3562478"/>
            <wp:effectExtent l="0" t="0" r="381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19007" cy="363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>Fig. 1.</w:t>
      </w:r>
      <w:r w:rsidRPr="002176EF">
        <w:rPr>
          <w:rFonts w:ascii="Times New Roman" w:hAnsi="Times New Roman" w:cs="Times New Roman"/>
          <w:sz w:val="24"/>
          <w:szCs w:val="24"/>
        </w:rPr>
        <w:t xml:space="preserve"> </w:t>
      </w:r>
      <w:r w:rsidRPr="002176EF"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t xml:space="preserve">Schematic diagram of </w:t>
      </w:r>
      <w:r w:rsidRPr="002176EF">
        <w:rPr>
          <w:rFonts w:ascii="Times New Roman" w:hAnsi="Times New Roman" w:cs="Times New Roman"/>
          <w:sz w:val="24"/>
          <w:szCs w:val="24"/>
        </w:rPr>
        <w:t>four</w:t>
      </w:r>
      <w:r w:rsidRPr="002176EF">
        <w:rPr>
          <w:sz w:val="24"/>
          <w:szCs w:val="24"/>
        </w:rPr>
        <w:t xml:space="preserve"> </w:t>
      </w:r>
      <w:r w:rsidRPr="002176EF">
        <w:rPr>
          <w:rFonts w:ascii="Times New Roman" w:hAnsi="Times New Roman" w:cs="Times New Roman"/>
          <w:sz w:val="24"/>
          <w:szCs w:val="24"/>
        </w:rPr>
        <w:t xml:space="preserve">operating processes </w:t>
      </w:r>
      <w:r w:rsidRPr="002176EF"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t>for synthesizing</w:t>
      </w:r>
      <w:r w:rsidRPr="002176EF" w:rsidDel="00EB22B6"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t xml:space="preserve"> </w:t>
      </w:r>
      <w:r w:rsidRPr="002176EF">
        <w:rPr>
          <w:rFonts w:ascii="Times New Roman" w:eastAsia="宋体" w:hAnsi="Times New Roman" w:cs="Times New Roman"/>
          <w:color w:val="000000" w:themeColor="text1"/>
          <w:sz w:val="24"/>
          <w:szCs w:val="24"/>
        </w:rPr>
        <w:t xml:space="preserve">ZSM-5: a) </w:t>
      </w:r>
      <w:r w:rsidRPr="002176EF">
        <w:rPr>
          <w:rFonts w:ascii="Times New Roman" w:hAnsi="Times New Roman" w:cs="Times New Roman"/>
          <w:sz w:val="24"/>
          <w:szCs w:val="24"/>
        </w:rPr>
        <w:t>RPB premix - static crystallization, b) RPB premix - dynamic crystallization, c) STR premix - static crystallization and d) STR premix - dynamic crystallization</w:t>
      </w:r>
    </w:p>
    <w:p w:rsidR="00907F7C" w:rsidRPr="002176EF" w:rsidRDefault="00907F7C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ind w:firstLineChars="200" w:firstLine="480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4DD14B" wp14:editId="4362EAAF">
            <wp:extent cx="3063878" cy="2361151"/>
            <wp:effectExtent l="0" t="0" r="3175" b="12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30533" cy="2412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ind w:firstLineChars="200" w:firstLine="480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 xml:space="preserve">Fig. 2. </w:t>
      </w:r>
      <w:r w:rsidRPr="002176EF">
        <w:rPr>
          <w:rFonts w:ascii="Times New Roman" w:hAnsi="Times New Roman" w:cs="Times New Roman"/>
          <w:sz w:val="24"/>
          <w:szCs w:val="24"/>
        </w:rPr>
        <w:t>FTIR spectra of the solid aliquots from a series of experiments at different intervals.</w:t>
      </w:r>
    </w:p>
    <w:p w:rsidR="00D26B0A" w:rsidRPr="002176EF" w:rsidRDefault="00D26B0A" w:rsidP="00B01198">
      <w:pPr>
        <w:snapToGrid w:val="0"/>
        <w:spacing w:line="360" w:lineRule="auto"/>
        <w:ind w:leftChars="50" w:left="105" w:firstLineChars="150" w:firstLine="360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A614B4C" wp14:editId="51924C92">
            <wp:extent cx="2333625" cy="183264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33625" cy="183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4904C16" wp14:editId="5EC3DA08">
            <wp:extent cx="2371725" cy="1989328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989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ind w:leftChars="50" w:left="105" w:firstLineChars="150" w:firstLine="360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 xml:space="preserve">Fig. 3. </w:t>
      </w:r>
      <w:r w:rsidRPr="002176EF">
        <w:rPr>
          <w:rFonts w:ascii="Times New Roman" w:hAnsi="Times New Roman" w:cs="Times New Roman"/>
          <w:sz w:val="24"/>
          <w:szCs w:val="24"/>
        </w:rPr>
        <w:t>XRD patterns of solid aliquots obtained by (A) RPB and (B) STR premix at different intervals.</w:t>
      </w:r>
    </w:p>
    <w:p w:rsidR="00907F7C" w:rsidRPr="002176EF" w:rsidRDefault="00907F7C" w:rsidP="00B01198">
      <w:pPr>
        <w:snapToGrid w:val="0"/>
        <w:spacing w:line="360" w:lineRule="auto"/>
        <w:ind w:leftChars="50" w:left="105" w:firstLineChars="150" w:firstLine="360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jc w:val="center"/>
        <w:rPr>
          <w:rStyle w:val="a7"/>
          <w:rFonts w:ascii="Times New Roman" w:eastAsia="华文行楷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D37209" wp14:editId="41CA9D2F">
            <wp:extent cx="2488759" cy="2319523"/>
            <wp:effectExtent l="0" t="0" r="6985" b="50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44210" cy="2371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ind w:leftChars="50" w:left="105" w:firstLineChars="150" w:firstLine="360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>Fig. 4.</w:t>
      </w:r>
      <w:r w:rsidRPr="002176EF">
        <w:rPr>
          <w:rFonts w:ascii="Times New Roman" w:hAnsi="Times New Roman" w:cs="Times New Roman"/>
          <w:sz w:val="24"/>
          <w:szCs w:val="24"/>
        </w:rPr>
        <w:t xml:space="preserve"> FTIR spectra of the solid aliquots obtained by (A) RPB and (B) STR premix at different intervals.</w:t>
      </w:r>
    </w:p>
    <w:p w:rsidR="00907F7C" w:rsidRPr="002176EF" w:rsidRDefault="00907F7C" w:rsidP="00B01198">
      <w:pPr>
        <w:snapToGrid w:val="0"/>
        <w:spacing w:line="360" w:lineRule="auto"/>
        <w:ind w:leftChars="50" w:left="105" w:firstLineChars="150" w:firstLine="360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B407D5A" wp14:editId="3415ADED">
            <wp:extent cx="2560320" cy="2248371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4120" cy="2269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>Fig. 5.</w:t>
      </w:r>
      <w:r w:rsidRPr="002176EF">
        <w:rPr>
          <w:rFonts w:ascii="Times New Roman" w:hAnsi="Times New Roman" w:cs="Times New Roman"/>
          <w:sz w:val="24"/>
          <w:szCs w:val="24"/>
        </w:rPr>
        <w:t xml:space="preserve"> XRD patterns of four ZSM-5 samples obtained by different operating processes.</w:t>
      </w:r>
    </w:p>
    <w:p w:rsidR="00D26B0A" w:rsidRPr="002176EF" w:rsidRDefault="00D26B0A" w:rsidP="00B01198">
      <w:pPr>
        <w:snapToGrid w:val="0"/>
        <w:spacing w:line="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06577D4" wp14:editId="1FB2A854">
            <wp:extent cx="2397600" cy="1800000"/>
            <wp:effectExtent l="0" t="0" r="3175" b="0"/>
            <wp:docPr id="7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97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3F06DB8" wp14:editId="59ADDF18">
            <wp:extent cx="2397600" cy="1798345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97600" cy="1798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0" w:lineRule="atLeast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E547ED8" wp14:editId="0A933097">
            <wp:extent cx="2397600" cy="1800000"/>
            <wp:effectExtent l="0" t="0" r="3175" b="0"/>
            <wp:docPr id="17" name="图片 1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397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BBB7BE" wp14:editId="7B84D846">
            <wp:extent cx="2397600" cy="1800000"/>
            <wp:effectExtent l="0" t="0" r="3175" b="0"/>
            <wp:docPr id="18" name="图片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3976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0" w:lineRule="atLeast"/>
        <w:ind w:firstLineChars="152" w:firstLine="365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269F6FB" wp14:editId="2634D746">
            <wp:extent cx="2552369" cy="1861576"/>
            <wp:effectExtent l="0" t="0" r="635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658543" cy="1939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F7C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Fig. 6.</w:t>
      </w:r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SEM</w:t>
      </w:r>
      <w:r w:rsidRPr="002176EF">
        <w:rPr>
          <w:rFonts w:ascii="Times New Roman" w:hAnsi="Times New Roman" w:cs="Times New Roman"/>
          <w:sz w:val="24"/>
          <w:szCs w:val="24"/>
        </w:rPr>
        <w:t xml:space="preserve"> images and particle size distributions of (a) ZSM-5-RD, (b) ZSM-5-RS, (c) ZSM-5-SD, (d) ZSM-5-SS.</w:t>
      </w:r>
    </w:p>
    <w:p w:rsidR="00907F7C" w:rsidRPr="002176EF" w:rsidRDefault="00907F7C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ind w:firstLineChars="152" w:firstLine="365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A857ACE" wp14:editId="0DC4DFAB">
            <wp:extent cx="2838615" cy="2063172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75237" cy="2089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Fig. 7</w:t>
      </w:r>
      <w:r w:rsidRPr="002176EF">
        <w:rPr>
          <w:rFonts w:ascii="Times New Roman" w:hAnsi="Times New Roman" w:cs="Times New Roman"/>
          <w:sz w:val="24"/>
          <w:szCs w:val="24"/>
        </w:rPr>
        <w:t xml:space="preserve"> N</w:t>
      </w:r>
      <w:r w:rsidRPr="002176E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2176EF">
        <w:rPr>
          <w:rFonts w:ascii="Times New Roman" w:hAnsi="Times New Roman" w:cs="Times New Roman"/>
          <w:sz w:val="24"/>
          <w:szCs w:val="24"/>
        </w:rPr>
        <w:t xml:space="preserve"> adsorption and desorption isotherms of four ZSM-5 samples obtained by different operating processes.</w:t>
      </w:r>
    </w:p>
    <w:p w:rsidR="00D26B0A" w:rsidRPr="002176EF" w:rsidRDefault="00D26B0A" w:rsidP="00B01198">
      <w:pPr>
        <w:snapToGrid w:val="0"/>
        <w:spacing w:line="360" w:lineRule="auto"/>
        <w:ind w:firstLineChars="152" w:firstLine="365"/>
        <w:jc w:val="center"/>
        <w:rPr>
          <w:rFonts w:ascii="Times New Roman" w:eastAsia="华文行楷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ED8C498" wp14:editId="2CFABB22">
            <wp:extent cx="2918110" cy="3315694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53985" cy="3356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ind w:firstLineChars="152" w:firstLine="366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Fig. 8.</w:t>
      </w:r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BJH pore size distributions of</w:t>
      </w:r>
      <w:r w:rsidRPr="002176EF">
        <w:rPr>
          <w:rFonts w:ascii="Times New Roman" w:hAnsi="Times New Roman" w:cs="Times New Roman"/>
          <w:sz w:val="24"/>
          <w:szCs w:val="24"/>
        </w:rPr>
        <w:t xml:space="preserve"> four ZSM-5 samples obtained by different operating processes.</w:t>
      </w:r>
    </w:p>
    <w:p w:rsidR="00907F7C" w:rsidRPr="002176EF" w:rsidRDefault="00907F7C" w:rsidP="00B01198">
      <w:pPr>
        <w:snapToGrid w:val="0"/>
        <w:spacing w:line="360" w:lineRule="auto"/>
        <w:ind w:firstLineChars="152" w:firstLine="365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ind w:firstLineChars="200" w:firstLine="480"/>
        <w:jc w:val="center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7BFB6BD" wp14:editId="60D23345">
            <wp:extent cx="3458817" cy="2414426"/>
            <wp:effectExtent l="0" t="0" r="8890" b="50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31488" cy="2465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>Fig. 9.</w:t>
      </w:r>
      <w:r w:rsidRPr="002176EF">
        <w:rPr>
          <w:rFonts w:ascii="Times New Roman" w:hAnsi="Times New Roman" w:cs="Times New Roman"/>
          <w:sz w:val="24"/>
          <w:szCs w:val="24"/>
        </w:rPr>
        <w:t xml:space="preserve"> </w:t>
      </w:r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NH</w:t>
      </w:r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vertAlign w:val="subscript"/>
          <w:lang w:eastAsia="en-US"/>
        </w:rPr>
        <w:t>3</w:t>
      </w:r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-TPD</w:t>
      </w:r>
      <w:r w:rsidRPr="002176EF">
        <w:rPr>
          <w:rFonts w:ascii="Times New Roman" w:hAnsi="Times New Roman" w:cs="Times New Roman"/>
          <w:sz w:val="24"/>
          <w:szCs w:val="24"/>
        </w:rPr>
        <w:t xml:space="preserve"> profiles of four ZSM-5 samples obtained by different operating processes.</w:t>
      </w:r>
    </w:p>
    <w:p w:rsidR="00907F7C" w:rsidRPr="002176EF" w:rsidRDefault="00907F7C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D939151" wp14:editId="513AB4AE">
            <wp:extent cx="2697020" cy="2560320"/>
            <wp:effectExtent l="0" t="0" r="825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46480" cy="2607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6B0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 xml:space="preserve">Fig. 10. </w:t>
      </w:r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FT-IR spectra after the adsorption of pyridine followed with desorption</w:t>
      </w:r>
      <w:bookmarkStart w:id="0" w:name="_GoBack"/>
      <w:bookmarkEnd w:id="0"/>
      <w:r w:rsidRPr="002176EF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of </w:t>
      </w:r>
      <w:r w:rsidRPr="002176EF">
        <w:rPr>
          <w:rFonts w:ascii="Times New Roman" w:hAnsi="Times New Roman" w:cs="Times New Roman"/>
          <w:sz w:val="24"/>
          <w:szCs w:val="24"/>
        </w:rPr>
        <w:t>ZSM-5 samples obtained by different operating processes.</w:t>
      </w:r>
    </w:p>
    <w:p w:rsidR="00907F7C" w:rsidRPr="002176EF" w:rsidRDefault="00907F7C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26B0A" w:rsidRPr="002176EF" w:rsidRDefault="00D26B0A" w:rsidP="00B01198">
      <w:pPr>
        <w:snapToGrid w:val="0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2176EF">
        <w:rPr>
          <w:noProof/>
          <w:sz w:val="24"/>
          <w:szCs w:val="24"/>
        </w:rPr>
        <w:drawing>
          <wp:inline distT="0" distB="0" distL="0" distR="0" wp14:anchorId="6E600EE4" wp14:editId="76283CE8">
            <wp:extent cx="3029447" cy="2271903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049434" cy="2286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176EF">
        <w:rPr>
          <w:noProof/>
          <w:sz w:val="24"/>
          <w:szCs w:val="24"/>
        </w:rPr>
        <w:drawing>
          <wp:inline distT="0" distB="0" distL="0" distR="0" wp14:anchorId="00B588B2" wp14:editId="4F49C43E">
            <wp:extent cx="2943336" cy="2203073"/>
            <wp:effectExtent l="0" t="0" r="0" b="698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70542" cy="2223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547A" w:rsidRPr="002176EF" w:rsidRDefault="00D26B0A" w:rsidP="00B01198">
      <w:pPr>
        <w:snapToGrid w:val="0"/>
        <w:spacing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176EF">
        <w:rPr>
          <w:rFonts w:ascii="Times New Roman" w:hAnsi="Times New Roman" w:cs="Times New Roman"/>
          <w:b/>
          <w:sz w:val="24"/>
          <w:szCs w:val="24"/>
        </w:rPr>
        <w:t>Fig. 11.</w:t>
      </w:r>
      <w:r w:rsidRPr="002176EF">
        <w:rPr>
          <w:rFonts w:ascii="Times New Roman" w:hAnsi="Times New Roman" w:cs="Times New Roman"/>
          <w:sz w:val="24"/>
          <w:szCs w:val="24"/>
        </w:rPr>
        <w:t xml:space="preserve"> (a) C4-olefin conversion and (b) propylene yield of four ZSM-5 samples.</w:t>
      </w:r>
    </w:p>
    <w:sectPr w:rsidR="006E547A" w:rsidRPr="002176E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3961" w:rsidRDefault="00E63961" w:rsidP="00D26B0A">
      <w:r>
        <w:separator/>
      </w:r>
    </w:p>
  </w:endnote>
  <w:endnote w:type="continuationSeparator" w:id="0">
    <w:p w:rsidR="00E63961" w:rsidRDefault="00E63961" w:rsidP="00D26B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华文行楷">
    <w:panose1 w:val="02010800040101010101"/>
    <w:charset w:val="86"/>
    <w:family w:val="auto"/>
    <w:pitch w:val="variable"/>
    <w:sig w:usb0="00000001" w:usb1="080F0000" w:usb2="0000001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3961" w:rsidRDefault="00E63961" w:rsidP="00D26B0A">
      <w:r>
        <w:separator/>
      </w:r>
    </w:p>
  </w:footnote>
  <w:footnote w:type="continuationSeparator" w:id="0">
    <w:p w:rsidR="00E63961" w:rsidRDefault="00E63961" w:rsidP="00D26B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1EF9"/>
    <w:rsid w:val="00061EF9"/>
    <w:rsid w:val="002176EF"/>
    <w:rsid w:val="00513AB7"/>
    <w:rsid w:val="00547288"/>
    <w:rsid w:val="0069091B"/>
    <w:rsid w:val="006E547A"/>
    <w:rsid w:val="00907F7C"/>
    <w:rsid w:val="009A6BCB"/>
    <w:rsid w:val="00AA6B19"/>
    <w:rsid w:val="00B01198"/>
    <w:rsid w:val="00B5725A"/>
    <w:rsid w:val="00C22458"/>
    <w:rsid w:val="00CB1723"/>
    <w:rsid w:val="00D26B0A"/>
    <w:rsid w:val="00E63961"/>
    <w:rsid w:val="00F244BD"/>
    <w:rsid w:val="00F57CFA"/>
    <w:rsid w:val="00FB00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483A483"/>
  <w15:chartTrackingRefBased/>
  <w15:docId w15:val="{2F9E3BE5-650F-4AD0-95BD-D215A7801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6B0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26B0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D26B0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D26B0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D26B0A"/>
    <w:rPr>
      <w:sz w:val="18"/>
      <w:szCs w:val="18"/>
    </w:rPr>
  </w:style>
  <w:style w:type="character" w:styleId="a7">
    <w:name w:val="Hyperlink"/>
    <w:basedOn w:val="a0"/>
    <w:uiPriority w:val="99"/>
    <w:unhideWhenUsed/>
    <w:rsid w:val="00D26B0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083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54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5</Pages>
  <Words>195</Words>
  <Characters>1115</Characters>
  <Application>Microsoft Office Word</Application>
  <DocSecurity>0</DocSecurity>
  <Lines>9</Lines>
  <Paragraphs>2</Paragraphs>
  <ScaleCrop>false</ScaleCrop>
  <Company/>
  <LinksUpToDate>false</LinksUpToDate>
  <CharactersWithSpaces>1308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齐婷婷</dc:creator>
  <cp:keywords/>
  <dc:description/>
  <cp:lastModifiedBy>齐婷婷</cp:lastModifiedBy>
  <cp:revision>9</cp:revision>
  <dcterms:created xsi:type="dcterms:W3CDTF">2020-06-17T01:14:00Z</dcterms:created>
  <dcterms:modified xsi:type="dcterms:W3CDTF">2020-06-19T13:53:00Z</dcterms:modified>
</cp:coreProperties>
</file>