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262AE" w14:textId="77777777" w:rsidR="00527EF0" w:rsidRPr="00102AD4" w:rsidRDefault="00527EF0" w:rsidP="00527EF0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2AD4">
        <w:rPr>
          <w:rFonts w:ascii="Arial" w:hAnsi="Arial" w:cs="Arial"/>
          <w:b/>
          <w:sz w:val="24"/>
          <w:szCs w:val="24"/>
          <w:lang w:val="en-US"/>
        </w:rPr>
        <w:t>Table 3.</w:t>
      </w:r>
      <w:r w:rsidRPr="00102AD4">
        <w:rPr>
          <w:rFonts w:ascii="Arial" w:hAnsi="Arial" w:cs="Arial"/>
          <w:sz w:val="24"/>
          <w:szCs w:val="24"/>
          <w:lang w:val="en-US"/>
        </w:rPr>
        <w:t xml:space="preserve"> </w:t>
      </w:r>
      <w:r w:rsidRPr="00102AD4">
        <w:rPr>
          <w:rFonts w:ascii="Arial" w:hAnsi="Arial" w:cs="Arial"/>
          <w:bCs/>
          <w:sz w:val="24"/>
          <w:szCs w:val="24"/>
          <w:lang w:val="en-US"/>
        </w:rPr>
        <w:t>Pittsburgh Sleep Quality Score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102AD4">
        <w:rPr>
          <w:rFonts w:ascii="Arial" w:hAnsi="Arial" w:cs="Arial"/>
          <w:sz w:val="24"/>
          <w:szCs w:val="24"/>
          <w:lang w:val="en-US"/>
        </w:rPr>
        <w:t>among the elderly with and without chronic pain</w:t>
      </w:r>
      <w:r w:rsidRPr="00102AD4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tbl>
      <w:tblPr>
        <w:tblStyle w:val="Tabelacomgrad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5"/>
        <w:gridCol w:w="2331"/>
        <w:gridCol w:w="2912"/>
        <w:gridCol w:w="1116"/>
      </w:tblGrid>
      <w:tr w:rsidR="00527EF0" w:rsidRPr="00102AD4" w14:paraId="39BB4176" w14:textId="77777777" w:rsidTr="007C7D53"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0E08CF8" w14:textId="77777777" w:rsidR="00527EF0" w:rsidRPr="00102AD4" w:rsidRDefault="00527EF0" w:rsidP="007C7D5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Components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</w:tcPr>
          <w:p w14:paraId="218CE52E" w14:textId="77777777" w:rsidR="00527EF0" w:rsidRPr="00102AD4" w:rsidRDefault="00527EF0" w:rsidP="007C7D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History of chronic pain (n = 54)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540DC72" w14:textId="77777777" w:rsidR="00527EF0" w:rsidRPr="00102AD4" w:rsidRDefault="00527EF0" w:rsidP="007C7D53">
            <w:pPr>
              <w:ind w:right="-6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No history of chronic pain (n = 77)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55C6E0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p</w:t>
            </w:r>
          </w:p>
        </w:tc>
      </w:tr>
      <w:tr w:rsidR="00527EF0" w:rsidRPr="00102AD4" w14:paraId="59131794" w14:textId="77777777" w:rsidTr="007C7D53">
        <w:tc>
          <w:tcPr>
            <w:tcW w:w="2161" w:type="dxa"/>
            <w:tcBorders>
              <w:top w:val="single" w:sz="4" w:space="0" w:color="auto"/>
              <w:left w:val="nil"/>
            </w:tcBorders>
          </w:tcPr>
          <w:p w14:paraId="5FCB2DA6" w14:textId="77777777" w:rsidR="00527EF0" w:rsidRPr="00102AD4" w:rsidRDefault="00527EF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Subjective sleep quality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14:paraId="10A314B8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1.08 ± 0.9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B5EA165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2.07 ± 0.8</w:t>
            </w:r>
          </w:p>
        </w:tc>
        <w:tc>
          <w:tcPr>
            <w:tcW w:w="1131" w:type="dxa"/>
            <w:tcBorders>
              <w:top w:val="single" w:sz="4" w:space="0" w:color="auto"/>
              <w:right w:val="nil"/>
            </w:tcBorders>
          </w:tcPr>
          <w:p w14:paraId="586295A1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 0.01</w:t>
            </w:r>
          </w:p>
        </w:tc>
      </w:tr>
      <w:tr w:rsidR="00527EF0" w:rsidRPr="00102AD4" w14:paraId="1F3CE073" w14:textId="77777777" w:rsidTr="007C7D53">
        <w:tc>
          <w:tcPr>
            <w:tcW w:w="2161" w:type="dxa"/>
            <w:tcBorders>
              <w:left w:val="nil"/>
            </w:tcBorders>
          </w:tcPr>
          <w:p w14:paraId="4C7C7DA7" w14:textId="77777777" w:rsidR="00527EF0" w:rsidRPr="00102AD4" w:rsidRDefault="00527EF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Sleep latency</w:t>
            </w:r>
          </w:p>
        </w:tc>
        <w:tc>
          <w:tcPr>
            <w:tcW w:w="2375" w:type="dxa"/>
          </w:tcPr>
          <w:p w14:paraId="5EED574B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1.27 ± 0.9</w:t>
            </w:r>
          </w:p>
        </w:tc>
        <w:tc>
          <w:tcPr>
            <w:tcW w:w="2977" w:type="dxa"/>
          </w:tcPr>
          <w:p w14:paraId="523ABA1A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2.15 ± 0.9</w:t>
            </w:r>
          </w:p>
        </w:tc>
        <w:tc>
          <w:tcPr>
            <w:tcW w:w="1131" w:type="dxa"/>
            <w:tcBorders>
              <w:right w:val="nil"/>
            </w:tcBorders>
          </w:tcPr>
          <w:p w14:paraId="320259D4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 0.01</w:t>
            </w:r>
          </w:p>
        </w:tc>
      </w:tr>
      <w:tr w:rsidR="00527EF0" w:rsidRPr="00102AD4" w14:paraId="02CFC4D9" w14:textId="77777777" w:rsidTr="007C7D53">
        <w:tc>
          <w:tcPr>
            <w:tcW w:w="2161" w:type="dxa"/>
            <w:tcBorders>
              <w:left w:val="nil"/>
            </w:tcBorders>
          </w:tcPr>
          <w:p w14:paraId="7D7B6BB9" w14:textId="77777777" w:rsidR="00527EF0" w:rsidRPr="00102AD4" w:rsidRDefault="00527EF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Sleep duration</w:t>
            </w:r>
          </w:p>
        </w:tc>
        <w:tc>
          <w:tcPr>
            <w:tcW w:w="2375" w:type="dxa"/>
          </w:tcPr>
          <w:p w14:paraId="02E09125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1.69 ± 0.8</w:t>
            </w:r>
          </w:p>
        </w:tc>
        <w:tc>
          <w:tcPr>
            <w:tcW w:w="2977" w:type="dxa"/>
          </w:tcPr>
          <w:p w14:paraId="7C2CF282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2.24 ± 0.7</w:t>
            </w:r>
          </w:p>
        </w:tc>
        <w:tc>
          <w:tcPr>
            <w:tcW w:w="1131" w:type="dxa"/>
            <w:tcBorders>
              <w:right w:val="nil"/>
            </w:tcBorders>
          </w:tcPr>
          <w:p w14:paraId="63605CAA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 0.01</w:t>
            </w:r>
          </w:p>
        </w:tc>
      </w:tr>
      <w:tr w:rsidR="00527EF0" w:rsidRPr="00102AD4" w14:paraId="25CA108A" w14:textId="77777777" w:rsidTr="007C7D53">
        <w:tc>
          <w:tcPr>
            <w:tcW w:w="2161" w:type="dxa"/>
            <w:tcBorders>
              <w:left w:val="nil"/>
            </w:tcBorders>
          </w:tcPr>
          <w:p w14:paraId="77BF5933" w14:textId="77777777" w:rsidR="00527EF0" w:rsidRPr="00102AD4" w:rsidRDefault="00527EF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Usual sleep efficiency</w:t>
            </w:r>
          </w:p>
        </w:tc>
        <w:tc>
          <w:tcPr>
            <w:tcW w:w="2375" w:type="dxa"/>
          </w:tcPr>
          <w:p w14:paraId="02CDE55B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1.79 ± 0.8</w:t>
            </w:r>
          </w:p>
        </w:tc>
        <w:tc>
          <w:tcPr>
            <w:tcW w:w="2977" w:type="dxa"/>
          </w:tcPr>
          <w:p w14:paraId="2FE486C9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2.0 ± 0.9</w:t>
            </w:r>
          </w:p>
        </w:tc>
        <w:tc>
          <w:tcPr>
            <w:tcW w:w="1131" w:type="dxa"/>
            <w:tcBorders>
              <w:right w:val="nil"/>
            </w:tcBorders>
          </w:tcPr>
          <w:p w14:paraId="6D13A5BC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0.04</w:t>
            </w:r>
          </w:p>
        </w:tc>
      </w:tr>
      <w:tr w:rsidR="00527EF0" w:rsidRPr="00102AD4" w14:paraId="7449BC6D" w14:textId="77777777" w:rsidTr="007C7D53">
        <w:tc>
          <w:tcPr>
            <w:tcW w:w="2161" w:type="dxa"/>
            <w:tcBorders>
              <w:left w:val="nil"/>
            </w:tcBorders>
          </w:tcPr>
          <w:p w14:paraId="53E93FB2" w14:textId="77777777" w:rsidR="00527EF0" w:rsidRPr="00102AD4" w:rsidRDefault="00527EF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Sleep disorders</w:t>
            </w:r>
          </w:p>
        </w:tc>
        <w:tc>
          <w:tcPr>
            <w:tcW w:w="2375" w:type="dxa"/>
          </w:tcPr>
          <w:p w14:paraId="363D6708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1.99 ± 0.8</w:t>
            </w:r>
          </w:p>
        </w:tc>
        <w:tc>
          <w:tcPr>
            <w:tcW w:w="2977" w:type="dxa"/>
          </w:tcPr>
          <w:p w14:paraId="6CA66FCD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2.39 ± 0.7</w:t>
            </w:r>
          </w:p>
        </w:tc>
        <w:tc>
          <w:tcPr>
            <w:tcW w:w="1131" w:type="dxa"/>
            <w:tcBorders>
              <w:right w:val="nil"/>
            </w:tcBorders>
          </w:tcPr>
          <w:p w14:paraId="481BF9C4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 xml:space="preserve"> &lt;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0.01</w:t>
            </w:r>
          </w:p>
        </w:tc>
      </w:tr>
      <w:tr w:rsidR="00527EF0" w:rsidRPr="00102AD4" w14:paraId="0B26F7A2" w14:textId="77777777" w:rsidTr="007C7D53">
        <w:tc>
          <w:tcPr>
            <w:tcW w:w="2161" w:type="dxa"/>
            <w:tcBorders>
              <w:left w:val="nil"/>
            </w:tcBorders>
          </w:tcPr>
          <w:p w14:paraId="4BCE94D6" w14:textId="77777777" w:rsidR="00527EF0" w:rsidRPr="00102AD4" w:rsidRDefault="00527EF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Use of sleeping medication</w:t>
            </w:r>
          </w:p>
        </w:tc>
        <w:tc>
          <w:tcPr>
            <w:tcW w:w="2375" w:type="dxa"/>
          </w:tcPr>
          <w:p w14:paraId="4F30BDAB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0.26 ± 0.2</w:t>
            </w:r>
          </w:p>
        </w:tc>
        <w:tc>
          <w:tcPr>
            <w:tcW w:w="2977" w:type="dxa"/>
          </w:tcPr>
          <w:p w14:paraId="1BE9207D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0.54 ± 0.6</w:t>
            </w:r>
          </w:p>
        </w:tc>
        <w:tc>
          <w:tcPr>
            <w:tcW w:w="1131" w:type="dxa"/>
            <w:tcBorders>
              <w:right w:val="nil"/>
            </w:tcBorders>
          </w:tcPr>
          <w:p w14:paraId="59902D4E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0.01</w:t>
            </w:r>
          </w:p>
        </w:tc>
      </w:tr>
      <w:tr w:rsidR="00527EF0" w:rsidRPr="00102AD4" w14:paraId="26617EE8" w14:textId="77777777" w:rsidTr="007C7D53">
        <w:tc>
          <w:tcPr>
            <w:tcW w:w="2161" w:type="dxa"/>
            <w:tcBorders>
              <w:left w:val="nil"/>
            </w:tcBorders>
          </w:tcPr>
          <w:p w14:paraId="70F6C3B6" w14:textId="77777777" w:rsidR="00527EF0" w:rsidRPr="00102AD4" w:rsidRDefault="00527EF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Dysfunction during the day</w:t>
            </w:r>
          </w:p>
        </w:tc>
        <w:tc>
          <w:tcPr>
            <w:tcW w:w="2375" w:type="dxa"/>
          </w:tcPr>
          <w:p w14:paraId="45BF105B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1.47 ± 0.7</w:t>
            </w:r>
          </w:p>
        </w:tc>
        <w:tc>
          <w:tcPr>
            <w:tcW w:w="2977" w:type="dxa"/>
          </w:tcPr>
          <w:p w14:paraId="4DE35AFC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1.8 ± 0.6</w:t>
            </w:r>
          </w:p>
        </w:tc>
        <w:tc>
          <w:tcPr>
            <w:tcW w:w="1131" w:type="dxa"/>
            <w:tcBorders>
              <w:right w:val="nil"/>
            </w:tcBorders>
          </w:tcPr>
          <w:p w14:paraId="26264CEA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0.01</w:t>
            </w:r>
          </w:p>
        </w:tc>
      </w:tr>
      <w:tr w:rsidR="00527EF0" w:rsidRPr="00102AD4" w14:paraId="4AD373D1" w14:textId="77777777" w:rsidTr="007C7D53">
        <w:trPr>
          <w:trHeight w:val="211"/>
        </w:trPr>
        <w:tc>
          <w:tcPr>
            <w:tcW w:w="2161" w:type="dxa"/>
            <w:tcBorders>
              <w:left w:val="nil"/>
              <w:bottom w:val="single" w:sz="4" w:space="0" w:color="auto"/>
            </w:tcBorders>
          </w:tcPr>
          <w:p w14:paraId="054E5237" w14:textId="77777777" w:rsidR="00527EF0" w:rsidRPr="00102AD4" w:rsidRDefault="00527EF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Global score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14:paraId="28B4C9D8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9.57 ± 2.7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AB03059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12.7 ± 2.7</w:t>
            </w:r>
          </w:p>
        </w:tc>
        <w:tc>
          <w:tcPr>
            <w:tcW w:w="1131" w:type="dxa"/>
            <w:tcBorders>
              <w:bottom w:val="single" w:sz="4" w:space="0" w:color="auto"/>
              <w:right w:val="nil"/>
            </w:tcBorders>
          </w:tcPr>
          <w:p w14:paraId="143B87BF" w14:textId="77777777" w:rsidR="00527EF0" w:rsidRPr="00102AD4" w:rsidRDefault="00527EF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 0.01</w:t>
            </w:r>
          </w:p>
        </w:tc>
      </w:tr>
    </w:tbl>
    <w:p w14:paraId="2D0EF311" w14:textId="77777777" w:rsidR="00527EF0" w:rsidRPr="00102AD4" w:rsidRDefault="00527EF0" w:rsidP="00527EF0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en-US" w:eastAsia="pt-BR"/>
        </w:rPr>
      </w:pPr>
      <w:r w:rsidRPr="00102AD4">
        <w:rPr>
          <w:rFonts w:ascii="Arial" w:hAnsi="Arial" w:cs="Arial"/>
          <w:b/>
          <w:color w:val="000000"/>
          <w:sz w:val="24"/>
          <w:szCs w:val="24"/>
          <w:lang w:val="en-US" w:eastAsia="pt-BR"/>
        </w:rPr>
        <w:t xml:space="preserve">Note: </w:t>
      </w:r>
      <w:r w:rsidRPr="00102AD4">
        <w:rPr>
          <w:rFonts w:ascii="Arial" w:hAnsi="Arial" w:cs="Arial"/>
          <w:bCs/>
          <w:sz w:val="24"/>
          <w:szCs w:val="24"/>
          <w:lang w:val="en-US" w:eastAsia="pt-BR"/>
        </w:rPr>
        <w:t>PSQI =</w:t>
      </w:r>
      <w:r w:rsidRPr="00102AD4">
        <w:rPr>
          <w:rFonts w:ascii="Arial" w:hAnsi="Arial" w:cs="Arial"/>
          <w:sz w:val="24"/>
          <w:szCs w:val="24"/>
        </w:rPr>
        <w:t xml:space="preserve"> </w:t>
      </w:r>
      <w:r w:rsidRPr="00102AD4">
        <w:rPr>
          <w:rFonts w:ascii="Arial" w:hAnsi="Arial" w:cs="Arial"/>
          <w:bCs/>
          <w:sz w:val="24"/>
          <w:szCs w:val="24"/>
          <w:lang w:val="en-US"/>
        </w:rPr>
        <w:t>Pittsburgh Sleep Quality Score</w:t>
      </w:r>
      <w:r>
        <w:rPr>
          <w:rFonts w:ascii="Arial" w:hAnsi="Arial" w:cs="Arial"/>
          <w:bCs/>
          <w:sz w:val="24"/>
          <w:szCs w:val="24"/>
          <w:lang w:val="en-US"/>
        </w:rPr>
        <w:t xml:space="preserve">; </w:t>
      </w:r>
      <w:r>
        <w:rPr>
          <w:rFonts w:ascii="Arial" w:hAnsi="Arial" w:cs="Arial"/>
          <w:sz w:val="24"/>
          <w:szCs w:val="24"/>
          <w:lang w:val="en-US"/>
        </w:rPr>
        <w:t xml:space="preserve">ns = </w:t>
      </w:r>
      <w:r w:rsidRPr="00F80EA7">
        <w:rPr>
          <w:rFonts w:ascii="Arial" w:hAnsi="Arial" w:cs="Arial"/>
          <w:sz w:val="24"/>
          <w:szCs w:val="24"/>
          <w:lang w:val="en-US"/>
        </w:rPr>
        <w:t>not significant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44089E3A" w14:textId="77777777" w:rsidR="002A6D38" w:rsidRDefault="002A6D38"/>
    <w:sectPr w:rsidR="002A6D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EF0"/>
    <w:rsid w:val="002A6D38"/>
    <w:rsid w:val="0052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BE725"/>
  <w15:chartTrackingRefBased/>
  <w15:docId w15:val="{5A4548EE-7442-4F28-9B39-66B62E07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EF0"/>
    <w:rPr>
      <w:rFonts w:eastAsia="Times New Roman" w:cs="Times New Roman"/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527EF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540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Vicente Franco de Oliveira</dc:creator>
  <cp:keywords/>
  <dc:description/>
  <cp:lastModifiedBy>Luis Vicente Franco de Oliveira</cp:lastModifiedBy>
  <cp:revision>1</cp:revision>
  <dcterms:created xsi:type="dcterms:W3CDTF">2021-03-21T20:40:00Z</dcterms:created>
  <dcterms:modified xsi:type="dcterms:W3CDTF">2021-03-21T20:40:00Z</dcterms:modified>
</cp:coreProperties>
</file>