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3DC1BC" w14:textId="262C537C" w:rsidR="000F44F9" w:rsidRPr="00924AE5" w:rsidRDefault="000F44F9" w:rsidP="000F44F9">
      <w:pPr>
        <w:pStyle w:val="Caption"/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bookmarkStart w:id="0" w:name="_Ref38746905"/>
      <w:r w:rsidRPr="00924AE5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T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ABLE</w:t>
      </w:r>
      <w:r w:rsidRPr="00924AE5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</w:t>
      </w:r>
      <w:bookmarkEnd w:id="0"/>
      <w:r w:rsidR="00DB7D25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: Drugs and Conditions where the Study Design or Approval was based on Extrapolation from adult trials</w:t>
      </w:r>
    </w:p>
    <w:tbl>
      <w:tblPr>
        <w:tblStyle w:val="GridTable1Light"/>
        <w:tblW w:w="9515" w:type="dxa"/>
        <w:tblLook w:val="04A0" w:firstRow="1" w:lastRow="0" w:firstColumn="1" w:lastColumn="0" w:noHBand="0" w:noVBand="1"/>
      </w:tblPr>
      <w:tblGrid>
        <w:gridCol w:w="2882"/>
        <w:gridCol w:w="6633"/>
      </w:tblGrid>
      <w:tr w:rsidR="000F44F9" w14:paraId="345DEC6A" w14:textId="77777777" w:rsidTr="006004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</w:tcPr>
          <w:p w14:paraId="413E1C3E" w14:textId="77777777" w:rsidR="000F44F9" w:rsidRPr="00CB3B9A" w:rsidRDefault="000F44F9" w:rsidP="006004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B9A">
              <w:rPr>
                <w:rFonts w:ascii="Times New Roman" w:eastAsia="Times New Roman" w:hAnsi="Times New Roman" w:cs="Times New Roman"/>
                <w:sz w:val="24"/>
                <w:szCs w:val="24"/>
              </w:rPr>
              <w:t>Drug Name</w:t>
            </w:r>
          </w:p>
        </w:tc>
        <w:tc>
          <w:tcPr>
            <w:tcW w:w="6633" w:type="dxa"/>
          </w:tcPr>
          <w:p w14:paraId="06CE534A" w14:textId="77777777" w:rsidR="000F44F9" w:rsidRPr="00CB3B9A" w:rsidRDefault="000F44F9" w:rsidP="006004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B9A">
              <w:rPr>
                <w:rFonts w:ascii="Times New Roman" w:eastAsia="Times New Roman" w:hAnsi="Times New Roman" w:cs="Times New Roman"/>
                <w:sz w:val="24"/>
                <w:szCs w:val="24"/>
              </w:rPr>
              <w:t>Pediatric Condition</w:t>
            </w:r>
          </w:p>
        </w:tc>
      </w:tr>
      <w:tr w:rsidR="000F44F9" w14:paraId="25BA2504" w14:textId="77777777" w:rsidTr="0060047E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</w:tcPr>
          <w:p w14:paraId="124370A2" w14:textId="77777777" w:rsidR="000F44F9" w:rsidRPr="00CB3B9A" w:rsidRDefault="000F44F9" w:rsidP="006004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B9A">
              <w:rPr>
                <w:rFonts w:ascii="Times New Roman" w:eastAsia="Times New Roman" w:hAnsi="Times New Roman" w:cs="Times New Roman"/>
                <w:sz w:val="24"/>
                <w:szCs w:val="24"/>
              </w:rPr>
              <w:t>Dabrafenib (Tafinlar)</w:t>
            </w:r>
          </w:p>
        </w:tc>
        <w:tc>
          <w:tcPr>
            <w:tcW w:w="6633" w:type="dxa"/>
          </w:tcPr>
          <w:p w14:paraId="4044AD53" w14:textId="77777777" w:rsidR="000F44F9" w:rsidRPr="00CB3B9A" w:rsidRDefault="000F44F9" w:rsidP="00600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B9A">
              <w:rPr>
                <w:rFonts w:ascii="Times New Roman" w:eastAsia="Times New Roman" w:hAnsi="Times New Roman" w:cs="Times New Roman"/>
                <w:sz w:val="24"/>
                <w:szCs w:val="24"/>
              </w:rPr>
              <w:t>adolescent patients with unresectable or metastatic BRAF-V600 mutation positive melanoma</w:t>
            </w:r>
          </w:p>
        </w:tc>
      </w:tr>
      <w:tr w:rsidR="000F44F9" w14:paraId="168CD00A" w14:textId="77777777" w:rsidTr="0060047E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</w:tcPr>
          <w:p w14:paraId="712AD873" w14:textId="77777777" w:rsidR="000F44F9" w:rsidRPr="00CB3B9A" w:rsidRDefault="000F44F9" w:rsidP="006004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B9A">
              <w:rPr>
                <w:rFonts w:ascii="Times New Roman" w:eastAsia="Times New Roman" w:hAnsi="Times New Roman" w:cs="Times New Roman"/>
                <w:sz w:val="24"/>
                <w:szCs w:val="24"/>
              </w:rPr>
              <w:t>Trametinib (Mekinist)</w:t>
            </w:r>
          </w:p>
        </w:tc>
        <w:tc>
          <w:tcPr>
            <w:tcW w:w="6633" w:type="dxa"/>
          </w:tcPr>
          <w:p w14:paraId="13BEB75B" w14:textId="77777777" w:rsidR="000F44F9" w:rsidRPr="00CB3B9A" w:rsidRDefault="000F44F9" w:rsidP="00600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B9A">
              <w:rPr>
                <w:rFonts w:ascii="Times New Roman" w:eastAsia="Times New Roman" w:hAnsi="Times New Roman" w:cs="Times New Roman"/>
                <w:sz w:val="24"/>
                <w:szCs w:val="24"/>
              </w:rPr>
              <w:t>adolescent patients with unresectable and metastatic BRAF-V600 mutant melanoma</w:t>
            </w:r>
          </w:p>
        </w:tc>
      </w:tr>
      <w:tr w:rsidR="000F44F9" w14:paraId="7AA8AB2A" w14:textId="77777777" w:rsidTr="0060047E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</w:tcPr>
          <w:p w14:paraId="3315C907" w14:textId="77777777" w:rsidR="000F44F9" w:rsidRPr="00CB3B9A" w:rsidRDefault="000F44F9" w:rsidP="006004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B9A">
              <w:rPr>
                <w:rFonts w:ascii="Times New Roman" w:eastAsia="Times New Roman" w:hAnsi="Times New Roman" w:cs="Times New Roman"/>
                <w:sz w:val="24"/>
                <w:szCs w:val="24"/>
              </w:rPr>
              <w:t>Ruxolitinib (Jakafi)</w:t>
            </w:r>
          </w:p>
        </w:tc>
        <w:tc>
          <w:tcPr>
            <w:tcW w:w="6633" w:type="dxa"/>
          </w:tcPr>
          <w:p w14:paraId="65CDF0A0" w14:textId="77777777" w:rsidR="000F44F9" w:rsidRPr="00CB3B9A" w:rsidRDefault="000F44F9" w:rsidP="00600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B9A">
              <w:rPr>
                <w:rFonts w:ascii="Times New Roman" w:eastAsia="Times New Roman" w:hAnsi="Times New Roman" w:cs="Times New Roman"/>
                <w:sz w:val="24"/>
                <w:szCs w:val="24"/>
              </w:rPr>
              <w:t>adolescent patients with steroid-refractory acute graft versus-</w:t>
            </w:r>
          </w:p>
          <w:p w14:paraId="28951739" w14:textId="77777777" w:rsidR="000F44F9" w:rsidRPr="00CB3B9A" w:rsidRDefault="000F44F9" w:rsidP="00600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B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host disease (GVHD) </w:t>
            </w:r>
          </w:p>
        </w:tc>
      </w:tr>
      <w:tr w:rsidR="000F44F9" w14:paraId="0072E1ED" w14:textId="77777777" w:rsidTr="0060047E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</w:tcPr>
          <w:p w14:paraId="33BB52B5" w14:textId="77777777" w:rsidR="000F44F9" w:rsidRPr="00CB3B9A" w:rsidRDefault="000F44F9" w:rsidP="006004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B9A">
              <w:rPr>
                <w:rFonts w:ascii="Times New Roman" w:eastAsia="Times New Roman" w:hAnsi="Times New Roman" w:cs="Times New Roman"/>
                <w:sz w:val="24"/>
                <w:szCs w:val="24"/>
              </w:rPr>
              <w:t>Midostaurin (Rydapt)</w:t>
            </w:r>
          </w:p>
        </w:tc>
        <w:tc>
          <w:tcPr>
            <w:tcW w:w="6633" w:type="dxa"/>
          </w:tcPr>
          <w:p w14:paraId="3460CBB0" w14:textId="77777777" w:rsidR="000F44F9" w:rsidRPr="00CB3B9A" w:rsidRDefault="000F44F9" w:rsidP="00600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B9A">
              <w:rPr>
                <w:rFonts w:ascii="Times New Roman" w:eastAsia="Times New Roman" w:hAnsi="Times New Roman" w:cs="Times New Roman"/>
                <w:sz w:val="24"/>
                <w:szCs w:val="24"/>
              </w:rPr>
              <w:t>pediatric patients with FLT3-mutated acute myeloid leukemia (AML)</w:t>
            </w:r>
          </w:p>
        </w:tc>
      </w:tr>
      <w:tr w:rsidR="000F44F9" w14:paraId="1CE10D1C" w14:textId="77777777" w:rsidTr="0060047E">
        <w:trPr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</w:tcPr>
          <w:p w14:paraId="52520369" w14:textId="77777777" w:rsidR="000F44F9" w:rsidRPr="00CB3B9A" w:rsidRDefault="000F44F9" w:rsidP="006004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B9A">
              <w:rPr>
                <w:rFonts w:ascii="Times New Roman" w:eastAsia="Times New Roman" w:hAnsi="Times New Roman" w:cs="Times New Roman"/>
                <w:sz w:val="24"/>
                <w:szCs w:val="24"/>
              </w:rPr>
              <w:t>Nilotinib (Tasigna)</w:t>
            </w:r>
          </w:p>
        </w:tc>
        <w:tc>
          <w:tcPr>
            <w:tcW w:w="6633" w:type="dxa"/>
          </w:tcPr>
          <w:p w14:paraId="2F59A378" w14:textId="77777777" w:rsidR="000F44F9" w:rsidRPr="00CB3B9A" w:rsidRDefault="000F44F9" w:rsidP="00600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B9A">
              <w:rPr>
                <w:rFonts w:ascii="Times New Roman" w:eastAsia="Times New Roman" w:hAnsi="Times New Roman" w:cs="Times New Roman"/>
                <w:sz w:val="24"/>
                <w:szCs w:val="24"/>
              </w:rPr>
              <w:t>pediatric patients with chronic myelogenous leukemia (CML)</w:t>
            </w:r>
          </w:p>
        </w:tc>
      </w:tr>
    </w:tbl>
    <w:p w14:paraId="27735BAE" w14:textId="77777777" w:rsidR="00053694" w:rsidRDefault="00053694"/>
    <w:sectPr w:rsidR="000536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4F9"/>
    <w:rsid w:val="00053694"/>
    <w:rsid w:val="000F44F9"/>
    <w:rsid w:val="00DB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5A23E"/>
  <w15:chartTrackingRefBased/>
  <w15:docId w15:val="{931D3777-3A90-41B7-9CC1-1C45C6E2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4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0F44F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GridTable1Light">
    <w:name w:val="Grid Table 1 Light"/>
    <w:basedOn w:val="TableNormal"/>
    <w:uiPriority w:val="46"/>
    <w:rsid w:val="000F44F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FBA4184A022849AA2F31DFC96C4421" ma:contentTypeVersion="12" ma:contentTypeDescription="Create a new document." ma:contentTypeScope="" ma:versionID="58edd8bba4b77245995986479d708f86">
  <xsd:schema xmlns:xsd="http://www.w3.org/2001/XMLSchema" xmlns:xs="http://www.w3.org/2001/XMLSchema" xmlns:p="http://schemas.microsoft.com/office/2006/metadata/properties" xmlns:ns3="97973b20-f5ef-4532-88a3-9ef04e6a8734" xmlns:ns4="92839812-fa77-4715-bcc7-9b8239880a57" targetNamespace="http://schemas.microsoft.com/office/2006/metadata/properties" ma:root="true" ma:fieldsID="b095d55e88a493f0cb62b8bb83c9d0b7" ns3:_="" ns4:_="">
    <xsd:import namespace="97973b20-f5ef-4532-88a3-9ef04e6a8734"/>
    <xsd:import namespace="92839812-fa77-4715-bcc7-9b8239880a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973b20-f5ef-4532-88a3-9ef04e6a87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839812-fa77-4715-bcc7-9b8239880a5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9821C5-E175-4541-BFDE-AA7C42060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973b20-f5ef-4532-88a3-9ef04e6a8734"/>
    <ds:schemaRef ds:uri="92839812-fa77-4715-bcc7-9b8239880a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5015BA-FBC8-4E4C-9699-C6EFCEE366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4C6501-A4A3-4EDE-A3D9-2C60C7892F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 Ye</dc:creator>
  <cp:keywords/>
  <dc:description/>
  <cp:lastModifiedBy>Jingjing Ye</cp:lastModifiedBy>
  <cp:revision>2</cp:revision>
  <dcterms:created xsi:type="dcterms:W3CDTF">2020-05-20T02:15:00Z</dcterms:created>
  <dcterms:modified xsi:type="dcterms:W3CDTF">2020-05-20T15:28:00Z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0x01010065FBA4184A022849AA2F31DFC96C4421</vt:lpwstr>
  </property>
</Properties>
</file>