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531EE" w14:textId="11AE189D" w:rsidR="00134C18" w:rsidRDefault="00ED4F81" w:rsidP="00571800">
      <w:pPr>
        <w:rPr>
          <w:rFonts w:ascii="Helvetica" w:hAnsi="Helvetica"/>
          <w:color w:val="000000" w:themeColor="text1"/>
          <w:sz w:val="20"/>
          <w:szCs w:val="20"/>
        </w:rPr>
      </w:pPr>
      <w:r w:rsidRPr="009E609F">
        <w:rPr>
          <w:rFonts w:ascii="Helvetica" w:hAnsi="Helvetica" w:cs="Arial"/>
          <w:b/>
          <w:bCs/>
          <w:color w:val="000000" w:themeColor="text1"/>
          <w:sz w:val="20"/>
          <w:szCs w:val="20"/>
        </w:rPr>
        <w:t xml:space="preserve"> </w:t>
      </w:r>
      <w:r w:rsidR="009E609F" w:rsidRPr="009E609F">
        <w:rPr>
          <w:rFonts w:ascii="Helvetica" w:hAnsi="Helvetica" w:cs="Arial"/>
          <w:b/>
          <w:bCs/>
          <w:color w:val="000000" w:themeColor="text1"/>
          <w:sz w:val="20"/>
          <w:szCs w:val="20"/>
        </w:rPr>
        <w:t>Table 1.</w:t>
      </w:r>
      <w:r w:rsidR="009E609F" w:rsidRPr="009E609F">
        <w:rPr>
          <w:rFonts w:ascii="Helvetica" w:hAnsi="Helvetica" w:cs="Arial"/>
          <w:color w:val="000000" w:themeColor="text1"/>
          <w:sz w:val="20"/>
          <w:szCs w:val="20"/>
        </w:rPr>
        <w:t xml:space="preserve"> </w:t>
      </w:r>
      <w:r w:rsidR="00B05986">
        <w:rPr>
          <w:rFonts w:ascii="Helvetica" w:hAnsi="Helvetica"/>
          <w:color w:val="000000" w:themeColor="text1"/>
          <w:sz w:val="20"/>
          <w:szCs w:val="20"/>
        </w:rPr>
        <w:t>I</w:t>
      </w:r>
      <w:r w:rsidR="009E609F" w:rsidRPr="009E609F">
        <w:rPr>
          <w:rFonts w:ascii="Helvetica" w:hAnsi="Helvetica"/>
          <w:color w:val="000000" w:themeColor="text1"/>
          <w:sz w:val="20"/>
          <w:szCs w:val="20"/>
        </w:rPr>
        <w:t>n-house test systems and molecular targets</w:t>
      </w:r>
      <w:r w:rsidR="00B05986">
        <w:rPr>
          <w:rFonts w:ascii="Helvetica" w:hAnsi="Helvetica"/>
          <w:color w:val="000000" w:themeColor="text1"/>
          <w:sz w:val="20"/>
          <w:szCs w:val="20"/>
        </w:rPr>
        <w:t xml:space="preserve"> used. </w:t>
      </w:r>
    </w:p>
    <w:tbl>
      <w:tblPr>
        <w:tblW w:w="10620" w:type="dxa"/>
        <w:tblInd w:w="-640" w:type="dxa"/>
        <w:tblLook w:val="04A0" w:firstRow="1" w:lastRow="0" w:firstColumn="1" w:lastColumn="0" w:noHBand="0" w:noVBand="1"/>
      </w:tblPr>
      <w:tblGrid>
        <w:gridCol w:w="2250"/>
        <w:gridCol w:w="1080"/>
        <w:gridCol w:w="1121"/>
        <w:gridCol w:w="1399"/>
        <w:gridCol w:w="1121"/>
        <w:gridCol w:w="1219"/>
        <w:gridCol w:w="1170"/>
        <w:gridCol w:w="1260"/>
      </w:tblGrid>
      <w:tr w:rsidR="006C7FE7" w:rsidRPr="00134C18" w14:paraId="5567CCAE" w14:textId="77777777" w:rsidTr="006C7FE7">
        <w:trPr>
          <w:trHeight w:val="1260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86F18" w14:textId="77777777" w:rsidR="005E64BB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TEST SYSTEM</w:t>
            </w:r>
            <w:r w:rsidR="00881443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C8097E7" w14:textId="14E911B1" w:rsidR="00134C18" w:rsidRPr="00134C18" w:rsidRDefault="00881443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C26A1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Lab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Site)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0377C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N1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D5D3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N2</w:t>
            </w:r>
          </w:p>
        </w:tc>
        <w:tc>
          <w:tcPr>
            <w:tcW w:w="1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E30FE" w14:textId="1F2D442D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N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>Unspec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i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</w:rPr>
              <w:t>fied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A5FA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E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492A3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RdRp</w:t>
            </w:r>
            <w:proofErr w:type="spellEnd"/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A528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S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DD52B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</w:pP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>Orf</w:t>
            </w:r>
            <w:proofErr w:type="spellEnd"/>
            <w:r w:rsidRPr="00134C1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</w:rPr>
              <w:t xml:space="preserve"> 1ab</w:t>
            </w:r>
          </w:p>
        </w:tc>
      </w:tr>
      <w:tr w:rsidR="006C7FE7" w:rsidRPr="00134C18" w14:paraId="4B43F484" w14:textId="77777777" w:rsidTr="006C7FE7">
        <w:trPr>
          <w:trHeight w:val="630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40502" w14:textId="4524F33A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RT-PCR </w:t>
            </w: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88144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A</w:t>
            </w: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0D061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6EAFD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1A5E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67F6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1C51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2F22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174A1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C7FE7" w:rsidRPr="00134C18" w14:paraId="77E75269" w14:textId="77777777" w:rsidTr="006C7FE7">
        <w:trPr>
          <w:trHeight w:val="60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8565B" w14:textId="4A35A239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RT-PCR </w:t>
            </w: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88144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Site </w:t>
            </w:r>
            <w:r w:rsidR="0044586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</w:t>
            </w: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591D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18A219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F6D6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3E2F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76843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7AB35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FD41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C7FE7" w:rsidRPr="00134C18" w14:paraId="152C7114" w14:textId="77777777" w:rsidTr="006C7FE7">
        <w:trPr>
          <w:trHeight w:val="54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175DE" w14:textId="44C49AE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RT-PCR</w:t>
            </w: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B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ThermoFisher</w:t>
            </w:r>
            <w:proofErr w:type="spellEnd"/>
            <w:r w:rsidR="004654B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3728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D9DAD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6EF03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CBEEA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8E543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228B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A5E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</w:tr>
      <w:tr w:rsidR="006C7FE7" w:rsidRPr="00134C18" w14:paraId="4506CFF1" w14:textId="77777777" w:rsidTr="006C7FE7">
        <w:trPr>
          <w:trHeight w:val="63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BDF1" w14:textId="546BD47C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RT-PCR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B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  <w:t>PerkinElmer</w:t>
            </w:r>
            <w:r w:rsidR="004654BB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5B0C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C71A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1E57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C30F5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F327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1A99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C61F5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</w:tr>
      <w:tr w:rsidR="006C7FE7" w:rsidRPr="00134C18" w14:paraId="20D47D97" w14:textId="77777777" w:rsidTr="006C7FE7">
        <w:trPr>
          <w:trHeight w:val="58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236B1" w14:textId="2B6D71AE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GenMark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B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  <w:t>e-Plex</w:t>
            </w:r>
            <w:r w:rsidR="00B659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92806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1549B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7A3D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5274D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197A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3C3F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20D4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C7FE7" w:rsidRPr="00134C18" w14:paraId="4484F762" w14:textId="77777777" w:rsidTr="006C7FE7">
        <w:trPr>
          <w:trHeight w:val="58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2DC0F" w14:textId="195D140D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DiaSorin</w:t>
            </w:r>
            <w:proofErr w:type="spellEnd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B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Simplexa</w:t>
            </w:r>
            <w:proofErr w:type="spellEnd"/>
            <w:r w:rsidR="00B659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0D98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60515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DC5D3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B2FA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F169F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39127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45244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</w:tr>
      <w:tr w:rsidR="006C7FE7" w:rsidRPr="00134C18" w14:paraId="23F05DD1" w14:textId="77777777" w:rsidTr="006C7FE7">
        <w:trPr>
          <w:trHeight w:val="630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34E08" w14:textId="4F4F4396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BD MAX </w:t>
            </w:r>
            <w:r w:rsidR="00B65956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B6595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B</w:t>
            </w:r>
            <w:r w:rsidR="00B65956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A5642B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0A89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0F3C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4553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4C1B9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87AEC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089B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C7FE7" w:rsidRPr="00134C18" w14:paraId="43A9F5CC" w14:textId="77777777" w:rsidTr="006C7FE7">
        <w:trPr>
          <w:trHeight w:val="58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BEC13" w14:textId="5A37D560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Cepheid</w:t>
            </w:r>
            <w:r w:rsidR="009226B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A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  <w:t xml:space="preserve">Gene </w:t>
            </w: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Xpert</w:t>
            </w:r>
            <w:proofErr w:type="spellEnd"/>
            <w:r w:rsidR="00B659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C6F6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9AF8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0DA30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F4A2A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D084D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419AF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A32C1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C7FE7" w:rsidRPr="00134C18" w14:paraId="260B6BA4" w14:textId="77777777" w:rsidTr="006C7FE7">
        <w:trPr>
          <w:trHeight w:val="585"/>
        </w:trPr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6B39" w14:textId="5C7E8794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ElliTe</w:t>
            </w:r>
            <w:proofErr w:type="spellEnd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(</w:t>
            </w:r>
            <w:r w:rsidR="009226B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Site A</w:t>
            </w:r>
            <w:r w:rsidR="009226BF"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)</w:t>
            </w:r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br/>
            </w:r>
            <w:proofErr w:type="spellStart"/>
            <w:r w:rsidRPr="00134C1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InGenius</w:t>
            </w:r>
            <w:proofErr w:type="spellEnd"/>
            <w:r w:rsidR="008A3757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95AEC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1FB2F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DFFAF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6AC98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8431E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3D86C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29142" w14:textId="77777777" w:rsidR="00134C18" w:rsidRPr="00134C18" w:rsidRDefault="00134C18" w:rsidP="00134C18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134C18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416F0C02" w14:textId="261870FA" w:rsidR="00CB7DB0" w:rsidRDefault="00CB7DB0" w:rsidP="00571800">
      <w:pPr>
        <w:rPr>
          <w:rFonts w:ascii="Helvetica" w:hAnsi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 xml:space="preserve">Abbreviations: </w:t>
      </w:r>
    </w:p>
    <w:p w14:paraId="74D171EC" w14:textId="77777777" w:rsidR="0096307C" w:rsidRP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N1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 xml:space="preserve"> = Nucleocapsid phosphoprotein gene 1</w:t>
      </w:r>
    </w:p>
    <w:p w14:paraId="3FA0DE01" w14:textId="501C3F0F" w:rsid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N2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 xml:space="preserve"> = Nucleocapsid phosphoprotein gene 2</w:t>
      </w:r>
    </w:p>
    <w:p w14:paraId="67E58A02" w14:textId="351E0C69" w:rsid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N Unspecified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 xml:space="preserve"> = Nucleocapsid phosphoprotein gene unspecified </w:t>
      </w:r>
    </w:p>
    <w:p w14:paraId="145B19FB" w14:textId="77777777" w:rsidR="0096307C" w:rsidRP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 xml:space="preserve">E 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>= Viral assembly protein; common to some coronaviruses</w:t>
      </w:r>
    </w:p>
    <w:p w14:paraId="667CE83F" w14:textId="36E6CC29" w:rsidR="0096307C" w:rsidRP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proofErr w:type="spellStart"/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RdRp</w:t>
      </w:r>
      <w:proofErr w:type="spellEnd"/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 xml:space="preserve"> = RNA-dependent RNA </w:t>
      </w:r>
      <w:r w:rsidR="008D040A" w:rsidRPr="0096307C">
        <w:rPr>
          <w:rFonts w:ascii="Calibri" w:eastAsia="Times New Roman" w:hAnsi="Calibri" w:cs="Times New Roman"/>
          <w:color w:val="000000"/>
          <w:sz w:val="22"/>
          <w:szCs w:val="22"/>
        </w:rPr>
        <w:t>polymerase</w:t>
      </w:r>
    </w:p>
    <w:p w14:paraId="330232D2" w14:textId="77777777" w:rsidR="0096307C" w:rsidRP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S</w:t>
      </w:r>
      <w:r w:rsidRPr="0096307C">
        <w:rPr>
          <w:rFonts w:ascii="Calibri" w:eastAsia="Times New Roman" w:hAnsi="Calibri" w:cs="Times New Roman"/>
          <w:i/>
          <w:iCs/>
          <w:color w:val="000000"/>
          <w:sz w:val="22"/>
          <w:szCs w:val="22"/>
        </w:rPr>
        <w:t xml:space="preserve"> 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>= Spike glycoprotein gene</w:t>
      </w:r>
    </w:p>
    <w:p w14:paraId="66ABF71E" w14:textId="28B6D865" w:rsidR="0096307C" w:rsidRPr="0096307C" w:rsidRDefault="0096307C" w:rsidP="0096307C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proofErr w:type="spellStart"/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>Orf</w:t>
      </w:r>
      <w:proofErr w:type="spellEnd"/>
      <w:r w:rsidRPr="0096307C">
        <w:rPr>
          <w:rFonts w:ascii="Calibri" w:eastAsia="Times New Roman" w:hAnsi="Calibri" w:cs="Times New Roman"/>
          <w:b/>
          <w:bCs/>
          <w:i/>
          <w:iCs/>
          <w:color w:val="000000"/>
          <w:sz w:val="22"/>
          <w:szCs w:val="22"/>
        </w:rPr>
        <w:t xml:space="preserve"> 1ab</w:t>
      </w:r>
      <w:r w:rsidRPr="0096307C"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 xml:space="preserve"> 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>= Replicase/transcriptase non-</w:t>
      </w:r>
      <w:r w:rsidR="008D040A" w:rsidRPr="0096307C">
        <w:rPr>
          <w:rFonts w:ascii="Calibri" w:eastAsia="Times New Roman" w:hAnsi="Calibri" w:cs="Times New Roman"/>
          <w:color w:val="000000"/>
          <w:sz w:val="22"/>
          <w:szCs w:val="22"/>
        </w:rPr>
        <w:t>structural</w:t>
      </w:r>
      <w:r w:rsidRPr="0096307C">
        <w:rPr>
          <w:rFonts w:ascii="Calibri" w:eastAsia="Times New Roman" w:hAnsi="Calibri" w:cs="Times New Roman"/>
          <w:color w:val="000000"/>
          <w:sz w:val="22"/>
          <w:szCs w:val="22"/>
        </w:rPr>
        <w:t xml:space="preserve"> protein gene</w:t>
      </w:r>
    </w:p>
    <w:p w14:paraId="12B2E876" w14:textId="77777777" w:rsidR="0096307C" w:rsidRDefault="0096307C" w:rsidP="00571800">
      <w:pPr>
        <w:rPr>
          <w:rFonts w:ascii="Helvetica" w:hAnsi="Helvetica"/>
          <w:color w:val="000000" w:themeColor="text1"/>
          <w:sz w:val="20"/>
          <w:szCs w:val="20"/>
        </w:rPr>
      </w:pPr>
    </w:p>
    <w:p w14:paraId="3903E67C" w14:textId="5D4473B9" w:rsidR="0096307C" w:rsidRDefault="0096307C" w:rsidP="00571800">
      <w:pPr>
        <w:rPr>
          <w:rFonts w:ascii="Helvetica" w:hAnsi="Helvetica"/>
          <w:color w:val="000000" w:themeColor="text1"/>
          <w:sz w:val="20"/>
          <w:szCs w:val="20"/>
        </w:rPr>
      </w:pPr>
    </w:p>
    <w:p w14:paraId="349F2F12" w14:textId="77777777" w:rsidR="00CB7DB0" w:rsidRPr="00134C18" w:rsidRDefault="00CB7DB0" w:rsidP="00571800">
      <w:pPr>
        <w:rPr>
          <w:rFonts w:ascii="Helvetica" w:hAnsi="Helvetica"/>
          <w:color w:val="000000" w:themeColor="text1"/>
          <w:sz w:val="20"/>
          <w:szCs w:val="20"/>
        </w:rPr>
      </w:pPr>
    </w:p>
    <w:sectPr w:rsidR="00CB7DB0" w:rsidRPr="00134C18" w:rsidSect="004F0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BED"/>
    <w:rsid w:val="00134C18"/>
    <w:rsid w:val="001D0B7F"/>
    <w:rsid w:val="001E5BED"/>
    <w:rsid w:val="00294D9E"/>
    <w:rsid w:val="00300AB5"/>
    <w:rsid w:val="00445866"/>
    <w:rsid w:val="004654BB"/>
    <w:rsid w:val="004D49F7"/>
    <w:rsid w:val="004F05CC"/>
    <w:rsid w:val="00571800"/>
    <w:rsid w:val="00593521"/>
    <w:rsid w:val="00595234"/>
    <w:rsid w:val="005D1B12"/>
    <w:rsid w:val="005E64BB"/>
    <w:rsid w:val="00675494"/>
    <w:rsid w:val="006A138B"/>
    <w:rsid w:val="006C7FE7"/>
    <w:rsid w:val="00700408"/>
    <w:rsid w:val="007F7371"/>
    <w:rsid w:val="008544E9"/>
    <w:rsid w:val="00881443"/>
    <w:rsid w:val="008A3757"/>
    <w:rsid w:val="008A5979"/>
    <w:rsid w:val="008D040A"/>
    <w:rsid w:val="009226BF"/>
    <w:rsid w:val="0096307C"/>
    <w:rsid w:val="009D6F5B"/>
    <w:rsid w:val="009E260C"/>
    <w:rsid w:val="009E609F"/>
    <w:rsid w:val="00A17B52"/>
    <w:rsid w:val="00A416F8"/>
    <w:rsid w:val="00B05986"/>
    <w:rsid w:val="00B363EF"/>
    <w:rsid w:val="00B65956"/>
    <w:rsid w:val="00BE0C9A"/>
    <w:rsid w:val="00C26A15"/>
    <w:rsid w:val="00CB7DB0"/>
    <w:rsid w:val="00EA720B"/>
    <w:rsid w:val="00E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1C33DC"/>
  <w15:chartTrackingRefBased/>
  <w15:docId w15:val="{D9EBADD7-718A-E04A-ACC2-816444120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0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09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Alyssa</dc:creator>
  <cp:keywords/>
  <dc:description/>
  <cp:lastModifiedBy>Civantos, Alyssa</cp:lastModifiedBy>
  <cp:revision>13</cp:revision>
  <dcterms:created xsi:type="dcterms:W3CDTF">2020-05-06T18:25:00Z</dcterms:created>
  <dcterms:modified xsi:type="dcterms:W3CDTF">2020-05-06T18:29:00Z</dcterms:modified>
</cp:coreProperties>
</file>