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-10" w:tblpY="469"/>
        <w:tblW w:w="906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1134"/>
        <w:gridCol w:w="992"/>
        <w:gridCol w:w="2410"/>
        <w:gridCol w:w="1559"/>
        <w:gridCol w:w="1559"/>
      </w:tblGrid>
      <w:tr w:rsidR="00B774E6" w:rsidRPr="002B7741" w14:paraId="2D28F528" w14:textId="51DD48A6" w:rsidTr="002956E1">
        <w:trPr>
          <w:trHeight w:val="30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6" w:space="0" w:color="CCCCCC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BF8E06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First </w:t>
            </w:r>
            <w:r w:rsidRPr="002B7741">
              <w:rPr>
                <w:rFonts w:eastAsia="Times New Roman"/>
              </w:rPr>
              <w:t>Author</w:t>
            </w:r>
            <w:r>
              <w:rPr>
                <w:rFonts w:eastAsia="Times New Roman"/>
              </w:rPr>
              <w:t>, Year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6" w:space="0" w:color="CCCCCC"/>
              <w:right w:val="single" w:sz="8" w:space="0" w:color="000000"/>
            </w:tcBorders>
          </w:tcPr>
          <w:p w14:paraId="536C7C9B" w14:textId="20D6562C" w:rsidR="00B774E6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Incidence</w:t>
            </w:r>
            <w:r>
              <w:rPr>
                <w:rFonts w:eastAsia="Times New Roman"/>
              </w:rPr>
              <w:t xml:space="preserve"> of </w:t>
            </w:r>
            <w:r>
              <w:rPr>
                <w:rFonts w:eastAsia="Times New Roman"/>
              </w:rPr>
              <w:t>SIH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6" w:space="0" w:color="CCCCCC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F52BD7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Number of patients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6" w:space="0" w:color="CCCCCC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495FA7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Repair Method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6" w:space="0" w:color="CCCCCC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E76C0D" w14:textId="7A2D9FC9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Follow-up</w:t>
            </w:r>
            <w:r>
              <w:rPr>
                <w:rFonts w:eastAsia="Times New Roman"/>
              </w:rPr>
              <w:t xml:space="preserve"> period</w:t>
            </w:r>
            <w:r w:rsidR="00512F31">
              <w:rPr>
                <w:rFonts w:eastAsia="Times New Roman"/>
              </w:rPr>
              <w:t xml:space="preserve"> (Months)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6" w:space="0" w:color="CCCCCC"/>
              <w:right w:val="single" w:sz="8" w:space="0" w:color="000000"/>
            </w:tcBorders>
          </w:tcPr>
          <w:p w14:paraId="569C9E1D" w14:textId="489F9CD3" w:rsidR="00B774E6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Recurre</w:t>
            </w:r>
            <w:r w:rsidR="00501FD1">
              <w:rPr>
                <w:rFonts w:eastAsia="Times New Roman"/>
              </w:rPr>
              <w:t>nce</w:t>
            </w:r>
          </w:p>
          <w:p w14:paraId="3138EAFD" w14:textId="402CED52" w:rsidR="00220ED2" w:rsidRPr="002B7741" w:rsidRDefault="00220ED2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n= (%)</w:t>
            </w:r>
          </w:p>
        </w:tc>
      </w:tr>
      <w:tr w:rsidR="00B774E6" w:rsidRPr="002B7741" w14:paraId="382BE917" w14:textId="6F9BA7DA" w:rsidTr="002956E1"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751CF7C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Bouillot</w:t>
            </w:r>
            <w:r>
              <w:rPr>
                <w:rFonts w:eastAsia="Times New Roman"/>
              </w:rPr>
              <w:t>,</w:t>
            </w:r>
            <w:r w:rsidRPr="002B7741">
              <w:rPr>
                <w:rFonts w:eastAsia="Times New Roman"/>
              </w:rPr>
              <w:t xml:space="preserve"> 1997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3F25C1E6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NS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68C57B1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n = 23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89B764E" w14:textId="533F1E82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Open repair with mesh</w:t>
            </w:r>
            <w:r w:rsidR="00572907">
              <w:rPr>
                <w:rFonts w:eastAsia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165E49" w14:textId="1F8694B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12 - 60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41833C06" w14:textId="7AFEE7D6" w:rsidR="00B774E6" w:rsidRPr="002B7741" w:rsidRDefault="00220ED2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 (13.04%)</w:t>
            </w:r>
          </w:p>
        </w:tc>
      </w:tr>
      <w:tr w:rsidR="00B774E6" w:rsidRPr="002B7741" w14:paraId="14923963" w14:textId="62A28653" w:rsidTr="002956E1"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799F7A4" w14:textId="77777777" w:rsidR="00B774E6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Cohen</w:t>
            </w:r>
            <w:r>
              <w:rPr>
                <w:rFonts w:eastAsia="Times New Roman"/>
              </w:rPr>
              <w:t>,</w:t>
            </w:r>
            <w:r w:rsidRPr="002B7741">
              <w:rPr>
                <w:rFonts w:eastAsia="Times New Roman"/>
              </w:rPr>
              <w:t xml:space="preserve"> </w:t>
            </w:r>
          </w:p>
          <w:p w14:paraId="38BE11B7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1985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0076F305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NS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E55B066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 xml:space="preserve">n = 14 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A53A2BB" w14:textId="1B86931A" w:rsidR="00B774E6" w:rsidRPr="002B7741" w:rsidRDefault="00F34243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Open repair with mesh</w:t>
            </w:r>
            <w:r w:rsidR="00572907">
              <w:rPr>
                <w:rFonts w:eastAsia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96C862" w14:textId="517F665B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 xml:space="preserve"> </w:t>
            </w:r>
            <w:r w:rsidRPr="002B7741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 xml:space="preserve"> </w:t>
            </w:r>
            <w:r w:rsidRPr="002B7741">
              <w:rPr>
                <w:rFonts w:eastAsia="Times New Roman"/>
              </w:rPr>
              <w:t xml:space="preserve">36 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1007F752" w14:textId="407146E1" w:rsidR="00B774E6" w:rsidRPr="002B7741" w:rsidRDefault="00220ED2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 (0%)</w:t>
            </w:r>
          </w:p>
        </w:tc>
      </w:tr>
      <w:tr w:rsidR="00B774E6" w:rsidRPr="002B7741" w14:paraId="2D735B10" w14:textId="1CA7BE1D" w:rsidTr="002956E1"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B04004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Davidson</w:t>
            </w:r>
            <w:r>
              <w:rPr>
                <w:rFonts w:eastAsia="Times New Roman"/>
              </w:rPr>
              <w:t>,</w:t>
            </w:r>
            <w:r w:rsidRPr="002B7741">
              <w:rPr>
                <w:rFonts w:eastAsia="Times New Roman"/>
              </w:rPr>
              <w:t xml:space="preserve"> 1987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5D64B04D" w14:textId="511E1024" w:rsidR="00B774E6" w:rsidRPr="002B7741" w:rsidRDefault="000A1166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3.44</w:t>
            </w:r>
            <w:r w:rsidR="006139A6">
              <w:rPr>
                <w:rFonts w:eastAsia="Times New Roman"/>
              </w:rPr>
              <w:t>% (</w:t>
            </w:r>
            <w:r w:rsidR="00B774E6" w:rsidRPr="002B7741">
              <w:rPr>
                <w:rFonts w:eastAsia="Times New Roman"/>
              </w:rPr>
              <w:t>20/582</w:t>
            </w:r>
            <w:r w:rsidR="006139A6">
              <w:rPr>
                <w:rFonts w:eastAsia="Times New Roman"/>
              </w:rPr>
              <w:t>)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ACC5010" w14:textId="26570E7B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n =</w:t>
            </w:r>
            <w:r w:rsidR="00851003">
              <w:rPr>
                <w:rFonts w:eastAsia="Times New Roman"/>
              </w:rPr>
              <w:t xml:space="preserve"> 8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8923CA8" w14:textId="30D00F70" w:rsidR="00B774E6" w:rsidRPr="002B7741" w:rsidRDefault="00572907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Open repair with </w:t>
            </w:r>
            <w:r w:rsidR="006E5524">
              <w:rPr>
                <w:rFonts w:eastAsia="Times New Roman"/>
              </w:rPr>
              <w:t>direct suture closure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2DB487" w14:textId="0903FA4A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 xml:space="preserve">8 - 43 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6A351049" w14:textId="7577D04C" w:rsidR="00B774E6" w:rsidRPr="002B7741" w:rsidRDefault="008B3C6D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 (0%)</w:t>
            </w:r>
          </w:p>
        </w:tc>
      </w:tr>
      <w:tr w:rsidR="00B774E6" w:rsidRPr="002B7741" w14:paraId="030EE5C3" w14:textId="10BEB1BD" w:rsidTr="002956E1"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D793B3F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de Mesquita</w:t>
            </w:r>
            <w:r>
              <w:rPr>
                <w:rFonts w:eastAsia="Times New Roman"/>
              </w:rPr>
              <w:t>,</w:t>
            </w:r>
            <w:r w:rsidRPr="002B7741">
              <w:rPr>
                <w:rFonts w:eastAsia="Times New Roman"/>
              </w:rPr>
              <w:t xml:space="preserve"> 2017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09807751" w14:textId="44733262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N</w:t>
            </w:r>
            <w:r w:rsidR="005929B5">
              <w:rPr>
                <w:rFonts w:eastAsia="Times New Roman"/>
              </w:rPr>
              <w:t>S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06E187F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 xml:space="preserve">n = 15 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6058C9F" w14:textId="5597018B" w:rsidR="00B774E6" w:rsidRPr="002B7741" w:rsidRDefault="00110B2B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Open repair with mesh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DF09EF5" w14:textId="21F9B61A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7 - 33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7EB564BE" w14:textId="489ACB72" w:rsidR="00B774E6" w:rsidRPr="002B7741" w:rsidRDefault="00110B2B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 (0%)</w:t>
            </w:r>
          </w:p>
        </w:tc>
      </w:tr>
      <w:tr w:rsidR="00B774E6" w:rsidRPr="002B7741" w14:paraId="1A58AC03" w14:textId="0FE6B900" w:rsidTr="002956E1"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D912BA0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Eisenberg</w:t>
            </w:r>
            <w:r>
              <w:rPr>
                <w:rFonts w:eastAsia="Times New Roman"/>
              </w:rPr>
              <w:t>,</w:t>
            </w:r>
            <w:r w:rsidRPr="002B7741">
              <w:rPr>
                <w:rFonts w:eastAsia="Times New Roman"/>
              </w:rPr>
              <w:t xml:space="preserve"> 2008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3A617698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NS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0F6548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n = 4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3601843" w14:textId="24FA7199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 xml:space="preserve">Laparoscopic </w:t>
            </w:r>
            <w:r w:rsidR="005929B5">
              <w:rPr>
                <w:rFonts w:eastAsia="Times New Roman"/>
              </w:rPr>
              <w:t>repair with mesh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88FA924" w14:textId="03F0ACA9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 xml:space="preserve">6 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2153DEBD" w14:textId="6A3BC9F7" w:rsidR="00B774E6" w:rsidRPr="002B7741" w:rsidRDefault="001240E9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 (0%)</w:t>
            </w:r>
          </w:p>
        </w:tc>
      </w:tr>
      <w:tr w:rsidR="00B774E6" w:rsidRPr="002B7741" w14:paraId="0A1393A9" w14:textId="2994B2CE" w:rsidTr="002956E1"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6CBB213" w14:textId="77777777" w:rsidR="00B774E6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Kim</w:t>
            </w:r>
            <w:r>
              <w:rPr>
                <w:rFonts w:eastAsia="Times New Roman"/>
              </w:rPr>
              <w:t>,</w:t>
            </w:r>
            <w:r w:rsidRPr="002B7741">
              <w:rPr>
                <w:rFonts w:eastAsia="Times New Roman"/>
              </w:rPr>
              <w:t xml:space="preserve"> </w:t>
            </w:r>
          </w:p>
          <w:p w14:paraId="5F7B6B93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03BB5479" w14:textId="095E0721" w:rsidR="000B0656" w:rsidRDefault="000B0656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0.8</w:t>
            </w:r>
            <w:r w:rsidR="000A1166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%</w:t>
            </w:r>
          </w:p>
          <w:p w14:paraId="13608A68" w14:textId="6F4171EB" w:rsidR="00B774E6" w:rsidRPr="002B7741" w:rsidRDefault="000B0656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 w:rsidR="00B774E6" w:rsidRPr="002B7741">
              <w:rPr>
                <w:rFonts w:eastAsia="Times New Roman"/>
              </w:rPr>
              <w:t>13/1,599</w:t>
            </w:r>
            <w:r>
              <w:rPr>
                <w:rFonts w:eastAsia="Times New Roman"/>
              </w:rPr>
              <w:t>)</w:t>
            </w:r>
            <w:r w:rsidR="00B774E6" w:rsidRPr="002B7741">
              <w:rPr>
                <w:rFonts w:eastAsia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AA8375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n = 13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0E81875" w14:textId="5B8B7300" w:rsidR="00B774E6" w:rsidRPr="002B7741" w:rsidRDefault="00005DA4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Open repair with direct suture closure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2FEF542" w14:textId="482269D9" w:rsidR="00B774E6" w:rsidRPr="002B7741" w:rsidRDefault="004E5967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 – </w:t>
            </w:r>
            <w:r w:rsidR="005035A6">
              <w:rPr>
                <w:rFonts w:eastAsia="Times New Roman"/>
              </w:rPr>
              <w:t>84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489C60E0" w14:textId="52C401B4" w:rsidR="00B774E6" w:rsidRDefault="00C65886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 (0%)</w:t>
            </w:r>
          </w:p>
        </w:tc>
      </w:tr>
      <w:tr w:rsidR="00B774E6" w:rsidRPr="002B7741" w14:paraId="6CC9E706" w14:textId="323D5BA0" w:rsidTr="002956E1"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C147418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Landau</w:t>
            </w:r>
            <w:r>
              <w:rPr>
                <w:rFonts w:eastAsia="Times New Roman"/>
              </w:rPr>
              <w:t>,</w:t>
            </w:r>
            <w:r w:rsidRPr="002B7741">
              <w:rPr>
                <w:rFonts w:eastAsia="Times New Roman"/>
              </w:rPr>
              <w:t xml:space="preserve"> 2001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1FA3E537" w14:textId="795B892D" w:rsidR="00B774E6" w:rsidRPr="002B7741" w:rsidRDefault="00B2275E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0A1166">
              <w:rPr>
                <w:rFonts w:eastAsia="Times New Roman"/>
              </w:rPr>
              <w:t>.02</w:t>
            </w:r>
            <w:r>
              <w:rPr>
                <w:rFonts w:eastAsia="Times New Roman"/>
              </w:rPr>
              <w:t>% (</w:t>
            </w:r>
            <w:r w:rsidR="00B774E6" w:rsidRPr="002B7741">
              <w:rPr>
                <w:rFonts w:eastAsia="Times New Roman"/>
              </w:rPr>
              <w:t>10/984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D9D24F7" w14:textId="77777777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 xml:space="preserve">n = 10 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26D71C" w14:textId="121B6E2A" w:rsidR="00B774E6" w:rsidRPr="002B7741" w:rsidRDefault="003C646D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 xml:space="preserve">Laparoscopic </w:t>
            </w:r>
            <w:r>
              <w:rPr>
                <w:rFonts w:eastAsia="Times New Roman"/>
              </w:rPr>
              <w:t>repair with mesh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173E9D" w14:textId="431C73E2" w:rsidR="00B774E6" w:rsidRPr="002B7741" w:rsidRDefault="00B774E6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 xml:space="preserve">20 - 42 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76F0D254" w14:textId="33083FA0" w:rsidR="00B774E6" w:rsidRPr="002B7741" w:rsidRDefault="00D746BF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 (10%)</w:t>
            </w:r>
          </w:p>
        </w:tc>
      </w:tr>
      <w:tr w:rsidR="00734165" w:rsidRPr="002B7741" w14:paraId="22C8BA70" w14:textId="0FC1CC1E" w:rsidTr="00E75840">
        <w:trPr>
          <w:trHeight w:val="504"/>
        </w:trPr>
        <w:tc>
          <w:tcPr>
            <w:tcW w:w="1408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8B0B0CA" w14:textId="77777777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Mackey</w:t>
            </w:r>
            <w:r>
              <w:rPr>
                <w:rFonts w:eastAsia="Times New Roman"/>
              </w:rPr>
              <w:t>,</w:t>
            </w:r>
            <w:r w:rsidRPr="002B7741">
              <w:rPr>
                <w:rFonts w:eastAsia="Times New Roman"/>
              </w:rPr>
              <w:t xml:space="preserve"> 2005</w:t>
            </w:r>
          </w:p>
        </w:tc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bottom"/>
          </w:tcPr>
          <w:p w14:paraId="03B65E62" w14:textId="688900A9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NS</w:t>
            </w:r>
          </w:p>
        </w:tc>
        <w:tc>
          <w:tcPr>
            <w:tcW w:w="992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64F9A51" w14:textId="77777777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>n = 45</w:t>
            </w: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6F9FB4" w14:textId="2BE547D4" w:rsidR="00734165" w:rsidRPr="002B7741" w:rsidRDefault="00734165" w:rsidP="00734165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Open repair with direct suture closure</w:t>
            </w:r>
            <w:r>
              <w:rPr>
                <w:rFonts w:eastAsia="Times New Roman"/>
              </w:rPr>
              <w:t xml:space="preserve"> (n=14)</w:t>
            </w:r>
          </w:p>
        </w:tc>
        <w:tc>
          <w:tcPr>
            <w:tcW w:w="1559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4EB027" w14:textId="6B3283EA" w:rsidR="00734165" w:rsidRPr="002B7741" w:rsidRDefault="00EA4DE2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734165" w:rsidRPr="002B7741">
              <w:rPr>
                <w:rFonts w:eastAsia="Times New Roman"/>
              </w:rPr>
              <w:t xml:space="preserve"> - </w:t>
            </w:r>
            <w:r>
              <w:rPr>
                <w:rFonts w:eastAsia="Times New Roman"/>
              </w:rPr>
              <w:t>48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bottom"/>
          </w:tcPr>
          <w:p w14:paraId="18C04815" w14:textId="556C5648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 (43%)</w:t>
            </w:r>
          </w:p>
        </w:tc>
      </w:tr>
      <w:tr w:rsidR="00734165" w:rsidRPr="002B7741" w14:paraId="058A3660" w14:textId="77777777" w:rsidTr="00E75840">
        <w:trPr>
          <w:trHeight w:val="504"/>
        </w:trPr>
        <w:tc>
          <w:tcPr>
            <w:tcW w:w="1408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6EE978" w14:textId="77777777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vAlign w:val="bottom"/>
          </w:tcPr>
          <w:p w14:paraId="7AFF794E" w14:textId="77777777" w:rsidR="00734165" w:rsidRDefault="00734165" w:rsidP="00C47029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DDA7F0" w14:textId="77777777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806CBF" w14:textId="7DD85754" w:rsidR="00734165" w:rsidRDefault="00734165" w:rsidP="00734165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Open repair with mesh (n=21)</w:t>
            </w:r>
          </w:p>
        </w:tc>
        <w:tc>
          <w:tcPr>
            <w:tcW w:w="1559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D88499" w14:textId="77777777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6" w:space="0" w:color="CCCCCC"/>
              <w:right w:val="single" w:sz="6" w:space="0" w:color="CCCCCC"/>
            </w:tcBorders>
            <w:vAlign w:val="bottom"/>
          </w:tcPr>
          <w:p w14:paraId="4D63B7AD" w14:textId="694E7603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 (33%)</w:t>
            </w:r>
          </w:p>
        </w:tc>
      </w:tr>
      <w:tr w:rsidR="00734165" w:rsidRPr="002B7741" w14:paraId="3A50C153" w14:textId="77777777" w:rsidTr="00E75840">
        <w:trPr>
          <w:trHeight w:val="504"/>
        </w:trPr>
        <w:tc>
          <w:tcPr>
            <w:tcW w:w="1408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54C224" w14:textId="77777777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28A89A93" w14:textId="77777777" w:rsidR="00734165" w:rsidRDefault="00734165" w:rsidP="00C47029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3EB56B" w14:textId="77777777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C2B6AA" w14:textId="6B6C35F0" w:rsidR="00734165" w:rsidRDefault="00734165" w:rsidP="00C47029">
            <w:pPr>
              <w:spacing w:line="240" w:lineRule="auto"/>
              <w:rPr>
                <w:rFonts w:eastAsia="Times New Roman"/>
              </w:rPr>
            </w:pPr>
            <w:r w:rsidRPr="002B7741">
              <w:rPr>
                <w:rFonts w:eastAsia="Times New Roman"/>
              </w:rPr>
              <w:t xml:space="preserve">Laparoscopic </w:t>
            </w:r>
            <w:r>
              <w:rPr>
                <w:rFonts w:eastAsia="Times New Roman"/>
              </w:rPr>
              <w:t>repair with mesh (n=10)</w:t>
            </w:r>
          </w:p>
        </w:tc>
        <w:tc>
          <w:tcPr>
            <w:tcW w:w="1559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E68E12" w14:textId="77777777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52E51B2F" w14:textId="08CF8FED" w:rsidR="00734165" w:rsidRPr="002B7741" w:rsidRDefault="00734165" w:rsidP="00C47029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 (30%)</w:t>
            </w:r>
          </w:p>
        </w:tc>
      </w:tr>
    </w:tbl>
    <w:p w14:paraId="58FDD3CB" w14:textId="77777777" w:rsidR="00B774E6" w:rsidRDefault="00B774E6" w:rsidP="006B3440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CF1A66F" w14:textId="77777777" w:rsidR="00B774E6" w:rsidRDefault="00B774E6" w:rsidP="006B3440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31AEC820" w14:textId="3BEBB7A9" w:rsidR="006B3440" w:rsidRPr="002B7741" w:rsidRDefault="003672AA" w:rsidP="006B3440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NS: Not stated</w:t>
      </w:r>
      <w:r w:rsidR="00C47029">
        <w:t xml:space="preserve">, SIH: </w:t>
      </w:r>
      <w:r w:rsidR="00C47029" w:rsidRPr="002B7741">
        <w:t>Subxiphoid incisional hernia</w:t>
      </w:r>
    </w:p>
    <w:p w14:paraId="194042E7" w14:textId="77777777" w:rsidR="006B3440" w:rsidRPr="002B7741" w:rsidRDefault="006B3440" w:rsidP="006B3440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27B1AFF8" w14:textId="5C182807" w:rsidR="000918CC" w:rsidRDefault="00500D72">
      <w:r>
        <w:t xml:space="preserve">Table 1 </w:t>
      </w:r>
      <w:r w:rsidR="00D87BBF">
        <w:t>summarising</w:t>
      </w:r>
      <w:r>
        <w:t xml:space="preserve"> </w:t>
      </w:r>
      <w:r w:rsidR="00D87BBF">
        <w:t>the number of patients, repair method, follow up period and recurrence rate included in the 8 studies included</w:t>
      </w:r>
    </w:p>
    <w:sectPr w:rsidR="000918CC" w:rsidSect="00BD4E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2BF83" w14:textId="77777777" w:rsidR="00290796" w:rsidRDefault="00290796" w:rsidP="006A23BF">
      <w:pPr>
        <w:spacing w:line="240" w:lineRule="auto"/>
      </w:pPr>
      <w:r>
        <w:separator/>
      </w:r>
    </w:p>
  </w:endnote>
  <w:endnote w:type="continuationSeparator" w:id="0">
    <w:p w14:paraId="7AC1CD1F" w14:textId="77777777" w:rsidR="00290796" w:rsidRDefault="00290796" w:rsidP="006A2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49EEA" w14:textId="77777777" w:rsidR="00290796" w:rsidRDefault="00290796" w:rsidP="006A23BF">
      <w:pPr>
        <w:spacing w:line="240" w:lineRule="auto"/>
      </w:pPr>
      <w:r>
        <w:separator/>
      </w:r>
    </w:p>
  </w:footnote>
  <w:footnote w:type="continuationSeparator" w:id="0">
    <w:p w14:paraId="206E7606" w14:textId="77777777" w:rsidR="00290796" w:rsidRDefault="00290796" w:rsidP="006A23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560"/>
    <w:rsid w:val="00005DA4"/>
    <w:rsid w:val="0003277C"/>
    <w:rsid w:val="000918CC"/>
    <w:rsid w:val="000A0DC2"/>
    <w:rsid w:val="000A1166"/>
    <w:rsid w:val="000A300A"/>
    <w:rsid w:val="000B0656"/>
    <w:rsid w:val="00110B2B"/>
    <w:rsid w:val="001240E9"/>
    <w:rsid w:val="001937A3"/>
    <w:rsid w:val="00220ED2"/>
    <w:rsid w:val="00290796"/>
    <w:rsid w:val="002956E1"/>
    <w:rsid w:val="003672AA"/>
    <w:rsid w:val="003C646D"/>
    <w:rsid w:val="003E5817"/>
    <w:rsid w:val="004E5967"/>
    <w:rsid w:val="004E7F15"/>
    <w:rsid w:val="004F0560"/>
    <w:rsid w:val="00500D72"/>
    <w:rsid w:val="00501FD1"/>
    <w:rsid w:val="005035A6"/>
    <w:rsid w:val="00512F31"/>
    <w:rsid w:val="005402FF"/>
    <w:rsid w:val="00572907"/>
    <w:rsid w:val="005929B5"/>
    <w:rsid w:val="006139A6"/>
    <w:rsid w:val="00670D5D"/>
    <w:rsid w:val="006A0585"/>
    <w:rsid w:val="006A12FE"/>
    <w:rsid w:val="006A23BF"/>
    <w:rsid w:val="006B3440"/>
    <w:rsid w:val="006E5524"/>
    <w:rsid w:val="00734165"/>
    <w:rsid w:val="00746822"/>
    <w:rsid w:val="00774F9A"/>
    <w:rsid w:val="00851003"/>
    <w:rsid w:val="0087257A"/>
    <w:rsid w:val="008A5619"/>
    <w:rsid w:val="008B3C6D"/>
    <w:rsid w:val="008D33FB"/>
    <w:rsid w:val="00A919B3"/>
    <w:rsid w:val="00B2275E"/>
    <w:rsid w:val="00B61B94"/>
    <w:rsid w:val="00B774E6"/>
    <w:rsid w:val="00B87399"/>
    <w:rsid w:val="00BB7A13"/>
    <w:rsid w:val="00BD4E32"/>
    <w:rsid w:val="00C47029"/>
    <w:rsid w:val="00C65886"/>
    <w:rsid w:val="00C67B05"/>
    <w:rsid w:val="00CC19CB"/>
    <w:rsid w:val="00D72637"/>
    <w:rsid w:val="00D746BF"/>
    <w:rsid w:val="00D87BBF"/>
    <w:rsid w:val="00E15E15"/>
    <w:rsid w:val="00EA4DE2"/>
    <w:rsid w:val="00F34243"/>
    <w:rsid w:val="00F3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63C6E"/>
  <w15:chartTrackingRefBased/>
  <w15:docId w15:val="{0D62DBF6-6A28-4147-B592-1506AA2F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440"/>
    <w:pPr>
      <w:spacing w:after="0" w:line="276" w:lineRule="auto"/>
    </w:pPr>
    <w:rPr>
      <w:rFonts w:ascii="Arial" w:eastAsia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440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440"/>
    <w:rPr>
      <w:rFonts w:ascii="Arial" w:eastAsia="Arial" w:hAnsi="Arial" w:cs="Arial"/>
      <w:sz w:val="40"/>
      <w:szCs w:val="4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A23B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3BF"/>
    <w:rPr>
      <w:rFonts w:ascii="Arial" w:eastAsia="Arial" w:hAnsi="Arial" w:cs="Arial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A23B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3BF"/>
    <w:rPr>
      <w:rFonts w:ascii="Arial" w:eastAsia="Arial" w:hAnsi="Arial" w:cs="Aria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Vancouver.XSL" StyleName="Vancouver" Version="1"/>
</file>

<file path=customXml/itemProps1.xml><?xml version="1.0" encoding="utf-8"?>
<ds:datastoreItem xmlns:ds="http://schemas.openxmlformats.org/officeDocument/2006/customXml" ds:itemID="{0E03967C-698F-491D-AFD7-02257E1D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Chan</dc:creator>
  <cp:keywords/>
  <dc:description/>
  <cp:lastModifiedBy>Jeremy Chan</cp:lastModifiedBy>
  <cp:revision>56</cp:revision>
  <dcterms:created xsi:type="dcterms:W3CDTF">2020-08-16T11:00:00Z</dcterms:created>
  <dcterms:modified xsi:type="dcterms:W3CDTF">2020-08-17T18:03:00Z</dcterms:modified>
</cp:coreProperties>
</file>