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0F3" w:rsidRDefault="00EA6C1D">
      <w:pPr>
        <w:spacing w:line="240" w:lineRule="auto"/>
        <w:jc w:val="center"/>
        <w:rPr>
          <w:rFonts w:ascii="Times New Roman" w:hAnsi="Times New Roman" w:cs="Times New Roman"/>
          <w:b/>
          <w:bCs/>
          <w:sz w:val="30"/>
          <w:szCs w:val="30"/>
        </w:rPr>
      </w:pPr>
      <w:r>
        <w:rPr>
          <w:rFonts w:ascii="Times New Roman" w:hAnsi="Times New Roman" w:cs="Times New Roman"/>
          <w:b/>
          <w:bCs/>
          <w:sz w:val="30"/>
          <w:szCs w:val="30"/>
        </w:rPr>
        <w:t xml:space="preserve">Targeted Anticancer Therapy as a New Strategy of Treatment. Current and Future Scenary </w:t>
      </w:r>
    </w:p>
    <w:p w:rsidR="003110F3" w:rsidRDefault="00EA6C1D">
      <w:pPr>
        <w:spacing w:line="240" w:lineRule="auto"/>
        <w:jc w:val="both"/>
        <w:rPr>
          <w:rFonts w:ascii="Times New Roman" w:hAnsi="Times New Roman" w:cs="Times New Roman"/>
          <w:b/>
          <w:bCs/>
          <w:szCs w:val="30"/>
        </w:rPr>
      </w:pPr>
      <w:r>
        <w:rPr>
          <w:rFonts w:ascii="Times New Roman" w:hAnsi="Times New Roman" w:cs="Times New Roman"/>
          <w:b/>
          <w:bCs/>
          <w:szCs w:val="30"/>
        </w:rPr>
        <w:t xml:space="preserve">Oliva B*, Gómez NA and Fernández JR </w:t>
      </w:r>
    </w:p>
    <w:p w:rsidR="003110F3" w:rsidRDefault="00EA6C1D">
      <w:pPr>
        <w:spacing w:line="240" w:lineRule="auto"/>
        <w:jc w:val="both"/>
        <w:rPr>
          <w:rFonts w:ascii="Times New Roman" w:hAnsi="Times New Roman" w:cs="Times New Roman"/>
          <w:bCs/>
          <w:sz w:val="20"/>
          <w:szCs w:val="30"/>
          <w:lang w:val="en-CA"/>
        </w:rPr>
      </w:pPr>
      <w:r>
        <w:rPr>
          <w:rFonts w:ascii="Times New Roman" w:hAnsi="Times New Roman" w:cs="Times New Roman" w:hint="eastAsia"/>
          <w:bCs/>
          <w:sz w:val="20"/>
          <w:szCs w:val="30"/>
          <w:lang w:val="en-CA"/>
        </w:rPr>
        <w:t xml:space="preserve">Pharmaceutical Department, Laboratory of Tumor Biology, Center for Genetic Engineering and Biotechnology (CIGB), </w:t>
      </w:r>
      <w:r>
        <w:rPr>
          <w:rFonts w:ascii="Times New Roman" w:hAnsi="Times New Roman" w:cs="Times New Roman"/>
          <w:bCs/>
          <w:sz w:val="20"/>
          <w:szCs w:val="30"/>
          <w:lang w:val="en-CA"/>
        </w:rPr>
        <w:t>P.O. Box 6162, Habana 10600, Cuba</w:t>
      </w:r>
    </w:p>
    <w:p w:rsidR="003110F3" w:rsidRDefault="00EA6C1D">
      <w:pPr>
        <w:spacing w:line="240" w:lineRule="auto"/>
        <w:jc w:val="both"/>
        <w:rPr>
          <w:rFonts w:ascii="Times New Roman" w:hAnsi="Times New Roman" w:cs="Times New Roman"/>
          <w:bCs/>
          <w:sz w:val="20"/>
          <w:szCs w:val="30"/>
          <w:lang w:val="en-CA"/>
        </w:rPr>
      </w:pPr>
      <w:r>
        <w:rPr>
          <w:rFonts w:ascii="Times New Roman" w:hAnsi="Times New Roman" w:cs="Times New Roman"/>
          <w:b/>
          <w:bCs/>
          <w:sz w:val="20"/>
          <w:szCs w:val="30"/>
        </w:rPr>
        <w:t>*Corresponding author</w:t>
      </w:r>
      <w:r>
        <w:rPr>
          <w:rFonts w:ascii="Times New Roman" w:hAnsi="Times New Roman" w:cs="Times New Roman"/>
          <w:bCs/>
          <w:sz w:val="20"/>
          <w:szCs w:val="30"/>
        </w:rPr>
        <w:t xml:space="preserve">: Brizaida Oliva Arguelles, Pharmaceutical Department, Laboratory of Tumor Biology, Center for Genetic Engineering and Biotechnology, Cubanacan, P.O. Box 6162, Habana CP 10600, Cuba. E-mail: </w:t>
      </w:r>
      <w:hyperlink r:id="rId5" w:history="1">
        <w:r>
          <w:rPr>
            <w:rStyle w:val="Hipervnculo"/>
            <w:rFonts w:ascii="Times New Roman" w:hAnsi="Times New Roman" w:cs="Times New Roman"/>
            <w:bCs/>
            <w:sz w:val="20"/>
            <w:szCs w:val="30"/>
          </w:rPr>
          <w:t>brizaida.oliva@cigb.edu.cu</w:t>
        </w:r>
      </w:hyperlink>
      <w:r>
        <w:rPr>
          <w:rFonts w:ascii="Times New Roman" w:hAnsi="Times New Roman" w:cs="Times New Roman"/>
          <w:bCs/>
          <w:sz w:val="20"/>
          <w:szCs w:val="30"/>
        </w:rPr>
        <w:t xml:space="preserve">, </w:t>
      </w:r>
      <w:hyperlink r:id="rId6" w:history="1">
        <w:r>
          <w:rPr>
            <w:rStyle w:val="Hipervnculo"/>
            <w:rFonts w:ascii="Times New Roman" w:hAnsi="Times New Roman" w:cs="Times New Roman"/>
            <w:bCs/>
            <w:sz w:val="20"/>
            <w:szCs w:val="30"/>
          </w:rPr>
          <w:t>brizaida.oliva@gmail.com</w:t>
        </w:r>
      </w:hyperlink>
    </w:p>
    <w:p w:rsidR="00A75C53" w:rsidRDefault="00EA6C1D" w:rsidP="00A75C53">
      <w:pPr>
        <w:jc w:val="both"/>
        <w:rPr>
          <w:rFonts w:ascii="Times New Roman" w:hAnsi="Times New Roman" w:cs="Times New Roman"/>
          <w:bCs/>
          <w:szCs w:val="30"/>
        </w:rPr>
      </w:pPr>
      <w:r>
        <w:rPr>
          <w:rFonts w:ascii="Times New Roman" w:hAnsi="Times New Roman" w:cs="Times New Roman"/>
          <w:b/>
          <w:bCs/>
          <w:szCs w:val="30"/>
        </w:rPr>
        <w:t xml:space="preserve">Abstract: </w:t>
      </w:r>
      <w:r w:rsidR="00A75C53">
        <w:rPr>
          <w:rFonts w:ascii="Times New Roman" w:hAnsi="Times New Roman" w:cs="Times New Roman"/>
          <w:bCs/>
          <w:sz w:val="20"/>
          <w:szCs w:val="30"/>
        </w:rPr>
        <w:t>Cancer is a disease with high incidence. Other therapies as surgery and radiotherapy is also</w:t>
      </w:r>
      <w:r w:rsidR="00EA35A8">
        <w:rPr>
          <w:rFonts w:ascii="Times New Roman" w:hAnsi="Times New Roman" w:cs="Times New Roman"/>
          <w:bCs/>
          <w:sz w:val="20"/>
          <w:szCs w:val="30"/>
        </w:rPr>
        <w:t xml:space="preserve"> </w:t>
      </w:r>
      <w:r w:rsidR="00A75C53">
        <w:rPr>
          <w:rFonts w:ascii="Times New Roman" w:hAnsi="Times New Roman" w:cs="Times New Roman"/>
          <w:bCs/>
          <w:sz w:val="20"/>
          <w:szCs w:val="30"/>
        </w:rPr>
        <w:t>used in the treatment of this disease. However, the effect adverse and the metastasis limited the use of these therapies. Target anticancer Targeted cancer treatment is an attractive approach where drugs or other substances which targets specific molecules to block the growth and spread of cancer cells. Identification of   targets is essential for a successful development of molecular targeted therapies in cancer. This review summarizes current knowledge on the molecules target and the up to date of drugs in clinic assays as Targeted Anticancer Therapies.</w:t>
      </w:r>
    </w:p>
    <w:p w:rsidR="003110F3" w:rsidRDefault="00EA6C1D">
      <w:pPr>
        <w:spacing w:line="240" w:lineRule="auto"/>
        <w:jc w:val="both"/>
        <w:rPr>
          <w:rFonts w:ascii="Times New Roman" w:hAnsi="Times New Roman" w:cs="Times New Roman"/>
          <w:b/>
          <w:bCs/>
          <w:sz w:val="20"/>
          <w:szCs w:val="30"/>
        </w:rPr>
      </w:pPr>
      <w:r>
        <w:rPr>
          <w:rFonts w:ascii="Times New Roman" w:hAnsi="Times New Roman" w:cs="Times New Roman"/>
          <w:b/>
          <w:bCs/>
          <w:szCs w:val="30"/>
        </w:rPr>
        <w:t>Keywords:</w:t>
      </w:r>
      <w:r>
        <w:rPr>
          <w:rFonts w:ascii="Times New Roman" w:hAnsi="Times New Roman" w:cs="Times New Roman"/>
          <w:b/>
          <w:bCs/>
          <w:sz w:val="20"/>
          <w:szCs w:val="30"/>
        </w:rPr>
        <w:t xml:space="preserve"> Cancer; therapeutics; drugs; oncogene addiction; pharmacology; immunotherapy; small inhibitor</w:t>
      </w:r>
    </w:p>
    <w:p w:rsidR="003110F3" w:rsidRDefault="00EA6C1D">
      <w:pPr>
        <w:spacing w:line="240" w:lineRule="auto"/>
        <w:jc w:val="both"/>
        <w:rPr>
          <w:rFonts w:ascii="Times New Roman" w:hAnsi="Times New Roman" w:cs="Times New Roman"/>
          <w:bCs/>
          <w:sz w:val="20"/>
          <w:szCs w:val="30"/>
        </w:rPr>
      </w:pPr>
      <w:r>
        <w:rPr>
          <w:rFonts w:ascii="Times New Roman" w:hAnsi="Times New Roman" w:cs="Times New Roman"/>
          <w:b/>
          <w:bCs/>
          <w:szCs w:val="30"/>
        </w:rPr>
        <w:t xml:space="preserve">Abbreviations: </w:t>
      </w:r>
      <w:r>
        <w:rPr>
          <w:rFonts w:ascii="Times New Roman" w:hAnsi="Times New Roman" w:cs="Times New Roman"/>
          <w:bCs/>
          <w:sz w:val="20"/>
          <w:szCs w:val="30"/>
        </w:rPr>
        <w:t>AKT, ribosomal protein S6 kinase beta-1; 4EBP1, eukaryotic translation initiation factor binding protein 1; HER2, human epidermal growth factor receptor 2; DLT, dose limiting toxicity; PFS, progression-free survival; HIF, hypoxia-induced factor; NF-ΚB, nuclear transcription factor kappa B;</w:t>
      </w:r>
      <w:r>
        <w:t xml:space="preserve"> </w:t>
      </w:r>
      <w:r>
        <w:rPr>
          <w:rFonts w:ascii="Times New Roman" w:hAnsi="Times New Roman" w:cs="Times New Roman"/>
          <w:bCs/>
          <w:sz w:val="20"/>
          <w:szCs w:val="30"/>
        </w:rPr>
        <w:t xml:space="preserve">CAFs, Cancer-associated fibroblasts; Bcl-2, B-cell lynphoma 2; Mcl-1 Myeloid, cell leukemia 1; Bcl-xL, B-cell lymphoma XL; Bak Bcl-2, homologous antagonist/killer; lncRNAs, Long non-coding RNA; miRNAs, Micro RNA; ADCC, Antibody-Dependent Cellular Cytotoxicity;  ADCP, Antibody-Dependent Cellular Phagocytosis; PARP, Poly-(ADP-ribose) polymerase; DNA, Deoxyribonucleic acid; BRCA, Breast cancer;   ATP, Adenosine 5’-triphosphate; ROS, Reactive oxygen species; MTH1, MutT-type nudix hydrolase 1; NUDT1, Nudix hydrolase 1; TAMs, </w:t>
      </w:r>
      <w:proofErr w:type="spellStart"/>
      <w:r>
        <w:rPr>
          <w:rFonts w:ascii="Times New Roman" w:hAnsi="Times New Roman" w:cs="Times New Roman"/>
          <w:bCs/>
          <w:sz w:val="20"/>
          <w:szCs w:val="30"/>
        </w:rPr>
        <w:t>tumour</w:t>
      </w:r>
      <w:proofErr w:type="spellEnd"/>
      <w:r>
        <w:rPr>
          <w:rFonts w:ascii="Times New Roman" w:hAnsi="Times New Roman" w:cs="Times New Roman"/>
          <w:bCs/>
          <w:sz w:val="20"/>
          <w:szCs w:val="30"/>
        </w:rPr>
        <w:t>-associated</w:t>
      </w:r>
      <w:r w:rsidR="009623B6">
        <w:rPr>
          <w:rFonts w:ascii="Times New Roman" w:hAnsi="Times New Roman" w:cs="Times New Roman"/>
          <w:bCs/>
          <w:sz w:val="20"/>
          <w:szCs w:val="30"/>
        </w:rPr>
        <w:t>;</w:t>
      </w:r>
      <w:r w:rsidR="009623B6" w:rsidRPr="009623B6">
        <w:rPr>
          <w:rFonts w:ascii="Times New Roman" w:hAnsi="Times New Roman" w:cs="Times New Roman"/>
          <w:bCs/>
          <w:sz w:val="20"/>
          <w:szCs w:val="30"/>
        </w:rPr>
        <w:t xml:space="preserve"> </w:t>
      </w:r>
      <w:r w:rsidR="009623B6">
        <w:rPr>
          <w:rFonts w:ascii="Times New Roman" w:hAnsi="Times New Roman" w:cs="Times New Roman"/>
          <w:bCs/>
          <w:sz w:val="20"/>
          <w:szCs w:val="30"/>
        </w:rPr>
        <w:t>MDSC</w:t>
      </w:r>
      <w:r w:rsidR="009623B6">
        <w:rPr>
          <w:rFonts w:ascii="Times New Roman" w:hAnsi="Times New Roman" w:cs="Times New Roman"/>
          <w:bCs/>
          <w:sz w:val="20"/>
          <w:szCs w:val="30"/>
        </w:rPr>
        <w:t xml:space="preserve">, myeloid-derived suppressor </w:t>
      </w:r>
      <w:r w:rsidR="007249C3">
        <w:rPr>
          <w:rFonts w:ascii="Times New Roman" w:hAnsi="Times New Roman" w:cs="Times New Roman"/>
          <w:bCs/>
          <w:sz w:val="20"/>
          <w:szCs w:val="30"/>
        </w:rPr>
        <w:t xml:space="preserve">cells; </w:t>
      </w:r>
      <w:r w:rsidR="007249C3">
        <w:rPr>
          <w:rFonts w:ascii="Times New Roman" w:hAnsi="Times New Roman" w:cs="Times New Roman"/>
          <w:bCs/>
          <w:sz w:val="20"/>
          <w:szCs w:val="30"/>
        </w:rPr>
        <w:t>STAT1</w:t>
      </w:r>
      <w:r w:rsidR="007249C3">
        <w:rPr>
          <w:rFonts w:ascii="Times New Roman" w:hAnsi="Times New Roman" w:cs="Times New Roman"/>
          <w:bCs/>
          <w:sz w:val="20"/>
          <w:szCs w:val="30"/>
        </w:rPr>
        <w:t>,</w:t>
      </w:r>
      <w:bookmarkStart w:id="0" w:name="_GoBack"/>
      <w:bookmarkEnd w:id="0"/>
      <w:r w:rsidR="007249C3">
        <w:rPr>
          <w:rFonts w:ascii="Times New Roman" w:hAnsi="Times New Roman" w:cs="Times New Roman"/>
          <w:bCs/>
          <w:sz w:val="20"/>
          <w:szCs w:val="30"/>
        </w:rPr>
        <w:t xml:space="preserve"> Signal Transducer and Activator of Transcription 1;</w:t>
      </w:r>
      <w:r w:rsidR="007249C3">
        <w:rPr>
          <w:rFonts w:ascii="Times New Roman" w:hAnsi="Times New Roman" w:cs="Times New Roman"/>
          <w:bCs/>
          <w:sz w:val="20"/>
          <w:szCs w:val="30"/>
        </w:rPr>
        <w:t xml:space="preserve"> STAT6</w:t>
      </w:r>
      <w:r w:rsidR="007249C3">
        <w:rPr>
          <w:rFonts w:ascii="Times New Roman" w:hAnsi="Times New Roman" w:cs="Times New Roman"/>
          <w:bCs/>
          <w:sz w:val="20"/>
          <w:szCs w:val="30"/>
        </w:rPr>
        <w:t xml:space="preserve">, </w:t>
      </w:r>
      <w:r w:rsidR="007249C3">
        <w:rPr>
          <w:rFonts w:ascii="Times New Roman" w:hAnsi="Times New Roman" w:cs="Times New Roman"/>
          <w:bCs/>
          <w:sz w:val="20"/>
          <w:szCs w:val="30"/>
        </w:rPr>
        <w:t>Signal Transducer and Activator of Transcription</w:t>
      </w:r>
      <w:r w:rsidR="007249C3">
        <w:rPr>
          <w:rFonts w:ascii="Times New Roman" w:hAnsi="Times New Roman" w:cs="Times New Roman"/>
          <w:bCs/>
          <w:sz w:val="20"/>
          <w:szCs w:val="30"/>
        </w:rPr>
        <w:t xml:space="preserve"> 6</w:t>
      </w:r>
    </w:p>
    <w:p w:rsidR="003110F3" w:rsidRDefault="00EA6C1D">
      <w:pPr>
        <w:spacing w:line="240" w:lineRule="auto"/>
        <w:rPr>
          <w:rFonts w:ascii="Times New Roman" w:hAnsi="Times New Roman" w:cs="Times New Roman"/>
          <w:b/>
          <w:bCs/>
          <w:szCs w:val="30"/>
        </w:rPr>
      </w:pPr>
      <w:r>
        <w:rPr>
          <w:rFonts w:ascii="Times New Roman" w:hAnsi="Times New Roman" w:cs="Times New Roman"/>
          <w:b/>
          <w:bCs/>
          <w:szCs w:val="30"/>
        </w:rPr>
        <w:t>Cancer Disease and Treatment</w:t>
      </w:r>
    </w:p>
    <w:p w:rsidR="00AE395D" w:rsidRDefault="00AE395D" w:rsidP="00AE395D">
      <w:pPr>
        <w:spacing w:line="240" w:lineRule="auto"/>
        <w:jc w:val="both"/>
        <w:rPr>
          <w:rFonts w:ascii="Times New Roman" w:hAnsi="Times New Roman" w:cs="Times New Roman"/>
          <w:bCs/>
          <w:sz w:val="20"/>
          <w:szCs w:val="30"/>
        </w:rPr>
      </w:pPr>
      <w:r w:rsidRPr="00C21E46">
        <w:rPr>
          <w:rFonts w:ascii="Times New Roman" w:hAnsi="Times New Roman" w:cs="Times New Roman"/>
          <w:bCs/>
          <w:sz w:val="20"/>
          <w:szCs w:val="30"/>
        </w:rPr>
        <w:t>Cancer is currently one of the main causes of death worldwide and it is estimated that the number of deaths wi</w:t>
      </w:r>
      <w:r w:rsidR="008A2C10">
        <w:rPr>
          <w:rFonts w:ascii="Times New Roman" w:hAnsi="Times New Roman" w:cs="Times New Roman"/>
          <w:bCs/>
          <w:sz w:val="20"/>
          <w:szCs w:val="30"/>
        </w:rPr>
        <w:t>ll reach 13.1 million in 2030</w:t>
      </w:r>
      <w:r w:rsidRPr="00C21E46">
        <w:rPr>
          <w:rFonts w:ascii="Times New Roman" w:hAnsi="Times New Roman" w:cs="Times New Roman"/>
          <w:bCs/>
          <w:sz w:val="20"/>
          <w:szCs w:val="30"/>
        </w:rPr>
        <w:t>. The incid</w:t>
      </w:r>
      <w:r>
        <w:rPr>
          <w:rFonts w:ascii="Times New Roman" w:hAnsi="Times New Roman" w:cs="Times New Roman"/>
          <w:bCs/>
          <w:sz w:val="20"/>
          <w:szCs w:val="30"/>
        </w:rPr>
        <w:t xml:space="preserve">ence and mortality provided of </w:t>
      </w:r>
      <w:r w:rsidRPr="00C21E46">
        <w:rPr>
          <w:rFonts w:ascii="Times New Roman" w:hAnsi="Times New Roman" w:cs="Times New Roman"/>
          <w:bCs/>
          <w:sz w:val="20"/>
          <w:szCs w:val="30"/>
        </w:rPr>
        <w:t xml:space="preserve">website </w:t>
      </w:r>
      <w:r w:rsidRPr="00C21E46">
        <w:rPr>
          <w:rFonts w:ascii="Times New Roman" w:hAnsi="Times New Roman" w:cs="Times New Roman" w:hint="eastAsia"/>
          <w:sz w:val="20"/>
          <w:szCs w:val="30"/>
        </w:rPr>
        <w:t xml:space="preserve">GLOBOCAN </w:t>
      </w:r>
      <w:r>
        <w:rPr>
          <w:rFonts w:ascii="Times New Roman" w:hAnsi="Times New Roman" w:cs="Times New Roman"/>
          <w:sz w:val="20"/>
          <w:szCs w:val="30"/>
        </w:rPr>
        <w:t xml:space="preserve">estimates </w:t>
      </w:r>
      <w:r w:rsidRPr="00C21E46">
        <w:rPr>
          <w:rFonts w:ascii="Times New Roman" w:hAnsi="Times New Roman" w:cs="Times New Roman" w:hint="eastAsia"/>
          <w:sz w:val="20"/>
          <w:szCs w:val="30"/>
        </w:rPr>
        <w:t>2.3 million new cases (11.7%</w:t>
      </w:r>
      <w:r w:rsidRPr="00C21E46">
        <w:rPr>
          <w:rFonts w:ascii="Times New Roman" w:hAnsi="Times New Roman" w:cs="Times New Roman"/>
          <w:sz w:val="20"/>
          <w:szCs w:val="30"/>
        </w:rPr>
        <w:t xml:space="preserve"> of total case</w:t>
      </w:r>
      <w:r w:rsidRPr="00C21E46">
        <w:rPr>
          <w:rFonts w:ascii="Times New Roman" w:hAnsi="Times New Roman" w:cs="Times New Roman" w:hint="eastAsia"/>
          <w:sz w:val="20"/>
          <w:szCs w:val="30"/>
        </w:rPr>
        <w:t>)</w:t>
      </w:r>
      <w:r w:rsidRPr="00C21E46">
        <w:rPr>
          <w:rFonts w:ascii="Times New Roman" w:hAnsi="Times New Roman" w:cs="Times New Roman"/>
          <w:sz w:val="20"/>
          <w:szCs w:val="30"/>
        </w:rPr>
        <w:t xml:space="preserve"> of </w:t>
      </w:r>
      <w:r w:rsidRPr="00C21E46">
        <w:rPr>
          <w:rFonts w:ascii="Times New Roman" w:hAnsi="Times New Roman" w:cs="Times New Roman" w:hint="eastAsia"/>
          <w:sz w:val="20"/>
          <w:szCs w:val="30"/>
        </w:rPr>
        <w:t>breast cancer</w:t>
      </w:r>
      <w:r w:rsidRPr="00C21E46">
        <w:rPr>
          <w:rFonts w:ascii="Times New Roman" w:hAnsi="Times New Roman" w:cs="Times New Roman"/>
          <w:sz w:val="20"/>
          <w:szCs w:val="30"/>
        </w:rPr>
        <w:t xml:space="preserve">, lung </w:t>
      </w:r>
      <w:r w:rsidRPr="00C21E46">
        <w:rPr>
          <w:rFonts w:ascii="Times New Roman" w:hAnsi="Times New Roman" w:cs="Times New Roman" w:hint="eastAsia"/>
          <w:sz w:val="20"/>
          <w:szCs w:val="30"/>
        </w:rPr>
        <w:t>(11.4%), colorectal (10.0 %), prostate (7.3%), and stomach (5.6%) cancers</w:t>
      </w:r>
      <w:r w:rsidRPr="00C21E46">
        <w:rPr>
          <w:rFonts w:ascii="Times New Roman" w:hAnsi="Times New Roman" w:cs="Times New Roman"/>
          <w:sz w:val="20"/>
          <w:szCs w:val="30"/>
        </w:rPr>
        <w:t xml:space="preserve">. </w:t>
      </w:r>
      <w:r w:rsidRPr="00C21E46">
        <w:rPr>
          <w:rFonts w:ascii="Times New Roman" w:hAnsi="Times New Roman" w:cs="Times New Roman"/>
          <w:bCs/>
          <w:sz w:val="20"/>
          <w:szCs w:val="30"/>
        </w:rPr>
        <w:t xml:space="preserve">Therapeutic strategies </w:t>
      </w:r>
      <w:r w:rsidR="00E55882" w:rsidRPr="00C21E46">
        <w:rPr>
          <w:rFonts w:ascii="Times New Roman" w:hAnsi="Times New Roman" w:cs="Times New Roman"/>
          <w:bCs/>
          <w:sz w:val="20"/>
          <w:szCs w:val="30"/>
        </w:rPr>
        <w:t xml:space="preserve">are </w:t>
      </w:r>
      <w:r w:rsidR="00E55882">
        <w:rPr>
          <w:rFonts w:ascii="Times New Roman" w:hAnsi="Times New Roman" w:cs="Times New Roman"/>
          <w:bCs/>
          <w:sz w:val="20"/>
          <w:szCs w:val="30"/>
        </w:rPr>
        <w:t>determined</w:t>
      </w:r>
      <w:r w:rsidRPr="00C21E46">
        <w:rPr>
          <w:rFonts w:ascii="Times New Roman" w:hAnsi="Times New Roman" w:cs="Times New Roman"/>
          <w:bCs/>
          <w:sz w:val="20"/>
          <w:szCs w:val="30"/>
        </w:rPr>
        <w:t xml:space="preserve"> by early diagnosis, which guarantees surgery as the best therapeutic option, as well as the application of chemotherapy and/or radiotherapy regimens in more ad</w:t>
      </w:r>
      <w:r>
        <w:rPr>
          <w:rFonts w:ascii="Times New Roman" w:hAnsi="Times New Roman" w:cs="Times New Roman"/>
          <w:bCs/>
          <w:sz w:val="20"/>
          <w:szCs w:val="30"/>
        </w:rPr>
        <w:t>vanced stages of the disease</w:t>
      </w:r>
      <w:r w:rsidRPr="00C21E46">
        <w:rPr>
          <w:rFonts w:ascii="Times New Roman" w:hAnsi="Times New Roman" w:cs="Times New Roman"/>
          <w:bCs/>
          <w:sz w:val="20"/>
          <w:szCs w:val="30"/>
        </w:rPr>
        <w:t>. Despite the existence of multiple therapeutic modalities for the treatment of this disease, they have only resulted in di</w:t>
      </w:r>
      <w:r>
        <w:rPr>
          <w:rFonts w:ascii="Times New Roman" w:hAnsi="Times New Roman" w:cs="Times New Roman"/>
          <w:bCs/>
          <w:sz w:val="20"/>
          <w:szCs w:val="30"/>
        </w:rPr>
        <w:t>screet increases in survival</w:t>
      </w:r>
      <w:r w:rsidRPr="00C21E46">
        <w:rPr>
          <w:rFonts w:ascii="Times New Roman" w:hAnsi="Times New Roman" w:cs="Times New Roman"/>
          <w:bCs/>
          <w:sz w:val="20"/>
          <w:szCs w:val="30"/>
        </w:rPr>
        <w:t>. On the other hand, the toxicity events associated with the use of conventional chemotherapy regimens deteriorate the qual</w:t>
      </w:r>
      <w:r>
        <w:rPr>
          <w:rFonts w:ascii="Times New Roman" w:hAnsi="Times New Roman" w:cs="Times New Roman"/>
          <w:bCs/>
          <w:sz w:val="20"/>
          <w:szCs w:val="30"/>
        </w:rPr>
        <w:t>ity of life of the patient</w:t>
      </w:r>
      <w:r w:rsidRPr="00C21E46">
        <w:rPr>
          <w:rFonts w:ascii="Times New Roman" w:hAnsi="Times New Roman" w:cs="Times New Roman"/>
          <w:bCs/>
          <w:sz w:val="20"/>
          <w:szCs w:val="30"/>
        </w:rPr>
        <w:t xml:space="preserve">, constituting a limitation for its use, in addition to the development of resistance, mutagenicity and </w:t>
      </w:r>
      <w:r>
        <w:rPr>
          <w:rFonts w:ascii="Times New Roman" w:hAnsi="Times New Roman" w:cs="Times New Roman"/>
          <w:bCs/>
          <w:sz w:val="20"/>
          <w:szCs w:val="30"/>
        </w:rPr>
        <w:t>teratogenicity [</w:t>
      </w:r>
      <w:r w:rsidRPr="00C21E46">
        <w:rPr>
          <w:rFonts w:ascii="Times New Roman" w:hAnsi="Times New Roman" w:cs="Times New Roman"/>
          <w:bCs/>
          <w:sz w:val="20"/>
          <w:szCs w:val="30"/>
        </w:rPr>
        <w:t>1].</w:t>
      </w:r>
    </w:p>
    <w:p w:rsidR="003110F3" w:rsidRDefault="003110F3">
      <w:pPr>
        <w:spacing w:line="240" w:lineRule="auto"/>
        <w:rPr>
          <w:rFonts w:ascii="Times New Roman" w:hAnsi="Times New Roman" w:cs="Times New Roman"/>
          <w:b/>
          <w:bCs/>
          <w:szCs w:val="30"/>
        </w:rPr>
      </w:pPr>
    </w:p>
    <w:p w:rsidR="003110F3" w:rsidRDefault="00EA6C1D">
      <w:pPr>
        <w:spacing w:line="240" w:lineRule="auto"/>
        <w:rPr>
          <w:rFonts w:ascii="Times New Roman" w:hAnsi="Times New Roman" w:cs="Times New Roman"/>
          <w:b/>
          <w:bCs/>
          <w:szCs w:val="30"/>
        </w:rPr>
      </w:pPr>
      <w:r>
        <w:rPr>
          <w:rFonts w:ascii="Times New Roman" w:hAnsi="Times New Roman" w:cs="Times New Roman"/>
          <w:b/>
          <w:bCs/>
          <w:szCs w:val="30"/>
        </w:rPr>
        <w:t>Target Anticancer Therapy as a new alternative to treatment of cancer</w:t>
      </w:r>
    </w:p>
    <w:p w:rsidR="00AE395D" w:rsidRDefault="00AE395D" w:rsidP="00AE395D">
      <w:pPr>
        <w:spacing w:line="240" w:lineRule="auto"/>
        <w:jc w:val="both"/>
        <w:rPr>
          <w:rFonts w:ascii="Times New Roman" w:hAnsi="Times New Roman" w:cs="Times New Roman"/>
          <w:bCs/>
          <w:sz w:val="20"/>
          <w:szCs w:val="30"/>
        </w:rPr>
      </w:pPr>
      <w:r>
        <w:rPr>
          <w:rFonts w:ascii="Times New Roman" w:hAnsi="Times New Roman" w:cs="Times New Roman"/>
          <w:bCs/>
          <w:sz w:val="20"/>
          <w:szCs w:val="30"/>
        </w:rPr>
        <w:t>New findings in the study of cancer biology and the discovery of new genes or proteins related to cancer cell survival have allowed the identification of targets for the development of new drugs in cancer therapy. These target molecules are involved in important signaling pathways for the cancer cell: apoptosis, tumor growth, angiogenesis, (receptors, growth factors, kinase cascades). The objective of this new therapy is to affect specific targets that affect excessive cell growth of cancer and prevent the formation of metastases [2]. In addition, the main objective of these drugs is to reduce unwanted effects in non-tumor tissues and improve the patient's quality of life. Figure 1 shows the cancer hallmark-related proteins or genes that are targets of drugs that are from preclinical studies, clinical studies, or that are approved for cancer therapy [3</w:t>
      </w:r>
      <w:r w:rsidR="00523186">
        <w:rPr>
          <w:rFonts w:ascii="Times New Roman" w:hAnsi="Times New Roman" w:cs="Times New Roman"/>
          <w:bCs/>
          <w:sz w:val="20"/>
          <w:szCs w:val="30"/>
        </w:rPr>
        <w:t>, 4</w:t>
      </w:r>
      <w:proofErr w:type="gramStart"/>
      <w:r w:rsidR="00523186">
        <w:rPr>
          <w:rFonts w:ascii="Times New Roman" w:hAnsi="Times New Roman" w:cs="Times New Roman"/>
          <w:bCs/>
          <w:sz w:val="20"/>
          <w:szCs w:val="30"/>
        </w:rPr>
        <w:t>,5</w:t>
      </w:r>
      <w:proofErr w:type="gramEnd"/>
      <w:r>
        <w:rPr>
          <w:rFonts w:ascii="Times New Roman" w:hAnsi="Times New Roman" w:cs="Times New Roman"/>
          <w:bCs/>
          <w:sz w:val="20"/>
          <w:szCs w:val="30"/>
        </w:rPr>
        <w:t xml:space="preserve">]. </w:t>
      </w:r>
    </w:p>
    <w:p w:rsidR="003110F3" w:rsidRDefault="00EA6C1D">
      <w:pPr>
        <w:spacing w:line="240" w:lineRule="auto"/>
        <w:jc w:val="both"/>
        <w:rPr>
          <w:rFonts w:ascii="Times New Roman" w:hAnsi="Times New Roman" w:cs="Times New Roman"/>
          <w:bCs/>
          <w:sz w:val="20"/>
          <w:szCs w:val="30"/>
        </w:rPr>
      </w:pPr>
      <w:r>
        <w:rPr>
          <w:rFonts w:ascii="Times New Roman" w:hAnsi="Times New Roman" w:cs="Times New Roman"/>
          <w:bCs/>
          <w:noProof/>
          <w:sz w:val="20"/>
          <w:szCs w:val="30"/>
        </w:rPr>
        <w:lastRenderedPageBreak/>
        <w:drawing>
          <wp:inline distT="0" distB="0" distL="0" distR="0">
            <wp:extent cx="5971540" cy="4181030"/>
            <wp:effectExtent l="0" t="0" r="0" b="0"/>
            <wp:docPr id="1026" name="Imagen 3" descr="C:\Users\Home\Pictures\f.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3"/>
                    <pic:cNvPicPr/>
                  </pic:nvPicPr>
                  <pic:blipFill>
                    <a:blip r:embed="rId7" cstate="print"/>
                    <a:srcRect/>
                    <a:stretch/>
                  </pic:blipFill>
                  <pic:spPr>
                    <a:xfrm>
                      <a:off x="0" y="0"/>
                      <a:ext cx="5971540" cy="4181030"/>
                    </a:xfrm>
                    <a:prstGeom prst="rect">
                      <a:avLst/>
                    </a:prstGeom>
                    <a:ln>
                      <a:noFill/>
                    </a:ln>
                  </pic:spPr>
                </pic:pic>
              </a:graphicData>
            </a:graphic>
          </wp:inline>
        </w:drawing>
      </w:r>
    </w:p>
    <w:p w:rsidR="003110F3" w:rsidRDefault="00EA6C1D">
      <w:pPr>
        <w:spacing w:line="240" w:lineRule="auto"/>
        <w:rPr>
          <w:rFonts w:ascii="Times New Roman" w:hAnsi="Times New Roman" w:cs="Times New Roman"/>
          <w:b/>
          <w:bCs/>
          <w:szCs w:val="30"/>
        </w:rPr>
      </w:pPr>
      <w:r>
        <w:rPr>
          <w:rFonts w:ascii="Times New Roman" w:hAnsi="Times New Roman" w:cs="Times New Roman"/>
          <w:b/>
          <w:bCs/>
          <w:szCs w:val="30"/>
        </w:rPr>
        <w:t xml:space="preserve">Figure 1 Molecular targets related with hallmarks of cancer </w:t>
      </w:r>
    </w:p>
    <w:p w:rsidR="003110F3" w:rsidRDefault="00EA6C1D">
      <w:pPr>
        <w:spacing w:line="240" w:lineRule="auto"/>
        <w:rPr>
          <w:rFonts w:ascii="Times New Roman" w:hAnsi="Times New Roman" w:cs="Times New Roman"/>
          <w:b/>
          <w:bCs/>
          <w:szCs w:val="30"/>
        </w:rPr>
      </w:pPr>
      <w:r>
        <w:rPr>
          <w:rFonts w:ascii="Times New Roman" w:hAnsi="Times New Roman" w:cs="Times New Roman"/>
          <w:b/>
          <w:bCs/>
          <w:szCs w:val="30"/>
        </w:rPr>
        <w:t xml:space="preserve">Inflamatory Scenary </w:t>
      </w:r>
    </w:p>
    <w:p w:rsidR="00242748" w:rsidRDefault="00242748" w:rsidP="00242748">
      <w:pPr>
        <w:spacing w:line="240" w:lineRule="auto"/>
        <w:jc w:val="both"/>
        <w:rPr>
          <w:rFonts w:ascii="Times New Roman" w:hAnsi="Times New Roman" w:cs="Times New Roman"/>
          <w:bCs/>
          <w:sz w:val="20"/>
          <w:szCs w:val="30"/>
        </w:rPr>
      </w:pPr>
      <w:r>
        <w:rPr>
          <w:rFonts w:ascii="Times New Roman" w:hAnsi="Times New Roman" w:cs="Times New Roman"/>
          <w:bCs/>
          <w:sz w:val="20"/>
          <w:szCs w:val="30"/>
        </w:rPr>
        <w:t>There is a strong relationship between inflammation and cancer. The tumor microenvironment is an important component in the cancer niche and contributes to the activation of genes related to angiogenesis, cell crime, modulation of genes that are linked to cancer progression, and cell growth. During an inflammatory process, the cells of the imm</w:t>
      </w:r>
      <w:r w:rsidR="00E55882">
        <w:rPr>
          <w:rFonts w:ascii="Times New Roman" w:hAnsi="Times New Roman" w:cs="Times New Roman"/>
          <w:bCs/>
          <w:sz w:val="20"/>
          <w:szCs w:val="30"/>
        </w:rPr>
        <w:t>une system predominate and are the</w:t>
      </w:r>
      <w:r>
        <w:rPr>
          <w:rFonts w:ascii="Times New Roman" w:hAnsi="Times New Roman" w:cs="Times New Roman"/>
          <w:bCs/>
          <w:sz w:val="20"/>
          <w:szCs w:val="30"/>
        </w:rPr>
        <w:t xml:space="preserve"> main component in the tumor. The tumor-associated macrophage has been the major component of the leukocyte infiltrate. </w:t>
      </w:r>
      <w:r w:rsidR="00E55882">
        <w:rPr>
          <w:rFonts w:ascii="Times New Roman" w:hAnsi="Times New Roman" w:cs="Times New Roman"/>
          <w:bCs/>
          <w:sz w:val="20"/>
          <w:szCs w:val="30"/>
        </w:rPr>
        <w:t>These</w:t>
      </w:r>
      <w:r>
        <w:rPr>
          <w:rFonts w:ascii="Times New Roman" w:hAnsi="Times New Roman" w:cs="Times New Roman"/>
          <w:bCs/>
          <w:sz w:val="20"/>
          <w:szCs w:val="30"/>
        </w:rPr>
        <w:t xml:space="preserve"> cells secrete pro</w:t>
      </w:r>
      <w:r w:rsidR="00FE60B7">
        <w:rPr>
          <w:rFonts w:ascii="Times New Roman" w:hAnsi="Times New Roman" w:cs="Times New Roman"/>
          <w:bCs/>
          <w:sz w:val="20"/>
          <w:szCs w:val="30"/>
        </w:rPr>
        <w:t>-</w:t>
      </w:r>
      <w:r>
        <w:rPr>
          <w:rFonts w:ascii="Times New Roman" w:hAnsi="Times New Roman" w:cs="Times New Roman"/>
          <w:bCs/>
          <w:sz w:val="20"/>
          <w:szCs w:val="30"/>
        </w:rPr>
        <w:t>inflammatory cytokines that stimulate other cells of the immune system and strengthen the inf</w:t>
      </w:r>
      <w:r w:rsidR="00E55882">
        <w:rPr>
          <w:rFonts w:ascii="Times New Roman" w:hAnsi="Times New Roman" w:cs="Times New Roman"/>
          <w:bCs/>
          <w:sz w:val="20"/>
          <w:szCs w:val="30"/>
        </w:rPr>
        <w:t>lammatory mi</w:t>
      </w:r>
      <w:r w:rsidR="00FE60B7">
        <w:rPr>
          <w:rFonts w:ascii="Times New Roman" w:hAnsi="Times New Roman" w:cs="Times New Roman"/>
          <w:bCs/>
          <w:sz w:val="20"/>
          <w:szCs w:val="30"/>
        </w:rPr>
        <w:t>c</w:t>
      </w:r>
      <w:r w:rsidR="00E55882">
        <w:rPr>
          <w:rFonts w:ascii="Times New Roman" w:hAnsi="Times New Roman" w:cs="Times New Roman"/>
          <w:bCs/>
          <w:sz w:val="20"/>
          <w:szCs w:val="30"/>
        </w:rPr>
        <w:t xml:space="preserve">roenvironment [6]. </w:t>
      </w:r>
      <w:r w:rsidR="00FE60B7">
        <w:rPr>
          <w:rFonts w:ascii="Times New Roman" w:hAnsi="Times New Roman" w:cs="Times New Roman"/>
          <w:bCs/>
          <w:sz w:val="20"/>
          <w:szCs w:val="30"/>
        </w:rPr>
        <w:t>Interferon</w:t>
      </w:r>
      <w:r>
        <w:rPr>
          <w:rFonts w:ascii="Times New Roman" w:hAnsi="Times New Roman" w:cs="Times New Roman"/>
          <w:bCs/>
          <w:sz w:val="20"/>
          <w:szCs w:val="30"/>
        </w:rPr>
        <w:t xml:space="preserve">, Tumor Necrosis Factor, IL6 and IL17 are some of the cytokines that also cause the activation of transcription factors with NFkB, STAT1, </w:t>
      </w:r>
      <w:proofErr w:type="gramStart"/>
      <w:r>
        <w:rPr>
          <w:rFonts w:ascii="Times New Roman" w:hAnsi="Times New Roman" w:cs="Times New Roman"/>
          <w:bCs/>
          <w:sz w:val="20"/>
          <w:szCs w:val="30"/>
        </w:rPr>
        <w:t>STAT6</w:t>
      </w:r>
      <w:proofErr w:type="gramEnd"/>
      <w:r>
        <w:rPr>
          <w:rFonts w:ascii="Times New Roman" w:hAnsi="Times New Roman" w:cs="Times New Roman"/>
          <w:bCs/>
          <w:sz w:val="20"/>
          <w:szCs w:val="30"/>
        </w:rPr>
        <w:t xml:space="preserve"> that regulate genes involved in apoptosis, metastasis, cell proliferation. On the other hand, as an art of the inflammatory microenvironment, cancer stem cells are an essential component in the tumor, since they are capable of maintaining the growth and differentiation properties of the cells. Therefore, its presence in the tumor is related to </w:t>
      </w:r>
      <w:proofErr w:type="spellStart"/>
      <w:r>
        <w:rPr>
          <w:rFonts w:ascii="Times New Roman" w:hAnsi="Times New Roman" w:cs="Times New Roman"/>
          <w:bCs/>
          <w:sz w:val="20"/>
          <w:szCs w:val="30"/>
        </w:rPr>
        <w:t>tumor</w:t>
      </w:r>
      <w:r w:rsidR="00FE60B7">
        <w:rPr>
          <w:rFonts w:ascii="Times New Roman" w:hAnsi="Times New Roman" w:cs="Times New Roman"/>
          <w:bCs/>
          <w:sz w:val="20"/>
          <w:szCs w:val="30"/>
        </w:rPr>
        <w:t>i</w:t>
      </w:r>
      <w:r>
        <w:rPr>
          <w:rFonts w:ascii="Times New Roman" w:hAnsi="Times New Roman" w:cs="Times New Roman"/>
          <w:bCs/>
          <w:sz w:val="20"/>
          <w:szCs w:val="30"/>
        </w:rPr>
        <w:t>ge</w:t>
      </w:r>
      <w:r w:rsidR="00FE60B7">
        <w:rPr>
          <w:rFonts w:ascii="Times New Roman" w:hAnsi="Times New Roman" w:cs="Times New Roman"/>
          <w:bCs/>
          <w:sz w:val="20"/>
          <w:szCs w:val="30"/>
        </w:rPr>
        <w:t>ne</w:t>
      </w:r>
      <w:r>
        <w:rPr>
          <w:rFonts w:ascii="Times New Roman" w:hAnsi="Times New Roman" w:cs="Times New Roman"/>
          <w:bCs/>
          <w:sz w:val="20"/>
          <w:szCs w:val="30"/>
        </w:rPr>
        <w:t>sis</w:t>
      </w:r>
      <w:proofErr w:type="spellEnd"/>
      <w:r>
        <w:rPr>
          <w:rFonts w:ascii="Times New Roman" w:hAnsi="Times New Roman" w:cs="Times New Roman"/>
          <w:bCs/>
          <w:sz w:val="20"/>
          <w:szCs w:val="30"/>
        </w:rPr>
        <w:t xml:space="preserve">, metastasis and tumor progression. The most abundant lymphoid cells in the tumor are TAM and MDSC, whose presence in the tumor favors tumor immunosuppression and strengthens the cancer stem cell phenotype. </w:t>
      </w:r>
      <w:r w:rsidR="00FE60B7">
        <w:rPr>
          <w:rFonts w:ascii="Times New Roman" w:hAnsi="Times New Roman" w:cs="Times New Roman"/>
          <w:bCs/>
          <w:sz w:val="20"/>
          <w:szCs w:val="30"/>
        </w:rPr>
        <w:t>All</w:t>
      </w:r>
      <w:r>
        <w:rPr>
          <w:rFonts w:ascii="Times New Roman" w:hAnsi="Times New Roman" w:cs="Times New Roman"/>
          <w:bCs/>
          <w:sz w:val="20"/>
          <w:szCs w:val="30"/>
        </w:rPr>
        <w:t xml:space="preserve"> these factors of the tumor environment are targets for cancer therapies. These strategies could eliminate the functions of the TAMs, reactivate the antitumor functions of the macrophage (ADCC, ADCP, and M1 like phenotypes) and the elimination of cancer stem cells [8], a new quote from the photo there is a strong relationship between inflammation and cancer. The tumor microenvironment is an important component in the cancer niche and contributes to the activation of genes related to angiogenesis, cell crime, modulation of genes that are linked to cancer progression, and cell growth. During an inflammatory process, immune </w:t>
      </w:r>
      <w:r w:rsidR="00FE60B7">
        <w:rPr>
          <w:rFonts w:ascii="Times New Roman" w:hAnsi="Times New Roman" w:cs="Times New Roman"/>
          <w:bCs/>
          <w:sz w:val="20"/>
          <w:szCs w:val="30"/>
        </w:rPr>
        <w:t>cells</w:t>
      </w:r>
      <w:r w:rsidR="00D8177B">
        <w:rPr>
          <w:rFonts w:ascii="Times New Roman" w:hAnsi="Times New Roman" w:cs="Times New Roman"/>
          <w:bCs/>
          <w:sz w:val="20"/>
          <w:szCs w:val="30"/>
        </w:rPr>
        <w:t xml:space="preserve"> predominate and are</w:t>
      </w:r>
      <w:r>
        <w:rPr>
          <w:rFonts w:ascii="Times New Roman" w:hAnsi="Times New Roman" w:cs="Times New Roman"/>
          <w:bCs/>
          <w:sz w:val="20"/>
          <w:szCs w:val="30"/>
        </w:rPr>
        <w:t xml:space="preserve"> the main component in the tumor. The tumor-associated macrophage has been the major component of the leukocyte infiltrate. </w:t>
      </w:r>
      <w:r w:rsidR="00FE60B7">
        <w:rPr>
          <w:rFonts w:ascii="Times New Roman" w:hAnsi="Times New Roman" w:cs="Times New Roman"/>
          <w:bCs/>
          <w:sz w:val="20"/>
          <w:szCs w:val="30"/>
        </w:rPr>
        <w:t>These</w:t>
      </w:r>
      <w:r>
        <w:rPr>
          <w:rFonts w:ascii="Times New Roman" w:hAnsi="Times New Roman" w:cs="Times New Roman"/>
          <w:bCs/>
          <w:sz w:val="20"/>
          <w:szCs w:val="30"/>
        </w:rPr>
        <w:t xml:space="preserve"> cells secrete </w:t>
      </w:r>
      <w:proofErr w:type="spellStart"/>
      <w:r>
        <w:rPr>
          <w:rFonts w:ascii="Times New Roman" w:hAnsi="Times New Roman" w:cs="Times New Roman"/>
          <w:bCs/>
          <w:sz w:val="20"/>
          <w:szCs w:val="30"/>
        </w:rPr>
        <w:t>proinflammatory</w:t>
      </w:r>
      <w:proofErr w:type="spellEnd"/>
      <w:r>
        <w:rPr>
          <w:rFonts w:ascii="Times New Roman" w:hAnsi="Times New Roman" w:cs="Times New Roman"/>
          <w:bCs/>
          <w:sz w:val="20"/>
          <w:szCs w:val="30"/>
        </w:rPr>
        <w:t xml:space="preserve"> cytokines that stimulate other cells of the immune system and strengthen the inflammatory mi</w:t>
      </w:r>
      <w:r w:rsidR="00D8177B">
        <w:rPr>
          <w:rFonts w:ascii="Times New Roman" w:hAnsi="Times New Roman" w:cs="Times New Roman"/>
          <w:bCs/>
          <w:sz w:val="20"/>
          <w:szCs w:val="30"/>
        </w:rPr>
        <w:t>c</w:t>
      </w:r>
      <w:r>
        <w:rPr>
          <w:rFonts w:ascii="Times New Roman" w:hAnsi="Times New Roman" w:cs="Times New Roman"/>
          <w:bCs/>
          <w:sz w:val="20"/>
          <w:szCs w:val="30"/>
        </w:rPr>
        <w:t xml:space="preserve">roenvironment [6]. </w:t>
      </w:r>
      <w:r w:rsidR="00D8177B">
        <w:rPr>
          <w:rFonts w:ascii="Times New Roman" w:hAnsi="Times New Roman" w:cs="Times New Roman"/>
          <w:bCs/>
          <w:sz w:val="20"/>
          <w:szCs w:val="30"/>
        </w:rPr>
        <w:t>Interferon</w:t>
      </w:r>
      <w:r>
        <w:rPr>
          <w:rFonts w:ascii="Times New Roman" w:hAnsi="Times New Roman" w:cs="Times New Roman"/>
          <w:bCs/>
          <w:sz w:val="20"/>
          <w:szCs w:val="30"/>
        </w:rPr>
        <w:t xml:space="preserve">, Tumor Necrosis Factor, IL6 and IL17 are some of the cytokines that also cause the activation of transcription factors with NFkB, STAT1, </w:t>
      </w:r>
      <w:proofErr w:type="gramStart"/>
      <w:r>
        <w:rPr>
          <w:rFonts w:ascii="Times New Roman" w:hAnsi="Times New Roman" w:cs="Times New Roman"/>
          <w:bCs/>
          <w:sz w:val="20"/>
          <w:szCs w:val="30"/>
        </w:rPr>
        <w:t>STAT6</w:t>
      </w:r>
      <w:proofErr w:type="gramEnd"/>
      <w:r>
        <w:rPr>
          <w:rFonts w:ascii="Times New Roman" w:hAnsi="Times New Roman" w:cs="Times New Roman"/>
          <w:bCs/>
          <w:sz w:val="20"/>
          <w:szCs w:val="30"/>
        </w:rPr>
        <w:t xml:space="preserve"> that regulate genes involved in apoptosis, metastasis, cell proliferation. On the other hand, as an art of the inflammatory microenvironment, cancer stem cells are an essential </w:t>
      </w:r>
      <w:r>
        <w:rPr>
          <w:rFonts w:ascii="Times New Roman" w:hAnsi="Times New Roman" w:cs="Times New Roman"/>
          <w:bCs/>
          <w:sz w:val="20"/>
          <w:szCs w:val="30"/>
        </w:rPr>
        <w:lastRenderedPageBreak/>
        <w:t>component in the tumor, since they are capable of maintaining the growth and differentiation properties of the cells. Therefore, its presence in the tu</w:t>
      </w:r>
      <w:r w:rsidR="00F2672E">
        <w:rPr>
          <w:rFonts w:ascii="Times New Roman" w:hAnsi="Times New Roman" w:cs="Times New Roman"/>
          <w:bCs/>
          <w:sz w:val="20"/>
          <w:szCs w:val="30"/>
        </w:rPr>
        <w:t xml:space="preserve">mor </w:t>
      </w:r>
      <w:proofErr w:type="gramStart"/>
      <w:r w:rsidR="00F2672E">
        <w:rPr>
          <w:rFonts w:ascii="Times New Roman" w:hAnsi="Times New Roman" w:cs="Times New Roman"/>
          <w:bCs/>
          <w:sz w:val="20"/>
          <w:szCs w:val="30"/>
        </w:rPr>
        <w:t>is related</w:t>
      </w:r>
      <w:proofErr w:type="gramEnd"/>
      <w:r w:rsidR="00F2672E">
        <w:rPr>
          <w:rFonts w:ascii="Times New Roman" w:hAnsi="Times New Roman" w:cs="Times New Roman"/>
          <w:bCs/>
          <w:sz w:val="20"/>
          <w:szCs w:val="30"/>
        </w:rPr>
        <w:t xml:space="preserve"> to </w:t>
      </w:r>
      <w:proofErr w:type="spellStart"/>
      <w:r w:rsidR="00F2672E">
        <w:rPr>
          <w:rFonts w:ascii="Times New Roman" w:hAnsi="Times New Roman" w:cs="Times New Roman"/>
          <w:bCs/>
          <w:sz w:val="20"/>
          <w:szCs w:val="30"/>
        </w:rPr>
        <w:t>tumori</w:t>
      </w:r>
      <w:r>
        <w:rPr>
          <w:rFonts w:ascii="Times New Roman" w:hAnsi="Times New Roman" w:cs="Times New Roman"/>
          <w:bCs/>
          <w:sz w:val="20"/>
          <w:szCs w:val="30"/>
        </w:rPr>
        <w:t>ge</w:t>
      </w:r>
      <w:r w:rsidR="00F2672E">
        <w:rPr>
          <w:rFonts w:ascii="Times New Roman" w:hAnsi="Times New Roman" w:cs="Times New Roman"/>
          <w:bCs/>
          <w:sz w:val="20"/>
          <w:szCs w:val="30"/>
        </w:rPr>
        <w:t>ne</w:t>
      </w:r>
      <w:r>
        <w:rPr>
          <w:rFonts w:ascii="Times New Roman" w:hAnsi="Times New Roman" w:cs="Times New Roman"/>
          <w:bCs/>
          <w:sz w:val="20"/>
          <w:szCs w:val="30"/>
        </w:rPr>
        <w:t>sis</w:t>
      </w:r>
      <w:proofErr w:type="spellEnd"/>
      <w:r>
        <w:rPr>
          <w:rFonts w:ascii="Times New Roman" w:hAnsi="Times New Roman" w:cs="Times New Roman"/>
          <w:bCs/>
          <w:sz w:val="20"/>
          <w:szCs w:val="30"/>
        </w:rPr>
        <w:t xml:space="preserve">, metastasis and tumor progression. The most abundant lymphoid cells in the tumor are TAM and MDSC, whose presence in the tumor favors tumor immunosuppression and strengthens the cancer stem cell phenotype. </w:t>
      </w:r>
      <w:proofErr w:type="gramStart"/>
      <w:r>
        <w:rPr>
          <w:rFonts w:ascii="Times New Roman" w:hAnsi="Times New Roman" w:cs="Times New Roman"/>
          <w:bCs/>
          <w:sz w:val="20"/>
          <w:szCs w:val="30"/>
        </w:rPr>
        <w:t>all</w:t>
      </w:r>
      <w:proofErr w:type="gramEnd"/>
      <w:r>
        <w:rPr>
          <w:rFonts w:ascii="Times New Roman" w:hAnsi="Times New Roman" w:cs="Times New Roman"/>
          <w:bCs/>
          <w:sz w:val="20"/>
          <w:szCs w:val="30"/>
        </w:rPr>
        <w:t xml:space="preserve"> these factors of the tumor environment are targets for cancer therapies. These strategies could eliminate the functions of the TAMs, reactivate the antitumor functions of the macrophage (ADCC, ADCP, and M1 like phenotypes) and the elimination of cancer stem cells [8], new photo quote</w:t>
      </w:r>
    </w:p>
    <w:p w:rsidR="003110F3" w:rsidRDefault="00EA6C1D">
      <w:pPr>
        <w:spacing w:line="240" w:lineRule="auto"/>
        <w:rPr>
          <w:rFonts w:ascii="Times New Roman" w:hAnsi="Times New Roman" w:cs="Times New Roman"/>
          <w:b/>
          <w:bCs/>
          <w:szCs w:val="30"/>
        </w:rPr>
      </w:pPr>
      <w:r>
        <w:rPr>
          <w:rFonts w:ascii="Times New Roman" w:hAnsi="Times New Roman" w:cs="Times New Roman"/>
          <w:b/>
          <w:bCs/>
          <w:szCs w:val="30"/>
        </w:rPr>
        <w:t>Cancer-associated fibroblasts</w:t>
      </w:r>
    </w:p>
    <w:p w:rsidR="000122F9" w:rsidRDefault="000122F9" w:rsidP="000122F9">
      <w:pPr>
        <w:spacing w:line="240" w:lineRule="auto"/>
        <w:jc w:val="both"/>
        <w:rPr>
          <w:rFonts w:ascii="Times New Roman" w:hAnsi="Times New Roman" w:cs="Times New Roman"/>
          <w:bCs/>
          <w:sz w:val="20"/>
          <w:szCs w:val="30"/>
        </w:rPr>
      </w:pPr>
      <w:r>
        <w:rPr>
          <w:rFonts w:ascii="Times New Roman" w:hAnsi="Times New Roman" w:cs="Times New Roman"/>
          <w:bCs/>
          <w:sz w:val="20"/>
          <w:szCs w:val="30"/>
        </w:rPr>
        <w:t xml:space="preserve">The tumor microenvironment </w:t>
      </w:r>
      <w:proofErr w:type="gramStart"/>
      <w:r>
        <w:rPr>
          <w:rFonts w:ascii="Times New Roman" w:hAnsi="Times New Roman" w:cs="Times New Roman"/>
          <w:bCs/>
          <w:sz w:val="20"/>
          <w:szCs w:val="30"/>
        </w:rPr>
        <w:t>is made</w:t>
      </w:r>
      <w:r w:rsidR="0000088F">
        <w:rPr>
          <w:rFonts w:ascii="Times New Roman" w:hAnsi="Times New Roman" w:cs="Times New Roman"/>
          <w:bCs/>
          <w:sz w:val="20"/>
          <w:szCs w:val="30"/>
        </w:rPr>
        <w:t xml:space="preserve"> </w:t>
      </w:r>
      <w:r>
        <w:rPr>
          <w:rFonts w:ascii="Times New Roman" w:hAnsi="Times New Roman" w:cs="Times New Roman"/>
          <w:bCs/>
          <w:sz w:val="20"/>
          <w:szCs w:val="30"/>
        </w:rPr>
        <w:t>up</w:t>
      </w:r>
      <w:proofErr w:type="gramEnd"/>
      <w:r>
        <w:rPr>
          <w:rFonts w:ascii="Times New Roman" w:hAnsi="Times New Roman" w:cs="Times New Roman"/>
          <w:bCs/>
          <w:sz w:val="20"/>
          <w:szCs w:val="30"/>
        </w:rPr>
        <w:t xml:space="preserve"> of cells of the immune system (macrophages, lymphocytes), tumor cells, stromal cells (endothelial cells, stromal fibroblasts) and non-cellular components such as </w:t>
      </w:r>
      <w:proofErr w:type="spellStart"/>
      <w:r>
        <w:rPr>
          <w:rFonts w:ascii="Times New Roman" w:hAnsi="Times New Roman" w:cs="Times New Roman"/>
          <w:bCs/>
          <w:sz w:val="20"/>
          <w:szCs w:val="30"/>
        </w:rPr>
        <w:t>hyaluronan</w:t>
      </w:r>
      <w:proofErr w:type="spellEnd"/>
      <w:r>
        <w:rPr>
          <w:rFonts w:ascii="Times New Roman" w:hAnsi="Times New Roman" w:cs="Times New Roman"/>
          <w:bCs/>
          <w:sz w:val="20"/>
          <w:szCs w:val="30"/>
        </w:rPr>
        <w:t xml:space="preserve">, </w:t>
      </w:r>
      <w:proofErr w:type="spellStart"/>
      <w:r>
        <w:rPr>
          <w:rFonts w:ascii="Times New Roman" w:hAnsi="Times New Roman" w:cs="Times New Roman"/>
          <w:bCs/>
          <w:sz w:val="20"/>
          <w:szCs w:val="30"/>
        </w:rPr>
        <w:t>fibronectin</w:t>
      </w:r>
      <w:proofErr w:type="spellEnd"/>
      <w:r>
        <w:rPr>
          <w:rFonts w:ascii="Times New Roman" w:hAnsi="Times New Roman" w:cs="Times New Roman"/>
          <w:bCs/>
          <w:sz w:val="20"/>
          <w:szCs w:val="30"/>
        </w:rPr>
        <w:t xml:space="preserve">, </w:t>
      </w:r>
      <w:proofErr w:type="spellStart"/>
      <w:r>
        <w:rPr>
          <w:rFonts w:ascii="Times New Roman" w:hAnsi="Times New Roman" w:cs="Times New Roman"/>
          <w:bCs/>
          <w:sz w:val="20"/>
          <w:szCs w:val="30"/>
        </w:rPr>
        <w:t>laminin</w:t>
      </w:r>
      <w:proofErr w:type="spellEnd"/>
      <w:r>
        <w:rPr>
          <w:rFonts w:ascii="Times New Roman" w:hAnsi="Times New Roman" w:cs="Times New Roman"/>
          <w:bCs/>
          <w:sz w:val="20"/>
          <w:szCs w:val="30"/>
        </w:rPr>
        <w:t xml:space="preserve">, among others. These components stimulate cancer cell diversity, increase drug resistance, progression and metastasis. Cancer-associated fibroblasts (CAFs) play a very important role in the interaction of cancer cells with the microenvironment, since it favors the reduction of apoptosis, increases the proliferation, migration and survival of the cancer cell. </w:t>
      </w:r>
      <w:r w:rsidR="0000088F">
        <w:rPr>
          <w:rFonts w:ascii="Times New Roman" w:hAnsi="Times New Roman" w:cs="Times New Roman"/>
          <w:bCs/>
          <w:sz w:val="20"/>
          <w:szCs w:val="30"/>
        </w:rPr>
        <w:t>Therefore</w:t>
      </w:r>
      <w:r>
        <w:rPr>
          <w:rFonts w:ascii="Times New Roman" w:hAnsi="Times New Roman" w:cs="Times New Roman"/>
          <w:bCs/>
          <w:sz w:val="20"/>
          <w:szCs w:val="30"/>
        </w:rPr>
        <w:t xml:space="preserve">, CAFs is an </w:t>
      </w:r>
      <w:proofErr w:type="spellStart"/>
      <w:r w:rsidR="0000088F">
        <w:rPr>
          <w:rFonts w:ascii="Times New Roman" w:hAnsi="Times New Roman" w:cs="Times New Roman"/>
          <w:bCs/>
          <w:sz w:val="20"/>
          <w:szCs w:val="30"/>
        </w:rPr>
        <w:t>a</w:t>
      </w:r>
      <w:r>
        <w:rPr>
          <w:rFonts w:ascii="Times New Roman" w:hAnsi="Times New Roman" w:cs="Times New Roman"/>
          <w:bCs/>
          <w:sz w:val="20"/>
          <w:szCs w:val="30"/>
        </w:rPr>
        <w:t>tractive</w:t>
      </w:r>
      <w:proofErr w:type="spellEnd"/>
      <w:r>
        <w:rPr>
          <w:rFonts w:ascii="Times New Roman" w:hAnsi="Times New Roman" w:cs="Times New Roman"/>
          <w:bCs/>
          <w:sz w:val="20"/>
          <w:szCs w:val="30"/>
        </w:rPr>
        <w:t xml:space="preserve"> </w:t>
      </w:r>
      <w:r w:rsidR="0000088F">
        <w:rPr>
          <w:rFonts w:ascii="Times New Roman" w:hAnsi="Times New Roman" w:cs="Times New Roman"/>
          <w:bCs/>
          <w:sz w:val="20"/>
          <w:szCs w:val="30"/>
        </w:rPr>
        <w:t xml:space="preserve">target to anticancer therapies [9]. </w:t>
      </w:r>
    </w:p>
    <w:p w:rsidR="003110F3" w:rsidRDefault="00EA6C1D">
      <w:pPr>
        <w:spacing w:line="240" w:lineRule="auto"/>
        <w:rPr>
          <w:rFonts w:ascii="Times New Roman" w:hAnsi="Times New Roman" w:cs="Times New Roman"/>
          <w:b/>
          <w:bCs/>
          <w:szCs w:val="30"/>
        </w:rPr>
      </w:pPr>
      <w:r>
        <w:rPr>
          <w:rFonts w:ascii="Times New Roman" w:hAnsi="Times New Roman" w:cs="Times New Roman"/>
          <w:b/>
          <w:bCs/>
          <w:szCs w:val="30"/>
        </w:rPr>
        <w:t xml:space="preserve">Apoptosis and Metabolic Stress   </w:t>
      </w:r>
    </w:p>
    <w:p w:rsidR="0072198B" w:rsidRDefault="0072198B" w:rsidP="0072198B">
      <w:pPr>
        <w:spacing w:line="240" w:lineRule="auto"/>
        <w:jc w:val="both"/>
        <w:rPr>
          <w:rFonts w:ascii="Times New Roman" w:hAnsi="Times New Roman" w:cs="Times New Roman"/>
          <w:bCs/>
          <w:sz w:val="20"/>
          <w:szCs w:val="30"/>
        </w:rPr>
      </w:pPr>
      <w:r>
        <w:rPr>
          <w:rFonts w:ascii="Times New Roman" w:hAnsi="Times New Roman" w:cs="Times New Roman"/>
          <w:bCs/>
          <w:sz w:val="20"/>
          <w:szCs w:val="30"/>
        </w:rPr>
        <w:t>Mitochondrial apoptosis is a cascade of signals whose end is the death of the cell. Therefore, it is a highly regulated cascade to maintain the homeostasis of the organism. A number of proteins positively and negatively regulate this pathway (pro</w:t>
      </w:r>
      <w:r w:rsidR="00523186">
        <w:rPr>
          <w:rFonts w:ascii="Times New Roman" w:hAnsi="Times New Roman" w:cs="Times New Roman"/>
          <w:bCs/>
          <w:sz w:val="20"/>
          <w:szCs w:val="30"/>
        </w:rPr>
        <w:t>-</w:t>
      </w:r>
      <w:r>
        <w:rPr>
          <w:rFonts w:ascii="Times New Roman" w:hAnsi="Times New Roman" w:cs="Times New Roman"/>
          <w:bCs/>
          <w:sz w:val="20"/>
          <w:szCs w:val="30"/>
        </w:rPr>
        <w:t>apo</w:t>
      </w:r>
      <w:r w:rsidR="00523186">
        <w:rPr>
          <w:rFonts w:ascii="Times New Roman" w:hAnsi="Times New Roman" w:cs="Times New Roman"/>
          <w:bCs/>
          <w:sz w:val="20"/>
          <w:szCs w:val="30"/>
        </w:rPr>
        <w:t>p</w:t>
      </w:r>
      <w:r>
        <w:rPr>
          <w:rFonts w:ascii="Times New Roman" w:hAnsi="Times New Roman" w:cs="Times New Roman"/>
          <w:bCs/>
          <w:sz w:val="20"/>
          <w:szCs w:val="30"/>
        </w:rPr>
        <w:t>to</w:t>
      </w:r>
      <w:r w:rsidR="00523186">
        <w:rPr>
          <w:rFonts w:ascii="Times New Roman" w:hAnsi="Times New Roman" w:cs="Times New Roman"/>
          <w:bCs/>
          <w:sz w:val="20"/>
          <w:szCs w:val="30"/>
        </w:rPr>
        <w:t>t</w:t>
      </w:r>
      <w:r>
        <w:rPr>
          <w:rFonts w:ascii="Times New Roman" w:hAnsi="Times New Roman" w:cs="Times New Roman"/>
          <w:bCs/>
          <w:sz w:val="20"/>
          <w:szCs w:val="30"/>
        </w:rPr>
        <w:t>ic and antiapoptotic proteins). Cancer cells escape cell apo</w:t>
      </w:r>
      <w:r w:rsidR="00523186">
        <w:rPr>
          <w:rFonts w:ascii="Times New Roman" w:hAnsi="Times New Roman" w:cs="Times New Roman"/>
          <w:bCs/>
          <w:sz w:val="20"/>
          <w:szCs w:val="30"/>
        </w:rPr>
        <w:t>p</w:t>
      </w:r>
      <w:r>
        <w:rPr>
          <w:rFonts w:ascii="Times New Roman" w:hAnsi="Times New Roman" w:cs="Times New Roman"/>
          <w:bCs/>
          <w:sz w:val="20"/>
          <w:szCs w:val="30"/>
        </w:rPr>
        <w:t>tosis through low expression of pro-apoptotic proteins or overexpression of anti-apoptotic proteins or transcription factors that favor the activation of genes that keep this pathway inhibited. The Bcl2 protein is the most frequently overexpressed protein in tumors, being highly important in leukemia due to its function in leukogenesis. On the other hand, Mcl-1 is overexpressed in acute myeloid leukemia and its function is very important for the development and maintenance of B and T lymphocytes, it is also of great importance in the survival of leukemia cells, being very important in AML. Therefore, both Bcl2 and Mcl-1 are attractive targets for cancer therapy in AML. Due to its role in tumors, the expression of these proteins exists in several drugs in preclinical studies [11]</w:t>
      </w:r>
    </w:p>
    <w:p w:rsidR="0072198B" w:rsidRDefault="0072198B" w:rsidP="0072198B">
      <w:pPr>
        <w:spacing w:line="240" w:lineRule="auto"/>
        <w:jc w:val="both"/>
        <w:rPr>
          <w:rFonts w:ascii="Times New Roman" w:hAnsi="Times New Roman" w:cs="Times New Roman"/>
          <w:bCs/>
          <w:sz w:val="20"/>
          <w:szCs w:val="30"/>
        </w:rPr>
      </w:pPr>
      <w:r>
        <w:rPr>
          <w:rFonts w:ascii="Times New Roman" w:hAnsi="Times New Roman" w:cs="Times New Roman"/>
          <w:bCs/>
          <w:sz w:val="20"/>
          <w:szCs w:val="30"/>
        </w:rPr>
        <w:t xml:space="preserve">On the other hand, the fatty acid synthesis, glutamine metabolism and aerobic glycolysis are other pathways that are failing in cancer cells to increase energy consumption. These aspects of metabolism favor cell growth, survival and exacerbated </w:t>
      </w:r>
      <w:r w:rsidR="00D8177B">
        <w:rPr>
          <w:rFonts w:ascii="Times New Roman" w:hAnsi="Times New Roman" w:cs="Times New Roman"/>
          <w:bCs/>
          <w:sz w:val="20"/>
          <w:szCs w:val="30"/>
        </w:rPr>
        <w:t>growth [</w:t>
      </w:r>
      <w:r>
        <w:rPr>
          <w:rFonts w:ascii="Times New Roman" w:hAnsi="Times New Roman" w:cs="Times New Roman"/>
          <w:bCs/>
          <w:sz w:val="20"/>
          <w:szCs w:val="30"/>
        </w:rPr>
        <w:t>12</w:t>
      </w:r>
      <w:r w:rsidR="00D8177B">
        <w:rPr>
          <w:rFonts w:ascii="Times New Roman" w:hAnsi="Times New Roman" w:cs="Times New Roman"/>
          <w:bCs/>
          <w:sz w:val="20"/>
          <w:szCs w:val="30"/>
        </w:rPr>
        <w:t>, 13</w:t>
      </w:r>
      <w:proofErr w:type="gramStart"/>
      <w:r w:rsidR="00D8177B">
        <w:rPr>
          <w:rFonts w:ascii="Times New Roman" w:hAnsi="Times New Roman" w:cs="Times New Roman"/>
          <w:bCs/>
          <w:sz w:val="20"/>
          <w:szCs w:val="30"/>
        </w:rPr>
        <w:t>,14</w:t>
      </w:r>
      <w:proofErr w:type="gramEnd"/>
      <w:r>
        <w:rPr>
          <w:rFonts w:ascii="Times New Roman" w:hAnsi="Times New Roman" w:cs="Times New Roman"/>
          <w:bCs/>
          <w:sz w:val="20"/>
          <w:szCs w:val="30"/>
        </w:rPr>
        <w:t xml:space="preserve">]. Various mechanisms of the normal cell, the cancer cell regulates, such as glucose transporters, increases glycolysis, lipid metabolism among other pathways to provide NADPH and other molecules that participate in aerobic glycolysis. </w:t>
      </w:r>
      <w:r w:rsidR="00D8177B">
        <w:rPr>
          <w:rFonts w:ascii="Times New Roman" w:hAnsi="Times New Roman" w:cs="Times New Roman"/>
          <w:bCs/>
          <w:sz w:val="20"/>
          <w:szCs w:val="30"/>
        </w:rPr>
        <w:t>In addition</w:t>
      </w:r>
      <w:r>
        <w:rPr>
          <w:rFonts w:ascii="Times New Roman" w:hAnsi="Times New Roman" w:cs="Times New Roman"/>
          <w:bCs/>
          <w:sz w:val="20"/>
          <w:szCs w:val="30"/>
        </w:rPr>
        <w:t xml:space="preserve">, a hypoxic niche originates in the tumor, in which glucose transporters and the enzymes that participate in </w:t>
      </w:r>
      <w:r w:rsidR="00D8177B">
        <w:rPr>
          <w:rFonts w:ascii="Times New Roman" w:hAnsi="Times New Roman" w:cs="Times New Roman"/>
          <w:bCs/>
          <w:sz w:val="20"/>
          <w:szCs w:val="30"/>
        </w:rPr>
        <w:t>glycolysis</w:t>
      </w:r>
      <w:r>
        <w:rPr>
          <w:rFonts w:ascii="Times New Roman" w:hAnsi="Times New Roman" w:cs="Times New Roman"/>
          <w:bCs/>
          <w:sz w:val="20"/>
          <w:szCs w:val="30"/>
        </w:rPr>
        <w:t xml:space="preserve"> are exacerbated. All these irregularities in glucose metabolism allow the cancer cell to evade apoptosis, favor metastasis and resistance to therapies. For this reason, the </w:t>
      </w:r>
      <w:r w:rsidR="00D8177B">
        <w:rPr>
          <w:rFonts w:ascii="Times New Roman" w:hAnsi="Times New Roman" w:cs="Times New Roman"/>
          <w:bCs/>
          <w:sz w:val="20"/>
          <w:szCs w:val="30"/>
        </w:rPr>
        <w:t>glycolysis</w:t>
      </w:r>
      <w:r>
        <w:rPr>
          <w:rFonts w:ascii="Times New Roman" w:hAnsi="Times New Roman" w:cs="Times New Roman"/>
          <w:bCs/>
          <w:sz w:val="20"/>
          <w:szCs w:val="30"/>
        </w:rPr>
        <w:t xml:space="preserve"> pathway and the factors that favor this pathway are targets for the development of drugs against cancer [15, 16</w:t>
      </w:r>
      <w:r w:rsidR="00D8177B">
        <w:rPr>
          <w:rFonts w:ascii="Times New Roman" w:hAnsi="Times New Roman" w:cs="Times New Roman"/>
          <w:bCs/>
          <w:sz w:val="20"/>
          <w:szCs w:val="30"/>
        </w:rPr>
        <w:t>, 17</w:t>
      </w:r>
      <w:proofErr w:type="gramStart"/>
      <w:r w:rsidR="00D8177B">
        <w:rPr>
          <w:rFonts w:ascii="Times New Roman" w:hAnsi="Times New Roman" w:cs="Times New Roman"/>
          <w:bCs/>
          <w:sz w:val="20"/>
          <w:szCs w:val="30"/>
        </w:rPr>
        <w:t>,18</w:t>
      </w:r>
      <w:proofErr w:type="gramEnd"/>
      <w:r>
        <w:rPr>
          <w:rFonts w:ascii="Times New Roman" w:hAnsi="Times New Roman" w:cs="Times New Roman"/>
          <w:bCs/>
          <w:sz w:val="20"/>
          <w:szCs w:val="30"/>
        </w:rPr>
        <w:t>] .</w:t>
      </w:r>
    </w:p>
    <w:p w:rsidR="003110F3" w:rsidRPr="00645DA5" w:rsidRDefault="00EA6C1D" w:rsidP="0072198B">
      <w:pPr>
        <w:jc w:val="both"/>
        <w:rPr>
          <w:rFonts w:ascii="Times New Roman" w:hAnsi="Times New Roman" w:cs="Times New Roman"/>
          <w:b/>
          <w:bCs/>
          <w:szCs w:val="30"/>
        </w:rPr>
      </w:pPr>
      <w:r w:rsidRPr="00645DA5">
        <w:rPr>
          <w:rFonts w:ascii="Times New Roman" w:hAnsi="Times New Roman" w:cs="Times New Roman"/>
          <w:b/>
          <w:bCs/>
          <w:szCs w:val="30"/>
        </w:rPr>
        <w:t xml:space="preserve">BRCA–PARP </w:t>
      </w:r>
    </w:p>
    <w:p w:rsidR="003110F3" w:rsidRPr="00EA35A8" w:rsidRDefault="00EA6C1D" w:rsidP="0072198B">
      <w:pPr>
        <w:jc w:val="both"/>
        <w:rPr>
          <w:rFonts w:ascii="Times New Roman" w:hAnsi="Times New Roman" w:cs="Times New Roman"/>
          <w:bCs/>
          <w:sz w:val="20"/>
          <w:szCs w:val="30"/>
        </w:rPr>
      </w:pPr>
      <w:r w:rsidRPr="00EA35A8">
        <w:rPr>
          <w:rFonts w:ascii="Times New Roman" w:hAnsi="Times New Roman" w:cs="Times New Roman"/>
          <w:bCs/>
          <w:sz w:val="20"/>
          <w:szCs w:val="30"/>
        </w:rPr>
        <w:t>Healthy cells in the human body managed to cope with genomic mutations through different mechanisms of repairing damage or variations in the DNA molecule. These mechanisms are non-homologous end joining (NHEJ), homologous recombination (HR), and base excision repair. Cells became more dependent on some of these pathways for their survival once one of them loses its activity. Under this principle, specific therapies have been developed that take into account synthetic lethality in two DNA repair pathways. This treatment is currently being considered in BRCA-deficient breast and ovarian cancer. Treatment consists of the administration of inhibitors of the enzyme (poly ADP ribose polymerase) that cancel the NHEJ pathway. Therefore, tumor cells with DNA damage will resort to alternative repair mechanisms, in this case BRCA1 or BRCA2. By not finding these genes available in these types of cancer, an accumulation of unrepaired DNA will occur and this will ultimately lead to specific cell death in these tumors [19].</w:t>
      </w:r>
    </w:p>
    <w:p w:rsidR="003110F3" w:rsidRPr="005F71C2" w:rsidRDefault="00EA6C1D" w:rsidP="0072198B">
      <w:pPr>
        <w:jc w:val="both"/>
        <w:rPr>
          <w:rFonts w:ascii="Times New Roman" w:hAnsi="Times New Roman" w:cs="Times New Roman"/>
          <w:b/>
          <w:bCs/>
          <w:szCs w:val="30"/>
        </w:rPr>
      </w:pPr>
      <w:r w:rsidRPr="005F71C2">
        <w:rPr>
          <w:rFonts w:ascii="Times New Roman" w:hAnsi="Times New Roman" w:cs="Times New Roman"/>
          <w:b/>
          <w:bCs/>
          <w:szCs w:val="30"/>
        </w:rPr>
        <w:t xml:space="preserve">Oxidative stress </w:t>
      </w:r>
    </w:p>
    <w:p w:rsidR="003110F3" w:rsidRPr="00EA35A8" w:rsidRDefault="00EA6C1D" w:rsidP="0072198B">
      <w:pPr>
        <w:jc w:val="both"/>
        <w:rPr>
          <w:rFonts w:ascii="Times New Roman" w:hAnsi="Times New Roman" w:cs="Times New Roman"/>
          <w:bCs/>
          <w:sz w:val="20"/>
          <w:szCs w:val="30"/>
        </w:rPr>
      </w:pPr>
      <w:r w:rsidRPr="00EA35A8">
        <w:rPr>
          <w:rFonts w:ascii="Times New Roman" w:hAnsi="Times New Roman" w:cs="Times New Roman"/>
          <w:bCs/>
          <w:sz w:val="20"/>
          <w:szCs w:val="30"/>
        </w:rPr>
        <w:t>Oxidative stress is a predominant feature in cancer cells and not so in normal cells [20]. The main cause of this stress may be due to oncogenic signaling, which leads to a greater generation of reactive oxygen species (ROS) [21</w:t>
      </w:r>
      <w:r w:rsidR="009F6619" w:rsidRPr="00EA35A8">
        <w:rPr>
          <w:rFonts w:ascii="Times New Roman" w:hAnsi="Times New Roman" w:cs="Times New Roman"/>
          <w:bCs/>
          <w:sz w:val="20"/>
          <w:szCs w:val="30"/>
        </w:rPr>
        <w:t>, 22</w:t>
      </w:r>
      <w:r w:rsidRPr="00EA35A8">
        <w:rPr>
          <w:rFonts w:ascii="Times New Roman" w:hAnsi="Times New Roman" w:cs="Times New Roman"/>
          <w:bCs/>
          <w:sz w:val="20"/>
          <w:szCs w:val="30"/>
        </w:rPr>
        <w:t xml:space="preserve">]. DNA mutations that cause genomic instability are part of the damage caused by ROS to cell biomolecules [23]. Previous studies have shown the important role that the removal of oxidized nucleotides from available free nucleotides plays in the survival of tumor cells. The NVDT1 gene participates in reducing the damage to free nucleotides caused </w:t>
      </w:r>
      <w:r w:rsidRPr="00EA35A8">
        <w:rPr>
          <w:rFonts w:ascii="Times New Roman" w:hAnsi="Times New Roman" w:cs="Times New Roman"/>
          <w:bCs/>
          <w:sz w:val="20"/>
          <w:szCs w:val="30"/>
        </w:rPr>
        <w:lastRenderedPageBreak/>
        <w:t xml:space="preserve">by oxidative stress. It was shown that the activity of this gene is essential for the survival of these cells with abnormal growth. This fact was verified </w:t>
      </w:r>
      <w:r w:rsidR="00441E67" w:rsidRPr="00EA35A8">
        <w:rPr>
          <w:rFonts w:ascii="Times New Roman" w:hAnsi="Times New Roman" w:cs="Times New Roman"/>
          <w:bCs/>
          <w:sz w:val="20"/>
          <w:szCs w:val="30"/>
        </w:rPr>
        <w:t>with</w:t>
      </w:r>
      <w:r w:rsidRPr="00EA35A8">
        <w:rPr>
          <w:rFonts w:ascii="Times New Roman" w:hAnsi="Times New Roman" w:cs="Times New Roman"/>
          <w:bCs/>
          <w:sz w:val="20"/>
          <w:szCs w:val="30"/>
        </w:rPr>
        <w:t xml:space="preserve"> gene inhibitors, which caused the selective death of cancer cells. An alternative for cancer therapy is the induction of high levels of ROS from the inhibition of antioxidant proteins. This treatment model has obtained positive results in the preclinical setting where agents such as piperlongumine, </w:t>
      </w:r>
      <w:proofErr w:type="spellStart"/>
      <w:r w:rsidRPr="00EA35A8">
        <w:rPr>
          <w:rFonts w:ascii="Times New Roman" w:hAnsi="Times New Roman" w:cs="Times New Roman"/>
          <w:bCs/>
          <w:sz w:val="20"/>
          <w:szCs w:val="30"/>
        </w:rPr>
        <w:t>dichloroacetate</w:t>
      </w:r>
      <w:proofErr w:type="spellEnd"/>
      <w:r w:rsidRPr="00EA35A8">
        <w:rPr>
          <w:rFonts w:ascii="Times New Roman" w:hAnsi="Times New Roman" w:cs="Times New Roman"/>
          <w:bCs/>
          <w:sz w:val="20"/>
          <w:szCs w:val="30"/>
        </w:rPr>
        <w:t xml:space="preserve"> and beta-</w:t>
      </w:r>
      <w:proofErr w:type="spellStart"/>
      <w:r w:rsidRPr="00EA35A8">
        <w:rPr>
          <w:rFonts w:ascii="Times New Roman" w:hAnsi="Times New Roman" w:cs="Times New Roman"/>
          <w:bCs/>
          <w:sz w:val="20"/>
          <w:szCs w:val="30"/>
        </w:rPr>
        <w:t>phenylethyl</w:t>
      </w:r>
      <w:proofErr w:type="spellEnd"/>
      <w:r w:rsidRPr="00EA35A8">
        <w:rPr>
          <w:rFonts w:ascii="Times New Roman" w:hAnsi="Times New Roman" w:cs="Times New Roman"/>
          <w:bCs/>
          <w:sz w:val="20"/>
          <w:szCs w:val="30"/>
        </w:rPr>
        <w:t xml:space="preserve"> </w:t>
      </w:r>
      <w:proofErr w:type="spellStart"/>
      <w:r w:rsidRPr="00EA35A8">
        <w:rPr>
          <w:rFonts w:ascii="Times New Roman" w:hAnsi="Times New Roman" w:cs="Times New Roman"/>
          <w:bCs/>
          <w:sz w:val="20"/>
          <w:szCs w:val="30"/>
        </w:rPr>
        <w:t>isothiocyanate</w:t>
      </w:r>
      <w:proofErr w:type="spellEnd"/>
      <w:r w:rsidRPr="00EA35A8">
        <w:rPr>
          <w:rFonts w:ascii="Times New Roman" w:hAnsi="Times New Roman" w:cs="Times New Roman"/>
          <w:bCs/>
          <w:sz w:val="20"/>
          <w:szCs w:val="30"/>
        </w:rPr>
        <w:t xml:space="preserve"> have shown potent antitumor effects. These studies show that a good strategy to fight cancer may be the imbalance in the levels of oxidative stress [24</w:t>
      </w:r>
      <w:r w:rsidR="00441E67" w:rsidRPr="00EA35A8">
        <w:rPr>
          <w:rFonts w:ascii="Times New Roman" w:hAnsi="Times New Roman" w:cs="Times New Roman"/>
          <w:bCs/>
          <w:sz w:val="20"/>
          <w:szCs w:val="30"/>
        </w:rPr>
        <w:t>, 25</w:t>
      </w:r>
      <w:r w:rsidRPr="00EA35A8">
        <w:rPr>
          <w:rFonts w:ascii="Times New Roman" w:hAnsi="Times New Roman" w:cs="Times New Roman"/>
          <w:bCs/>
          <w:sz w:val="20"/>
          <w:szCs w:val="30"/>
        </w:rPr>
        <w:t>].</w:t>
      </w:r>
    </w:p>
    <w:p w:rsidR="003110F3" w:rsidRPr="005F71C2" w:rsidRDefault="00EA6C1D" w:rsidP="0072198B">
      <w:pPr>
        <w:jc w:val="both"/>
        <w:rPr>
          <w:rFonts w:ascii="Times New Roman" w:hAnsi="Times New Roman" w:cs="Times New Roman"/>
          <w:b/>
          <w:bCs/>
          <w:szCs w:val="30"/>
        </w:rPr>
      </w:pPr>
      <w:r w:rsidRPr="005F71C2">
        <w:rPr>
          <w:rFonts w:ascii="Times New Roman" w:hAnsi="Times New Roman" w:cs="Times New Roman"/>
          <w:b/>
          <w:bCs/>
          <w:szCs w:val="30"/>
        </w:rPr>
        <w:t>Target Anticancer Agents</w:t>
      </w:r>
    </w:p>
    <w:p w:rsidR="003110F3" w:rsidRPr="00EA35A8" w:rsidRDefault="009F6619" w:rsidP="0072198B">
      <w:pPr>
        <w:jc w:val="both"/>
        <w:rPr>
          <w:rFonts w:ascii="Times New Roman" w:hAnsi="Times New Roman" w:cs="Times New Roman"/>
          <w:bCs/>
          <w:sz w:val="20"/>
          <w:szCs w:val="30"/>
        </w:rPr>
      </w:pPr>
      <w:r w:rsidRPr="00EA35A8">
        <w:rPr>
          <w:rFonts w:ascii="Times New Roman" w:hAnsi="Times New Roman" w:cs="Times New Roman"/>
          <w:bCs/>
          <w:sz w:val="20"/>
          <w:szCs w:val="30"/>
        </w:rPr>
        <w:t>Several types of cancer</w:t>
      </w:r>
      <w:r w:rsidR="00EA6C1D" w:rsidRPr="00EA35A8">
        <w:rPr>
          <w:rFonts w:ascii="Times New Roman" w:hAnsi="Times New Roman" w:cs="Times New Roman"/>
          <w:bCs/>
          <w:sz w:val="20"/>
          <w:szCs w:val="30"/>
        </w:rPr>
        <w:t xml:space="preserve"> affect the world population. For the treatment of this disease, </w:t>
      </w:r>
      <w:r w:rsidRPr="00EA35A8">
        <w:rPr>
          <w:rFonts w:ascii="Times New Roman" w:hAnsi="Times New Roman" w:cs="Times New Roman"/>
          <w:bCs/>
          <w:sz w:val="20"/>
          <w:szCs w:val="30"/>
        </w:rPr>
        <w:t>a group of drugs for the treatment with targeted activity has been developed and is</w:t>
      </w:r>
      <w:r w:rsidR="00EA6C1D" w:rsidRPr="00EA35A8">
        <w:rPr>
          <w:rFonts w:ascii="Times New Roman" w:hAnsi="Times New Roman" w:cs="Times New Roman"/>
          <w:bCs/>
          <w:sz w:val="20"/>
          <w:szCs w:val="30"/>
        </w:rPr>
        <w:t xml:space="preserve"> being investigated. These are defined and grouped as monoclonal antibodies, small molecules, and gene therapy [26]. The promotion of cell death, the interruption of the cell division process, and the inhibition of signals that participate in the growth and development of cancer cells are some of the events that are part of the mechanism of action of these drugs with antitumor activity [1].</w:t>
      </w:r>
    </w:p>
    <w:p w:rsidR="003110F3" w:rsidRPr="005F71C2" w:rsidRDefault="00EA6C1D" w:rsidP="0072198B">
      <w:pPr>
        <w:jc w:val="both"/>
        <w:rPr>
          <w:rFonts w:ascii="Times New Roman" w:hAnsi="Times New Roman" w:cs="Times New Roman"/>
          <w:b/>
          <w:bCs/>
          <w:szCs w:val="30"/>
        </w:rPr>
      </w:pPr>
      <w:r w:rsidRPr="005F71C2">
        <w:rPr>
          <w:rFonts w:ascii="Times New Roman" w:hAnsi="Times New Roman" w:cs="Times New Roman"/>
          <w:b/>
          <w:bCs/>
          <w:szCs w:val="30"/>
        </w:rPr>
        <w:t>Immunotherapeutic drugs</w:t>
      </w:r>
    </w:p>
    <w:p w:rsidR="003110F3" w:rsidRPr="00EA35A8" w:rsidRDefault="00EA6C1D" w:rsidP="0072198B">
      <w:pPr>
        <w:jc w:val="both"/>
        <w:rPr>
          <w:rFonts w:ascii="Times New Roman" w:hAnsi="Times New Roman" w:cs="Times New Roman"/>
          <w:bCs/>
          <w:sz w:val="20"/>
          <w:szCs w:val="30"/>
        </w:rPr>
      </w:pPr>
      <w:r w:rsidRPr="00EA35A8">
        <w:rPr>
          <w:rFonts w:ascii="Times New Roman" w:hAnsi="Times New Roman" w:cs="Times New Roman"/>
          <w:bCs/>
          <w:sz w:val="20"/>
          <w:szCs w:val="30"/>
        </w:rPr>
        <w:t>An alternative of great value in targeted molecular therapy against cancer are monoclonal antibodies. These perform their function through direct and indirect mechanisms. The direct mechanism is due to the effect of cell death by the binding of monoclonal antibodies conjugated to a drug with antitumor activity to biological structures such as cell receptors and membrane-bound proteins in the tumor microenvironment [27]. On the other hand, the indirect mechanism is based on the effector activity of specific cells for this purpose such as NK killer cells and the Complement System, as well as through the phagocytosis process, after a group of cellular signals given by the interaction of cell-specific antigens with monoclonal antibodies [28]. Several monoclonal antibodies have been registered and approved for the treatment of cancer and others are still in clinical studies (Table 1).</w:t>
      </w:r>
    </w:p>
    <w:p w:rsidR="003110F3" w:rsidRPr="00BB46E9" w:rsidRDefault="00EA6C1D" w:rsidP="0072198B">
      <w:pPr>
        <w:jc w:val="both"/>
        <w:rPr>
          <w:rFonts w:ascii="Times New Roman" w:hAnsi="Times New Roman" w:cs="Times New Roman"/>
          <w:b/>
          <w:bCs/>
          <w:sz w:val="20"/>
          <w:szCs w:val="30"/>
        </w:rPr>
      </w:pPr>
      <w:r w:rsidRPr="00BB46E9">
        <w:rPr>
          <w:rFonts w:ascii="Times New Roman" w:hAnsi="Times New Roman" w:cs="Times New Roman"/>
          <w:b/>
          <w:bCs/>
          <w:sz w:val="20"/>
          <w:szCs w:val="30"/>
        </w:rPr>
        <w:t xml:space="preserve">Table </w:t>
      </w:r>
      <w:proofErr w:type="gramStart"/>
      <w:r w:rsidRPr="00BB46E9">
        <w:rPr>
          <w:rFonts w:ascii="Times New Roman" w:hAnsi="Times New Roman" w:cs="Times New Roman"/>
          <w:b/>
          <w:bCs/>
          <w:sz w:val="20"/>
          <w:szCs w:val="30"/>
        </w:rPr>
        <w:t>1</w:t>
      </w:r>
      <w:proofErr w:type="gramEnd"/>
      <w:r w:rsidRPr="00BB46E9">
        <w:rPr>
          <w:rFonts w:ascii="Times New Roman" w:hAnsi="Times New Roman" w:cs="Times New Roman"/>
          <w:b/>
          <w:bCs/>
          <w:sz w:val="20"/>
          <w:szCs w:val="30"/>
        </w:rPr>
        <w:t xml:space="preserve"> List of monoclonal antibodies that act on critical cancer targets</w:t>
      </w:r>
    </w:p>
    <w:tbl>
      <w:tblPr>
        <w:tblStyle w:val="Tablanormal41"/>
        <w:tblW w:w="9412" w:type="dxa"/>
        <w:tblLook w:val="04A0" w:firstRow="1" w:lastRow="0" w:firstColumn="1" w:lastColumn="0" w:noHBand="0" w:noVBand="1"/>
      </w:tblPr>
      <w:tblGrid>
        <w:gridCol w:w="2353"/>
        <w:gridCol w:w="2353"/>
        <w:gridCol w:w="2353"/>
        <w:gridCol w:w="2353"/>
      </w:tblGrid>
      <w:tr w:rsidR="003110F3" w:rsidRPr="0072198B" w:rsidTr="003110F3">
        <w:trPr>
          <w:cnfStyle w:val="100000000000" w:firstRow="1" w:lastRow="0" w:firstColumn="0" w:lastColumn="0" w:oddVBand="0" w:evenVBand="0" w:oddHBand="0"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2353" w:type="dxa"/>
          </w:tcPr>
          <w:p w:rsidR="003110F3" w:rsidRPr="0072198B" w:rsidRDefault="00EA6C1D" w:rsidP="0072198B">
            <w:pPr>
              <w:jc w:val="both"/>
            </w:pPr>
            <w:r w:rsidRPr="0072198B">
              <w:t>Monoclonal</w:t>
            </w:r>
          </w:p>
          <w:p w:rsidR="003110F3" w:rsidRPr="0072198B" w:rsidRDefault="00EA6C1D" w:rsidP="0072198B">
            <w:pPr>
              <w:jc w:val="both"/>
            </w:pPr>
            <w:proofErr w:type="spellStart"/>
            <w:r w:rsidRPr="0072198B">
              <w:t>Antobody</w:t>
            </w:r>
            <w:proofErr w:type="spellEnd"/>
          </w:p>
        </w:tc>
        <w:tc>
          <w:tcPr>
            <w:tcW w:w="2353" w:type="dxa"/>
          </w:tcPr>
          <w:p w:rsidR="003110F3" w:rsidRPr="0072198B" w:rsidRDefault="00EA6C1D" w:rsidP="0072198B">
            <w:pPr>
              <w:jc w:val="both"/>
              <w:cnfStyle w:val="100000000000" w:firstRow="1" w:lastRow="0" w:firstColumn="0" w:lastColumn="0" w:oddVBand="0" w:evenVBand="0" w:oddHBand="0" w:evenHBand="0" w:firstRowFirstColumn="0" w:firstRowLastColumn="0" w:lastRowFirstColumn="0" w:lastRowLastColumn="0"/>
            </w:pPr>
            <w:r w:rsidRPr="0072198B">
              <w:t>Targets</w:t>
            </w:r>
          </w:p>
        </w:tc>
        <w:tc>
          <w:tcPr>
            <w:tcW w:w="2353" w:type="dxa"/>
          </w:tcPr>
          <w:p w:rsidR="003110F3" w:rsidRPr="0072198B" w:rsidRDefault="00EA6C1D" w:rsidP="0072198B">
            <w:pPr>
              <w:jc w:val="both"/>
              <w:cnfStyle w:val="100000000000" w:firstRow="1" w:lastRow="0" w:firstColumn="0" w:lastColumn="0" w:oddVBand="0" w:evenVBand="0" w:oddHBand="0" w:evenHBand="0" w:firstRowFirstColumn="0" w:firstRowLastColumn="0" w:lastRowFirstColumn="0" w:lastRowLastColumn="0"/>
            </w:pPr>
            <w:r w:rsidRPr="0072198B">
              <w:t>Cancer types</w:t>
            </w:r>
          </w:p>
        </w:tc>
        <w:tc>
          <w:tcPr>
            <w:tcW w:w="2353" w:type="dxa"/>
          </w:tcPr>
          <w:p w:rsidR="003110F3" w:rsidRPr="0072198B" w:rsidRDefault="00EA6C1D" w:rsidP="0072198B">
            <w:pPr>
              <w:jc w:val="both"/>
              <w:cnfStyle w:val="100000000000" w:firstRow="1" w:lastRow="0" w:firstColumn="0" w:lastColumn="0" w:oddVBand="0" w:evenVBand="0" w:oddHBand="0" w:evenHBand="0" w:firstRowFirstColumn="0" w:firstRowLastColumn="0" w:lastRowFirstColumn="0" w:lastRowLastColumn="0"/>
            </w:pPr>
            <w:r w:rsidRPr="0072198B">
              <w:t>References</w:t>
            </w:r>
          </w:p>
        </w:tc>
      </w:tr>
      <w:tr w:rsidR="003110F3" w:rsidRPr="0072198B" w:rsidTr="003110F3">
        <w:trPr>
          <w:cnfStyle w:val="000000100000" w:firstRow="0" w:lastRow="0" w:firstColumn="0" w:lastColumn="0" w:oddVBand="0" w:evenVBand="0" w:oddHBand="1" w:evenHBand="0" w:firstRowFirstColumn="0" w:firstRowLastColumn="0" w:lastRowFirstColumn="0" w:lastRowLastColumn="0"/>
          <w:trHeight w:val="1241"/>
        </w:trPr>
        <w:tc>
          <w:tcPr>
            <w:cnfStyle w:val="001000000000" w:firstRow="0" w:lastRow="0" w:firstColumn="1" w:lastColumn="0" w:oddVBand="0" w:evenVBand="0" w:oddHBand="0" w:evenHBand="0" w:firstRowFirstColumn="0" w:firstRowLastColumn="0" w:lastRowFirstColumn="0" w:lastRowLastColumn="0"/>
            <w:tcW w:w="2353" w:type="dxa"/>
          </w:tcPr>
          <w:p w:rsidR="003110F3" w:rsidRPr="0072198B" w:rsidRDefault="00EA6C1D" w:rsidP="0072198B">
            <w:pPr>
              <w:jc w:val="both"/>
            </w:pPr>
            <w:proofErr w:type="spellStart"/>
            <w:r w:rsidRPr="0072198B">
              <w:t>Brentuximab</w:t>
            </w:r>
            <w:proofErr w:type="spellEnd"/>
            <w:r w:rsidRPr="0072198B">
              <w:t xml:space="preserve"> </w:t>
            </w:r>
            <w:proofErr w:type="spellStart"/>
            <w:r w:rsidRPr="0072198B">
              <w:t>vedotin</w:t>
            </w:r>
            <w:proofErr w:type="spellEnd"/>
          </w:p>
        </w:tc>
        <w:tc>
          <w:tcPr>
            <w:tcW w:w="2353"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CD30</w:t>
            </w:r>
          </w:p>
        </w:tc>
        <w:tc>
          <w:tcPr>
            <w:tcW w:w="2353"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Hodgkin’s lymphoma (HL) and systemic anaplastic large cell lymphoma (ALCL)</w:t>
            </w:r>
          </w:p>
        </w:tc>
        <w:tc>
          <w:tcPr>
            <w:tcW w:w="2353"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[29]</w:t>
            </w:r>
          </w:p>
        </w:tc>
      </w:tr>
      <w:tr w:rsidR="003110F3" w:rsidRPr="0072198B" w:rsidTr="003110F3">
        <w:trPr>
          <w:trHeight w:val="738"/>
        </w:trPr>
        <w:tc>
          <w:tcPr>
            <w:cnfStyle w:val="001000000000" w:firstRow="0" w:lastRow="0" w:firstColumn="1" w:lastColumn="0" w:oddVBand="0" w:evenVBand="0" w:oddHBand="0" w:evenHBand="0" w:firstRowFirstColumn="0" w:firstRowLastColumn="0" w:lastRowFirstColumn="0" w:lastRowLastColumn="0"/>
            <w:tcW w:w="2353" w:type="dxa"/>
          </w:tcPr>
          <w:p w:rsidR="003110F3" w:rsidRPr="0072198B" w:rsidRDefault="00EA6C1D" w:rsidP="0072198B">
            <w:pPr>
              <w:jc w:val="both"/>
            </w:pPr>
            <w:proofErr w:type="spellStart"/>
            <w:r w:rsidRPr="0072198B">
              <w:t>Adotrastuzumab</w:t>
            </w:r>
            <w:proofErr w:type="spellEnd"/>
          </w:p>
          <w:p w:rsidR="003110F3" w:rsidRPr="0072198B" w:rsidRDefault="00EA6C1D" w:rsidP="0072198B">
            <w:pPr>
              <w:jc w:val="both"/>
            </w:pPr>
            <w:proofErr w:type="spellStart"/>
            <w:r w:rsidRPr="0072198B">
              <w:t>emtansine</w:t>
            </w:r>
            <w:proofErr w:type="spellEnd"/>
          </w:p>
        </w:tc>
        <w:tc>
          <w:tcPr>
            <w:tcW w:w="2353"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HER2+</w:t>
            </w:r>
          </w:p>
        </w:tc>
        <w:tc>
          <w:tcPr>
            <w:tcW w:w="2353"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HER2-positive metastatic breast cancer (MBC)</w:t>
            </w:r>
          </w:p>
        </w:tc>
        <w:tc>
          <w:tcPr>
            <w:tcW w:w="2353"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[30]</w:t>
            </w:r>
          </w:p>
        </w:tc>
      </w:tr>
      <w:tr w:rsidR="003110F3" w:rsidRPr="0072198B" w:rsidTr="003110F3">
        <w:trPr>
          <w:cnfStyle w:val="000000100000" w:firstRow="0" w:lastRow="0" w:firstColumn="0" w:lastColumn="0" w:oddVBand="0" w:evenVBand="0" w:oddHBand="1" w:evenHBand="0" w:firstRowFirstColumn="0" w:firstRowLastColumn="0" w:lastRowFirstColumn="0" w:lastRowLastColumn="0"/>
          <w:trHeight w:val="979"/>
        </w:trPr>
        <w:tc>
          <w:tcPr>
            <w:cnfStyle w:val="001000000000" w:firstRow="0" w:lastRow="0" w:firstColumn="1" w:lastColumn="0" w:oddVBand="0" w:evenVBand="0" w:oddHBand="0" w:evenHBand="0" w:firstRowFirstColumn="0" w:firstRowLastColumn="0" w:lastRowFirstColumn="0" w:lastRowLastColumn="0"/>
            <w:tcW w:w="2353" w:type="dxa"/>
          </w:tcPr>
          <w:p w:rsidR="003110F3" w:rsidRPr="0072198B" w:rsidRDefault="00EA6C1D" w:rsidP="0072198B">
            <w:pPr>
              <w:jc w:val="both"/>
            </w:pPr>
            <w:r w:rsidRPr="0072198B">
              <w:t>Y-</w:t>
            </w:r>
            <w:proofErr w:type="spellStart"/>
            <w:r w:rsidRPr="0072198B">
              <w:t>Ibritumomab</w:t>
            </w:r>
            <w:proofErr w:type="spellEnd"/>
          </w:p>
          <w:p w:rsidR="003110F3" w:rsidRPr="0072198B" w:rsidRDefault="00EA6C1D" w:rsidP="0072198B">
            <w:pPr>
              <w:jc w:val="both"/>
            </w:pPr>
            <w:proofErr w:type="spellStart"/>
            <w:r w:rsidRPr="0072198B">
              <w:t>tiuxetan</w:t>
            </w:r>
            <w:proofErr w:type="spellEnd"/>
          </w:p>
        </w:tc>
        <w:tc>
          <w:tcPr>
            <w:tcW w:w="2353"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CD20</w:t>
            </w:r>
          </w:p>
        </w:tc>
        <w:tc>
          <w:tcPr>
            <w:tcW w:w="2353"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non-Hodgkin’s lymphoma (NHL)</w:t>
            </w:r>
          </w:p>
        </w:tc>
        <w:tc>
          <w:tcPr>
            <w:tcW w:w="2353"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[31,29]</w:t>
            </w:r>
          </w:p>
        </w:tc>
      </w:tr>
      <w:tr w:rsidR="003110F3" w:rsidRPr="0072198B" w:rsidTr="003110F3">
        <w:trPr>
          <w:trHeight w:val="1866"/>
        </w:trPr>
        <w:tc>
          <w:tcPr>
            <w:cnfStyle w:val="001000000000" w:firstRow="0" w:lastRow="0" w:firstColumn="1" w:lastColumn="0" w:oddVBand="0" w:evenVBand="0" w:oddHBand="0" w:evenHBand="0" w:firstRowFirstColumn="0" w:firstRowLastColumn="0" w:lastRowFirstColumn="0" w:lastRowLastColumn="0"/>
            <w:tcW w:w="2353" w:type="dxa"/>
          </w:tcPr>
          <w:p w:rsidR="003110F3" w:rsidRPr="0072198B" w:rsidRDefault="00EA6C1D" w:rsidP="0072198B">
            <w:pPr>
              <w:jc w:val="both"/>
            </w:pPr>
            <w:proofErr w:type="spellStart"/>
            <w:r w:rsidRPr="0072198B">
              <w:t>Bevacizumab</w:t>
            </w:r>
            <w:proofErr w:type="spellEnd"/>
          </w:p>
        </w:tc>
        <w:tc>
          <w:tcPr>
            <w:tcW w:w="2353"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VEGF</w:t>
            </w:r>
          </w:p>
        </w:tc>
        <w:tc>
          <w:tcPr>
            <w:tcW w:w="2353"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Metastatic colorectal cancer (</w:t>
            </w:r>
            <w:proofErr w:type="spellStart"/>
            <w:r w:rsidRPr="0072198B">
              <w:t>mCRC</w:t>
            </w:r>
            <w:proofErr w:type="spellEnd"/>
            <w:r w:rsidRPr="0072198B">
              <w:t xml:space="preserve">), </w:t>
            </w:r>
            <w:proofErr w:type="spellStart"/>
            <w:r w:rsidRPr="0072198B">
              <w:t>nonsquamous</w:t>
            </w:r>
            <w:proofErr w:type="spellEnd"/>
            <w:r w:rsidRPr="0072198B">
              <w:t xml:space="preserve">, </w:t>
            </w:r>
            <w:proofErr w:type="spellStart"/>
            <w:r w:rsidRPr="0072198B">
              <w:t>nonsmall</w:t>
            </w:r>
            <w:proofErr w:type="spellEnd"/>
          </w:p>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proofErr w:type="gramStart"/>
            <w:r w:rsidRPr="0072198B">
              <w:t>cell</w:t>
            </w:r>
            <w:proofErr w:type="gramEnd"/>
            <w:r w:rsidRPr="0072198B">
              <w:t xml:space="preserve"> lung cancer (NSCLC) </w:t>
            </w:r>
            <w:proofErr w:type="spellStart"/>
            <w:r w:rsidRPr="0072198B">
              <w:t>glioblastoma</w:t>
            </w:r>
            <w:proofErr w:type="spellEnd"/>
            <w:r w:rsidRPr="0072198B">
              <w:t>, and metastatic renal cell carcinoma.</w:t>
            </w:r>
          </w:p>
        </w:tc>
        <w:tc>
          <w:tcPr>
            <w:tcW w:w="2353"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[32]</w:t>
            </w:r>
          </w:p>
          <w:p w:rsidR="003110F3" w:rsidRPr="0072198B" w:rsidRDefault="003110F3" w:rsidP="0072198B">
            <w:pPr>
              <w:jc w:val="both"/>
              <w:cnfStyle w:val="000000000000" w:firstRow="0" w:lastRow="0" w:firstColumn="0" w:lastColumn="0" w:oddVBand="0" w:evenVBand="0" w:oddHBand="0" w:evenHBand="0" w:firstRowFirstColumn="0" w:firstRowLastColumn="0" w:lastRowFirstColumn="0" w:lastRowLastColumn="0"/>
            </w:pPr>
          </w:p>
        </w:tc>
      </w:tr>
      <w:tr w:rsidR="003110F3" w:rsidRPr="0072198B" w:rsidTr="003110F3">
        <w:trPr>
          <w:cnfStyle w:val="000000100000" w:firstRow="0" w:lastRow="0" w:firstColumn="0" w:lastColumn="0" w:oddVBand="0" w:evenVBand="0" w:oddHBand="1" w:evenHBand="0" w:firstRowFirstColumn="0" w:firstRowLastColumn="0" w:lastRowFirstColumn="0" w:lastRowLastColumn="0"/>
          <w:trHeight w:val="738"/>
        </w:trPr>
        <w:tc>
          <w:tcPr>
            <w:cnfStyle w:val="001000000000" w:firstRow="0" w:lastRow="0" w:firstColumn="1" w:lastColumn="0" w:oddVBand="0" w:evenVBand="0" w:oddHBand="0" w:evenHBand="0" w:firstRowFirstColumn="0" w:firstRowLastColumn="0" w:lastRowFirstColumn="0" w:lastRowLastColumn="0"/>
            <w:tcW w:w="2353" w:type="dxa"/>
          </w:tcPr>
          <w:p w:rsidR="003110F3" w:rsidRPr="0072198B" w:rsidRDefault="00EA6C1D" w:rsidP="0072198B">
            <w:pPr>
              <w:jc w:val="both"/>
            </w:pPr>
            <w:proofErr w:type="spellStart"/>
            <w:r w:rsidRPr="0072198B">
              <w:t>Alemtuzumab</w:t>
            </w:r>
            <w:proofErr w:type="spellEnd"/>
          </w:p>
        </w:tc>
        <w:tc>
          <w:tcPr>
            <w:tcW w:w="2353"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CD52</w:t>
            </w:r>
          </w:p>
        </w:tc>
        <w:tc>
          <w:tcPr>
            <w:tcW w:w="2353"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Chronic lymphocytic leukemia (CLL)</w:t>
            </w:r>
          </w:p>
        </w:tc>
        <w:tc>
          <w:tcPr>
            <w:tcW w:w="2353"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[33]</w:t>
            </w:r>
          </w:p>
          <w:p w:rsidR="003110F3" w:rsidRPr="0072198B" w:rsidRDefault="003110F3" w:rsidP="0072198B">
            <w:pPr>
              <w:jc w:val="both"/>
              <w:cnfStyle w:val="000000100000" w:firstRow="0" w:lastRow="0" w:firstColumn="0" w:lastColumn="0" w:oddVBand="0" w:evenVBand="0" w:oddHBand="1" w:evenHBand="0" w:firstRowFirstColumn="0" w:firstRowLastColumn="0" w:lastRowFirstColumn="0" w:lastRowLastColumn="0"/>
            </w:pPr>
          </w:p>
        </w:tc>
      </w:tr>
      <w:tr w:rsidR="003110F3" w:rsidRPr="0072198B" w:rsidTr="003110F3">
        <w:trPr>
          <w:trHeight w:val="738"/>
        </w:trPr>
        <w:tc>
          <w:tcPr>
            <w:cnfStyle w:val="001000000000" w:firstRow="0" w:lastRow="0" w:firstColumn="1" w:lastColumn="0" w:oddVBand="0" w:evenVBand="0" w:oddHBand="0" w:evenHBand="0" w:firstRowFirstColumn="0" w:firstRowLastColumn="0" w:lastRowFirstColumn="0" w:lastRowLastColumn="0"/>
            <w:tcW w:w="2353" w:type="dxa"/>
          </w:tcPr>
          <w:p w:rsidR="003110F3" w:rsidRPr="0072198B" w:rsidRDefault="00EA6C1D" w:rsidP="0072198B">
            <w:pPr>
              <w:jc w:val="both"/>
            </w:pPr>
            <w:proofErr w:type="spellStart"/>
            <w:r w:rsidRPr="0072198B">
              <w:lastRenderedPageBreak/>
              <w:t>Ofatumumab</w:t>
            </w:r>
            <w:proofErr w:type="spellEnd"/>
          </w:p>
        </w:tc>
        <w:tc>
          <w:tcPr>
            <w:tcW w:w="2353"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CD20</w:t>
            </w:r>
          </w:p>
        </w:tc>
        <w:tc>
          <w:tcPr>
            <w:tcW w:w="2353"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Chronic lymphocytic</w:t>
            </w:r>
          </w:p>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leukemia (CLL)</w:t>
            </w:r>
          </w:p>
        </w:tc>
        <w:tc>
          <w:tcPr>
            <w:tcW w:w="2353"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[34]</w:t>
            </w:r>
          </w:p>
        </w:tc>
      </w:tr>
      <w:tr w:rsidR="003110F3" w:rsidRPr="0072198B" w:rsidTr="003110F3">
        <w:trPr>
          <w:cnfStyle w:val="000000100000" w:firstRow="0" w:lastRow="0" w:firstColumn="0" w:lastColumn="0" w:oddVBand="0" w:evenVBand="0" w:oddHBand="1" w:evenHBand="0" w:firstRowFirstColumn="0" w:firstRowLastColumn="0" w:lastRowFirstColumn="0" w:lastRowLastColumn="0"/>
          <w:trHeight w:val="738"/>
        </w:trPr>
        <w:tc>
          <w:tcPr>
            <w:cnfStyle w:val="001000000000" w:firstRow="0" w:lastRow="0" w:firstColumn="1" w:lastColumn="0" w:oddVBand="0" w:evenVBand="0" w:oddHBand="0" w:evenHBand="0" w:firstRowFirstColumn="0" w:firstRowLastColumn="0" w:lastRowFirstColumn="0" w:lastRowLastColumn="0"/>
            <w:tcW w:w="2353" w:type="dxa"/>
          </w:tcPr>
          <w:p w:rsidR="003110F3" w:rsidRPr="0072198B" w:rsidRDefault="00EA6C1D" w:rsidP="0072198B">
            <w:pPr>
              <w:jc w:val="both"/>
            </w:pPr>
            <w:proofErr w:type="spellStart"/>
            <w:r w:rsidRPr="0072198B">
              <w:t>Nivolumab</w:t>
            </w:r>
            <w:proofErr w:type="spellEnd"/>
          </w:p>
        </w:tc>
        <w:tc>
          <w:tcPr>
            <w:tcW w:w="2353"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PD-L1</w:t>
            </w:r>
          </w:p>
        </w:tc>
        <w:tc>
          <w:tcPr>
            <w:tcW w:w="2353"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NSCLC, RCC, hepatocellular carcinoma (HCC)</w:t>
            </w:r>
          </w:p>
        </w:tc>
        <w:tc>
          <w:tcPr>
            <w:tcW w:w="2353"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[35]</w:t>
            </w:r>
          </w:p>
        </w:tc>
      </w:tr>
      <w:tr w:rsidR="003110F3" w:rsidRPr="0072198B" w:rsidTr="003110F3">
        <w:trPr>
          <w:trHeight w:val="738"/>
        </w:trPr>
        <w:tc>
          <w:tcPr>
            <w:cnfStyle w:val="001000000000" w:firstRow="0" w:lastRow="0" w:firstColumn="1" w:lastColumn="0" w:oddVBand="0" w:evenVBand="0" w:oddHBand="0" w:evenHBand="0" w:firstRowFirstColumn="0" w:firstRowLastColumn="0" w:lastRowFirstColumn="0" w:lastRowLastColumn="0"/>
            <w:tcW w:w="2353" w:type="dxa"/>
          </w:tcPr>
          <w:p w:rsidR="003110F3" w:rsidRPr="0072198B" w:rsidRDefault="00EA6C1D" w:rsidP="0072198B">
            <w:pPr>
              <w:jc w:val="both"/>
            </w:pPr>
            <w:proofErr w:type="spellStart"/>
            <w:r w:rsidRPr="0072198B">
              <w:t>Gemtuzumab</w:t>
            </w:r>
            <w:proofErr w:type="spellEnd"/>
          </w:p>
          <w:p w:rsidR="003110F3" w:rsidRPr="0072198B" w:rsidRDefault="00EA6C1D" w:rsidP="0072198B">
            <w:pPr>
              <w:jc w:val="both"/>
            </w:pPr>
            <w:proofErr w:type="spellStart"/>
            <w:r w:rsidRPr="0072198B">
              <w:t>ozogamicin</w:t>
            </w:r>
            <w:proofErr w:type="spellEnd"/>
          </w:p>
        </w:tc>
        <w:tc>
          <w:tcPr>
            <w:tcW w:w="2353"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CD33</w:t>
            </w:r>
          </w:p>
        </w:tc>
        <w:tc>
          <w:tcPr>
            <w:tcW w:w="2353"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Acute myeloid leukemia</w:t>
            </w:r>
          </w:p>
        </w:tc>
        <w:tc>
          <w:tcPr>
            <w:tcW w:w="2353"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[36]</w:t>
            </w:r>
          </w:p>
        </w:tc>
      </w:tr>
    </w:tbl>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*CD, cluster of differentiation; HER2, human epidermal growth factor receptor 2; PD-L1, Programmed death-ligand</w:t>
      </w:r>
    </w:p>
    <w:p w:rsidR="003110F3" w:rsidRPr="008125DC" w:rsidRDefault="00EA6C1D" w:rsidP="0072198B">
      <w:pPr>
        <w:jc w:val="both"/>
        <w:rPr>
          <w:rFonts w:ascii="Times New Roman" w:hAnsi="Times New Roman" w:cs="Times New Roman"/>
          <w:bCs/>
          <w:sz w:val="20"/>
          <w:szCs w:val="30"/>
        </w:rPr>
      </w:pPr>
      <w:proofErr w:type="spellStart"/>
      <w:r w:rsidRPr="008125DC">
        <w:rPr>
          <w:rFonts w:ascii="Times New Roman" w:hAnsi="Times New Roman" w:cs="Times New Roman"/>
          <w:bCs/>
          <w:sz w:val="20"/>
          <w:szCs w:val="30"/>
        </w:rPr>
        <w:t>Trastuzumab</w:t>
      </w:r>
      <w:proofErr w:type="spellEnd"/>
      <w:r w:rsidRPr="008125DC">
        <w:rPr>
          <w:rFonts w:ascii="Times New Roman" w:hAnsi="Times New Roman" w:cs="Times New Roman"/>
          <w:bCs/>
          <w:sz w:val="20"/>
          <w:szCs w:val="30"/>
        </w:rPr>
        <w:t xml:space="preserve"> </w:t>
      </w:r>
      <w:proofErr w:type="spellStart"/>
      <w:r w:rsidRPr="008125DC">
        <w:rPr>
          <w:rFonts w:ascii="Times New Roman" w:hAnsi="Times New Roman" w:cs="Times New Roman"/>
          <w:bCs/>
          <w:sz w:val="20"/>
          <w:szCs w:val="30"/>
        </w:rPr>
        <w:t>mertansine</w:t>
      </w:r>
      <w:proofErr w:type="spellEnd"/>
      <w:r w:rsidRPr="008125DC">
        <w:rPr>
          <w:rFonts w:ascii="Times New Roman" w:hAnsi="Times New Roman" w:cs="Times New Roman"/>
          <w:bCs/>
          <w:sz w:val="20"/>
          <w:szCs w:val="30"/>
        </w:rPr>
        <w:t xml:space="preserve"> (T-DM1) is an antibody-drug conjugate consisting of </w:t>
      </w:r>
      <w:proofErr w:type="spellStart"/>
      <w:r w:rsidRPr="008125DC">
        <w:rPr>
          <w:rFonts w:ascii="Times New Roman" w:hAnsi="Times New Roman" w:cs="Times New Roman"/>
          <w:bCs/>
          <w:sz w:val="20"/>
          <w:szCs w:val="30"/>
        </w:rPr>
        <w:t>trastuzumab</w:t>
      </w:r>
      <w:proofErr w:type="spellEnd"/>
      <w:r w:rsidRPr="008125DC">
        <w:rPr>
          <w:rFonts w:ascii="Times New Roman" w:hAnsi="Times New Roman" w:cs="Times New Roman"/>
          <w:bCs/>
          <w:sz w:val="20"/>
          <w:szCs w:val="30"/>
        </w:rPr>
        <w:t xml:space="preserve"> bound to the cytotoxic agent </w:t>
      </w:r>
      <w:proofErr w:type="spellStart"/>
      <w:r w:rsidRPr="008125DC">
        <w:rPr>
          <w:rFonts w:ascii="Times New Roman" w:hAnsi="Times New Roman" w:cs="Times New Roman"/>
          <w:bCs/>
          <w:sz w:val="20"/>
          <w:szCs w:val="30"/>
        </w:rPr>
        <w:t>mertansine</w:t>
      </w:r>
      <w:proofErr w:type="spellEnd"/>
      <w:r w:rsidRPr="008125DC">
        <w:rPr>
          <w:rFonts w:ascii="Times New Roman" w:hAnsi="Times New Roman" w:cs="Times New Roman"/>
          <w:bCs/>
          <w:sz w:val="20"/>
          <w:szCs w:val="30"/>
        </w:rPr>
        <w:t xml:space="preserve"> (DM1). This drug works by interrupting the cellular development of cancer cells by interacting with HER2, a human epidermal growth factor, </w:t>
      </w:r>
      <w:proofErr w:type="gramStart"/>
      <w:r w:rsidRPr="008125DC">
        <w:rPr>
          <w:rFonts w:ascii="Times New Roman" w:hAnsi="Times New Roman" w:cs="Times New Roman"/>
          <w:bCs/>
          <w:sz w:val="20"/>
          <w:szCs w:val="30"/>
        </w:rPr>
        <w:t>then</w:t>
      </w:r>
      <w:proofErr w:type="gramEnd"/>
      <w:r w:rsidRPr="008125DC">
        <w:rPr>
          <w:rFonts w:ascii="Times New Roman" w:hAnsi="Times New Roman" w:cs="Times New Roman"/>
          <w:bCs/>
          <w:sz w:val="20"/>
          <w:szCs w:val="30"/>
        </w:rPr>
        <w:t xml:space="preserve"> </w:t>
      </w:r>
      <w:proofErr w:type="spellStart"/>
      <w:r w:rsidRPr="008125DC">
        <w:rPr>
          <w:rFonts w:ascii="Times New Roman" w:hAnsi="Times New Roman" w:cs="Times New Roman"/>
          <w:bCs/>
          <w:sz w:val="20"/>
          <w:szCs w:val="30"/>
        </w:rPr>
        <w:t>mertansine</w:t>
      </w:r>
      <w:proofErr w:type="spellEnd"/>
      <w:r w:rsidRPr="008125DC">
        <w:rPr>
          <w:rFonts w:ascii="Times New Roman" w:hAnsi="Times New Roman" w:cs="Times New Roman"/>
          <w:bCs/>
          <w:sz w:val="20"/>
          <w:szCs w:val="30"/>
        </w:rPr>
        <w:t xml:space="preserve"> is internalized inside the cells and induces their death by binding to tubulin and inhibiting the assembly of structural microtubules. Clinical studies have demonstrated the effectiveness of this therapeutic agent in comparison with combination therapies of other drugs such as </w:t>
      </w:r>
      <w:proofErr w:type="spellStart"/>
      <w:r w:rsidRPr="008125DC">
        <w:rPr>
          <w:rFonts w:ascii="Times New Roman" w:hAnsi="Times New Roman" w:cs="Times New Roman"/>
          <w:bCs/>
          <w:sz w:val="20"/>
          <w:szCs w:val="30"/>
        </w:rPr>
        <w:t>lapatinib</w:t>
      </w:r>
      <w:proofErr w:type="spellEnd"/>
      <w:r w:rsidRPr="008125DC">
        <w:rPr>
          <w:rFonts w:ascii="Times New Roman" w:hAnsi="Times New Roman" w:cs="Times New Roman"/>
          <w:bCs/>
          <w:sz w:val="20"/>
          <w:szCs w:val="30"/>
        </w:rPr>
        <w:t xml:space="preserve"> and </w:t>
      </w:r>
      <w:proofErr w:type="spellStart"/>
      <w:r w:rsidRPr="008125DC">
        <w:rPr>
          <w:rFonts w:ascii="Times New Roman" w:hAnsi="Times New Roman" w:cs="Times New Roman"/>
          <w:bCs/>
          <w:sz w:val="20"/>
          <w:szCs w:val="30"/>
        </w:rPr>
        <w:t>capecitabine</w:t>
      </w:r>
      <w:proofErr w:type="spellEnd"/>
      <w:proofErr w:type="gramStart"/>
      <w:r w:rsidRPr="008125DC">
        <w:rPr>
          <w:rFonts w:ascii="Times New Roman" w:hAnsi="Times New Roman" w:cs="Times New Roman"/>
          <w:bCs/>
          <w:sz w:val="20"/>
          <w:szCs w:val="30"/>
        </w:rPr>
        <w:t>;</w:t>
      </w:r>
      <w:proofErr w:type="gramEnd"/>
      <w:r w:rsidRPr="008125DC">
        <w:rPr>
          <w:rFonts w:ascii="Times New Roman" w:hAnsi="Times New Roman" w:cs="Times New Roman"/>
          <w:bCs/>
          <w:sz w:val="20"/>
          <w:szCs w:val="30"/>
        </w:rPr>
        <w:t xml:space="preserve"> where T-DM1 has an improvement of 5.8 months in patient survival. For treatment with T-DM1, those treated must have previously received therapy for the disease [37].</w:t>
      </w:r>
    </w:p>
    <w:p w:rsidR="003110F3" w:rsidRPr="008125DC" w:rsidRDefault="00EA6C1D" w:rsidP="0072198B">
      <w:pPr>
        <w:jc w:val="both"/>
        <w:rPr>
          <w:rFonts w:ascii="Times New Roman" w:hAnsi="Times New Roman" w:cs="Times New Roman"/>
          <w:bCs/>
          <w:sz w:val="20"/>
          <w:szCs w:val="30"/>
        </w:rPr>
      </w:pPr>
      <w:proofErr w:type="spellStart"/>
      <w:r w:rsidRPr="008125DC">
        <w:rPr>
          <w:rFonts w:ascii="Times New Roman" w:hAnsi="Times New Roman" w:cs="Times New Roman"/>
          <w:bCs/>
          <w:sz w:val="20"/>
          <w:szCs w:val="30"/>
        </w:rPr>
        <w:t>Cetuximab</w:t>
      </w:r>
      <w:proofErr w:type="spellEnd"/>
      <w:r w:rsidRPr="008125DC">
        <w:rPr>
          <w:rFonts w:ascii="Times New Roman" w:hAnsi="Times New Roman" w:cs="Times New Roman"/>
          <w:bCs/>
          <w:sz w:val="20"/>
          <w:szCs w:val="30"/>
        </w:rPr>
        <w:t xml:space="preserve"> is a monoclonal antibody against cancer that works by blocking the epidermal growth factor receptor (EGFR)</w:t>
      </w:r>
      <w:proofErr w:type="gramStart"/>
      <w:r w:rsidRPr="008125DC">
        <w:rPr>
          <w:rFonts w:ascii="Times New Roman" w:hAnsi="Times New Roman" w:cs="Times New Roman"/>
          <w:bCs/>
          <w:sz w:val="20"/>
          <w:szCs w:val="30"/>
        </w:rPr>
        <w:t>,</w:t>
      </w:r>
      <w:proofErr w:type="gramEnd"/>
      <w:r w:rsidRPr="008125DC">
        <w:rPr>
          <w:rFonts w:ascii="Times New Roman" w:hAnsi="Times New Roman" w:cs="Times New Roman"/>
          <w:bCs/>
          <w:sz w:val="20"/>
          <w:szCs w:val="30"/>
        </w:rPr>
        <w:t xml:space="preserve"> thereby interrupting cell signaling that induces its proliferation and slows down tumor growth. It is indicated as therapy for head and neck squamous cell carcinoma (SCC) in conjunction with radiation therapy; Metastatic head and neck SCC plus 5-fluorouracil. EGFR mutations and overexpression are common in patients with colorectal cancer (CRC). This monoclonal antibody in clinical studies showed a significant antitumor effect in people with CRC as single therapy with an objective response rate of 10.8%, a progression-free survival of 1.5 months, and an overall survival of 6.9 months. While treatment together with </w:t>
      </w:r>
      <w:proofErr w:type="spellStart"/>
      <w:r w:rsidRPr="008125DC">
        <w:rPr>
          <w:rFonts w:ascii="Times New Roman" w:hAnsi="Times New Roman" w:cs="Times New Roman"/>
          <w:bCs/>
          <w:sz w:val="20"/>
          <w:szCs w:val="30"/>
        </w:rPr>
        <w:t>irinotecan</w:t>
      </w:r>
      <w:proofErr w:type="spellEnd"/>
      <w:r w:rsidRPr="008125DC">
        <w:rPr>
          <w:rFonts w:ascii="Times New Roman" w:hAnsi="Times New Roman" w:cs="Times New Roman"/>
          <w:bCs/>
          <w:sz w:val="20"/>
          <w:szCs w:val="30"/>
        </w:rPr>
        <w:t xml:space="preserve"> resulted in a 22.9% response rate, 4.6 months of stability until disease progression, and 8.6 months of overall survival [38]. In other clinical studies for patients with CRC, </w:t>
      </w:r>
      <w:proofErr w:type="spellStart"/>
      <w:r w:rsidRPr="008125DC">
        <w:rPr>
          <w:rFonts w:ascii="Times New Roman" w:hAnsi="Times New Roman" w:cs="Times New Roman"/>
          <w:bCs/>
          <w:sz w:val="20"/>
          <w:szCs w:val="30"/>
        </w:rPr>
        <w:t>cetuximab</w:t>
      </w:r>
      <w:proofErr w:type="spellEnd"/>
      <w:r w:rsidRPr="008125DC">
        <w:rPr>
          <w:rFonts w:ascii="Times New Roman" w:hAnsi="Times New Roman" w:cs="Times New Roman"/>
          <w:bCs/>
          <w:sz w:val="20"/>
          <w:szCs w:val="30"/>
        </w:rPr>
        <w:t xml:space="preserve"> was applied as a combination treatment with </w:t>
      </w:r>
      <w:r w:rsidR="009F6619" w:rsidRPr="008125DC">
        <w:rPr>
          <w:rFonts w:ascii="Times New Roman" w:hAnsi="Times New Roman" w:cs="Times New Roman"/>
          <w:bCs/>
          <w:sz w:val="20"/>
          <w:szCs w:val="30"/>
        </w:rPr>
        <w:t>FOLFIRI;</w:t>
      </w:r>
      <w:r w:rsidRPr="008125DC">
        <w:rPr>
          <w:rFonts w:ascii="Times New Roman" w:hAnsi="Times New Roman" w:cs="Times New Roman"/>
          <w:bCs/>
          <w:sz w:val="20"/>
          <w:szCs w:val="30"/>
        </w:rPr>
        <w:t xml:space="preserve"> the latter is a chemotherapy that includes </w:t>
      </w:r>
      <w:proofErr w:type="spellStart"/>
      <w:r w:rsidRPr="008125DC">
        <w:rPr>
          <w:rFonts w:ascii="Times New Roman" w:hAnsi="Times New Roman" w:cs="Times New Roman"/>
          <w:bCs/>
          <w:sz w:val="20"/>
          <w:szCs w:val="30"/>
        </w:rPr>
        <w:t>folinic</w:t>
      </w:r>
      <w:proofErr w:type="spellEnd"/>
      <w:r w:rsidRPr="008125DC">
        <w:rPr>
          <w:rFonts w:ascii="Times New Roman" w:hAnsi="Times New Roman" w:cs="Times New Roman"/>
          <w:bCs/>
          <w:sz w:val="20"/>
          <w:szCs w:val="30"/>
        </w:rPr>
        <w:t xml:space="preserve"> acid, fluorouracil and </w:t>
      </w:r>
      <w:proofErr w:type="spellStart"/>
      <w:r w:rsidRPr="008125DC">
        <w:rPr>
          <w:rFonts w:ascii="Times New Roman" w:hAnsi="Times New Roman" w:cs="Times New Roman"/>
          <w:bCs/>
          <w:sz w:val="20"/>
          <w:szCs w:val="30"/>
        </w:rPr>
        <w:t>irinotecan</w:t>
      </w:r>
      <w:proofErr w:type="spellEnd"/>
      <w:r w:rsidRPr="008125DC">
        <w:rPr>
          <w:rFonts w:ascii="Times New Roman" w:hAnsi="Times New Roman" w:cs="Times New Roman"/>
          <w:bCs/>
          <w:sz w:val="20"/>
          <w:szCs w:val="30"/>
        </w:rPr>
        <w:t xml:space="preserve">. These trials performed better in terms of disease progression than FOLFIRI as single therapy [39]. </w:t>
      </w:r>
    </w:p>
    <w:p w:rsidR="003110F3" w:rsidRPr="008125DC" w:rsidRDefault="00EA6C1D" w:rsidP="0072198B">
      <w:pPr>
        <w:jc w:val="both"/>
        <w:rPr>
          <w:rFonts w:ascii="Times New Roman" w:hAnsi="Times New Roman" w:cs="Times New Roman"/>
          <w:bCs/>
          <w:sz w:val="20"/>
          <w:szCs w:val="30"/>
        </w:rPr>
      </w:pPr>
      <w:proofErr w:type="spellStart"/>
      <w:r w:rsidRPr="008125DC">
        <w:rPr>
          <w:rFonts w:ascii="Times New Roman" w:hAnsi="Times New Roman" w:cs="Times New Roman"/>
          <w:bCs/>
          <w:sz w:val="20"/>
          <w:szCs w:val="30"/>
        </w:rPr>
        <w:t>Panitumumab</w:t>
      </w:r>
      <w:proofErr w:type="spellEnd"/>
      <w:r w:rsidRPr="008125DC">
        <w:rPr>
          <w:rFonts w:ascii="Times New Roman" w:hAnsi="Times New Roman" w:cs="Times New Roman"/>
          <w:bCs/>
          <w:sz w:val="20"/>
          <w:szCs w:val="30"/>
        </w:rPr>
        <w:t xml:space="preserve"> is a humanized </w:t>
      </w:r>
      <w:proofErr w:type="spellStart"/>
      <w:r w:rsidRPr="008125DC">
        <w:rPr>
          <w:rFonts w:ascii="Times New Roman" w:hAnsi="Times New Roman" w:cs="Times New Roman"/>
          <w:bCs/>
          <w:sz w:val="20"/>
          <w:szCs w:val="30"/>
        </w:rPr>
        <w:t>IgG</w:t>
      </w:r>
      <w:proofErr w:type="spellEnd"/>
      <w:r w:rsidRPr="008125DC">
        <w:rPr>
          <w:rFonts w:ascii="Times New Roman" w:hAnsi="Times New Roman" w:cs="Times New Roman"/>
          <w:bCs/>
          <w:sz w:val="20"/>
          <w:szCs w:val="30"/>
        </w:rPr>
        <w:t xml:space="preserve"> 2 type monoclonal antibody. It works by binding to EGFR and blocking its activity during cell growth. Its mechanism of action is therefore similar to that of </w:t>
      </w:r>
      <w:proofErr w:type="spellStart"/>
      <w:r w:rsidRPr="008125DC">
        <w:rPr>
          <w:rFonts w:ascii="Times New Roman" w:hAnsi="Times New Roman" w:cs="Times New Roman"/>
          <w:bCs/>
          <w:sz w:val="20"/>
          <w:szCs w:val="30"/>
        </w:rPr>
        <w:t>cetiximab</w:t>
      </w:r>
      <w:proofErr w:type="spellEnd"/>
      <w:r w:rsidRPr="008125DC">
        <w:rPr>
          <w:rFonts w:ascii="Times New Roman" w:hAnsi="Times New Roman" w:cs="Times New Roman"/>
          <w:bCs/>
          <w:sz w:val="20"/>
          <w:szCs w:val="30"/>
        </w:rPr>
        <w:t xml:space="preserve">. This medicine </w:t>
      </w:r>
      <w:proofErr w:type="gramStart"/>
      <w:r w:rsidRPr="008125DC">
        <w:rPr>
          <w:rFonts w:ascii="Times New Roman" w:hAnsi="Times New Roman" w:cs="Times New Roman"/>
          <w:bCs/>
          <w:sz w:val="20"/>
          <w:szCs w:val="30"/>
        </w:rPr>
        <w:t>is indicated</w:t>
      </w:r>
      <w:proofErr w:type="gramEnd"/>
      <w:r w:rsidRPr="008125DC">
        <w:rPr>
          <w:rFonts w:ascii="Times New Roman" w:hAnsi="Times New Roman" w:cs="Times New Roman"/>
          <w:bCs/>
          <w:sz w:val="20"/>
          <w:szCs w:val="30"/>
        </w:rPr>
        <w:t xml:space="preserve"> in the CCR as main therapy together with FOLFOX; the latter is the combination of the drugs </w:t>
      </w:r>
      <w:proofErr w:type="spellStart"/>
      <w:r w:rsidRPr="008125DC">
        <w:rPr>
          <w:rFonts w:ascii="Times New Roman" w:hAnsi="Times New Roman" w:cs="Times New Roman"/>
          <w:bCs/>
          <w:sz w:val="20"/>
          <w:szCs w:val="30"/>
        </w:rPr>
        <w:t>folinic</w:t>
      </w:r>
      <w:proofErr w:type="spellEnd"/>
      <w:r w:rsidRPr="008125DC">
        <w:rPr>
          <w:rFonts w:ascii="Times New Roman" w:hAnsi="Times New Roman" w:cs="Times New Roman"/>
          <w:bCs/>
          <w:sz w:val="20"/>
          <w:szCs w:val="30"/>
        </w:rPr>
        <w:t xml:space="preserve"> acid, fluorouracil, and </w:t>
      </w:r>
      <w:proofErr w:type="spellStart"/>
      <w:r w:rsidRPr="008125DC">
        <w:rPr>
          <w:rFonts w:ascii="Times New Roman" w:hAnsi="Times New Roman" w:cs="Times New Roman"/>
          <w:bCs/>
          <w:sz w:val="20"/>
          <w:szCs w:val="30"/>
        </w:rPr>
        <w:t>oxaliplatin</w:t>
      </w:r>
      <w:proofErr w:type="spellEnd"/>
      <w:r w:rsidRPr="008125DC">
        <w:rPr>
          <w:rFonts w:ascii="Times New Roman" w:hAnsi="Times New Roman" w:cs="Times New Roman"/>
          <w:bCs/>
          <w:sz w:val="20"/>
          <w:szCs w:val="30"/>
        </w:rPr>
        <w:t>. In addition, it is used as a treatment in pancreatic cancer as second-line therapy and in gastric cancer as palliative therapy [40].</w:t>
      </w:r>
    </w:p>
    <w:p w:rsidR="003110F3" w:rsidRPr="005F71C2" w:rsidRDefault="00EA6C1D" w:rsidP="0072198B">
      <w:pPr>
        <w:jc w:val="both"/>
        <w:rPr>
          <w:rFonts w:ascii="Times New Roman" w:hAnsi="Times New Roman" w:cs="Times New Roman"/>
          <w:b/>
          <w:bCs/>
          <w:szCs w:val="30"/>
        </w:rPr>
      </w:pPr>
      <w:r w:rsidRPr="005F71C2">
        <w:rPr>
          <w:rFonts w:ascii="Times New Roman" w:hAnsi="Times New Roman" w:cs="Times New Roman"/>
          <w:b/>
          <w:bCs/>
          <w:szCs w:val="30"/>
        </w:rPr>
        <w:t>Small molecule drugs</w:t>
      </w:r>
    </w:p>
    <w:p w:rsidR="003110F3" w:rsidRPr="008125DC" w:rsidRDefault="00EA6C1D" w:rsidP="0072198B">
      <w:pPr>
        <w:jc w:val="both"/>
        <w:rPr>
          <w:rFonts w:ascii="Times New Roman" w:hAnsi="Times New Roman" w:cs="Times New Roman"/>
          <w:bCs/>
          <w:sz w:val="20"/>
          <w:szCs w:val="30"/>
        </w:rPr>
      </w:pPr>
      <w:r w:rsidRPr="008125DC">
        <w:rPr>
          <w:rFonts w:ascii="Times New Roman" w:hAnsi="Times New Roman" w:cs="Times New Roman"/>
          <w:bCs/>
          <w:sz w:val="20"/>
          <w:szCs w:val="30"/>
        </w:rPr>
        <w:t xml:space="preserve">Small molecules are defined as relatively low molecular weight compounds (&lt;900 </w:t>
      </w:r>
      <w:proofErr w:type="spellStart"/>
      <w:r w:rsidRPr="008125DC">
        <w:rPr>
          <w:rFonts w:ascii="Times New Roman" w:hAnsi="Times New Roman" w:cs="Times New Roman"/>
          <w:bCs/>
          <w:sz w:val="20"/>
          <w:szCs w:val="30"/>
        </w:rPr>
        <w:t>daltons</w:t>
      </w:r>
      <w:proofErr w:type="spellEnd"/>
      <w:r w:rsidRPr="008125DC">
        <w:rPr>
          <w:rFonts w:ascii="Times New Roman" w:hAnsi="Times New Roman" w:cs="Times New Roman"/>
          <w:bCs/>
          <w:sz w:val="20"/>
          <w:szCs w:val="30"/>
        </w:rPr>
        <w:t xml:space="preserve">) that can penetrate cells to target specific proteins within cells [41]. Many known small molecule inhibitors focus on inactivating kinases and disrupting signaling pathways that are </w:t>
      </w:r>
      <w:proofErr w:type="spellStart"/>
      <w:r w:rsidRPr="008125DC">
        <w:rPr>
          <w:rFonts w:ascii="Times New Roman" w:hAnsi="Times New Roman" w:cs="Times New Roman"/>
          <w:bCs/>
          <w:sz w:val="20"/>
          <w:szCs w:val="30"/>
        </w:rPr>
        <w:t>dysregulated</w:t>
      </w:r>
      <w:proofErr w:type="spellEnd"/>
      <w:r w:rsidRPr="008125DC">
        <w:rPr>
          <w:rFonts w:ascii="Times New Roman" w:hAnsi="Times New Roman" w:cs="Times New Roman"/>
          <w:bCs/>
          <w:sz w:val="20"/>
          <w:szCs w:val="30"/>
        </w:rPr>
        <w:t xml:space="preserve"> during carcinogenesis. In addition, small molecules can be used to target proteasomes, </w:t>
      </w:r>
      <w:proofErr w:type="spellStart"/>
      <w:r w:rsidRPr="008125DC">
        <w:rPr>
          <w:rFonts w:ascii="Times New Roman" w:hAnsi="Times New Roman" w:cs="Times New Roman"/>
          <w:bCs/>
          <w:sz w:val="20"/>
          <w:szCs w:val="30"/>
        </w:rPr>
        <w:t>cyclin</w:t>
      </w:r>
      <w:proofErr w:type="spellEnd"/>
      <w:r w:rsidRPr="008125DC">
        <w:rPr>
          <w:rFonts w:ascii="Times New Roman" w:hAnsi="Times New Roman" w:cs="Times New Roman"/>
          <w:bCs/>
          <w:sz w:val="20"/>
          <w:szCs w:val="30"/>
        </w:rPr>
        <w:t>-dependent kinases (CDKs), and inhibitors of poly ADP-ribose polymerase (PARP) to activate the cell cycle checkpoint, trigger apoptosis, and coordinate cell production. DNA repair [42] (Table 2).</w:t>
      </w:r>
    </w:p>
    <w:p w:rsidR="003110F3" w:rsidRPr="00BB46E9" w:rsidRDefault="00EA6C1D" w:rsidP="0072198B">
      <w:pPr>
        <w:jc w:val="both"/>
        <w:rPr>
          <w:rFonts w:ascii="Times New Roman" w:hAnsi="Times New Roman" w:cs="Times New Roman"/>
          <w:b/>
          <w:bCs/>
          <w:sz w:val="20"/>
          <w:szCs w:val="30"/>
        </w:rPr>
      </w:pPr>
      <w:r w:rsidRPr="00BB46E9">
        <w:rPr>
          <w:rFonts w:ascii="Times New Roman" w:hAnsi="Times New Roman" w:cs="Times New Roman"/>
          <w:b/>
          <w:bCs/>
          <w:sz w:val="20"/>
          <w:szCs w:val="30"/>
        </w:rPr>
        <w:t>Table 2 List of FDA approved drugs used in the clinic</w:t>
      </w:r>
    </w:p>
    <w:tbl>
      <w:tblPr>
        <w:tblStyle w:val="Tablanormal42"/>
        <w:tblW w:w="0" w:type="auto"/>
        <w:tblLook w:val="04A0" w:firstRow="1" w:lastRow="0" w:firstColumn="1" w:lastColumn="0" w:noHBand="0" w:noVBand="1"/>
      </w:tblPr>
      <w:tblGrid>
        <w:gridCol w:w="2348"/>
        <w:gridCol w:w="2348"/>
        <w:gridCol w:w="2349"/>
        <w:gridCol w:w="2349"/>
      </w:tblGrid>
      <w:tr w:rsidR="003110F3" w:rsidRPr="0072198B" w:rsidTr="003110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3110F3" w:rsidP="0072198B">
            <w:pPr>
              <w:jc w:val="both"/>
            </w:pPr>
          </w:p>
        </w:tc>
        <w:tc>
          <w:tcPr>
            <w:tcW w:w="2348" w:type="dxa"/>
          </w:tcPr>
          <w:p w:rsidR="003110F3" w:rsidRPr="0072198B" w:rsidRDefault="003110F3" w:rsidP="0072198B">
            <w:pPr>
              <w:jc w:val="both"/>
              <w:cnfStyle w:val="100000000000" w:firstRow="1" w:lastRow="0" w:firstColumn="0" w:lastColumn="0" w:oddVBand="0" w:evenVBand="0" w:oddHBand="0" w:evenHBand="0" w:firstRowFirstColumn="0" w:firstRowLastColumn="0" w:lastRowFirstColumn="0" w:lastRowLastColumn="0"/>
            </w:pPr>
          </w:p>
        </w:tc>
        <w:tc>
          <w:tcPr>
            <w:tcW w:w="2349" w:type="dxa"/>
          </w:tcPr>
          <w:p w:rsidR="003110F3" w:rsidRPr="0072198B" w:rsidRDefault="003110F3" w:rsidP="0072198B">
            <w:pPr>
              <w:jc w:val="both"/>
              <w:cnfStyle w:val="100000000000" w:firstRow="1" w:lastRow="0" w:firstColumn="0" w:lastColumn="0" w:oddVBand="0" w:evenVBand="0" w:oddHBand="0" w:evenHBand="0" w:firstRowFirstColumn="0" w:firstRowLastColumn="0" w:lastRowFirstColumn="0" w:lastRowLastColumn="0"/>
            </w:pPr>
          </w:p>
        </w:tc>
        <w:tc>
          <w:tcPr>
            <w:tcW w:w="2349" w:type="dxa"/>
          </w:tcPr>
          <w:p w:rsidR="003110F3" w:rsidRPr="0072198B" w:rsidRDefault="003110F3" w:rsidP="0072198B">
            <w:pPr>
              <w:jc w:val="both"/>
              <w:cnfStyle w:val="100000000000" w:firstRow="1" w:lastRow="0" w:firstColumn="0" w:lastColumn="0" w:oddVBand="0" w:evenVBand="0" w:oddHBand="0" w:evenHBand="0" w:firstRowFirstColumn="0" w:firstRowLastColumn="0" w:lastRowFirstColumn="0" w:lastRowLastColumn="0"/>
            </w:pPr>
          </w:p>
        </w:tc>
      </w:tr>
      <w:tr w:rsidR="003110F3" w:rsidRPr="0072198B" w:rsidTr="0031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r w:rsidRPr="0072198B">
              <w:t xml:space="preserve">Drugs               </w:t>
            </w:r>
          </w:p>
        </w:tc>
        <w:tc>
          <w:tcPr>
            <w:tcW w:w="2348"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 xml:space="preserve"> Targets  </w:t>
            </w:r>
          </w:p>
          <w:p w:rsidR="003110F3" w:rsidRPr="0072198B" w:rsidRDefault="003110F3" w:rsidP="0072198B">
            <w:pPr>
              <w:jc w:val="both"/>
              <w:cnfStyle w:val="000000100000" w:firstRow="0" w:lastRow="0" w:firstColumn="0" w:lastColumn="0" w:oddVBand="0" w:evenVBand="0" w:oddHBand="1" w:evenHBand="0" w:firstRowFirstColumn="0" w:firstRowLastColumn="0" w:lastRowFirstColumn="0" w:lastRowLastColumn="0"/>
            </w:pP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Cancer types</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References</w:t>
            </w:r>
          </w:p>
        </w:tc>
      </w:tr>
      <w:tr w:rsidR="003110F3" w:rsidRPr="0072198B" w:rsidTr="003110F3">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Gefitinib</w:t>
            </w:r>
            <w:proofErr w:type="spellEnd"/>
          </w:p>
          <w:p w:rsidR="003110F3" w:rsidRPr="0072198B" w:rsidRDefault="003110F3" w:rsidP="0072198B">
            <w:pPr>
              <w:jc w:val="both"/>
            </w:pPr>
          </w:p>
        </w:tc>
        <w:tc>
          <w:tcPr>
            <w:tcW w:w="2348"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 xml:space="preserve">  EGFR</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Non-small cell lung cancer (NSCLC)</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[4]3</w:t>
            </w:r>
          </w:p>
        </w:tc>
      </w:tr>
      <w:tr w:rsidR="003110F3" w:rsidRPr="0072198B" w:rsidTr="0031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Lapatinib</w:t>
            </w:r>
            <w:proofErr w:type="spellEnd"/>
          </w:p>
        </w:tc>
        <w:tc>
          <w:tcPr>
            <w:tcW w:w="2348"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EGFR/ERBB2</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EGFR/ERBB2 ERBB2-positive breast cancer</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[43]</w:t>
            </w:r>
          </w:p>
        </w:tc>
      </w:tr>
      <w:tr w:rsidR="003110F3" w:rsidRPr="0072198B" w:rsidTr="003110F3">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lastRenderedPageBreak/>
              <w:t>Sorafenib</w:t>
            </w:r>
            <w:proofErr w:type="spellEnd"/>
          </w:p>
        </w:tc>
        <w:tc>
          <w:tcPr>
            <w:tcW w:w="2348"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VEGFR kinase, RAF, PDGFR</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Renal cancer, Hepatocellular carcinoma</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[43,44]</w:t>
            </w:r>
          </w:p>
          <w:p w:rsidR="003110F3" w:rsidRPr="0072198B" w:rsidRDefault="003110F3" w:rsidP="0072198B">
            <w:pPr>
              <w:jc w:val="both"/>
              <w:cnfStyle w:val="000000000000" w:firstRow="0" w:lastRow="0" w:firstColumn="0" w:lastColumn="0" w:oddVBand="0" w:evenVBand="0" w:oddHBand="0" w:evenHBand="0" w:firstRowFirstColumn="0" w:firstRowLastColumn="0" w:lastRowFirstColumn="0" w:lastRowLastColumn="0"/>
            </w:pPr>
          </w:p>
        </w:tc>
      </w:tr>
      <w:tr w:rsidR="003110F3" w:rsidRPr="0072198B" w:rsidTr="0031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Crizotinib</w:t>
            </w:r>
            <w:proofErr w:type="spellEnd"/>
          </w:p>
        </w:tc>
        <w:tc>
          <w:tcPr>
            <w:tcW w:w="2348"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ALK kinase</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NSCLC</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[45]</w:t>
            </w:r>
          </w:p>
        </w:tc>
      </w:tr>
      <w:tr w:rsidR="003110F3" w:rsidRPr="0072198B" w:rsidTr="003110F3">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Sunitinib</w:t>
            </w:r>
            <w:proofErr w:type="spellEnd"/>
          </w:p>
        </w:tc>
        <w:tc>
          <w:tcPr>
            <w:tcW w:w="2348"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VEGF, PDGFR, SCF</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 xml:space="preserve">Gastrointestinal stromal </w:t>
            </w:r>
            <w:proofErr w:type="spellStart"/>
            <w:r w:rsidRPr="0072198B">
              <w:t>tumour</w:t>
            </w:r>
            <w:proofErr w:type="spellEnd"/>
            <w:r w:rsidRPr="0072198B">
              <w:t xml:space="preserve"> (GIST)</w:t>
            </w:r>
          </w:p>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Advanced renal cell carcinoma (RCC)</w:t>
            </w:r>
          </w:p>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 xml:space="preserve">Advanced pancreatic neuroendocrine </w:t>
            </w:r>
            <w:proofErr w:type="spellStart"/>
            <w:r w:rsidRPr="0072198B">
              <w:t>tumours</w:t>
            </w:r>
            <w:proofErr w:type="spellEnd"/>
          </w:p>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w:t>
            </w:r>
            <w:proofErr w:type="spellStart"/>
            <w:r w:rsidRPr="0072198B">
              <w:t>pNET</w:t>
            </w:r>
            <w:proofErr w:type="spellEnd"/>
            <w:r w:rsidRPr="0072198B">
              <w:t>)</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[46]</w:t>
            </w:r>
          </w:p>
          <w:p w:rsidR="003110F3" w:rsidRPr="0072198B" w:rsidRDefault="003110F3" w:rsidP="0072198B">
            <w:pPr>
              <w:jc w:val="both"/>
              <w:cnfStyle w:val="000000000000" w:firstRow="0" w:lastRow="0" w:firstColumn="0" w:lastColumn="0" w:oddVBand="0" w:evenVBand="0" w:oddHBand="0" w:evenHBand="0" w:firstRowFirstColumn="0" w:firstRowLastColumn="0" w:lastRowFirstColumn="0" w:lastRowLastColumn="0"/>
            </w:pPr>
          </w:p>
          <w:p w:rsidR="003110F3" w:rsidRPr="0072198B" w:rsidRDefault="003110F3" w:rsidP="0072198B">
            <w:pPr>
              <w:jc w:val="both"/>
              <w:cnfStyle w:val="000000000000" w:firstRow="0" w:lastRow="0" w:firstColumn="0" w:lastColumn="0" w:oddVBand="0" w:evenVBand="0" w:oddHBand="0" w:evenHBand="0" w:firstRowFirstColumn="0" w:firstRowLastColumn="0" w:lastRowFirstColumn="0" w:lastRowLastColumn="0"/>
            </w:pPr>
          </w:p>
          <w:p w:rsidR="003110F3" w:rsidRPr="0072198B" w:rsidRDefault="003110F3" w:rsidP="0072198B">
            <w:pPr>
              <w:jc w:val="both"/>
              <w:cnfStyle w:val="000000000000" w:firstRow="0" w:lastRow="0" w:firstColumn="0" w:lastColumn="0" w:oddVBand="0" w:evenVBand="0" w:oddHBand="0" w:evenHBand="0" w:firstRowFirstColumn="0" w:firstRowLastColumn="0" w:lastRowFirstColumn="0" w:lastRowLastColumn="0"/>
            </w:pPr>
          </w:p>
          <w:p w:rsidR="003110F3" w:rsidRPr="0072198B" w:rsidRDefault="003110F3" w:rsidP="0072198B">
            <w:pPr>
              <w:jc w:val="both"/>
              <w:cnfStyle w:val="000000000000" w:firstRow="0" w:lastRow="0" w:firstColumn="0" w:lastColumn="0" w:oddVBand="0" w:evenVBand="0" w:oddHBand="0" w:evenHBand="0" w:firstRowFirstColumn="0" w:firstRowLastColumn="0" w:lastRowFirstColumn="0" w:lastRowLastColumn="0"/>
            </w:pPr>
          </w:p>
        </w:tc>
      </w:tr>
      <w:tr w:rsidR="003110F3" w:rsidRPr="0072198B" w:rsidTr="0031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Pazopanib</w:t>
            </w:r>
            <w:proofErr w:type="spellEnd"/>
          </w:p>
        </w:tc>
        <w:tc>
          <w:tcPr>
            <w:tcW w:w="2348"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VEGFR, PDGFR, FGFR,</w:t>
            </w:r>
          </w:p>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 xml:space="preserve">SCF, </w:t>
            </w:r>
            <w:proofErr w:type="spellStart"/>
            <w:r w:rsidRPr="0072198B">
              <w:t>Itk</w:t>
            </w:r>
            <w:proofErr w:type="spellEnd"/>
            <w:r w:rsidRPr="0072198B">
              <w:t xml:space="preserve">, </w:t>
            </w:r>
            <w:proofErr w:type="spellStart"/>
            <w:r w:rsidRPr="0072198B">
              <w:t>Lck</w:t>
            </w:r>
            <w:proofErr w:type="spellEnd"/>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Advanced soft tissue sarcoma (STT),</w:t>
            </w:r>
          </w:p>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Advanced renal cell carcinoma (RCC)</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[26]</w:t>
            </w:r>
          </w:p>
        </w:tc>
      </w:tr>
      <w:tr w:rsidR="003110F3" w:rsidRPr="0072198B" w:rsidTr="003110F3">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Imatinib</w:t>
            </w:r>
            <w:proofErr w:type="spellEnd"/>
          </w:p>
        </w:tc>
        <w:tc>
          <w:tcPr>
            <w:tcW w:w="2348"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PDGFR, ABL kinase</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 xml:space="preserve">Chronic </w:t>
            </w:r>
            <w:proofErr w:type="spellStart"/>
            <w:r w:rsidRPr="0072198B">
              <w:t>mylogenous</w:t>
            </w:r>
            <w:proofErr w:type="spellEnd"/>
            <w:r w:rsidRPr="0072198B">
              <w:t xml:space="preserve"> leukemia, Gastrointestinal stromal </w:t>
            </w:r>
            <w:proofErr w:type="spellStart"/>
            <w:r w:rsidRPr="0072198B">
              <w:t>tumours</w:t>
            </w:r>
            <w:proofErr w:type="spellEnd"/>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[47]</w:t>
            </w:r>
          </w:p>
        </w:tc>
      </w:tr>
      <w:tr w:rsidR="003110F3" w:rsidRPr="0072198B" w:rsidTr="0031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Acalabrutinib</w:t>
            </w:r>
            <w:proofErr w:type="spellEnd"/>
          </w:p>
          <w:p w:rsidR="003110F3" w:rsidRPr="0072198B" w:rsidRDefault="00EA6C1D" w:rsidP="0072198B">
            <w:pPr>
              <w:jc w:val="both"/>
            </w:pPr>
            <w:proofErr w:type="spellStart"/>
            <w:r w:rsidRPr="0072198B">
              <w:t>Ibrutinib</w:t>
            </w:r>
            <w:proofErr w:type="spellEnd"/>
          </w:p>
        </w:tc>
        <w:tc>
          <w:tcPr>
            <w:tcW w:w="2348"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BTK inhibitor</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Mantle cell lymphoma</w:t>
            </w:r>
          </w:p>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Chronic lymphocytic leukemia (CLL)</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[48]</w:t>
            </w:r>
          </w:p>
          <w:p w:rsidR="003110F3" w:rsidRPr="0072198B" w:rsidRDefault="003110F3" w:rsidP="0072198B">
            <w:pPr>
              <w:jc w:val="both"/>
              <w:cnfStyle w:val="000000100000" w:firstRow="0" w:lastRow="0" w:firstColumn="0" w:lastColumn="0" w:oddVBand="0" w:evenVBand="0" w:oddHBand="1" w:evenHBand="0" w:firstRowFirstColumn="0" w:firstRowLastColumn="0" w:lastRowFirstColumn="0" w:lastRowLastColumn="0"/>
            </w:pPr>
          </w:p>
        </w:tc>
      </w:tr>
      <w:tr w:rsidR="003110F3" w:rsidRPr="0072198B" w:rsidTr="003110F3">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Carfilzomib</w:t>
            </w:r>
            <w:proofErr w:type="spellEnd"/>
          </w:p>
          <w:p w:rsidR="003110F3" w:rsidRPr="0072198B" w:rsidRDefault="00EA6C1D" w:rsidP="0072198B">
            <w:pPr>
              <w:jc w:val="both"/>
            </w:pPr>
            <w:proofErr w:type="spellStart"/>
            <w:r w:rsidRPr="0072198B">
              <w:t>Bortezomib</w:t>
            </w:r>
            <w:proofErr w:type="spellEnd"/>
          </w:p>
          <w:p w:rsidR="003110F3" w:rsidRPr="0072198B" w:rsidRDefault="00EA6C1D" w:rsidP="0072198B">
            <w:pPr>
              <w:jc w:val="both"/>
            </w:pPr>
            <w:proofErr w:type="spellStart"/>
            <w:r w:rsidRPr="0072198B">
              <w:t>Ixazomib</w:t>
            </w:r>
            <w:proofErr w:type="spellEnd"/>
          </w:p>
        </w:tc>
        <w:tc>
          <w:tcPr>
            <w:tcW w:w="2348"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Proteasome</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Multiple Myeloma</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[49]</w:t>
            </w:r>
          </w:p>
        </w:tc>
      </w:tr>
      <w:tr w:rsidR="003110F3" w:rsidRPr="0072198B" w:rsidTr="0031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Ribociclib</w:t>
            </w:r>
            <w:proofErr w:type="spellEnd"/>
          </w:p>
          <w:p w:rsidR="003110F3" w:rsidRPr="0072198B" w:rsidRDefault="00EA6C1D" w:rsidP="0072198B">
            <w:pPr>
              <w:jc w:val="both"/>
            </w:pPr>
            <w:proofErr w:type="spellStart"/>
            <w:r w:rsidRPr="0072198B">
              <w:t>Palbociclib</w:t>
            </w:r>
            <w:proofErr w:type="spellEnd"/>
          </w:p>
        </w:tc>
        <w:tc>
          <w:tcPr>
            <w:tcW w:w="2348"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CDK4, CDK6</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Metastatic breast cancer</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[50,51]</w:t>
            </w:r>
          </w:p>
        </w:tc>
      </w:tr>
      <w:tr w:rsidR="003110F3" w:rsidRPr="0072198B" w:rsidTr="003110F3">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Rucaparib</w:t>
            </w:r>
            <w:proofErr w:type="spellEnd"/>
          </w:p>
          <w:p w:rsidR="003110F3" w:rsidRPr="0072198B" w:rsidRDefault="003110F3" w:rsidP="0072198B">
            <w:pPr>
              <w:jc w:val="both"/>
            </w:pPr>
          </w:p>
        </w:tc>
        <w:tc>
          <w:tcPr>
            <w:tcW w:w="2348"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PARP</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BRCA-positive ovarian cancer</w:t>
            </w:r>
          </w:p>
          <w:p w:rsidR="003110F3" w:rsidRPr="0072198B" w:rsidRDefault="003110F3" w:rsidP="0072198B">
            <w:pPr>
              <w:jc w:val="both"/>
              <w:cnfStyle w:val="000000000000" w:firstRow="0" w:lastRow="0" w:firstColumn="0" w:lastColumn="0" w:oddVBand="0" w:evenVBand="0" w:oddHBand="0" w:evenHBand="0" w:firstRowFirstColumn="0" w:firstRowLastColumn="0" w:lastRowFirstColumn="0" w:lastRowLastColumn="0"/>
            </w:pP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[52]</w:t>
            </w:r>
          </w:p>
        </w:tc>
      </w:tr>
      <w:tr w:rsidR="003110F3" w:rsidRPr="0072198B" w:rsidTr="0031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Olaparib</w:t>
            </w:r>
            <w:proofErr w:type="spellEnd"/>
          </w:p>
        </w:tc>
        <w:tc>
          <w:tcPr>
            <w:tcW w:w="2348"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PARP</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proofErr w:type="spellStart"/>
            <w:r w:rsidRPr="0072198B">
              <w:t>gBRCA</w:t>
            </w:r>
            <w:proofErr w:type="spellEnd"/>
            <w:r w:rsidRPr="0072198B">
              <w:t>-mutated advanced ovarian cancer</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[53]</w:t>
            </w:r>
          </w:p>
        </w:tc>
      </w:tr>
      <w:tr w:rsidR="003110F3" w:rsidRPr="0072198B" w:rsidTr="003110F3">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Niraparib</w:t>
            </w:r>
            <w:proofErr w:type="spellEnd"/>
          </w:p>
        </w:tc>
        <w:tc>
          <w:tcPr>
            <w:tcW w:w="2348"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PARP</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Epithelial ovarian, fallopian tube, or primary peritoneal cancer</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[54]</w:t>
            </w:r>
          </w:p>
        </w:tc>
      </w:tr>
      <w:tr w:rsidR="003110F3" w:rsidRPr="0072198B" w:rsidTr="0031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Alectinib</w:t>
            </w:r>
            <w:proofErr w:type="spellEnd"/>
          </w:p>
          <w:p w:rsidR="003110F3" w:rsidRPr="0072198B" w:rsidRDefault="00EA6C1D" w:rsidP="0072198B">
            <w:pPr>
              <w:jc w:val="both"/>
            </w:pPr>
            <w:proofErr w:type="spellStart"/>
            <w:r w:rsidRPr="0072198B">
              <w:t>Brigatinib</w:t>
            </w:r>
            <w:proofErr w:type="spellEnd"/>
          </w:p>
        </w:tc>
        <w:tc>
          <w:tcPr>
            <w:tcW w:w="2348"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ALK</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Non-small-lung cell carcinoma</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[55,56]</w:t>
            </w:r>
          </w:p>
          <w:p w:rsidR="003110F3" w:rsidRPr="0072198B" w:rsidRDefault="003110F3" w:rsidP="0072198B">
            <w:pPr>
              <w:jc w:val="both"/>
              <w:cnfStyle w:val="000000100000" w:firstRow="0" w:lastRow="0" w:firstColumn="0" w:lastColumn="0" w:oddVBand="0" w:evenVBand="0" w:oddHBand="1" w:evenHBand="0" w:firstRowFirstColumn="0" w:firstRowLastColumn="0" w:lastRowFirstColumn="0" w:lastRowLastColumn="0"/>
            </w:pPr>
          </w:p>
        </w:tc>
      </w:tr>
      <w:tr w:rsidR="003110F3" w:rsidRPr="0072198B" w:rsidTr="003110F3">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Encorafenib</w:t>
            </w:r>
            <w:proofErr w:type="spellEnd"/>
          </w:p>
        </w:tc>
        <w:tc>
          <w:tcPr>
            <w:tcW w:w="2348"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BRAF</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Melanoma</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[57]</w:t>
            </w:r>
          </w:p>
        </w:tc>
      </w:tr>
      <w:tr w:rsidR="003110F3" w:rsidRPr="0072198B" w:rsidTr="0031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Alpelisib</w:t>
            </w:r>
            <w:proofErr w:type="spellEnd"/>
          </w:p>
        </w:tc>
        <w:tc>
          <w:tcPr>
            <w:tcW w:w="2348"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PI3K</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Breast cancer</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[58]</w:t>
            </w:r>
          </w:p>
        </w:tc>
      </w:tr>
      <w:tr w:rsidR="003110F3" w:rsidRPr="0072198B" w:rsidTr="003110F3">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Duvelisib</w:t>
            </w:r>
            <w:proofErr w:type="spellEnd"/>
          </w:p>
          <w:p w:rsidR="003110F3" w:rsidRPr="0072198B" w:rsidRDefault="00EA6C1D" w:rsidP="0072198B">
            <w:pPr>
              <w:jc w:val="both"/>
            </w:pPr>
            <w:proofErr w:type="spellStart"/>
            <w:r w:rsidRPr="0072198B">
              <w:t>Idelalisib</w:t>
            </w:r>
            <w:proofErr w:type="spellEnd"/>
          </w:p>
        </w:tc>
        <w:tc>
          <w:tcPr>
            <w:tcW w:w="2348"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PI3K</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Chronic lymphocytic leukemia and small lymphocytic lymphoma, follicular lymphoma</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[59,60]</w:t>
            </w:r>
          </w:p>
        </w:tc>
      </w:tr>
      <w:tr w:rsidR="003110F3" w:rsidRPr="0072198B" w:rsidTr="0031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lastRenderedPageBreak/>
              <w:t>Venetoclax</w:t>
            </w:r>
            <w:proofErr w:type="spellEnd"/>
          </w:p>
        </w:tc>
        <w:tc>
          <w:tcPr>
            <w:tcW w:w="2348"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BCL2</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 xml:space="preserve">Chronic myeloid </w:t>
            </w:r>
            <w:proofErr w:type="spellStart"/>
            <w:r w:rsidRPr="0072198B">
              <w:t>leukaemia</w:t>
            </w:r>
            <w:proofErr w:type="spellEnd"/>
            <w:r w:rsidRPr="0072198B">
              <w:t xml:space="preserve">, acute myeloid </w:t>
            </w:r>
            <w:proofErr w:type="spellStart"/>
            <w:r w:rsidRPr="0072198B">
              <w:t>leukaemia</w:t>
            </w:r>
            <w:proofErr w:type="spellEnd"/>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[61]</w:t>
            </w:r>
          </w:p>
        </w:tc>
      </w:tr>
      <w:tr w:rsidR="003110F3" w:rsidRPr="0072198B" w:rsidTr="003110F3">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Afatinib</w:t>
            </w:r>
            <w:proofErr w:type="spellEnd"/>
          </w:p>
        </w:tc>
        <w:tc>
          <w:tcPr>
            <w:tcW w:w="2348"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EGFR</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Non-small-lung cell carcinoma</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[62]</w:t>
            </w:r>
          </w:p>
        </w:tc>
      </w:tr>
      <w:tr w:rsidR="003110F3" w:rsidRPr="0072198B" w:rsidTr="0031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Erlotinib</w:t>
            </w:r>
            <w:proofErr w:type="spellEnd"/>
          </w:p>
        </w:tc>
        <w:tc>
          <w:tcPr>
            <w:tcW w:w="2348"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EGFR</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Non-small-lung cell carcinoma, pancreatic cancer</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[63]</w:t>
            </w:r>
          </w:p>
        </w:tc>
      </w:tr>
      <w:tr w:rsidR="003110F3" w:rsidRPr="0072198B" w:rsidTr="003110F3">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Midostaurin</w:t>
            </w:r>
            <w:proofErr w:type="spellEnd"/>
          </w:p>
        </w:tc>
        <w:tc>
          <w:tcPr>
            <w:tcW w:w="2348"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FLT3</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 xml:space="preserve">Acute myeloid </w:t>
            </w:r>
            <w:proofErr w:type="spellStart"/>
            <w:r w:rsidRPr="0072198B">
              <w:t>leukaemia</w:t>
            </w:r>
            <w:proofErr w:type="spellEnd"/>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[64]</w:t>
            </w:r>
          </w:p>
        </w:tc>
      </w:tr>
      <w:tr w:rsidR="003110F3" w:rsidRPr="0072198B" w:rsidTr="0031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Talazoparib</w:t>
            </w:r>
            <w:proofErr w:type="spellEnd"/>
          </w:p>
        </w:tc>
        <w:tc>
          <w:tcPr>
            <w:tcW w:w="2348"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PARP1 and PARP2</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Breast cancer</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[65]</w:t>
            </w:r>
          </w:p>
        </w:tc>
      </w:tr>
      <w:tr w:rsidR="003110F3" w:rsidRPr="0072198B" w:rsidTr="003110F3">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proofErr w:type="spellStart"/>
            <w:r w:rsidRPr="0072198B">
              <w:t>Cabozantinib</w:t>
            </w:r>
            <w:proofErr w:type="spellEnd"/>
          </w:p>
        </w:tc>
        <w:tc>
          <w:tcPr>
            <w:tcW w:w="2348"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VEGFR</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Medullary thyroid, hepatocellular carcinoma, and renal cell cancer</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[66]</w:t>
            </w:r>
          </w:p>
        </w:tc>
      </w:tr>
      <w:tr w:rsidR="003110F3" w:rsidRPr="0072198B" w:rsidTr="0031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r w:rsidRPr="0072198B">
              <w:t>CIGB552 peptide</w:t>
            </w:r>
          </w:p>
        </w:tc>
        <w:tc>
          <w:tcPr>
            <w:tcW w:w="2348"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NFKB</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Advanced solid tumors</w:t>
            </w:r>
          </w:p>
        </w:tc>
        <w:tc>
          <w:tcPr>
            <w:tcW w:w="2349" w:type="dxa"/>
          </w:tcPr>
          <w:p w:rsidR="003110F3" w:rsidRPr="0072198B" w:rsidRDefault="00EA6C1D" w:rsidP="0072198B">
            <w:pPr>
              <w:jc w:val="both"/>
              <w:cnfStyle w:val="000000100000" w:firstRow="0" w:lastRow="0" w:firstColumn="0" w:lastColumn="0" w:oddVBand="0" w:evenVBand="0" w:oddHBand="1" w:evenHBand="0" w:firstRowFirstColumn="0" w:firstRowLastColumn="0" w:lastRowFirstColumn="0" w:lastRowLastColumn="0"/>
            </w:pPr>
            <w:r w:rsidRPr="0072198B">
              <w:t>[67]</w:t>
            </w:r>
          </w:p>
        </w:tc>
      </w:tr>
      <w:tr w:rsidR="003110F3" w:rsidRPr="0072198B" w:rsidTr="003110F3">
        <w:tc>
          <w:tcPr>
            <w:cnfStyle w:val="001000000000" w:firstRow="0" w:lastRow="0" w:firstColumn="1" w:lastColumn="0" w:oddVBand="0" w:evenVBand="0" w:oddHBand="0" w:evenHBand="0" w:firstRowFirstColumn="0" w:firstRowLastColumn="0" w:lastRowFirstColumn="0" w:lastRowLastColumn="0"/>
            <w:tcW w:w="2348" w:type="dxa"/>
          </w:tcPr>
          <w:p w:rsidR="003110F3" w:rsidRPr="0072198B" w:rsidRDefault="00EA6C1D" w:rsidP="0072198B">
            <w:pPr>
              <w:jc w:val="both"/>
            </w:pPr>
            <w:r w:rsidRPr="0072198B">
              <w:t>BEZ235</w:t>
            </w:r>
          </w:p>
        </w:tc>
        <w:tc>
          <w:tcPr>
            <w:tcW w:w="2348"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PI3K</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Melanoma, breast, and colorectal cancer and</w:t>
            </w:r>
          </w:p>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sarcoma</w:t>
            </w:r>
          </w:p>
        </w:tc>
        <w:tc>
          <w:tcPr>
            <w:tcW w:w="2349" w:type="dxa"/>
          </w:tcPr>
          <w:p w:rsidR="003110F3" w:rsidRPr="0072198B" w:rsidRDefault="00EA6C1D" w:rsidP="0072198B">
            <w:pPr>
              <w:jc w:val="both"/>
              <w:cnfStyle w:val="000000000000" w:firstRow="0" w:lastRow="0" w:firstColumn="0" w:lastColumn="0" w:oddVBand="0" w:evenVBand="0" w:oddHBand="0" w:evenHBand="0" w:firstRowFirstColumn="0" w:firstRowLastColumn="0" w:lastRowFirstColumn="0" w:lastRowLastColumn="0"/>
            </w:pPr>
            <w:r w:rsidRPr="0072198B">
              <w:t>[68]</w:t>
            </w:r>
          </w:p>
        </w:tc>
      </w:tr>
    </w:tbl>
    <w:p w:rsidR="003110F3" w:rsidRPr="00BB46E9" w:rsidRDefault="00EA6C1D" w:rsidP="0072198B">
      <w:pPr>
        <w:jc w:val="both"/>
        <w:rPr>
          <w:rFonts w:ascii="Times New Roman" w:hAnsi="Times New Roman" w:cs="Times New Roman"/>
          <w:bCs/>
          <w:sz w:val="20"/>
          <w:szCs w:val="30"/>
        </w:rPr>
      </w:pPr>
      <w:proofErr w:type="gramStart"/>
      <w:r w:rsidRPr="00BB46E9">
        <w:rPr>
          <w:rFonts w:ascii="Times New Roman" w:hAnsi="Times New Roman" w:cs="Times New Roman"/>
          <w:bCs/>
          <w:sz w:val="20"/>
          <w:szCs w:val="30"/>
        </w:rPr>
        <w:t xml:space="preserve">*EGFR, epidermal growth factor receptor; ERBB, VEGFR, endothelial growth factor receptor; PDGFR, platelet-derived growth factor receptors; SCF, stem-cell factor receptor; ALK, anaplastic lymphoma kinase; FGFR, Fibroblast growth factor receptors; </w:t>
      </w:r>
      <w:proofErr w:type="spellStart"/>
      <w:r w:rsidRPr="00BB46E9">
        <w:rPr>
          <w:rFonts w:ascii="Times New Roman" w:hAnsi="Times New Roman" w:cs="Times New Roman"/>
          <w:bCs/>
          <w:sz w:val="20"/>
          <w:szCs w:val="30"/>
        </w:rPr>
        <w:t>Itk</w:t>
      </w:r>
      <w:proofErr w:type="spellEnd"/>
      <w:r w:rsidRPr="00BB46E9">
        <w:rPr>
          <w:rFonts w:ascii="Times New Roman" w:hAnsi="Times New Roman" w:cs="Times New Roman"/>
          <w:bCs/>
          <w:sz w:val="20"/>
          <w:szCs w:val="30"/>
        </w:rPr>
        <w:t xml:space="preserve">, Interleukin-2 receptor-inducible T-cell kinase; </w:t>
      </w:r>
      <w:proofErr w:type="spellStart"/>
      <w:r w:rsidRPr="00BB46E9">
        <w:rPr>
          <w:rFonts w:ascii="Times New Roman" w:hAnsi="Times New Roman" w:cs="Times New Roman"/>
          <w:bCs/>
          <w:sz w:val="20"/>
          <w:szCs w:val="30"/>
        </w:rPr>
        <w:t>Lck</w:t>
      </w:r>
      <w:proofErr w:type="spellEnd"/>
      <w:r w:rsidRPr="00BB46E9">
        <w:rPr>
          <w:rFonts w:ascii="Times New Roman" w:hAnsi="Times New Roman" w:cs="Times New Roman"/>
          <w:bCs/>
          <w:sz w:val="20"/>
          <w:szCs w:val="30"/>
        </w:rPr>
        <w:t xml:space="preserve">, Leukocyte-specific protein tyrosine kinase; BTK, </w:t>
      </w:r>
      <w:proofErr w:type="spellStart"/>
      <w:r w:rsidRPr="00BB46E9">
        <w:rPr>
          <w:rFonts w:ascii="Times New Roman" w:hAnsi="Times New Roman" w:cs="Times New Roman"/>
          <w:bCs/>
          <w:sz w:val="20"/>
          <w:szCs w:val="30"/>
        </w:rPr>
        <w:t>Bruton's</w:t>
      </w:r>
      <w:proofErr w:type="spellEnd"/>
      <w:r w:rsidRPr="00BB46E9">
        <w:rPr>
          <w:rFonts w:ascii="Times New Roman" w:hAnsi="Times New Roman" w:cs="Times New Roman"/>
          <w:bCs/>
          <w:sz w:val="20"/>
          <w:szCs w:val="30"/>
        </w:rPr>
        <w:t xml:space="preserve"> tyrosine kinase; BRCA, breast cancer gene; CDK, </w:t>
      </w:r>
      <w:proofErr w:type="spellStart"/>
      <w:r w:rsidRPr="00BB46E9">
        <w:rPr>
          <w:rFonts w:ascii="Times New Roman" w:hAnsi="Times New Roman" w:cs="Times New Roman"/>
          <w:bCs/>
          <w:sz w:val="20"/>
          <w:szCs w:val="30"/>
        </w:rPr>
        <w:t>Cyclin</w:t>
      </w:r>
      <w:proofErr w:type="spellEnd"/>
      <w:r w:rsidRPr="00BB46E9">
        <w:rPr>
          <w:rFonts w:ascii="Times New Roman" w:hAnsi="Times New Roman" w:cs="Times New Roman"/>
          <w:bCs/>
          <w:sz w:val="20"/>
          <w:szCs w:val="30"/>
        </w:rPr>
        <w:t xml:space="preserve">-dependent kinases; PARP, Poly (ADP-ribose) polymerase; BRAF, gene that codes for the receptor for Epidermal Growth Factor; PI3K, </w:t>
      </w:r>
      <w:proofErr w:type="spellStart"/>
      <w:r w:rsidRPr="00BB46E9">
        <w:rPr>
          <w:rFonts w:ascii="Times New Roman" w:hAnsi="Times New Roman" w:cs="Times New Roman"/>
          <w:bCs/>
          <w:sz w:val="20"/>
          <w:szCs w:val="30"/>
        </w:rPr>
        <w:t>phosphoinositol</w:t>
      </w:r>
      <w:proofErr w:type="spellEnd"/>
      <w:r w:rsidRPr="00BB46E9">
        <w:rPr>
          <w:rFonts w:ascii="Times New Roman" w:hAnsi="Times New Roman" w:cs="Times New Roman"/>
          <w:bCs/>
          <w:sz w:val="20"/>
          <w:szCs w:val="30"/>
        </w:rPr>
        <w:t xml:space="preserve"> 3-kinase; FLT3, tyrosine kinase factor 3 gene; BCL2, B-cell lymphoma 2</w:t>
      </w:r>
      <w:proofErr w:type="gramEnd"/>
    </w:p>
    <w:p w:rsidR="003110F3" w:rsidRPr="008125DC" w:rsidRDefault="00EA6C1D" w:rsidP="0072198B">
      <w:pPr>
        <w:jc w:val="both"/>
        <w:rPr>
          <w:rFonts w:ascii="Times New Roman" w:hAnsi="Times New Roman" w:cs="Times New Roman"/>
          <w:bCs/>
          <w:sz w:val="20"/>
          <w:szCs w:val="30"/>
        </w:rPr>
      </w:pPr>
      <w:r w:rsidRPr="008125DC">
        <w:rPr>
          <w:rFonts w:ascii="Times New Roman" w:hAnsi="Times New Roman" w:cs="Times New Roman"/>
          <w:bCs/>
          <w:sz w:val="20"/>
          <w:szCs w:val="30"/>
        </w:rPr>
        <w:t xml:space="preserve">One of the critical pathways in cancer is the phosphatidylinositol 3-kinase (PI3K) signaling pathway that has an impact on survival, growth, metabolism, motility, and cancer progression [69]. The PI3K family catalyzes the phosphorylation of </w:t>
      </w:r>
      <w:proofErr w:type="spellStart"/>
      <w:r w:rsidRPr="008125DC">
        <w:rPr>
          <w:rFonts w:ascii="Times New Roman" w:hAnsi="Times New Roman" w:cs="Times New Roman"/>
          <w:bCs/>
          <w:sz w:val="20"/>
          <w:szCs w:val="30"/>
        </w:rPr>
        <w:t>phosphatidylinositols</w:t>
      </w:r>
      <w:proofErr w:type="spellEnd"/>
      <w:r w:rsidRPr="008125DC">
        <w:rPr>
          <w:rFonts w:ascii="Times New Roman" w:hAnsi="Times New Roman" w:cs="Times New Roman"/>
          <w:bCs/>
          <w:sz w:val="20"/>
          <w:szCs w:val="30"/>
        </w:rPr>
        <w:t xml:space="preserve"> at its third position and </w:t>
      </w:r>
      <w:proofErr w:type="gramStart"/>
      <w:r w:rsidRPr="008125DC">
        <w:rPr>
          <w:rFonts w:ascii="Times New Roman" w:hAnsi="Times New Roman" w:cs="Times New Roman"/>
          <w:bCs/>
          <w:sz w:val="20"/>
          <w:szCs w:val="30"/>
        </w:rPr>
        <w:t>is organized</w:t>
      </w:r>
      <w:proofErr w:type="gramEnd"/>
      <w:r w:rsidRPr="008125DC">
        <w:rPr>
          <w:rFonts w:ascii="Times New Roman" w:hAnsi="Times New Roman" w:cs="Times New Roman"/>
          <w:bCs/>
          <w:sz w:val="20"/>
          <w:szCs w:val="30"/>
        </w:rPr>
        <w:t xml:space="preserve"> into class I, class II, and class III. Only class IA signaling changes are involved in human cancers [70]. </w:t>
      </w:r>
      <w:proofErr w:type="spellStart"/>
      <w:r w:rsidRPr="008125DC">
        <w:rPr>
          <w:rFonts w:ascii="Times New Roman" w:hAnsi="Times New Roman" w:cs="Times New Roman"/>
          <w:bCs/>
          <w:sz w:val="20"/>
          <w:szCs w:val="30"/>
        </w:rPr>
        <w:t>Dactolisib</w:t>
      </w:r>
      <w:proofErr w:type="spellEnd"/>
      <w:r w:rsidRPr="008125DC">
        <w:rPr>
          <w:rFonts w:ascii="Times New Roman" w:hAnsi="Times New Roman" w:cs="Times New Roman"/>
          <w:bCs/>
          <w:sz w:val="20"/>
          <w:szCs w:val="30"/>
        </w:rPr>
        <w:t xml:space="preserve">, also known as BEZ235, is a drug with an antitumor effect that acts as a specific inhibitor of PI3K and TORC1/2. This intervenes in the G1 phase of the cell cycle, affecting </w:t>
      </w:r>
      <w:r w:rsidR="009E46B9" w:rsidRPr="008125DC">
        <w:rPr>
          <w:rFonts w:ascii="Times New Roman" w:hAnsi="Times New Roman" w:cs="Times New Roman"/>
          <w:bCs/>
          <w:sz w:val="20"/>
          <w:szCs w:val="30"/>
        </w:rPr>
        <w:t>consequently</w:t>
      </w:r>
      <w:r w:rsidRPr="008125DC">
        <w:rPr>
          <w:rFonts w:ascii="Times New Roman" w:hAnsi="Times New Roman" w:cs="Times New Roman"/>
          <w:bCs/>
          <w:sz w:val="20"/>
          <w:szCs w:val="30"/>
        </w:rPr>
        <w:t xml:space="preserve"> the processes of cell proliferation; </w:t>
      </w:r>
      <w:r w:rsidR="009E46B9" w:rsidRPr="008125DC">
        <w:rPr>
          <w:rFonts w:ascii="Times New Roman" w:hAnsi="Times New Roman" w:cs="Times New Roman"/>
          <w:bCs/>
          <w:sz w:val="20"/>
          <w:szCs w:val="30"/>
        </w:rPr>
        <w:t>furthermore</w:t>
      </w:r>
      <w:r w:rsidRPr="008125DC">
        <w:rPr>
          <w:rFonts w:ascii="Times New Roman" w:hAnsi="Times New Roman" w:cs="Times New Roman"/>
          <w:bCs/>
          <w:sz w:val="20"/>
          <w:szCs w:val="30"/>
        </w:rPr>
        <w:t xml:space="preserve">, it inhibits the activity of AKT, S6K and 4EBP1. </w:t>
      </w:r>
      <w:proofErr w:type="spellStart"/>
      <w:r w:rsidRPr="008125DC">
        <w:rPr>
          <w:rFonts w:ascii="Times New Roman" w:hAnsi="Times New Roman" w:cs="Times New Roman"/>
          <w:bCs/>
          <w:sz w:val="20"/>
          <w:szCs w:val="30"/>
        </w:rPr>
        <w:t>Dactolisib</w:t>
      </w:r>
      <w:proofErr w:type="spellEnd"/>
      <w:r w:rsidRPr="008125DC">
        <w:rPr>
          <w:rFonts w:ascii="Times New Roman" w:hAnsi="Times New Roman" w:cs="Times New Roman"/>
          <w:bCs/>
          <w:sz w:val="20"/>
          <w:szCs w:val="30"/>
        </w:rPr>
        <w:t xml:space="preserve"> </w:t>
      </w:r>
      <w:proofErr w:type="gramStart"/>
      <w:r w:rsidRPr="008125DC">
        <w:rPr>
          <w:rFonts w:ascii="Times New Roman" w:hAnsi="Times New Roman" w:cs="Times New Roman"/>
          <w:bCs/>
          <w:sz w:val="20"/>
          <w:szCs w:val="30"/>
        </w:rPr>
        <w:t>is indicated</w:t>
      </w:r>
      <w:proofErr w:type="gramEnd"/>
      <w:r w:rsidRPr="008125DC">
        <w:rPr>
          <w:rFonts w:ascii="Times New Roman" w:hAnsi="Times New Roman" w:cs="Times New Roman"/>
          <w:bCs/>
          <w:sz w:val="20"/>
          <w:szCs w:val="30"/>
        </w:rPr>
        <w:t xml:space="preserve"> to combat breast and colorectal cancer. This therapeutic agent has been evaluated in phase I and II clinical trials with patients presenting with advanced cancer. Therapy in the </w:t>
      </w:r>
      <w:proofErr w:type="spellStart"/>
      <w:r w:rsidRPr="008125DC">
        <w:rPr>
          <w:rFonts w:ascii="Times New Roman" w:hAnsi="Times New Roman" w:cs="Times New Roman"/>
          <w:bCs/>
          <w:sz w:val="20"/>
          <w:szCs w:val="30"/>
        </w:rPr>
        <w:t>dactolisib</w:t>
      </w:r>
      <w:proofErr w:type="spellEnd"/>
      <w:r w:rsidRPr="008125DC">
        <w:rPr>
          <w:rFonts w:ascii="Times New Roman" w:hAnsi="Times New Roman" w:cs="Times New Roman"/>
          <w:bCs/>
          <w:sz w:val="20"/>
          <w:szCs w:val="30"/>
        </w:rPr>
        <w:t xml:space="preserve"> trials was combined with other drugs such as </w:t>
      </w:r>
      <w:proofErr w:type="spellStart"/>
      <w:r w:rsidRPr="008125DC">
        <w:rPr>
          <w:rFonts w:ascii="Times New Roman" w:hAnsi="Times New Roman" w:cs="Times New Roman"/>
          <w:bCs/>
          <w:sz w:val="20"/>
          <w:szCs w:val="30"/>
        </w:rPr>
        <w:t>trastuzumab</w:t>
      </w:r>
      <w:proofErr w:type="spellEnd"/>
      <w:r w:rsidRPr="008125DC">
        <w:rPr>
          <w:rFonts w:ascii="Times New Roman" w:hAnsi="Times New Roman" w:cs="Times New Roman"/>
          <w:bCs/>
          <w:sz w:val="20"/>
          <w:szCs w:val="30"/>
        </w:rPr>
        <w:t xml:space="preserve"> and paclitaxel [71]. Specifically, in a phase IB study in 15 patients with breast cancer, </w:t>
      </w:r>
      <w:proofErr w:type="spellStart"/>
      <w:r w:rsidRPr="008125DC">
        <w:rPr>
          <w:rFonts w:ascii="Times New Roman" w:hAnsi="Times New Roman" w:cs="Times New Roman"/>
          <w:bCs/>
          <w:sz w:val="20"/>
          <w:szCs w:val="30"/>
        </w:rPr>
        <w:t>dactolisib</w:t>
      </w:r>
      <w:proofErr w:type="spellEnd"/>
      <w:r w:rsidRPr="008125DC">
        <w:rPr>
          <w:rFonts w:ascii="Times New Roman" w:hAnsi="Times New Roman" w:cs="Times New Roman"/>
          <w:bCs/>
          <w:sz w:val="20"/>
          <w:szCs w:val="30"/>
        </w:rPr>
        <w:t xml:space="preserve"> </w:t>
      </w:r>
      <w:proofErr w:type="gramStart"/>
      <w:r w:rsidRPr="008125DC">
        <w:rPr>
          <w:rFonts w:ascii="Times New Roman" w:hAnsi="Times New Roman" w:cs="Times New Roman"/>
          <w:bCs/>
          <w:sz w:val="20"/>
          <w:szCs w:val="30"/>
        </w:rPr>
        <w:t>was administered</w:t>
      </w:r>
      <w:proofErr w:type="gramEnd"/>
      <w:r w:rsidRPr="008125DC">
        <w:rPr>
          <w:rFonts w:ascii="Times New Roman" w:hAnsi="Times New Roman" w:cs="Times New Roman"/>
          <w:bCs/>
          <w:sz w:val="20"/>
          <w:szCs w:val="30"/>
        </w:rPr>
        <w:t xml:space="preserve"> in combination wit</w:t>
      </w:r>
      <w:r w:rsidR="009E46B9">
        <w:rPr>
          <w:rFonts w:ascii="Times New Roman" w:hAnsi="Times New Roman" w:cs="Times New Roman"/>
          <w:bCs/>
          <w:sz w:val="20"/>
          <w:szCs w:val="30"/>
        </w:rPr>
        <w:t xml:space="preserve">h </w:t>
      </w:r>
      <w:proofErr w:type="spellStart"/>
      <w:r w:rsidR="009E46B9">
        <w:rPr>
          <w:rFonts w:ascii="Times New Roman" w:hAnsi="Times New Roman" w:cs="Times New Roman"/>
          <w:bCs/>
          <w:sz w:val="20"/>
          <w:szCs w:val="30"/>
        </w:rPr>
        <w:t>trastuzumab</w:t>
      </w:r>
      <w:proofErr w:type="spellEnd"/>
      <w:r w:rsidR="009E46B9">
        <w:rPr>
          <w:rFonts w:ascii="Times New Roman" w:hAnsi="Times New Roman" w:cs="Times New Roman"/>
          <w:bCs/>
          <w:sz w:val="20"/>
          <w:szCs w:val="30"/>
        </w:rPr>
        <w:t>, the results were</w:t>
      </w:r>
      <w:r w:rsidRPr="008125DC">
        <w:rPr>
          <w:rFonts w:ascii="Times New Roman" w:hAnsi="Times New Roman" w:cs="Times New Roman"/>
          <w:bCs/>
          <w:sz w:val="20"/>
          <w:szCs w:val="30"/>
        </w:rPr>
        <w:t xml:space="preserve"> a tolerable treatment for the patients, and 40% of them managed to maintain the disease stable [68].</w:t>
      </w:r>
    </w:p>
    <w:p w:rsidR="003110F3" w:rsidRPr="008125DC" w:rsidRDefault="00EA6C1D" w:rsidP="0072198B">
      <w:pPr>
        <w:jc w:val="both"/>
        <w:rPr>
          <w:rFonts w:ascii="Times New Roman" w:hAnsi="Times New Roman" w:cs="Times New Roman"/>
          <w:bCs/>
          <w:sz w:val="20"/>
          <w:szCs w:val="30"/>
        </w:rPr>
      </w:pPr>
      <w:r w:rsidRPr="008125DC">
        <w:rPr>
          <w:rFonts w:ascii="Times New Roman" w:hAnsi="Times New Roman" w:cs="Times New Roman"/>
          <w:bCs/>
          <w:sz w:val="20"/>
          <w:szCs w:val="30"/>
        </w:rPr>
        <w:t xml:space="preserve">One of the most attractive biological targets for the development of new antitumor agents is the epidermal growth factor receptor. The epidermal growth factor binds to its receptor, favoring the formation of dimers and cell signals through the enzyme tyrosine kinase. This mechanism involves important events such as cell survival and proliferation, and metastasis development of cancer cells [72]. </w:t>
      </w:r>
      <w:proofErr w:type="spellStart"/>
      <w:r w:rsidRPr="008125DC">
        <w:rPr>
          <w:rFonts w:ascii="Times New Roman" w:hAnsi="Times New Roman" w:cs="Times New Roman"/>
          <w:bCs/>
          <w:sz w:val="20"/>
          <w:szCs w:val="30"/>
        </w:rPr>
        <w:t>Afatinib</w:t>
      </w:r>
      <w:proofErr w:type="spellEnd"/>
      <w:r w:rsidRPr="008125DC">
        <w:rPr>
          <w:rFonts w:ascii="Times New Roman" w:hAnsi="Times New Roman" w:cs="Times New Roman"/>
          <w:bCs/>
          <w:sz w:val="20"/>
          <w:szCs w:val="30"/>
        </w:rPr>
        <w:t xml:space="preserve"> is an oral drug that is a specific EGFR inhibitor. This drug has been evaluated in conjunction with </w:t>
      </w:r>
      <w:proofErr w:type="spellStart"/>
      <w:r w:rsidRPr="008125DC">
        <w:rPr>
          <w:rFonts w:ascii="Times New Roman" w:hAnsi="Times New Roman" w:cs="Times New Roman"/>
          <w:bCs/>
          <w:sz w:val="20"/>
          <w:szCs w:val="30"/>
        </w:rPr>
        <w:t>pemetrexed</w:t>
      </w:r>
      <w:proofErr w:type="spellEnd"/>
      <w:r w:rsidRPr="008125DC">
        <w:rPr>
          <w:rFonts w:ascii="Times New Roman" w:hAnsi="Times New Roman" w:cs="Times New Roman"/>
          <w:bCs/>
          <w:sz w:val="20"/>
          <w:szCs w:val="30"/>
        </w:rPr>
        <w:t xml:space="preserve"> in people with lung adenocarcinoma in phase III clinical trials. In relation to the results in comparison with standard chemotherapy, a greater progression-free survival was evidenced in treatment with </w:t>
      </w:r>
      <w:proofErr w:type="spellStart"/>
      <w:r w:rsidRPr="008125DC">
        <w:rPr>
          <w:rFonts w:ascii="Times New Roman" w:hAnsi="Times New Roman" w:cs="Times New Roman"/>
          <w:bCs/>
          <w:sz w:val="20"/>
          <w:szCs w:val="30"/>
        </w:rPr>
        <w:t>afatinib</w:t>
      </w:r>
      <w:proofErr w:type="spellEnd"/>
      <w:r w:rsidRPr="008125DC">
        <w:rPr>
          <w:rFonts w:ascii="Times New Roman" w:hAnsi="Times New Roman" w:cs="Times New Roman"/>
          <w:bCs/>
          <w:sz w:val="20"/>
          <w:szCs w:val="30"/>
        </w:rPr>
        <w:t xml:space="preserve">. Another drug that acts on this pathway is </w:t>
      </w:r>
      <w:proofErr w:type="spellStart"/>
      <w:r w:rsidRPr="008125DC">
        <w:rPr>
          <w:rFonts w:ascii="Times New Roman" w:hAnsi="Times New Roman" w:cs="Times New Roman"/>
          <w:bCs/>
          <w:sz w:val="20"/>
          <w:szCs w:val="30"/>
        </w:rPr>
        <w:t>lapatinib</w:t>
      </w:r>
      <w:proofErr w:type="spellEnd"/>
      <w:r w:rsidRPr="008125DC">
        <w:rPr>
          <w:rFonts w:ascii="Times New Roman" w:hAnsi="Times New Roman" w:cs="Times New Roman"/>
          <w:bCs/>
          <w:sz w:val="20"/>
          <w:szCs w:val="30"/>
        </w:rPr>
        <w:t xml:space="preserve">, indicated for breast cancer with an overexpression of HER2, a growth receptor. This treatment is applied together with </w:t>
      </w:r>
      <w:proofErr w:type="spellStart"/>
      <w:r w:rsidRPr="008125DC">
        <w:rPr>
          <w:rFonts w:ascii="Times New Roman" w:hAnsi="Times New Roman" w:cs="Times New Roman"/>
          <w:bCs/>
          <w:sz w:val="20"/>
          <w:szCs w:val="30"/>
        </w:rPr>
        <w:t>capecitabine</w:t>
      </w:r>
      <w:proofErr w:type="spellEnd"/>
      <w:r w:rsidRPr="008125DC">
        <w:rPr>
          <w:rFonts w:ascii="Times New Roman" w:hAnsi="Times New Roman" w:cs="Times New Roman"/>
          <w:bCs/>
          <w:sz w:val="20"/>
          <w:szCs w:val="30"/>
        </w:rPr>
        <w:t xml:space="preserve">. </w:t>
      </w:r>
      <w:proofErr w:type="spellStart"/>
      <w:r w:rsidRPr="008125DC">
        <w:rPr>
          <w:rFonts w:ascii="Times New Roman" w:hAnsi="Times New Roman" w:cs="Times New Roman"/>
          <w:bCs/>
          <w:sz w:val="20"/>
          <w:szCs w:val="30"/>
        </w:rPr>
        <w:t>Cetuximab</w:t>
      </w:r>
      <w:proofErr w:type="spellEnd"/>
      <w:r w:rsidRPr="008125DC">
        <w:rPr>
          <w:rFonts w:ascii="Times New Roman" w:hAnsi="Times New Roman" w:cs="Times New Roman"/>
          <w:bCs/>
          <w:sz w:val="20"/>
          <w:szCs w:val="30"/>
        </w:rPr>
        <w:t xml:space="preserve">, </w:t>
      </w:r>
      <w:proofErr w:type="spellStart"/>
      <w:r w:rsidRPr="008125DC">
        <w:rPr>
          <w:rFonts w:ascii="Times New Roman" w:hAnsi="Times New Roman" w:cs="Times New Roman"/>
          <w:bCs/>
          <w:sz w:val="20"/>
          <w:szCs w:val="30"/>
        </w:rPr>
        <w:t>panitumumab</w:t>
      </w:r>
      <w:proofErr w:type="spellEnd"/>
      <w:r w:rsidRPr="008125DC">
        <w:rPr>
          <w:rFonts w:ascii="Times New Roman" w:hAnsi="Times New Roman" w:cs="Times New Roman"/>
          <w:bCs/>
          <w:sz w:val="20"/>
          <w:szCs w:val="30"/>
        </w:rPr>
        <w:t xml:space="preserve">, and </w:t>
      </w:r>
      <w:proofErr w:type="spellStart"/>
      <w:r w:rsidRPr="008125DC">
        <w:rPr>
          <w:rFonts w:ascii="Times New Roman" w:hAnsi="Times New Roman" w:cs="Times New Roman"/>
          <w:bCs/>
          <w:sz w:val="20"/>
          <w:szCs w:val="30"/>
        </w:rPr>
        <w:t>erlotinib</w:t>
      </w:r>
      <w:proofErr w:type="spellEnd"/>
      <w:r w:rsidRPr="008125DC">
        <w:rPr>
          <w:rFonts w:ascii="Times New Roman" w:hAnsi="Times New Roman" w:cs="Times New Roman"/>
          <w:bCs/>
          <w:sz w:val="20"/>
          <w:szCs w:val="30"/>
        </w:rPr>
        <w:t xml:space="preserve"> are other drugs with antitumor activity that target EGFR as their biological target [73].</w:t>
      </w:r>
    </w:p>
    <w:p w:rsidR="003110F3" w:rsidRPr="008125DC" w:rsidRDefault="00EA6C1D" w:rsidP="0072198B">
      <w:pPr>
        <w:jc w:val="both"/>
        <w:rPr>
          <w:rFonts w:ascii="Times New Roman" w:hAnsi="Times New Roman" w:cs="Times New Roman"/>
          <w:bCs/>
          <w:sz w:val="20"/>
          <w:szCs w:val="30"/>
        </w:rPr>
      </w:pPr>
      <w:r w:rsidRPr="008125DC">
        <w:rPr>
          <w:rFonts w:ascii="Times New Roman" w:hAnsi="Times New Roman" w:cs="Times New Roman"/>
          <w:bCs/>
          <w:sz w:val="20"/>
          <w:szCs w:val="30"/>
        </w:rPr>
        <w:t xml:space="preserve">Anaplastic lymphoma kinase is a protein involved in cell cycle control. It originates from the anaplastic lymphoma kinase (ALK) gene. This gene presents modifications in some cancers such as non-small cell lung cancer. Several drugs </w:t>
      </w:r>
      <w:proofErr w:type="gramStart"/>
      <w:r w:rsidRPr="008125DC">
        <w:rPr>
          <w:rFonts w:ascii="Times New Roman" w:hAnsi="Times New Roman" w:cs="Times New Roman"/>
          <w:bCs/>
          <w:sz w:val="20"/>
          <w:szCs w:val="30"/>
        </w:rPr>
        <w:t>have been developed</w:t>
      </w:r>
      <w:proofErr w:type="gramEnd"/>
      <w:r w:rsidRPr="008125DC">
        <w:rPr>
          <w:rFonts w:ascii="Times New Roman" w:hAnsi="Times New Roman" w:cs="Times New Roman"/>
          <w:bCs/>
          <w:sz w:val="20"/>
          <w:szCs w:val="30"/>
        </w:rPr>
        <w:t xml:space="preserve"> that inhibit ALK. </w:t>
      </w:r>
      <w:proofErr w:type="spellStart"/>
      <w:r w:rsidRPr="008125DC">
        <w:rPr>
          <w:rFonts w:ascii="Times New Roman" w:hAnsi="Times New Roman" w:cs="Times New Roman"/>
          <w:bCs/>
          <w:sz w:val="20"/>
          <w:szCs w:val="30"/>
        </w:rPr>
        <w:t>Crizotinib</w:t>
      </w:r>
      <w:proofErr w:type="spellEnd"/>
      <w:r w:rsidRPr="008125DC">
        <w:rPr>
          <w:rFonts w:ascii="Times New Roman" w:hAnsi="Times New Roman" w:cs="Times New Roman"/>
          <w:bCs/>
          <w:sz w:val="20"/>
          <w:szCs w:val="30"/>
        </w:rPr>
        <w:t xml:space="preserve"> is one of </w:t>
      </w:r>
      <w:r w:rsidR="009E46B9" w:rsidRPr="008125DC">
        <w:rPr>
          <w:rFonts w:ascii="Times New Roman" w:hAnsi="Times New Roman" w:cs="Times New Roman"/>
          <w:bCs/>
          <w:sz w:val="20"/>
          <w:szCs w:val="30"/>
        </w:rPr>
        <w:t>them</w:t>
      </w:r>
      <w:r w:rsidRPr="008125DC">
        <w:rPr>
          <w:rFonts w:ascii="Times New Roman" w:hAnsi="Times New Roman" w:cs="Times New Roman"/>
          <w:bCs/>
          <w:sz w:val="20"/>
          <w:szCs w:val="30"/>
        </w:rPr>
        <w:t xml:space="preserve"> and as the main treatment during therapy, it </w:t>
      </w:r>
      <w:r w:rsidRPr="008125DC">
        <w:rPr>
          <w:rFonts w:ascii="Times New Roman" w:hAnsi="Times New Roman" w:cs="Times New Roman"/>
          <w:bCs/>
          <w:sz w:val="20"/>
          <w:szCs w:val="30"/>
        </w:rPr>
        <w:lastRenderedPageBreak/>
        <w:t xml:space="preserve">presented less toxicity and higher progression-free survival compared to chemotherapy. </w:t>
      </w:r>
      <w:proofErr w:type="spellStart"/>
      <w:r w:rsidRPr="008125DC">
        <w:rPr>
          <w:rFonts w:ascii="Times New Roman" w:hAnsi="Times New Roman" w:cs="Times New Roman"/>
          <w:bCs/>
          <w:sz w:val="20"/>
          <w:szCs w:val="30"/>
        </w:rPr>
        <w:t>Ceritinib</w:t>
      </w:r>
      <w:proofErr w:type="spellEnd"/>
      <w:r w:rsidRPr="008125DC">
        <w:rPr>
          <w:rFonts w:ascii="Times New Roman" w:hAnsi="Times New Roman" w:cs="Times New Roman"/>
          <w:bCs/>
          <w:sz w:val="20"/>
          <w:szCs w:val="30"/>
        </w:rPr>
        <w:t xml:space="preserve"> is another ALK inhibitor that has shown greater antitumor effect in clinical trials than </w:t>
      </w:r>
      <w:proofErr w:type="spellStart"/>
      <w:r w:rsidRPr="008125DC">
        <w:rPr>
          <w:rFonts w:ascii="Times New Roman" w:hAnsi="Times New Roman" w:cs="Times New Roman"/>
          <w:bCs/>
          <w:sz w:val="20"/>
          <w:szCs w:val="30"/>
        </w:rPr>
        <w:t>crizotinib</w:t>
      </w:r>
      <w:proofErr w:type="spellEnd"/>
      <w:r w:rsidRPr="008125DC">
        <w:rPr>
          <w:rFonts w:ascii="Times New Roman" w:hAnsi="Times New Roman" w:cs="Times New Roman"/>
          <w:bCs/>
          <w:sz w:val="20"/>
          <w:szCs w:val="30"/>
        </w:rPr>
        <w:t xml:space="preserve">. This type of treatment is proposed to patients after they have been previously treated with </w:t>
      </w:r>
      <w:proofErr w:type="spellStart"/>
      <w:r w:rsidRPr="008125DC">
        <w:rPr>
          <w:rFonts w:ascii="Times New Roman" w:hAnsi="Times New Roman" w:cs="Times New Roman"/>
          <w:bCs/>
          <w:sz w:val="20"/>
          <w:szCs w:val="30"/>
        </w:rPr>
        <w:t>crizotinib</w:t>
      </w:r>
      <w:proofErr w:type="spellEnd"/>
      <w:r w:rsidRPr="008125DC">
        <w:rPr>
          <w:rFonts w:ascii="Times New Roman" w:hAnsi="Times New Roman" w:cs="Times New Roman"/>
          <w:bCs/>
          <w:sz w:val="20"/>
          <w:szCs w:val="30"/>
        </w:rPr>
        <w:t xml:space="preserve">. In phase I clinical studies, the objective response rate was 58% and progression-free survival of 7 months. Ongoing studies are comparing </w:t>
      </w:r>
      <w:proofErr w:type="spellStart"/>
      <w:r w:rsidRPr="008125DC">
        <w:rPr>
          <w:rFonts w:ascii="Times New Roman" w:hAnsi="Times New Roman" w:cs="Times New Roman"/>
          <w:bCs/>
          <w:sz w:val="20"/>
          <w:szCs w:val="30"/>
        </w:rPr>
        <w:t>ceritinib</w:t>
      </w:r>
      <w:proofErr w:type="spellEnd"/>
      <w:r w:rsidRPr="008125DC">
        <w:rPr>
          <w:rFonts w:ascii="Times New Roman" w:hAnsi="Times New Roman" w:cs="Times New Roman"/>
          <w:bCs/>
          <w:sz w:val="20"/>
          <w:szCs w:val="30"/>
        </w:rPr>
        <w:t xml:space="preserve"> treatment with chemotherapy in people with non-small cell lung cancer. Others are investigating </w:t>
      </w:r>
      <w:proofErr w:type="spellStart"/>
      <w:r w:rsidRPr="008125DC">
        <w:rPr>
          <w:rFonts w:ascii="Times New Roman" w:hAnsi="Times New Roman" w:cs="Times New Roman"/>
          <w:bCs/>
          <w:sz w:val="20"/>
          <w:szCs w:val="30"/>
        </w:rPr>
        <w:t>ceritinib</w:t>
      </w:r>
      <w:proofErr w:type="spellEnd"/>
      <w:r w:rsidRPr="008125DC">
        <w:rPr>
          <w:rFonts w:ascii="Times New Roman" w:hAnsi="Times New Roman" w:cs="Times New Roman"/>
          <w:bCs/>
          <w:sz w:val="20"/>
          <w:szCs w:val="30"/>
        </w:rPr>
        <w:t xml:space="preserve"> as a single therapy in bile duct and thyroid cancer. Another ALK inhibitor is </w:t>
      </w:r>
      <w:proofErr w:type="spellStart"/>
      <w:r w:rsidRPr="008125DC">
        <w:rPr>
          <w:rFonts w:ascii="Times New Roman" w:hAnsi="Times New Roman" w:cs="Times New Roman"/>
          <w:bCs/>
          <w:sz w:val="20"/>
          <w:szCs w:val="30"/>
        </w:rPr>
        <w:t>alictinib</w:t>
      </w:r>
      <w:proofErr w:type="spellEnd"/>
      <w:r w:rsidRPr="008125DC">
        <w:rPr>
          <w:rFonts w:ascii="Times New Roman" w:hAnsi="Times New Roman" w:cs="Times New Roman"/>
          <w:bCs/>
          <w:sz w:val="20"/>
          <w:szCs w:val="30"/>
        </w:rPr>
        <w:t>, a second-generation drug that has been evaluated in phase I/II clinical trials in treatment-naïve patients with non-small cell lung cancer; the results of these studies were encouraging with a response rate of 93.5% [74].</w:t>
      </w:r>
    </w:p>
    <w:p w:rsidR="003110F3" w:rsidRDefault="00EA6C1D" w:rsidP="0072198B">
      <w:pPr>
        <w:jc w:val="both"/>
        <w:rPr>
          <w:rFonts w:ascii="Times New Roman" w:hAnsi="Times New Roman" w:cs="Times New Roman"/>
          <w:bCs/>
          <w:sz w:val="20"/>
          <w:szCs w:val="30"/>
        </w:rPr>
      </w:pPr>
      <w:r w:rsidRPr="008125DC">
        <w:rPr>
          <w:rFonts w:ascii="Times New Roman" w:hAnsi="Times New Roman" w:cs="Times New Roman"/>
          <w:bCs/>
          <w:sz w:val="20"/>
          <w:szCs w:val="30"/>
        </w:rPr>
        <w:t xml:space="preserve">In the relentless search for an effective therapy against cancer, antitumor peptides have become attractive agents due to their high specificity, small molecular weight, and low tissue toxicity relative to traditional therapies. CIGB552 is a second-generation synthetic peptide with antitumor activity that arose from structural modifications to the L-2 peptide. The latter owes its origin to changes made with the aim of obtaining greater anticancer activity in the primary structure of the CIGB550 peptide designed from the 31-52 sequence of a protein from the limulus </w:t>
      </w:r>
      <w:proofErr w:type="spellStart"/>
      <w:r w:rsidRPr="008125DC">
        <w:rPr>
          <w:rFonts w:ascii="Times New Roman" w:hAnsi="Times New Roman" w:cs="Times New Roman"/>
          <w:bCs/>
          <w:sz w:val="20"/>
          <w:szCs w:val="30"/>
        </w:rPr>
        <w:t>polyfermous</w:t>
      </w:r>
      <w:proofErr w:type="spellEnd"/>
      <w:r w:rsidRPr="008125DC">
        <w:rPr>
          <w:rFonts w:ascii="Times New Roman" w:hAnsi="Times New Roman" w:cs="Times New Roman"/>
          <w:bCs/>
          <w:sz w:val="20"/>
          <w:szCs w:val="30"/>
        </w:rPr>
        <w:t xml:space="preserve"> horseshoe crab. The anticancer peptide CIGB-552 interacts with the intracellular protein COMMD1 and increases its protein levels in tumor cells. </w:t>
      </w:r>
      <w:proofErr w:type="spellStart"/>
      <w:r w:rsidRPr="008125DC">
        <w:rPr>
          <w:rFonts w:ascii="Times New Roman" w:hAnsi="Times New Roman" w:cs="Times New Roman"/>
          <w:bCs/>
          <w:sz w:val="20"/>
          <w:szCs w:val="30"/>
        </w:rPr>
        <w:t>Upregulation</w:t>
      </w:r>
      <w:proofErr w:type="spellEnd"/>
      <w:r w:rsidRPr="008125DC">
        <w:rPr>
          <w:rFonts w:ascii="Times New Roman" w:hAnsi="Times New Roman" w:cs="Times New Roman"/>
          <w:bCs/>
          <w:sz w:val="20"/>
          <w:szCs w:val="30"/>
        </w:rPr>
        <w:t xml:space="preserve"> of the COMMD1 protein supports the </w:t>
      </w:r>
      <w:proofErr w:type="spellStart"/>
      <w:r w:rsidRPr="008125DC">
        <w:rPr>
          <w:rFonts w:ascii="Times New Roman" w:hAnsi="Times New Roman" w:cs="Times New Roman"/>
          <w:bCs/>
          <w:sz w:val="20"/>
          <w:szCs w:val="30"/>
        </w:rPr>
        <w:t>ubiquitination</w:t>
      </w:r>
      <w:proofErr w:type="spellEnd"/>
      <w:r w:rsidRPr="008125DC">
        <w:rPr>
          <w:rFonts w:ascii="Times New Roman" w:hAnsi="Times New Roman" w:cs="Times New Roman"/>
          <w:bCs/>
          <w:sz w:val="20"/>
          <w:szCs w:val="30"/>
        </w:rPr>
        <w:t xml:space="preserve"> and degradation of NF-</w:t>
      </w:r>
      <w:proofErr w:type="spellStart"/>
      <w:r w:rsidRPr="008125DC">
        <w:rPr>
          <w:rFonts w:ascii="Times New Roman" w:hAnsi="Times New Roman" w:cs="Times New Roman"/>
          <w:bCs/>
          <w:sz w:val="20"/>
          <w:szCs w:val="30"/>
        </w:rPr>
        <w:t>κB</w:t>
      </w:r>
      <w:proofErr w:type="spellEnd"/>
      <w:r w:rsidRPr="008125DC">
        <w:rPr>
          <w:rFonts w:ascii="Times New Roman" w:hAnsi="Times New Roman" w:cs="Times New Roman"/>
          <w:bCs/>
          <w:sz w:val="20"/>
          <w:szCs w:val="30"/>
        </w:rPr>
        <w:t>, a transcription factor that stimulates the expression of oncogenes, angiogenesis, and cell proliferation proteins [75]. COMMD1 also regulates HIF-1, which has a key role in cell survival in areas of hypoxia, a common feature of tumors [76]. In preclinical studies of this drug, it’s in vitro cytotoxicity has been demonstrated in several cell lines of colon cancer and lung cancer [77</w:t>
      </w:r>
      <w:proofErr w:type="gramStart"/>
      <w:r w:rsidRPr="008125DC">
        <w:rPr>
          <w:rFonts w:ascii="Times New Roman" w:hAnsi="Times New Roman" w:cs="Times New Roman"/>
          <w:bCs/>
          <w:sz w:val="20"/>
          <w:szCs w:val="30"/>
        </w:rPr>
        <w:t>,78</w:t>
      </w:r>
      <w:proofErr w:type="gramEnd"/>
      <w:r w:rsidRPr="008125DC">
        <w:rPr>
          <w:rFonts w:ascii="Times New Roman" w:hAnsi="Times New Roman" w:cs="Times New Roman"/>
          <w:bCs/>
          <w:sz w:val="20"/>
          <w:szCs w:val="30"/>
        </w:rPr>
        <w:t>]. In vivo antitumor activity was also demonstrated in a mouse model inducing solid tumors of carcinoma of murine colon CT-26 and HT-29 originating in the human colon [</w:t>
      </w:r>
      <w:proofErr w:type="gramStart"/>
      <w:r w:rsidRPr="008125DC">
        <w:rPr>
          <w:rFonts w:ascii="Times New Roman" w:hAnsi="Times New Roman" w:cs="Times New Roman"/>
          <w:bCs/>
          <w:sz w:val="20"/>
          <w:szCs w:val="30"/>
        </w:rPr>
        <w:t>79],</w:t>
      </w:r>
      <w:proofErr w:type="gramEnd"/>
      <w:r w:rsidRPr="008125DC">
        <w:rPr>
          <w:rFonts w:ascii="Times New Roman" w:hAnsi="Times New Roman" w:cs="Times New Roman"/>
          <w:bCs/>
          <w:sz w:val="20"/>
          <w:szCs w:val="30"/>
        </w:rPr>
        <w:t xml:space="preserve"> and in dog solid tumor models with evidence of regression in tumor size [80]. CIGB552 is already in the stage of clinical studies, a phase I clinical trial was carried out where safety, pharmacokinetic profile, evaluation of CD4+ and CD8+ lymphocytes and preliminary activity in patients with advanced tumors were evaluated. Stable disease was observed in a significant number of patients, including two metastatic soft sarcomas. CIGB-552 at a dose of 4.7 mg was defined to be well tolerated with no significant adverse effects and appeared to provide some clinical benefit [67]. Studies of the antiproliferative activity of the peptide and in combination with other traditional chemotherapeutic drugs in lung cancer cells were also carried out. CIGB552 and </w:t>
      </w:r>
      <w:proofErr w:type="spellStart"/>
      <w:r w:rsidRPr="008125DC">
        <w:rPr>
          <w:rFonts w:ascii="Times New Roman" w:hAnsi="Times New Roman" w:cs="Times New Roman"/>
          <w:bCs/>
          <w:sz w:val="20"/>
          <w:szCs w:val="30"/>
        </w:rPr>
        <w:t>cisplatin</w:t>
      </w:r>
      <w:proofErr w:type="spellEnd"/>
      <w:r w:rsidRPr="008125DC">
        <w:rPr>
          <w:rFonts w:ascii="Times New Roman" w:hAnsi="Times New Roman" w:cs="Times New Roman"/>
          <w:bCs/>
          <w:sz w:val="20"/>
          <w:szCs w:val="30"/>
        </w:rPr>
        <w:t xml:space="preserve"> were evaluated as pretreatment and concomitantly at different concentrations. These assays were performed in the NCI-H460, A549 cell line and in mouse models of lung cancer. The results showed an effective antitumor response with the drug combination, without adverse effects and signs of deterioration.</w:t>
      </w:r>
    </w:p>
    <w:p w:rsidR="009D4C81" w:rsidRPr="009D4C81" w:rsidRDefault="009D4C81" w:rsidP="00645DA5">
      <w:pPr>
        <w:jc w:val="both"/>
        <w:rPr>
          <w:rFonts w:ascii="Times New Roman" w:hAnsi="Times New Roman" w:cs="Times New Roman"/>
          <w:bCs/>
          <w:sz w:val="20"/>
          <w:szCs w:val="30"/>
        </w:rPr>
      </w:pPr>
      <w:r w:rsidRPr="009D4C81">
        <w:rPr>
          <w:rFonts w:ascii="Times New Roman" w:hAnsi="Times New Roman" w:cs="Times New Roman"/>
          <w:bCs/>
          <w:sz w:val="20"/>
          <w:szCs w:val="30"/>
        </w:rPr>
        <w:t xml:space="preserve">Target-directed therapy is emerging as an alternative for cancer treatment. </w:t>
      </w:r>
      <w:r w:rsidR="005F71C2" w:rsidRPr="009D4C81">
        <w:rPr>
          <w:rFonts w:ascii="Times New Roman" w:hAnsi="Times New Roman" w:cs="Times New Roman"/>
          <w:bCs/>
          <w:sz w:val="20"/>
          <w:szCs w:val="30"/>
        </w:rPr>
        <w:t>Researchers</w:t>
      </w:r>
      <w:r w:rsidRPr="009D4C81">
        <w:rPr>
          <w:rFonts w:ascii="Times New Roman" w:hAnsi="Times New Roman" w:cs="Times New Roman"/>
          <w:bCs/>
          <w:sz w:val="20"/>
          <w:szCs w:val="30"/>
        </w:rPr>
        <w:t xml:space="preserve"> and clinicians must work</w:t>
      </w:r>
      <w:r>
        <w:rPr>
          <w:rFonts w:ascii="Times New Roman" w:hAnsi="Times New Roman" w:cs="Times New Roman"/>
          <w:bCs/>
          <w:sz w:val="20"/>
          <w:szCs w:val="30"/>
        </w:rPr>
        <w:t xml:space="preserve"> </w:t>
      </w:r>
      <w:r w:rsidRPr="009D4C81">
        <w:rPr>
          <w:rFonts w:ascii="Times New Roman" w:hAnsi="Times New Roman" w:cs="Times New Roman"/>
          <w:bCs/>
          <w:sz w:val="20"/>
          <w:szCs w:val="30"/>
        </w:rPr>
        <w:t xml:space="preserve">together for the development of novel, tumor-selective and effective drugs. </w:t>
      </w:r>
      <w:r w:rsidR="005F71C2" w:rsidRPr="009D4C81">
        <w:rPr>
          <w:rFonts w:ascii="Times New Roman" w:hAnsi="Times New Roman" w:cs="Times New Roman"/>
          <w:bCs/>
          <w:sz w:val="20"/>
          <w:szCs w:val="30"/>
        </w:rPr>
        <w:t>Combination</w:t>
      </w:r>
      <w:r w:rsidRPr="009D4C81">
        <w:rPr>
          <w:rFonts w:ascii="Times New Roman" w:hAnsi="Times New Roman" w:cs="Times New Roman"/>
          <w:bCs/>
          <w:sz w:val="20"/>
          <w:szCs w:val="30"/>
        </w:rPr>
        <w:t xml:space="preserve"> therapy</w:t>
      </w:r>
      <w:r w:rsidR="00645DA5">
        <w:rPr>
          <w:rFonts w:ascii="Times New Roman" w:hAnsi="Times New Roman" w:cs="Times New Roman"/>
          <w:bCs/>
          <w:sz w:val="20"/>
          <w:szCs w:val="30"/>
        </w:rPr>
        <w:t xml:space="preserve"> </w:t>
      </w:r>
      <w:proofErr w:type="gramStart"/>
      <w:r w:rsidRPr="009D4C81">
        <w:rPr>
          <w:rFonts w:ascii="Times New Roman" w:hAnsi="Times New Roman" w:cs="Times New Roman"/>
          <w:bCs/>
          <w:sz w:val="20"/>
          <w:szCs w:val="30"/>
        </w:rPr>
        <w:t>It</w:t>
      </w:r>
      <w:proofErr w:type="gramEnd"/>
      <w:r w:rsidRPr="009D4C81">
        <w:rPr>
          <w:rFonts w:ascii="Times New Roman" w:hAnsi="Times New Roman" w:cs="Times New Roman"/>
          <w:bCs/>
          <w:sz w:val="20"/>
          <w:szCs w:val="30"/>
        </w:rPr>
        <w:t xml:space="preserve"> has become the most effective modality for the treatment of cancer. Targeted drugs and standar</w:t>
      </w:r>
      <w:r w:rsidR="00645DA5">
        <w:rPr>
          <w:rFonts w:ascii="Times New Roman" w:hAnsi="Times New Roman" w:cs="Times New Roman"/>
          <w:bCs/>
          <w:sz w:val="20"/>
          <w:szCs w:val="30"/>
        </w:rPr>
        <w:t xml:space="preserve">d therapy allow </w:t>
      </w:r>
      <w:r w:rsidR="005F71C2">
        <w:rPr>
          <w:rFonts w:ascii="Times New Roman" w:hAnsi="Times New Roman" w:cs="Times New Roman"/>
          <w:bCs/>
          <w:sz w:val="20"/>
          <w:szCs w:val="30"/>
        </w:rPr>
        <w:t>increasing the effectiveness of the treatments and increasing</w:t>
      </w:r>
      <w:r w:rsidRPr="009D4C81">
        <w:rPr>
          <w:rFonts w:ascii="Times New Roman" w:hAnsi="Times New Roman" w:cs="Times New Roman"/>
          <w:bCs/>
          <w:sz w:val="20"/>
          <w:szCs w:val="30"/>
        </w:rPr>
        <w:t xml:space="preserve"> the survival of the patients. In addition, this form of treatment decreases the adverse effects and the effect on normal cell</w:t>
      </w:r>
      <w:r w:rsidR="005F71C2">
        <w:rPr>
          <w:rFonts w:ascii="Times New Roman" w:hAnsi="Times New Roman" w:cs="Times New Roman"/>
          <w:bCs/>
          <w:sz w:val="20"/>
          <w:szCs w:val="30"/>
        </w:rPr>
        <w:t>.</w:t>
      </w:r>
    </w:p>
    <w:p w:rsidR="008125DC" w:rsidRDefault="008125DC" w:rsidP="0072198B">
      <w:pPr>
        <w:jc w:val="both"/>
        <w:rPr>
          <w:rFonts w:ascii="Times New Roman" w:hAnsi="Times New Roman" w:cs="Times New Roman"/>
          <w:bCs/>
          <w:sz w:val="20"/>
          <w:szCs w:val="30"/>
        </w:rPr>
      </w:pPr>
    </w:p>
    <w:p w:rsidR="00645DA5" w:rsidRDefault="00645DA5" w:rsidP="0072198B">
      <w:pPr>
        <w:jc w:val="both"/>
        <w:rPr>
          <w:rFonts w:ascii="Times New Roman" w:hAnsi="Times New Roman" w:cs="Times New Roman"/>
          <w:bCs/>
          <w:sz w:val="20"/>
          <w:szCs w:val="30"/>
        </w:rPr>
      </w:pPr>
    </w:p>
    <w:p w:rsidR="00645DA5" w:rsidRDefault="00645DA5" w:rsidP="0072198B">
      <w:pPr>
        <w:jc w:val="both"/>
        <w:rPr>
          <w:rFonts w:ascii="Times New Roman" w:hAnsi="Times New Roman" w:cs="Times New Roman"/>
          <w:bCs/>
          <w:sz w:val="20"/>
          <w:szCs w:val="30"/>
        </w:rPr>
      </w:pPr>
    </w:p>
    <w:p w:rsidR="00645DA5" w:rsidRDefault="00645DA5" w:rsidP="0072198B">
      <w:pPr>
        <w:jc w:val="both"/>
        <w:rPr>
          <w:rFonts w:ascii="Times New Roman" w:hAnsi="Times New Roman" w:cs="Times New Roman"/>
          <w:bCs/>
          <w:sz w:val="20"/>
          <w:szCs w:val="30"/>
        </w:rPr>
      </w:pPr>
    </w:p>
    <w:p w:rsidR="00645DA5" w:rsidRDefault="00645DA5" w:rsidP="0072198B">
      <w:pPr>
        <w:jc w:val="both"/>
        <w:rPr>
          <w:rFonts w:ascii="Times New Roman" w:hAnsi="Times New Roman" w:cs="Times New Roman"/>
          <w:bCs/>
          <w:sz w:val="20"/>
          <w:szCs w:val="30"/>
        </w:rPr>
      </w:pPr>
    </w:p>
    <w:p w:rsidR="00BB46E9" w:rsidRDefault="00BB46E9" w:rsidP="0072198B">
      <w:pPr>
        <w:jc w:val="both"/>
        <w:rPr>
          <w:rFonts w:ascii="Times New Roman" w:hAnsi="Times New Roman" w:cs="Times New Roman"/>
          <w:bCs/>
          <w:sz w:val="20"/>
          <w:szCs w:val="30"/>
        </w:rPr>
      </w:pPr>
    </w:p>
    <w:p w:rsidR="00BB46E9" w:rsidRDefault="00BB46E9" w:rsidP="0072198B">
      <w:pPr>
        <w:jc w:val="both"/>
        <w:rPr>
          <w:rFonts w:ascii="Times New Roman" w:hAnsi="Times New Roman" w:cs="Times New Roman"/>
          <w:bCs/>
          <w:sz w:val="20"/>
          <w:szCs w:val="30"/>
        </w:rPr>
      </w:pPr>
    </w:p>
    <w:p w:rsidR="008125DC" w:rsidRDefault="008125DC" w:rsidP="0072198B">
      <w:pPr>
        <w:jc w:val="both"/>
        <w:rPr>
          <w:rFonts w:ascii="Times New Roman" w:hAnsi="Times New Roman" w:cs="Times New Roman"/>
          <w:bCs/>
          <w:sz w:val="20"/>
          <w:szCs w:val="30"/>
        </w:rPr>
      </w:pPr>
    </w:p>
    <w:p w:rsidR="009E46B9" w:rsidRDefault="009E46B9" w:rsidP="0072198B">
      <w:pPr>
        <w:jc w:val="both"/>
        <w:rPr>
          <w:rFonts w:ascii="Times New Roman" w:hAnsi="Times New Roman" w:cs="Times New Roman"/>
          <w:bCs/>
          <w:sz w:val="20"/>
          <w:szCs w:val="30"/>
        </w:rPr>
      </w:pPr>
    </w:p>
    <w:p w:rsidR="009E46B9" w:rsidRPr="008125DC" w:rsidRDefault="009E46B9" w:rsidP="0072198B">
      <w:pPr>
        <w:jc w:val="both"/>
        <w:rPr>
          <w:rFonts w:ascii="Times New Roman" w:hAnsi="Times New Roman" w:cs="Times New Roman"/>
          <w:bCs/>
          <w:sz w:val="20"/>
          <w:szCs w:val="30"/>
        </w:rPr>
      </w:pPr>
    </w:p>
    <w:p w:rsidR="003110F3" w:rsidRPr="00BB46E9" w:rsidRDefault="00EA6C1D" w:rsidP="0072198B">
      <w:pPr>
        <w:jc w:val="both"/>
        <w:rPr>
          <w:rFonts w:ascii="Times New Roman" w:hAnsi="Times New Roman" w:cs="Times New Roman"/>
          <w:b/>
          <w:bCs/>
          <w:szCs w:val="30"/>
        </w:rPr>
      </w:pPr>
      <w:r w:rsidRPr="00BB46E9">
        <w:rPr>
          <w:rFonts w:ascii="Times New Roman" w:hAnsi="Times New Roman" w:cs="Times New Roman"/>
          <w:b/>
          <w:bCs/>
          <w:szCs w:val="30"/>
        </w:rPr>
        <w:t>References</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Xing </w:t>
      </w:r>
      <w:proofErr w:type="spellStart"/>
      <w:r w:rsidRPr="00BB46E9">
        <w:rPr>
          <w:rFonts w:ascii="Times New Roman" w:hAnsi="Times New Roman" w:cs="Times New Roman"/>
          <w:bCs/>
          <w:sz w:val="20"/>
          <w:szCs w:val="30"/>
        </w:rPr>
        <w:t>Ke</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Lisong</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Shen</w:t>
      </w:r>
      <w:proofErr w:type="spellEnd"/>
      <w:r w:rsidRPr="00BB46E9">
        <w:rPr>
          <w:rFonts w:ascii="Times New Roman" w:hAnsi="Times New Roman" w:cs="Times New Roman"/>
          <w:bCs/>
          <w:sz w:val="20"/>
          <w:szCs w:val="30"/>
        </w:rPr>
        <w:t>, Molecular targeted therapy of cancer: The progress and future prospect, Frontiers in Laboratory Medicine, Volume 1, Issue 2</w:t>
      </w:r>
      <w:proofErr w:type="gramStart"/>
      <w:r w:rsidRPr="00BB46E9">
        <w:rPr>
          <w:rFonts w:ascii="Times New Roman" w:hAnsi="Times New Roman" w:cs="Times New Roman"/>
          <w:bCs/>
          <w:sz w:val="20"/>
          <w:szCs w:val="30"/>
        </w:rPr>
        <w:t>,2017</w:t>
      </w:r>
      <w:proofErr w:type="gramEnd"/>
      <w:r w:rsidRPr="00BB46E9">
        <w:rPr>
          <w:rFonts w:ascii="Times New Roman" w:hAnsi="Times New Roman" w:cs="Times New Roman"/>
          <w:bCs/>
          <w:sz w:val="20"/>
          <w:szCs w:val="30"/>
        </w:rPr>
        <w:t>, Pages 69-75</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H.-C. Wu, D.-K. Chang, C.-T. Huang, Targeted therapy for cancer, J. Cancer Mol.2 (2006) 57–66</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T.M. Allen, Ligand-targeted therapeutics in anticancer therapy, Nat. Rev. 1807Cancer 2 (2002) 750–763</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F. </w:t>
      </w:r>
      <w:proofErr w:type="spellStart"/>
      <w:r w:rsidRPr="00BB46E9">
        <w:rPr>
          <w:rFonts w:ascii="Times New Roman" w:hAnsi="Times New Roman" w:cs="Times New Roman"/>
          <w:bCs/>
          <w:sz w:val="20"/>
          <w:szCs w:val="30"/>
        </w:rPr>
        <w:t>Danhier</w:t>
      </w:r>
      <w:proofErr w:type="spellEnd"/>
      <w:r w:rsidRPr="00BB46E9">
        <w:rPr>
          <w:rFonts w:ascii="Times New Roman" w:hAnsi="Times New Roman" w:cs="Times New Roman"/>
          <w:bCs/>
          <w:sz w:val="20"/>
          <w:szCs w:val="30"/>
        </w:rPr>
        <w:t xml:space="preserve">, O. </w:t>
      </w:r>
      <w:proofErr w:type="spellStart"/>
      <w:r w:rsidRPr="00BB46E9">
        <w:rPr>
          <w:rFonts w:ascii="Times New Roman" w:hAnsi="Times New Roman" w:cs="Times New Roman"/>
          <w:bCs/>
          <w:sz w:val="20"/>
          <w:szCs w:val="30"/>
        </w:rPr>
        <w:t>Feron</w:t>
      </w:r>
      <w:proofErr w:type="spellEnd"/>
      <w:r w:rsidRPr="00BB46E9">
        <w:rPr>
          <w:rFonts w:ascii="Times New Roman" w:hAnsi="Times New Roman" w:cs="Times New Roman"/>
          <w:bCs/>
          <w:sz w:val="20"/>
          <w:szCs w:val="30"/>
        </w:rPr>
        <w:t xml:space="preserve">, V. </w:t>
      </w:r>
      <w:proofErr w:type="spellStart"/>
      <w:r w:rsidRPr="00BB46E9">
        <w:rPr>
          <w:rFonts w:ascii="Times New Roman" w:hAnsi="Times New Roman" w:cs="Times New Roman"/>
          <w:bCs/>
          <w:sz w:val="20"/>
          <w:szCs w:val="30"/>
        </w:rPr>
        <w:t>Préat</w:t>
      </w:r>
      <w:proofErr w:type="spellEnd"/>
      <w:r w:rsidRPr="00BB46E9">
        <w:rPr>
          <w:rFonts w:ascii="Times New Roman" w:hAnsi="Times New Roman" w:cs="Times New Roman"/>
          <w:bCs/>
          <w:sz w:val="20"/>
          <w:szCs w:val="30"/>
        </w:rPr>
        <w:t xml:space="preserve">, to exploit the tumor microenvironment: passive and active tumor targeting of </w:t>
      </w:r>
      <w:proofErr w:type="spellStart"/>
      <w:r w:rsidRPr="00BB46E9">
        <w:rPr>
          <w:rFonts w:ascii="Times New Roman" w:hAnsi="Times New Roman" w:cs="Times New Roman"/>
          <w:bCs/>
          <w:sz w:val="20"/>
          <w:szCs w:val="30"/>
        </w:rPr>
        <w:t>nanocarriers</w:t>
      </w:r>
      <w:proofErr w:type="spellEnd"/>
      <w:r w:rsidRPr="00BB46E9">
        <w:rPr>
          <w:rFonts w:ascii="Times New Roman" w:hAnsi="Times New Roman" w:cs="Times New Roman"/>
          <w:bCs/>
          <w:sz w:val="20"/>
          <w:szCs w:val="30"/>
        </w:rPr>
        <w:t xml:space="preserve"> for anti-cancer </w:t>
      </w:r>
      <w:proofErr w:type="spellStart"/>
      <w:r w:rsidRPr="00BB46E9">
        <w:rPr>
          <w:rFonts w:ascii="Times New Roman" w:hAnsi="Times New Roman" w:cs="Times New Roman"/>
          <w:bCs/>
          <w:sz w:val="20"/>
          <w:szCs w:val="30"/>
        </w:rPr>
        <w:t>drugdelivery</w:t>
      </w:r>
      <w:proofErr w:type="spellEnd"/>
      <w:r w:rsidRPr="00BB46E9">
        <w:rPr>
          <w:rFonts w:ascii="Times New Roman" w:hAnsi="Times New Roman" w:cs="Times New Roman"/>
          <w:bCs/>
          <w:sz w:val="20"/>
          <w:szCs w:val="30"/>
        </w:rPr>
        <w:t>, J. Control. Release 148 (2010) 135–146</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Pérez-</w:t>
      </w:r>
      <w:proofErr w:type="spellStart"/>
      <w:r w:rsidRPr="00BB46E9">
        <w:rPr>
          <w:rFonts w:ascii="Times New Roman" w:hAnsi="Times New Roman" w:cs="Times New Roman"/>
          <w:bCs/>
          <w:sz w:val="20"/>
          <w:szCs w:val="30"/>
        </w:rPr>
        <w:t>Herrero</w:t>
      </w:r>
      <w:proofErr w:type="spellEnd"/>
      <w:r w:rsidRPr="00BB46E9">
        <w:rPr>
          <w:rFonts w:ascii="Times New Roman" w:hAnsi="Times New Roman" w:cs="Times New Roman"/>
          <w:bCs/>
          <w:sz w:val="20"/>
          <w:szCs w:val="30"/>
        </w:rPr>
        <w:t xml:space="preserve"> E, </w:t>
      </w:r>
      <w:proofErr w:type="spellStart"/>
      <w:r w:rsidRPr="00BB46E9">
        <w:rPr>
          <w:rFonts w:ascii="Times New Roman" w:hAnsi="Times New Roman" w:cs="Times New Roman"/>
          <w:bCs/>
          <w:sz w:val="20"/>
          <w:szCs w:val="30"/>
        </w:rPr>
        <w:t>Fernández-Medarde</w:t>
      </w:r>
      <w:proofErr w:type="spellEnd"/>
      <w:r w:rsidRPr="00BB46E9">
        <w:rPr>
          <w:rFonts w:ascii="Times New Roman" w:hAnsi="Times New Roman" w:cs="Times New Roman"/>
          <w:bCs/>
          <w:sz w:val="20"/>
          <w:szCs w:val="30"/>
        </w:rPr>
        <w:t xml:space="preserve"> A. Advanced targeted therapies in cancer: Drug </w:t>
      </w:r>
      <w:proofErr w:type="spellStart"/>
      <w:r w:rsidRPr="00BB46E9">
        <w:rPr>
          <w:rFonts w:ascii="Times New Roman" w:hAnsi="Times New Roman" w:cs="Times New Roman"/>
          <w:bCs/>
          <w:sz w:val="20"/>
          <w:szCs w:val="30"/>
        </w:rPr>
        <w:t>nanocarriers</w:t>
      </w:r>
      <w:proofErr w:type="spellEnd"/>
      <w:r w:rsidRPr="00BB46E9">
        <w:rPr>
          <w:rFonts w:ascii="Times New Roman" w:hAnsi="Times New Roman" w:cs="Times New Roman"/>
          <w:bCs/>
          <w:sz w:val="20"/>
          <w:szCs w:val="30"/>
        </w:rPr>
        <w:t xml:space="preserve">, the future of chemotherapy. </w:t>
      </w:r>
      <w:proofErr w:type="spellStart"/>
      <w:r w:rsidRPr="00BB46E9">
        <w:rPr>
          <w:rFonts w:ascii="Times New Roman" w:hAnsi="Times New Roman" w:cs="Times New Roman"/>
          <w:bCs/>
          <w:sz w:val="20"/>
          <w:szCs w:val="30"/>
        </w:rPr>
        <w:t>Eur</w:t>
      </w:r>
      <w:proofErr w:type="spellEnd"/>
      <w:r w:rsidRPr="00BB46E9">
        <w:rPr>
          <w:rFonts w:ascii="Times New Roman" w:hAnsi="Times New Roman" w:cs="Times New Roman"/>
          <w:bCs/>
          <w:sz w:val="20"/>
          <w:szCs w:val="30"/>
        </w:rPr>
        <w:t xml:space="preserve"> J Pharm </w:t>
      </w:r>
      <w:proofErr w:type="spellStart"/>
      <w:r w:rsidRPr="00BB46E9">
        <w:rPr>
          <w:rFonts w:ascii="Times New Roman" w:hAnsi="Times New Roman" w:cs="Times New Roman"/>
          <w:bCs/>
          <w:sz w:val="20"/>
          <w:szCs w:val="30"/>
        </w:rPr>
        <w:t>Biopharm</w:t>
      </w:r>
      <w:proofErr w:type="spellEnd"/>
      <w:r w:rsidRPr="00BB46E9">
        <w:rPr>
          <w:rFonts w:ascii="Times New Roman" w:hAnsi="Times New Roman" w:cs="Times New Roman"/>
          <w:bCs/>
          <w:sz w:val="20"/>
          <w:szCs w:val="30"/>
        </w:rPr>
        <w:t xml:space="preserve">. </w:t>
      </w:r>
      <w:proofErr w:type="gramStart"/>
      <w:r w:rsidRPr="00BB46E9">
        <w:rPr>
          <w:rFonts w:ascii="Times New Roman" w:hAnsi="Times New Roman" w:cs="Times New Roman"/>
          <w:bCs/>
          <w:sz w:val="20"/>
          <w:szCs w:val="30"/>
        </w:rPr>
        <w:t>2015</w:t>
      </w:r>
      <w:proofErr w:type="gramEnd"/>
      <w:r w:rsidRPr="00BB46E9">
        <w:rPr>
          <w:rFonts w:ascii="Times New Roman" w:hAnsi="Times New Roman" w:cs="Times New Roman"/>
          <w:bCs/>
          <w:sz w:val="20"/>
          <w:szCs w:val="30"/>
        </w:rPr>
        <w:t xml:space="preserve"> Jun; 93:52-79. </w:t>
      </w:r>
      <w:proofErr w:type="spellStart"/>
      <w:proofErr w:type="gramStart"/>
      <w:r w:rsidRPr="00BB46E9">
        <w:rPr>
          <w:rFonts w:ascii="Times New Roman" w:hAnsi="Times New Roman" w:cs="Times New Roman"/>
          <w:bCs/>
          <w:sz w:val="20"/>
          <w:szCs w:val="30"/>
        </w:rPr>
        <w:t>doi</w:t>
      </w:r>
      <w:proofErr w:type="spellEnd"/>
      <w:proofErr w:type="gramEnd"/>
      <w:r w:rsidRPr="00BB46E9">
        <w:rPr>
          <w:rFonts w:ascii="Times New Roman" w:hAnsi="Times New Roman" w:cs="Times New Roman"/>
          <w:bCs/>
          <w:sz w:val="20"/>
          <w:szCs w:val="30"/>
        </w:rPr>
        <w:t xml:space="preserve">: 10.1016/j.ejpb.2015.03.018. </w:t>
      </w:r>
      <w:proofErr w:type="spellStart"/>
      <w:r w:rsidRPr="00BB46E9">
        <w:rPr>
          <w:rFonts w:ascii="Times New Roman" w:hAnsi="Times New Roman" w:cs="Times New Roman"/>
          <w:bCs/>
          <w:sz w:val="20"/>
          <w:szCs w:val="30"/>
        </w:rPr>
        <w:t>Epub</w:t>
      </w:r>
      <w:proofErr w:type="spellEnd"/>
      <w:r w:rsidRPr="00BB46E9">
        <w:rPr>
          <w:rFonts w:ascii="Times New Roman" w:hAnsi="Times New Roman" w:cs="Times New Roman"/>
          <w:bCs/>
          <w:sz w:val="20"/>
          <w:szCs w:val="30"/>
        </w:rPr>
        <w:t xml:space="preserve"> 2015 Mar 23. PMID: 25813885</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Hanahan</w:t>
      </w:r>
      <w:proofErr w:type="spellEnd"/>
      <w:r w:rsidRPr="00BB46E9">
        <w:rPr>
          <w:rFonts w:ascii="Times New Roman" w:hAnsi="Times New Roman" w:cs="Times New Roman"/>
          <w:bCs/>
          <w:sz w:val="20"/>
          <w:szCs w:val="30"/>
        </w:rPr>
        <w:t xml:space="preserve"> D, Weinberg RA. Hallmarks of cancer: the next generation. Cell. 2011; 144:646–74; </w:t>
      </w:r>
      <w:proofErr w:type="spellStart"/>
      <w:r w:rsidRPr="00BB46E9">
        <w:rPr>
          <w:rFonts w:ascii="Times New Roman" w:hAnsi="Times New Roman" w:cs="Times New Roman"/>
          <w:bCs/>
          <w:sz w:val="20"/>
          <w:szCs w:val="30"/>
        </w:rPr>
        <w:t>Mantovani</w:t>
      </w:r>
      <w:proofErr w:type="spellEnd"/>
      <w:r w:rsidRPr="00BB46E9">
        <w:rPr>
          <w:rFonts w:ascii="Times New Roman" w:hAnsi="Times New Roman" w:cs="Times New Roman"/>
          <w:bCs/>
          <w:sz w:val="20"/>
          <w:szCs w:val="30"/>
        </w:rPr>
        <w:t xml:space="preserve"> A, </w:t>
      </w:r>
      <w:proofErr w:type="spellStart"/>
      <w:r w:rsidRPr="00BB46E9">
        <w:rPr>
          <w:rFonts w:ascii="Times New Roman" w:hAnsi="Times New Roman" w:cs="Times New Roman"/>
          <w:bCs/>
          <w:sz w:val="20"/>
          <w:szCs w:val="30"/>
        </w:rPr>
        <w:t>Allavena</w:t>
      </w:r>
      <w:proofErr w:type="spellEnd"/>
      <w:r w:rsidRPr="00BB46E9">
        <w:rPr>
          <w:rFonts w:ascii="Times New Roman" w:hAnsi="Times New Roman" w:cs="Times New Roman"/>
          <w:bCs/>
          <w:sz w:val="20"/>
          <w:szCs w:val="30"/>
        </w:rPr>
        <w:t xml:space="preserve"> P, </w:t>
      </w:r>
      <w:proofErr w:type="spellStart"/>
      <w:r w:rsidRPr="00BB46E9">
        <w:rPr>
          <w:rFonts w:ascii="Times New Roman" w:hAnsi="Times New Roman" w:cs="Times New Roman"/>
          <w:bCs/>
          <w:sz w:val="20"/>
          <w:szCs w:val="30"/>
        </w:rPr>
        <w:t>Sica</w:t>
      </w:r>
      <w:proofErr w:type="spellEnd"/>
      <w:r w:rsidRPr="00BB46E9">
        <w:rPr>
          <w:rFonts w:ascii="Times New Roman" w:hAnsi="Times New Roman" w:cs="Times New Roman"/>
          <w:bCs/>
          <w:sz w:val="20"/>
          <w:szCs w:val="30"/>
        </w:rPr>
        <w:t xml:space="preserve"> A, </w:t>
      </w:r>
      <w:proofErr w:type="spellStart"/>
      <w:r w:rsidRPr="00BB46E9">
        <w:rPr>
          <w:rFonts w:ascii="Times New Roman" w:hAnsi="Times New Roman" w:cs="Times New Roman"/>
          <w:bCs/>
          <w:sz w:val="20"/>
          <w:szCs w:val="30"/>
        </w:rPr>
        <w:t>Balkwill</w:t>
      </w:r>
      <w:proofErr w:type="spellEnd"/>
      <w:r w:rsidRPr="00BB46E9">
        <w:rPr>
          <w:rFonts w:ascii="Times New Roman" w:hAnsi="Times New Roman" w:cs="Times New Roman"/>
          <w:bCs/>
          <w:sz w:val="20"/>
          <w:szCs w:val="30"/>
        </w:rPr>
        <w:t xml:space="preserve"> F. Cancer-related inflammation. Nature. 2008; 454:436–44</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Coussens</w:t>
      </w:r>
      <w:proofErr w:type="spellEnd"/>
      <w:r w:rsidRPr="00BB46E9">
        <w:rPr>
          <w:rFonts w:ascii="Times New Roman" w:hAnsi="Times New Roman" w:cs="Times New Roman"/>
          <w:bCs/>
          <w:sz w:val="20"/>
          <w:szCs w:val="30"/>
        </w:rPr>
        <w:t xml:space="preserve"> LM, </w:t>
      </w:r>
      <w:proofErr w:type="spellStart"/>
      <w:r w:rsidRPr="00BB46E9">
        <w:rPr>
          <w:rFonts w:ascii="Times New Roman" w:hAnsi="Times New Roman" w:cs="Times New Roman"/>
          <w:bCs/>
          <w:sz w:val="20"/>
          <w:szCs w:val="30"/>
        </w:rPr>
        <w:t>Zitvogel</w:t>
      </w:r>
      <w:proofErr w:type="spellEnd"/>
      <w:r w:rsidRPr="00BB46E9">
        <w:rPr>
          <w:rFonts w:ascii="Times New Roman" w:hAnsi="Times New Roman" w:cs="Times New Roman"/>
          <w:bCs/>
          <w:sz w:val="20"/>
          <w:szCs w:val="30"/>
        </w:rPr>
        <w:t xml:space="preserve"> L, </w:t>
      </w:r>
      <w:proofErr w:type="spellStart"/>
      <w:r w:rsidRPr="00BB46E9">
        <w:rPr>
          <w:rFonts w:ascii="Times New Roman" w:hAnsi="Times New Roman" w:cs="Times New Roman"/>
          <w:bCs/>
          <w:sz w:val="20"/>
          <w:szCs w:val="30"/>
        </w:rPr>
        <w:t>Palucka</w:t>
      </w:r>
      <w:proofErr w:type="spellEnd"/>
      <w:r w:rsidRPr="00BB46E9">
        <w:rPr>
          <w:rFonts w:ascii="Times New Roman" w:hAnsi="Times New Roman" w:cs="Times New Roman"/>
          <w:bCs/>
          <w:sz w:val="20"/>
          <w:szCs w:val="30"/>
        </w:rPr>
        <w:t xml:space="preserve"> AK. Neutralizing tumor-promoting chronic inflammation: a magic bullet Science. 2013; 339:286–91</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Mantovani</w:t>
      </w:r>
      <w:proofErr w:type="spellEnd"/>
      <w:r w:rsidRPr="00BB46E9">
        <w:rPr>
          <w:rFonts w:ascii="Times New Roman" w:hAnsi="Times New Roman" w:cs="Times New Roman"/>
          <w:bCs/>
          <w:sz w:val="20"/>
          <w:szCs w:val="30"/>
        </w:rPr>
        <w:t xml:space="preserve"> A, </w:t>
      </w:r>
      <w:proofErr w:type="spellStart"/>
      <w:r w:rsidRPr="00BB46E9">
        <w:rPr>
          <w:rFonts w:ascii="Times New Roman" w:hAnsi="Times New Roman" w:cs="Times New Roman"/>
          <w:bCs/>
          <w:sz w:val="20"/>
          <w:szCs w:val="30"/>
        </w:rPr>
        <w:t>Marchesi</w:t>
      </w:r>
      <w:proofErr w:type="spellEnd"/>
      <w:r w:rsidRPr="00BB46E9">
        <w:rPr>
          <w:rFonts w:ascii="Times New Roman" w:hAnsi="Times New Roman" w:cs="Times New Roman"/>
          <w:bCs/>
          <w:sz w:val="20"/>
          <w:szCs w:val="30"/>
        </w:rPr>
        <w:t xml:space="preserve"> F, </w:t>
      </w:r>
      <w:proofErr w:type="spellStart"/>
      <w:r w:rsidRPr="00BB46E9">
        <w:rPr>
          <w:rFonts w:ascii="Times New Roman" w:hAnsi="Times New Roman" w:cs="Times New Roman"/>
          <w:bCs/>
          <w:sz w:val="20"/>
          <w:szCs w:val="30"/>
        </w:rPr>
        <w:t>Malesci</w:t>
      </w:r>
      <w:proofErr w:type="spellEnd"/>
      <w:r w:rsidRPr="00BB46E9">
        <w:rPr>
          <w:rFonts w:ascii="Times New Roman" w:hAnsi="Times New Roman" w:cs="Times New Roman"/>
          <w:bCs/>
          <w:sz w:val="20"/>
          <w:szCs w:val="30"/>
        </w:rPr>
        <w:t xml:space="preserve"> A, </w:t>
      </w:r>
      <w:proofErr w:type="spellStart"/>
      <w:r w:rsidRPr="00BB46E9">
        <w:rPr>
          <w:rFonts w:ascii="Times New Roman" w:hAnsi="Times New Roman" w:cs="Times New Roman"/>
          <w:bCs/>
          <w:sz w:val="20"/>
          <w:szCs w:val="30"/>
        </w:rPr>
        <w:t>Laghi</w:t>
      </w:r>
      <w:proofErr w:type="spellEnd"/>
      <w:r w:rsidRPr="00BB46E9">
        <w:rPr>
          <w:rFonts w:ascii="Times New Roman" w:hAnsi="Times New Roman" w:cs="Times New Roman"/>
          <w:bCs/>
          <w:sz w:val="20"/>
          <w:szCs w:val="30"/>
        </w:rPr>
        <w:t xml:space="preserve"> L, </w:t>
      </w:r>
      <w:proofErr w:type="spellStart"/>
      <w:r w:rsidRPr="00BB46E9">
        <w:rPr>
          <w:rFonts w:ascii="Times New Roman" w:hAnsi="Times New Roman" w:cs="Times New Roman"/>
          <w:bCs/>
          <w:sz w:val="20"/>
          <w:szCs w:val="30"/>
        </w:rPr>
        <w:t>Allavena</w:t>
      </w:r>
      <w:proofErr w:type="spellEnd"/>
      <w:r w:rsidRPr="00BB46E9">
        <w:rPr>
          <w:rFonts w:ascii="Times New Roman" w:hAnsi="Times New Roman" w:cs="Times New Roman"/>
          <w:bCs/>
          <w:sz w:val="20"/>
          <w:szCs w:val="30"/>
        </w:rPr>
        <w:t xml:space="preserve"> P. </w:t>
      </w:r>
      <w:proofErr w:type="spellStart"/>
      <w:r w:rsidRPr="00BB46E9">
        <w:rPr>
          <w:rFonts w:ascii="Times New Roman" w:hAnsi="Times New Roman" w:cs="Times New Roman"/>
          <w:bCs/>
          <w:sz w:val="20"/>
          <w:szCs w:val="30"/>
        </w:rPr>
        <w:t>Tumour</w:t>
      </w:r>
      <w:proofErr w:type="spellEnd"/>
      <w:r w:rsidRPr="00BB46E9">
        <w:rPr>
          <w:rFonts w:ascii="Times New Roman" w:hAnsi="Times New Roman" w:cs="Times New Roman"/>
          <w:bCs/>
          <w:sz w:val="20"/>
          <w:szCs w:val="30"/>
        </w:rPr>
        <w:t xml:space="preserve">-associated macrophages as treatment targets in oncology. Nat Rev </w:t>
      </w:r>
      <w:proofErr w:type="spellStart"/>
      <w:r w:rsidRPr="00BB46E9">
        <w:rPr>
          <w:rFonts w:ascii="Times New Roman" w:hAnsi="Times New Roman" w:cs="Times New Roman"/>
          <w:bCs/>
          <w:sz w:val="20"/>
          <w:szCs w:val="30"/>
        </w:rPr>
        <w:t>Clin</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Oncol</w:t>
      </w:r>
      <w:proofErr w:type="spellEnd"/>
      <w:r w:rsidRPr="00BB46E9">
        <w:rPr>
          <w:rFonts w:ascii="Times New Roman" w:hAnsi="Times New Roman" w:cs="Times New Roman"/>
          <w:bCs/>
          <w:sz w:val="20"/>
          <w:szCs w:val="30"/>
        </w:rPr>
        <w:t>. 2017 Jul</w:t>
      </w:r>
      <w:proofErr w:type="gramStart"/>
      <w:r w:rsidRPr="00BB46E9">
        <w:rPr>
          <w:rFonts w:ascii="Times New Roman" w:hAnsi="Times New Roman" w:cs="Times New Roman"/>
          <w:bCs/>
          <w:sz w:val="20"/>
          <w:szCs w:val="30"/>
        </w:rPr>
        <w:t>;14</w:t>
      </w:r>
      <w:proofErr w:type="gramEnd"/>
      <w:r w:rsidRPr="00BB46E9">
        <w:rPr>
          <w:rFonts w:ascii="Times New Roman" w:hAnsi="Times New Roman" w:cs="Times New Roman"/>
          <w:bCs/>
          <w:sz w:val="20"/>
          <w:szCs w:val="30"/>
        </w:rPr>
        <w:t>(7):399-416</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Wu F, Yang J, Liu J, Wang Y, Mu J, Zeng Q, Deng S, Zhou H. Signaling pathways in cancer-associated fibroblasts and targeted therapy for cancer. Signal </w:t>
      </w:r>
      <w:proofErr w:type="spellStart"/>
      <w:r w:rsidRPr="00BB46E9">
        <w:rPr>
          <w:rFonts w:ascii="Times New Roman" w:hAnsi="Times New Roman" w:cs="Times New Roman"/>
          <w:bCs/>
          <w:sz w:val="20"/>
          <w:szCs w:val="30"/>
        </w:rPr>
        <w:t>Transduct</w:t>
      </w:r>
      <w:proofErr w:type="spellEnd"/>
      <w:r w:rsidRPr="00BB46E9">
        <w:rPr>
          <w:rFonts w:ascii="Times New Roman" w:hAnsi="Times New Roman" w:cs="Times New Roman"/>
          <w:bCs/>
          <w:sz w:val="20"/>
          <w:szCs w:val="30"/>
        </w:rPr>
        <w:t xml:space="preserve"> Target </w:t>
      </w:r>
      <w:proofErr w:type="spellStart"/>
      <w:r w:rsidRPr="00BB46E9">
        <w:rPr>
          <w:rFonts w:ascii="Times New Roman" w:hAnsi="Times New Roman" w:cs="Times New Roman"/>
          <w:bCs/>
          <w:sz w:val="20"/>
          <w:szCs w:val="30"/>
        </w:rPr>
        <w:t>Ther</w:t>
      </w:r>
      <w:proofErr w:type="spellEnd"/>
      <w:r w:rsidRPr="00BB46E9">
        <w:rPr>
          <w:rFonts w:ascii="Times New Roman" w:hAnsi="Times New Roman" w:cs="Times New Roman"/>
          <w:bCs/>
          <w:sz w:val="20"/>
          <w:szCs w:val="30"/>
        </w:rPr>
        <w:t>. 2021 Jun 10</w:t>
      </w:r>
      <w:proofErr w:type="gramStart"/>
      <w:r w:rsidRPr="00BB46E9">
        <w:rPr>
          <w:rFonts w:ascii="Times New Roman" w:hAnsi="Times New Roman" w:cs="Times New Roman"/>
          <w:bCs/>
          <w:sz w:val="20"/>
          <w:szCs w:val="30"/>
        </w:rPr>
        <w:t>;6</w:t>
      </w:r>
      <w:proofErr w:type="gramEnd"/>
      <w:r w:rsidRPr="00BB46E9">
        <w:rPr>
          <w:rFonts w:ascii="Times New Roman" w:hAnsi="Times New Roman" w:cs="Times New Roman"/>
          <w:bCs/>
          <w:sz w:val="20"/>
          <w:szCs w:val="30"/>
        </w:rPr>
        <w:t xml:space="preserve">(1):218. </w:t>
      </w:r>
      <w:proofErr w:type="spellStart"/>
      <w:proofErr w:type="gramStart"/>
      <w:r w:rsidRPr="00BB46E9">
        <w:rPr>
          <w:rFonts w:ascii="Times New Roman" w:hAnsi="Times New Roman" w:cs="Times New Roman"/>
          <w:bCs/>
          <w:sz w:val="20"/>
          <w:szCs w:val="30"/>
        </w:rPr>
        <w:t>doi</w:t>
      </w:r>
      <w:proofErr w:type="spellEnd"/>
      <w:proofErr w:type="gramEnd"/>
      <w:r w:rsidRPr="00BB46E9">
        <w:rPr>
          <w:rFonts w:ascii="Times New Roman" w:hAnsi="Times New Roman" w:cs="Times New Roman"/>
          <w:bCs/>
          <w:sz w:val="20"/>
          <w:szCs w:val="30"/>
        </w:rPr>
        <w:t>: 10.1038/s41392-021-00641-0. PMID: 34108441; PMCID: PMC8190181</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Bochtler</w:t>
      </w:r>
      <w:proofErr w:type="spellEnd"/>
      <w:r w:rsidRPr="00BB46E9">
        <w:rPr>
          <w:rFonts w:ascii="Times New Roman" w:hAnsi="Times New Roman" w:cs="Times New Roman"/>
          <w:bCs/>
          <w:sz w:val="20"/>
          <w:szCs w:val="30"/>
        </w:rPr>
        <w:t xml:space="preserve"> T, </w:t>
      </w:r>
      <w:proofErr w:type="spellStart"/>
      <w:r w:rsidRPr="00BB46E9">
        <w:rPr>
          <w:rFonts w:ascii="Times New Roman" w:hAnsi="Times New Roman" w:cs="Times New Roman"/>
          <w:bCs/>
          <w:sz w:val="20"/>
          <w:szCs w:val="30"/>
        </w:rPr>
        <w:t>Fröhling</w:t>
      </w:r>
      <w:proofErr w:type="spellEnd"/>
      <w:r w:rsidRPr="00BB46E9">
        <w:rPr>
          <w:rFonts w:ascii="Times New Roman" w:hAnsi="Times New Roman" w:cs="Times New Roman"/>
          <w:bCs/>
          <w:sz w:val="20"/>
          <w:szCs w:val="30"/>
        </w:rPr>
        <w:t xml:space="preserve"> S, </w:t>
      </w:r>
      <w:proofErr w:type="spellStart"/>
      <w:r w:rsidRPr="00BB46E9">
        <w:rPr>
          <w:rFonts w:ascii="Times New Roman" w:hAnsi="Times New Roman" w:cs="Times New Roman"/>
          <w:bCs/>
          <w:sz w:val="20"/>
          <w:szCs w:val="30"/>
        </w:rPr>
        <w:t>Krämer</w:t>
      </w:r>
      <w:proofErr w:type="spellEnd"/>
      <w:r w:rsidRPr="00BB46E9">
        <w:rPr>
          <w:rFonts w:ascii="Times New Roman" w:hAnsi="Times New Roman" w:cs="Times New Roman"/>
          <w:bCs/>
          <w:sz w:val="20"/>
          <w:szCs w:val="30"/>
        </w:rPr>
        <w:t xml:space="preserve"> A. Role of chromosomal aberrations in clonal diversity and progression of acute myeloid leukemia. Leukemia. 2015; 29:1243–1252. </w:t>
      </w:r>
      <w:proofErr w:type="spellStart"/>
      <w:proofErr w:type="gramStart"/>
      <w:r w:rsidRPr="00BB46E9">
        <w:rPr>
          <w:rFonts w:ascii="Times New Roman" w:hAnsi="Times New Roman" w:cs="Times New Roman"/>
          <w:bCs/>
          <w:sz w:val="20"/>
          <w:szCs w:val="30"/>
        </w:rPr>
        <w:t>doi</w:t>
      </w:r>
      <w:proofErr w:type="spellEnd"/>
      <w:proofErr w:type="gramEnd"/>
      <w:r w:rsidRPr="00BB46E9">
        <w:rPr>
          <w:rFonts w:ascii="Times New Roman" w:hAnsi="Times New Roman" w:cs="Times New Roman"/>
          <w:bCs/>
          <w:sz w:val="20"/>
          <w:szCs w:val="30"/>
        </w:rPr>
        <w:t>: 10.1038/leu.2015.32</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Carter JL, </w:t>
      </w:r>
      <w:proofErr w:type="spellStart"/>
      <w:r w:rsidRPr="00BB46E9">
        <w:rPr>
          <w:rFonts w:ascii="Times New Roman" w:hAnsi="Times New Roman" w:cs="Times New Roman"/>
          <w:bCs/>
          <w:sz w:val="20"/>
          <w:szCs w:val="30"/>
        </w:rPr>
        <w:t>Hege</w:t>
      </w:r>
      <w:proofErr w:type="spellEnd"/>
      <w:r w:rsidRPr="00BB46E9">
        <w:rPr>
          <w:rFonts w:ascii="Times New Roman" w:hAnsi="Times New Roman" w:cs="Times New Roman"/>
          <w:bCs/>
          <w:sz w:val="20"/>
          <w:szCs w:val="30"/>
        </w:rPr>
        <w:t xml:space="preserve"> K, Yang J, </w:t>
      </w:r>
      <w:proofErr w:type="spellStart"/>
      <w:r w:rsidRPr="00BB46E9">
        <w:rPr>
          <w:rFonts w:ascii="Times New Roman" w:hAnsi="Times New Roman" w:cs="Times New Roman"/>
          <w:bCs/>
          <w:sz w:val="20"/>
          <w:szCs w:val="30"/>
        </w:rPr>
        <w:t>Kalpage</w:t>
      </w:r>
      <w:proofErr w:type="spellEnd"/>
      <w:r w:rsidRPr="00BB46E9">
        <w:rPr>
          <w:rFonts w:ascii="Times New Roman" w:hAnsi="Times New Roman" w:cs="Times New Roman"/>
          <w:bCs/>
          <w:sz w:val="20"/>
          <w:szCs w:val="30"/>
        </w:rPr>
        <w:t xml:space="preserve"> HA, Su Y, Edwards H, </w:t>
      </w:r>
      <w:proofErr w:type="spellStart"/>
      <w:r w:rsidRPr="00BB46E9">
        <w:rPr>
          <w:rFonts w:ascii="Times New Roman" w:hAnsi="Times New Roman" w:cs="Times New Roman"/>
          <w:bCs/>
          <w:sz w:val="20"/>
          <w:szCs w:val="30"/>
        </w:rPr>
        <w:t>Hüttemann</w:t>
      </w:r>
      <w:proofErr w:type="spellEnd"/>
      <w:r w:rsidRPr="00BB46E9">
        <w:rPr>
          <w:rFonts w:ascii="Times New Roman" w:hAnsi="Times New Roman" w:cs="Times New Roman"/>
          <w:bCs/>
          <w:sz w:val="20"/>
          <w:szCs w:val="30"/>
        </w:rPr>
        <w:t xml:space="preserve"> M, </w:t>
      </w:r>
      <w:proofErr w:type="spellStart"/>
      <w:r w:rsidRPr="00BB46E9">
        <w:rPr>
          <w:rFonts w:ascii="Times New Roman" w:hAnsi="Times New Roman" w:cs="Times New Roman"/>
          <w:bCs/>
          <w:sz w:val="20"/>
          <w:szCs w:val="30"/>
        </w:rPr>
        <w:t>Taub</w:t>
      </w:r>
      <w:proofErr w:type="spellEnd"/>
      <w:r w:rsidRPr="00BB46E9">
        <w:rPr>
          <w:rFonts w:ascii="Times New Roman" w:hAnsi="Times New Roman" w:cs="Times New Roman"/>
          <w:bCs/>
          <w:sz w:val="20"/>
          <w:szCs w:val="30"/>
        </w:rPr>
        <w:t xml:space="preserve"> JW, </w:t>
      </w:r>
      <w:proofErr w:type="spellStart"/>
      <w:r w:rsidRPr="00BB46E9">
        <w:rPr>
          <w:rFonts w:ascii="Times New Roman" w:hAnsi="Times New Roman" w:cs="Times New Roman"/>
          <w:bCs/>
          <w:sz w:val="20"/>
          <w:szCs w:val="30"/>
        </w:rPr>
        <w:t>Ge</w:t>
      </w:r>
      <w:proofErr w:type="spellEnd"/>
      <w:r w:rsidRPr="00BB46E9">
        <w:rPr>
          <w:rFonts w:ascii="Times New Roman" w:hAnsi="Times New Roman" w:cs="Times New Roman"/>
          <w:bCs/>
          <w:sz w:val="20"/>
          <w:szCs w:val="30"/>
        </w:rPr>
        <w:t xml:space="preserve"> Y. Targeting multiple signaling pathways: the new approach to acute myeloid leukemia therapy. Signal </w:t>
      </w:r>
      <w:proofErr w:type="spellStart"/>
      <w:r w:rsidRPr="00BB46E9">
        <w:rPr>
          <w:rFonts w:ascii="Times New Roman" w:hAnsi="Times New Roman" w:cs="Times New Roman"/>
          <w:bCs/>
          <w:sz w:val="20"/>
          <w:szCs w:val="30"/>
        </w:rPr>
        <w:t>Transduct</w:t>
      </w:r>
      <w:proofErr w:type="spellEnd"/>
      <w:r w:rsidRPr="00BB46E9">
        <w:rPr>
          <w:rFonts w:ascii="Times New Roman" w:hAnsi="Times New Roman" w:cs="Times New Roman"/>
          <w:bCs/>
          <w:sz w:val="20"/>
          <w:szCs w:val="30"/>
        </w:rPr>
        <w:t xml:space="preserve"> Target </w:t>
      </w:r>
      <w:proofErr w:type="spellStart"/>
      <w:r w:rsidRPr="00BB46E9">
        <w:rPr>
          <w:rFonts w:ascii="Times New Roman" w:hAnsi="Times New Roman" w:cs="Times New Roman"/>
          <w:bCs/>
          <w:sz w:val="20"/>
          <w:szCs w:val="30"/>
        </w:rPr>
        <w:t>Ther</w:t>
      </w:r>
      <w:proofErr w:type="spellEnd"/>
      <w:r w:rsidRPr="00BB46E9">
        <w:rPr>
          <w:rFonts w:ascii="Times New Roman" w:hAnsi="Times New Roman" w:cs="Times New Roman"/>
          <w:bCs/>
          <w:sz w:val="20"/>
          <w:szCs w:val="30"/>
        </w:rPr>
        <w:t>. 2020 Dec 18</w:t>
      </w:r>
      <w:proofErr w:type="gramStart"/>
      <w:r w:rsidRPr="00BB46E9">
        <w:rPr>
          <w:rFonts w:ascii="Times New Roman" w:hAnsi="Times New Roman" w:cs="Times New Roman"/>
          <w:bCs/>
          <w:sz w:val="20"/>
          <w:szCs w:val="30"/>
        </w:rPr>
        <w:t>;5</w:t>
      </w:r>
      <w:proofErr w:type="gramEnd"/>
      <w:r w:rsidRPr="00BB46E9">
        <w:rPr>
          <w:rFonts w:ascii="Times New Roman" w:hAnsi="Times New Roman" w:cs="Times New Roman"/>
          <w:bCs/>
          <w:sz w:val="20"/>
          <w:szCs w:val="30"/>
        </w:rPr>
        <w:t xml:space="preserve">(1):288. </w:t>
      </w:r>
      <w:proofErr w:type="spellStart"/>
      <w:proofErr w:type="gramStart"/>
      <w:r w:rsidRPr="00BB46E9">
        <w:rPr>
          <w:rFonts w:ascii="Times New Roman" w:hAnsi="Times New Roman" w:cs="Times New Roman"/>
          <w:bCs/>
          <w:sz w:val="20"/>
          <w:szCs w:val="30"/>
        </w:rPr>
        <w:t>doi</w:t>
      </w:r>
      <w:proofErr w:type="spellEnd"/>
      <w:proofErr w:type="gramEnd"/>
      <w:r w:rsidRPr="00BB46E9">
        <w:rPr>
          <w:rFonts w:ascii="Times New Roman" w:hAnsi="Times New Roman" w:cs="Times New Roman"/>
          <w:bCs/>
          <w:sz w:val="20"/>
          <w:szCs w:val="30"/>
        </w:rPr>
        <w:t>: 10.1038/s41392-020-00361</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Gale RE, et al. The impact of FLT3 internal </w:t>
      </w:r>
      <w:proofErr w:type="gramStart"/>
      <w:r w:rsidRPr="00BB46E9">
        <w:rPr>
          <w:rFonts w:ascii="Times New Roman" w:hAnsi="Times New Roman" w:cs="Times New Roman"/>
          <w:bCs/>
          <w:sz w:val="20"/>
          <w:szCs w:val="30"/>
        </w:rPr>
        <w:t>tandem duplication mutant level</w:t>
      </w:r>
      <w:proofErr w:type="gramEnd"/>
      <w:r w:rsidRPr="00BB46E9">
        <w:rPr>
          <w:rFonts w:ascii="Times New Roman" w:hAnsi="Times New Roman" w:cs="Times New Roman"/>
          <w:bCs/>
          <w:sz w:val="20"/>
          <w:szCs w:val="30"/>
        </w:rPr>
        <w:t xml:space="preserve">, number, size, and interaction with NPM1 mutations in a large cohort of young adult patients with acute myeloid leukemia. Blood. 2008; 111:2776–2784. </w:t>
      </w:r>
      <w:proofErr w:type="spellStart"/>
      <w:proofErr w:type="gramStart"/>
      <w:r w:rsidRPr="00BB46E9">
        <w:rPr>
          <w:rFonts w:ascii="Times New Roman" w:hAnsi="Times New Roman" w:cs="Times New Roman"/>
          <w:bCs/>
          <w:sz w:val="20"/>
          <w:szCs w:val="30"/>
        </w:rPr>
        <w:t>doi</w:t>
      </w:r>
      <w:proofErr w:type="spellEnd"/>
      <w:proofErr w:type="gramEnd"/>
      <w:r w:rsidRPr="00BB46E9">
        <w:rPr>
          <w:rFonts w:ascii="Times New Roman" w:hAnsi="Times New Roman" w:cs="Times New Roman"/>
          <w:bCs/>
          <w:sz w:val="20"/>
          <w:szCs w:val="30"/>
        </w:rPr>
        <w:t xml:space="preserve">: 10.1182/blood-2007-08-109090 </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Othus</w:t>
      </w:r>
      <w:proofErr w:type="spellEnd"/>
      <w:r w:rsidRPr="00BB46E9">
        <w:rPr>
          <w:rFonts w:ascii="Times New Roman" w:hAnsi="Times New Roman" w:cs="Times New Roman"/>
          <w:bCs/>
          <w:sz w:val="20"/>
          <w:szCs w:val="30"/>
        </w:rPr>
        <w:t xml:space="preserve"> M, et al. Declining rates of treatment-related mortality in patients with newly diagnosed AML given ‘intense’ induction regimens: a report from SWOG and MD Anderson. Leukemia. 2014; 28:289–292. </w:t>
      </w:r>
      <w:proofErr w:type="spellStart"/>
      <w:proofErr w:type="gramStart"/>
      <w:r w:rsidRPr="00BB46E9">
        <w:rPr>
          <w:rFonts w:ascii="Times New Roman" w:hAnsi="Times New Roman" w:cs="Times New Roman"/>
          <w:bCs/>
          <w:sz w:val="20"/>
          <w:szCs w:val="30"/>
        </w:rPr>
        <w:t>doi</w:t>
      </w:r>
      <w:proofErr w:type="spellEnd"/>
      <w:proofErr w:type="gramEnd"/>
      <w:r w:rsidRPr="00BB46E9">
        <w:rPr>
          <w:rFonts w:ascii="Times New Roman" w:hAnsi="Times New Roman" w:cs="Times New Roman"/>
          <w:bCs/>
          <w:sz w:val="20"/>
          <w:szCs w:val="30"/>
        </w:rPr>
        <w:t>: 10.1038/leu.2013.176</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Zeidan</w:t>
      </w:r>
      <w:proofErr w:type="spellEnd"/>
      <w:r w:rsidRPr="00BB46E9">
        <w:rPr>
          <w:rFonts w:ascii="Times New Roman" w:hAnsi="Times New Roman" w:cs="Times New Roman"/>
          <w:bCs/>
          <w:sz w:val="20"/>
          <w:szCs w:val="30"/>
        </w:rPr>
        <w:t xml:space="preserve"> AM, et al. Patterns of care and clinical outcomes with </w:t>
      </w:r>
      <w:proofErr w:type="spellStart"/>
      <w:r w:rsidRPr="00BB46E9">
        <w:rPr>
          <w:rFonts w:ascii="Times New Roman" w:hAnsi="Times New Roman" w:cs="Times New Roman"/>
          <w:bCs/>
          <w:sz w:val="20"/>
          <w:szCs w:val="30"/>
        </w:rPr>
        <w:t>cytarabine-anthracycline</w:t>
      </w:r>
      <w:proofErr w:type="spellEnd"/>
      <w:r w:rsidRPr="00BB46E9">
        <w:rPr>
          <w:rFonts w:ascii="Times New Roman" w:hAnsi="Times New Roman" w:cs="Times New Roman"/>
          <w:bCs/>
          <w:sz w:val="20"/>
          <w:szCs w:val="30"/>
        </w:rPr>
        <w:t xml:space="preserve"> induction chemotherapy for AML patients in the United States. Blood Adv. 2020; 4:1615–1623. </w:t>
      </w:r>
      <w:proofErr w:type="spellStart"/>
      <w:proofErr w:type="gramStart"/>
      <w:r w:rsidRPr="00BB46E9">
        <w:rPr>
          <w:rFonts w:ascii="Times New Roman" w:hAnsi="Times New Roman" w:cs="Times New Roman"/>
          <w:bCs/>
          <w:sz w:val="20"/>
          <w:szCs w:val="30"/>
        </w:rPr>
        <w:t>doi</w:t>
      </w:r>
      <w:proofErr w:type="spellEnd"/>
      <w:proofErr w:type="gramEnd"/>
      <w:r w:rsidRPr="00BB46E9">
        <w:rPr>
          <w:rFonts w:ascii="Times New Roman" w:hAnsi="Times New Roman" w:cs="Times New Roman"/>
          <w:bCs/>
          <w:sz w:val="20"/>
          <w:szCs w:val="30"/>
        </w:rPr>
        <w:t>: 10.1182/bloodadvances.2020001728</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Bloomfield CD, et al. Frequency of prolonged remission duration after high-dose </w:t>
      </w:r>
      <w:proofErr w:type="spellStart"/>
      <w:r w:rsidRPr="00BB46E9">
        <w:rPr>
          <w:rFonts w:ascii="Times New Roman" w:hAnsi="Times New Roman" w:cs="Times New Roman"/>
          <w:bCs/>
          <w:sz w:val="20"/>
          <w:szCs w:val="30"/>
        </w:rPr>
        <w:t>cytarabine</w:t>
      </w:r>
      <w:proofErr w:type="spellEnd"/>
      <w:r w:rsidRPr="00BB46E9">
        <w:rPr>
          <w:rFonts w:ascii="Times New Roman" w:hAnsi="Times New Roman" w:cs="Times New Roman"/>
          <w:bCs/>
          <w:sz w:val="20"/>
          <w:szCs w:val="30"/>
        </w:rPr>
        <w:t xml:space="preserve"> intensification in acute myeloid leukemia varies by cytogenetic subtype. Cancer Res. 1998; 58:4173–4179; </w:t>
      </w:r>
      <w:proofErr w:type="spellStart"/>
      <w:r w:rsidRPr="00BB46E9">
        <w:rPr>
          <w:rFonts w:ascii="Times New Roman" w:hAnsi="Times New Roman" w:cs="Times New Roman"/>
          <w:bCs/>
          <w:sz w:val="20"/>
          <w:szCs w:val="30"/>
        </w:rPr>
        <w:t>Koreth</w:t>
      </w:r>
      <w:proofErr w:type="spellEnd"/>
      <w:r w:rsidRPr="00BB46E9">
        <w:rPr>
          <w:rFonts w:ascii="Times New Roman" w:hAnsi="Times New Roman" w:cs="Times New Roman"/>
          <w:bCs/>
          <w:sz w:val="20"/>
          <w:szCs w:val="30"/>
        </w:rPr>
        <w:t xml:space="preserve"> J, et al. Allogeneic stem cell transplantation for acute myeloid leukemia in first complete remission: systematic review and meta-analysis of prospective clinical trials. JAMA. 2009; 301:2349–2361. </w:t>
      </w:r>
      <w:proofErr w:type="spellStart"/>
      <w:proofErr w:type="gramStart"/>
      <w:r w:rsidRPr="00BB46E9">
        <w:rPr>
          <w:rFonts w:ascii="Times New Roman" w:hAnsi="Times New Roman" w:cs="Times New Roman"/>
          <w:bCs/>
          <w:sz w:val="20"/>
          <w:szCs w:val="30"/>
        </w:rPr>
        <w:t>doi</w:t>
      </w:r>
      <w:proofErr w:type="spellEnd"/>
      <w:proofErr w:type="gramEnd"/>
      <w:r w:rsidRPr="00BB46E9">
        <w:rPr>
          <w:rFonts w:ascii="Times New Roman" w:hAnsi="Times New Roman" w:cs="Times New Roman"/>
          <w:bCs/>
          <w:sz w:val="20"/>
          <w:szCs w:val="30"/>
        </w:rPr>
        <w:t>: 10.1001/jama.2009.813</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Koreth</w:t>
      </w:r>
      <w:proofErr w:type="spellEnd"/>
      <w:r w:rsidRPr="00BB46E9">
        <w:rPr>
          <w:rFonts w:ascii="Times New Roman" w:hAnsi="Times New Roman" w:cs="Times New Roman"/>
          <w:bCs/>
          <w:sz w:val="20"/>
          <w:szCs w:val="30"/>
        </w:rPr>
        <w:t xml:space="preserve"> J, et al. Allogeneic stem cell transplantation for acute myeloid leukemia in first complete remission: systematic review and meta-analysis of prospective clinical trials. JAMA. 2009; 301:2349–2361. </w:t>
      </w:r>
      <w:proofErr w:type="spellStart"/>
      <w:proofErr w:type="gramStart"/>
      <w:r w:rsidRPr="00BB46E9">
        <w:rPr>
          <w:rFonts w:ascii="Times New Roman" w:hAnsi="Times New Roman" w:cs="Times New Roman"/>
          <w:bCs/>
          <w:sz w:val="20"/>
          <w:szCs w:val="30"/>
        </w:rPr>
        <w:t>doi</w:t>
      </w:r>
      <w:proofErr w:type="spellEnd"/>
      <w:proofErr w:type="gramEnd"/>
      <w:r w:rsidRPr="00BB46E9">
        <w:rPr>
          <w:rFonts w:ascii="Times New Roman" w:hAnsi="Times New Roman" w:cs="Times New Roman"/>
          <w:bCs/>
          <w:sz w:val="20"/>
          <w:szCs w:val="30"/>
        </w:rPr>
        <w:t>: 10.1001/jama.2009.813</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Juliusson</w:t>
      </w:r>
      <w:proofErr w:type="spellEnd"/>
      <w:r w:rsidRPr="00BB46E9">
        <w:rPr>
          <w:rFonts w:ascii="Times New Roman" w:hAnsi="Times New Roman" w:cs="Times New Roman"/>
          <w:bCs/>
          <w:sz w:val="20"/>
          <w:szCs w:val="30"/>
        </w:rPr>
        <w:t xml:space="preserve"> G, et al. Age and acute myeloid leukemia: real world data on decision to treat and outcomes from the Swedish Acute Leukemia Registry. Blood. 2009; 113:4179–4187. </w:t>
      </w:r>
      <w:proofErr w:type="spellStart"/>
      <w:proofErr w:type="gramStart"/>
      <w:r w:rsidRPr="00BB46E9">
        <w:rPr>
          <w:rFonts w:ascii="Times New Roman" w:hAnsi="Times New Roman" w:cs="Times New Roman"/>
          <w:bCs/>
          <w:sz w:val="20"/>
          <w:szCs w:val="30"/>
        </w:rPr>
        <w:t>doi</w:t>
      </w:r>
      <w:proofErr w:type="spellEnd"/>
      <w:proofErr w:type="gramEnd"/>
      <w:r w:rsidRPr="00BB46E9">
        <w:rPr>
          <w:rFonts w:ascii="Times New Roman" w:hAnsi="Times New Roman" w:cs="Times New Roman"/>
          <w:bCs/>
          <w:sz w:val="20"/>
          <w:szCs w:val="30"/>
        </w:rPr>
        <w:t>: 10.1182/blood-2008-07-172007</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lastRenderedPageBreak/>
        <w:t>Dombret</w:t>
      </w:r>
      <w:proofErr w:type="spellEnd"/>
      <w:r w:rsidRPr="00BB46E9">
        <w:rPr>
          <w:rFonts w:ascii="Times New Roman" w:hAnsi="Times New Roman" w:cs="Times New Roman"/>
          <w:bCs/>
          <w:sz w:val="20"/>
          <w:szCs w:val="30"/>
        </w:rPr>
        <w:t xml:space="preserve"> H, et al. International phase 3 study of </w:t>
      </w:r>
      <w:proofErr w:type="spellStart"/>
      <w:r w:rsidRPr="00BB46E9">
        <w:rPr>
          <w:rFonts w:ascii="Times New Roman" w:hAnsi="Times New Roman" w:cs="Times New Roman"/>
          <w:bCs/>
          <w:sz w:val="20"/>
          <w:szCs w:val="30"/>
        </w:rPr>
        <w:t>azacitidine</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vs</w:t>
      </w:r>
      <w:proofErr w:type="spellEnd"/>
      <w:r w:rsidRPr="00BB46E9">
        <w:rPr>
          <w:rFonts w:ascii="Times New Roman" w:hAnsi="Times New Roman" w:cs="Times New Roman"/>
          <w:bCs/>
          <w:sz w:val="20"/>
          <w:szCs w:val="30"/>
        </w:rPr>
        <w:t xml:space="preserve"> conventional care regimens in older patients with newly diagnosed AML with &gt;30% blasts. Blood. 2015; 126:291–299. </w:t>
      </w:r>
      <w:proofErr w:type="spellStart"/>
      <w:proofErr w:type="gramStart"/>
      <w:r w:rsidRPr="00BB46E9">
        <w:rPr>
          <w:rFonts w:ascii="Times New Roman" w:hAnsi="Times New Roman" w:cs="Times New Roman"/>
          <w:bCs/>
          <w:sz w:val="20"/>
          <w:szCs w:val="30"/>
        </w:rPr>
        <w:t>doi</w:t>
      </w:r>
      <w:proofErr w:type="spellEnd"/>
      <w:proofErr w:type="gramEnd"/>
      <w:r w:rsidRPr="00BB46E9">
        <w:rPr>
          <w:rFonts w:ascii="Times New Roman" w:hAnsi="Times New Roman" w:cs="Times New Roman"/>
          <w:bCs/>
          <w:sz w:val="20"/>
          <w:szCs w:val="30"/>
        </w:rPr>
        <w:t>: 10.1182/blood-2015-01-621664</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Nagel R, </w:t>
      </w:r>
      <w:proofErr w:type="spellStart"/>
      <w:r w:rsidRPr="00BB46E9">
        <w:rPr>
          <w:rFonts w:ascii="Times New Roman" w:hAnsi="Times New Roman" w:cs="Times New Roman"/>
          <w:bCs/>
          <w:sz w:val="20"/>
          <w:szCs w:val="30"/>
        </w:rPr>
        <w:t>Semenova</w:t>
      </w:r>
      <w:proofErr w:type="spellEnd"/>
      <w:r w:rsidRPr="00BB46E9">
        <w:rPr>
          <w:rFonts w:ascii="Times New Roman" w:hAnsi="Times New Roman" w:cs="Times New Roman"/>
          <w:bCs/>
          <w:sz w:val="20"/>
          <w:szCs w:val="30"/>
        </w:rPr>
        <w:t xml:space="preserve"> EA, </w:t>
      </w:r>
      <w:proofErr w:type="spellStart"/>
      <w:r w:rsidRPr="00BB46E9">
        <w:rPr>
          <w:rFonts w:ascii="Times New Roman" w:hAnsi="Times New Roman" w:cs="Times New Roman"/>
          <w:bCs/>
          <w:sz w:val="20"/>
          <w:szCs w:val="30"/>
        </w:rPr>
        <w:t>Berns</w:t>
      </w:r>
      <w:proofErr w:type="spellEnd"/>
      <w:r w:rsidRPr="00BB46E9">
        <w:rPr>
          <w:rFonts w:ascii="Times New Roman" w:hAnsi="Times New Roman" w:cs="Times New Roman"/>
          <w:bCs/>
          <w:sz w:val="20"/>
          <w:szCs w:val="30"/>
        </w:rPr>
        <w:t xml:space="preserve"> A. Drugging the addict: non-oncogene addiction as a target for cancer therapy. EMBO Rep. 2016 Nov</w:t>
      </w:r>
      <w:proofErr w:type="gramStart"/>
      <w:r w:rsidRPr="00BB46E9">
        <w:rPr>
          <w:rFonts w:ascii="Times New Roman" w:hAnsi="Times New Roman" w:cs="Times New Roman"/>
          <w:bCs/>
          <w:sz w:val="20"/>
          <w:szCs w:val="30"/>
        </w:rPr>
        <w:t>;17</w:t>
      </w:r>
      <w:proofErr w:type="gramEnd"/>
      <w:r w:rsidRPr="00BB46E9">
        <w:rPr>
          <w:rFonts w:ascii="Times New Roman" w:hAnsi="Times New Roman" w:cs="Times New Roman"/>
          <w:bCs/>
          <w:sz w:val="20"/>
          <w:szCs w:val="30"/>
        </w:rPr>
        <w:t xml:space="preserve">(11):1516-1531. </w:t>
      </w:r>
      <w:proofErr w:type="spellStart"/>
      <w:proofErr w:type="gramStart"/>
      <w:r w:rsidRPr="00BB46E9">
        <w:rPr>
          <w:rFonts w:ascii="Times New Roman" w:hAnsi="Times New Roman" w:cs="Times New Roman"/>
          <w:bCs/>
          <w:sz w:val="20"/>
          <w:szCs w:val="30"/>
        </w:rPr>
        <w:t>doi</w:t>
      </w:r>
      <w:proofErr w:type="spellEnd"/>
      <w:proofErr w:type="gramEnd"/>
      <w:r w:rsidRPr="00BB46E9">
        <w:rPr>
          <w:rFonts w:ascii="Times New Roman" w:hAnsi="Times New Roman" w:cs="Times New Roman"/>
          <w:bCs/>
          <w:sz w:val="20"/>
          <w:szCs w:val="30"/>
        </w:rPr>
        <w:t xml:space="preserve">: 10.15252/embr.201643030. </w:t>
      </w:r>
      <w:proofErr w:type="spellStart"/>
      <w:r w:rsidRPr="00BB46E9">
        <w:rPr>
          <w:rFonts w:ascii="Times New Roman" w:hAnsi="Times New Roman" w:cs="Times New Roman"/>
          <w:bCs/>
          <w:sz w:val="20"/>
          <w:szCs w:val="30"/>
        </w:rPr>
        <w:t>Epub</w:t>
      </w:r>
      <w:proofErr w:type="spellEnd"/>
      <w:r w:rsidRPr="00BB46E9">
        <w:rPr>
          <w:rFonts w:ascii="Times New Roman" w:hAnsi="Times New Roman" w:cs="Times New Roman"/>
          <w:bCs/>
          <w:sz w:val="20"/>
          <w:szCs w:val="30"/>
        </w:rPr>
        <w:t xml:space="preserve"> 2016 Oct 4. PMID: 27702988; PMCID: PMC5090709</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Tong L, Chuang CC, Wu S, </w:t>
      </w:r>
      <w:proofErr w:type="spellStart"/>
      <w:r w:rsidRPr="00BB46E9">
        <w:rPr>
          <w:rFonts w:ascii="Times New Roman" w:hAnsi="Times New Roman" w:cs="Times New Roman"/>
          <w:bCs/>
          <w:sz w:val="20"/>
          <w:szCs w:val="30"/>
        </w:rPr>
        <w:t>Zuo</w:t>
      </w:r>
      <w:proofErr w:type="spellEnd"/>
      <w:r w:rsidRPr="00BB46E9">
        <w:rPr>
          <w:rFonts w:ascii="Times New Roman" w:hAnsi="Times New Roman" w:cs="Times New Roman"/>
          <w:bCs/>
          <w:sz w:val="20"/>
          <w:szCs w:val="30"/>
        </w:rPr>
        <w:t xml:space="preserve"> L (2015) Reactive oxygen species in redox cancer therapy. Cancer </w:t>
      </w:r>
      <w:proofErr w:type="spellStart"/>
      <w:r w:rsidRPr="00BB46E9">
        <w:rPr>
          <w:rFonts w:ascii="Times New Roman" w:hAnsi="Times New Roman" w:cs="Times New Roman"/>
          <w:bCs/>
          <w:sz w:val="20"/>
          <w:szCs w:val="30"/>
        </w:rPr>
        <w:t>Lett</w:t>
      </w:r>
      <w:proofErr w:type="spellEnd"/>
      <w:r w:rsidRPr="00BB46E9">
        <w:rPr>
          <w:rFonts w:ascii="Times New Roman" w:hAnsi="Times New Roman" w:cs="Times New Roman"/>
          <w:bCs/>
          <w:sz w:val="20"/>
          <w:szCs w:val="30"/>
        </w:rPr>
        <w:t xml:space="preserve"> 367</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Lee AC, </w:t>
      </w:r>
      <w:proofErr w:type="spellStart"/>
      <w:r w:rsidRPr="00BB46E9">
        <w:rPr>
          <w:rFonts w:ascii="Times New Roman" w:hAnsi="Times New Roman" w:cs="Times New Roman"/>
          <w:bCs/>
          <w:sz w:val="20"/>
          <w:szCs w:val="30"/>
        </w:rPr>
        <w:t>Fenster</w:t>
      </w:r>
      <w:proofErr w:type="spellEnd"/>
      <w:r w:rsidRPr="00BB46E9">
        <w:rPr>
          <w:rFonts w:ascii="Times New Roman" w:hAnsi="Times New Roman" w:cs="Times New Roman"/>
          <w:bCs/>
          <w:sz w:val="20"/>
          <w:szCs w:val="30"/>
        </w:rPr>
        <w:t xml:space="preserve"> BE, Ito H, Takeda K, </w:t>
      </w:r>
      <w:proofErr w:type="spellStart"/>
      <w:r w:rsidRPr="00BB46E9">
        <w:rPr>
          <w:rFonts w:ascii="Times New Roman" w:hAnsi="Times New Roman" w:cs="Times New Roman"/>
          <w:bCs/>
          <w:sz w:val="20"/>
          <w:szCs w:val="30"/>
        </w:rPr>
        <w:t>Bae</w:t>
      </w:r>
      <w:proofErr w:type="spellEnd"/>
      <w:r w:rsidRPr="00BB46E9">
        <w:rPr>
          <w:rFonts w:ascii="Times New Roman" w:hAnsi="Times New Roman" w:cs="Times New Roman"/>
          <w:bCs/>
          <w:sz w:val="20"/>
          <w:szCs w:val="30"/>
        </w:rPr>
        <w:t xml:space="preserve"> NS, Hirai T, Yu ZX, </w:t>
      </w:r>
      <w:proofErr w:type="spellStart"/>
      <w:r w:rsidRPr="00BB46E9">
        <w:rPr>
          <w:rFonts w:ascii="Times New Roman" w:hAnsi="Times New Roman" w:cs="Times New Roman"/>
          <w:bCs/>
          <w:sz w:val="20"/>
          <w:szCs w:val="30"/>
        </w:rPr>
        <w:t>Ferrans</w:t>
      </w:r>
      <w:proofErr w:type="spellEnd"/>
      <w:r w:rsidRPr="00BB46E9">
        <w:rPr>
          <w:rFonts w:ascii="Times New Roman" w:hAnsi="Times New Roman" w:cs="Times New Roman"/>
          <w:bCs/>
          <w:sz w:val="20"/>
          <w:szCs w:val="30"/>
        </w:rPr>
        <w:t xml:space="preserve"> VJ, Howard BH, </w:t>
      </w:r>
      <w:proofErr w:type="spellStart"/>
      <w:r w:rsidRPr="00BB46E9">
        <w:rPr>
          <w:rFonts w:ascii="Times New Roman" w:hAnsi="Times New Roman" w:cs="Times New Roman"/>
          <w:bCs/>
          <w:sz w:val="20"/>
          <w:szCs w:val="30"/>
        </w:rPr>
        <w:t>Finkel</w:t>
      </w:r>
      <w:proofErr w:type="spellEnd"/>
      <w:r w:rsidRPr="00BB46E9">
        <w:rPr>
          <w:rFonts w:ascii="Times New Roman" w:hAnsi="Times New Roman" w:cs="Times New Roman"/>
          <w:bCs/>
          <w:sz w:val="20"/>
          <w:szCs w:val="30"/>
        </w:rPr>
        <w:t xml:space="preserve"> T (1999) </w:t>
      </w:r>
      <w:proofErr w:type="spellStart"/>
      <w:r w:rsidRPr="00BB46E9">
        <w:rPr>
          <w:rFonts w:ascii="Times New Roman" w:hAnsi="Times New Roman" w:cs="Times New Roman"/>
          <w:bCs/>
          <w:sz w:val="20"/>
          <w:szCs w:val="30"/>
        </w:rPr>
        <w:t>Ras</w:t>
      </w:r>
      <w:proofErr w:type="spellEnd"/>
      <w:r w:rsidRPr="00BB46E9">
        <w:rPr>
          <w:rFonts w:ascii="Times New Roman" w:hAnsi="Times New Roman" w:cs="Times New Roman"/>
          <w:bCs/>
          <w:sz w:val="20"/>
          <w:szCs w:val="30"/>
        </w:rPr>
        <w:t xml:space="preserve"> proteins induce senescence by altering the intracellular levels of reactive oxygen species. J </w:t>
      </w:r>
      <w:proofErr w:type="spellStart"/>
      <w:r w:rsidRPr="00BB46E9">
        <w:rPr>
          <w:rFonts w:ascii="Times New Roman" w:hAnsi="Times New Roman" w:cs="Times New Roman"/>
          <w:bCs/>
          <w:sz w:val="20"/>
          <w:szCs w:val="30"/>
        </w:rPr>
        <w:t>Biol</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Chem</w:t>
      </w:r>
      <w:proofErr w:type="spellEnd"/>
      <w:r w:rsidRPr="00BB46E9">
        <w:rPr>
          <w:rFonts w:ascii="Times New Roman" w:hAnsi="Times New Roman" w:cs="Times New Roman"/>
          <w:bCs/>
          <w:sz w:val="20"/>
          <w:szCs w:val="30"/>
        </w:rPr>
        <w:t xml:space="preserve"> 274: 7936 – 7940</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Vafa</w:t>
      </w:r>
      <w:proofErr w:type="spellEnd"/>
      <w:r w:rsidRPr="00BB46E9">
        <w:rPr>
          <w:rFonts w:ascii="Times New Roman" w:hAnsi="Times New Roman" w:cs="Times New Roman"/>
          <w:bCs/>
          <w:sz w:val="20"/>
          <w:szCs w:val="30"/>
        </w:rPr>
        <w:t xml:space="preserve"> O, Wade M, Kern S, </w:t>
      </w:r>
      <w:proofErr w:type="spellStart"/>
      <w:r w:rsidRPr="00BB46E9">
        <w:rPr>
          <w:rFonts w:ascii="Times New Roman" w:hAnsi="Times New Roman" w:cs="Times New Roman"/>
          <w:bCs/>
          <w:sz w:val="20"/>
          <w:szCs w:val="30"/>
        </w:rPr>
        <w:t>Beeche</w:t>
      </w:r>
      <w:proofErr w:type="spellEnd"/>
      <w:r w:rsidRPr="00BB46E9">
        <w:rPr>
          <w:rFonts w:ascii="Times New Roman" w:hAnsi="Times New Roman" w:cs="Times New Roman"/>
          <w:bCs/>
          <w:sz w:val="20"/>
          <w:szCs w:val="30"/>
        </w:rPr>
        <w:t xml:space="preserve"> M, </w:t>
      </w:r>
      <w:proofErr w:type="spellStart"/>
      <w:r w:rsidRPr="00BB46E9">
        <w:rPr>
          <w:rFonts w:ascii="Times New Roman" w:hAnsi="Times New Roman" w:cs="Times New Roman"/>
          <w:bCs/>
          <w:sz w:val="20"/>
          <w:szCs w:val="30"/>
        </w:rPr>
        <w:t>Pandita</w:t>
      </w:r>
      <w:proofErr w:type="spellEnd"/>
      <w:r w:rsidRPr="00BB46E9">
        <w:rPr>
          <w:rFonts w:ascii="Times New Roman" w:hAnsi="Times New Roman" w:cs="Times New Roman"/>
          <w:bCs/>
          <w:sz w:val="20"/>
          <w:szCs w:val="30"/>
        </w:rPr>
        <w:t xml:space="preserve"> TK, Hampton GM, Wahl GM (2002) c-</w:t>
      </w:r>
      <w:proofErr w:type="spellStart"/>
      <w:r w:rsidRPr="00BB46E9">
        <w:rPr>
          <w:rFonts w:ascii="Times New Roman" w:hAnsi="Times New Roman" w:cs="Times New Roman"/>
          <w:bCs/>
          <w:sz w:val="20"/>
          <w:szCs w:val="30"/>
        </w:rPr>
        <w:t>Myc</w:t>
      </w:r>
      <w:proofErr w:type="spellEnd"/>
      <w:r w:rsidRPr="00BB46E9">
        <w:rPr>
          <w:rFonts w:ascii="Times New Roman" w:hAnsi="Times New Roman" w:cs="Times New Roman"/>
          <w:bCs/>
          <w:sz w:val="20"/>
          <w:szCs w:val="30"/>
        </w:rPr>
        <w:t xml:space="preserve"> can induce DNA damage, increase reactive oxygen species, and mitigate p53 function: a mechanism for oncogene-induced genetic instability. </w:t>
      </w:r>
      <w:proofErr w:type="spellStart"/>
      <w:r w:rsidRPr="00BB46E9">
        <w:rPr>
          <w:rFonts w:ascii="Times New Roman" w:hAnsi="Times New Roman" w:cs="Times New Roman"/>
          <w:bCs/>
          <w:sz w:val="20"/>
          <w:szCs w:val="30"/>
        </w:rPr>
        <w:t>Mol</w:t>
      </w:r>
      <w:proofErr w:type="spellEnd"/>
      <w:r w:rsidRPr="00BB46E9">
        <w:rPr>
          <w:rFonts w:ascii="Times New Roman" w:hAnsi="Times New Roman" w:cs="Times New Roman"/>
          <w:bCs/>
          <w:sz w:val="20"/>
          <w:szCs w:val="30"/>
        </w:rPr>
        <w:t xml:space="preserve"> Cell 9: 1031 – 1044</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Luo</w:t>
      </w:r>
      <w:proofErr w:type="spellEnd"/>
      <w:r w:rsidRPr="00BB46E9">
        <w:rPr>
          <w:rFonts w:ascii="Times New Roman" w:hAnsi="Times New Roman" w:cs="Times New Roman"/>
          <w:bCs/>
          <w:sz w:val="20"/>
          <w:szCs w:val="30"/>
        </w:rPr>
        <w:t xml:space="preserve"> M, He H, Kelley MR, </w:t>
      </w:r>
      <w:proofErr w:type="spellStart"/>
      <w:r w:rsidRPr="00BB46E9">
        <w:rPr>
          <w:rFonts w:ascii="Times New Roman" w:hAnsi="Times New Roman" w:cs="Times New Roman"/>
          <w:bCs/>
          <w:sz w:val="20"/>
          <w:szCs w:val="30"/>
        </w:rPr>
        <w:t>Georgiadis</w:t>
      </w:r>
      <w:proofErr w:type="spellEnd"/>
      <w:r w:rsidRPr="00BB46E9">
        <w:rPr>
          <w:rFonts w:ascii="Times New Roman" w:hAnsi="Times New Roman" w:cs="Times New Roman"/>
          <w:bCs/>
          <w:sz w:val="20"/>
          <w:szCs w:val="30"/>
        </w:rPr>
        <w:t xml:space="preserve"> MM (2010) Redox regulation of DNA repair: implications for human health and cancer therapeutic development. </w:t>
      </w:r>
      <w:proofErr w:type="spellStart"/>
      <w:r w:rsidRPr="00BB46E9">
        <w:rPr>
          <w:rFonts w:ascii="Times New Roman" w:hAnsi="Times New Roman" w:cs="Times New Roman"/>
          <w:bCs/>
          <w:sz w:val="20"/>
          <w:szCs w:val="30"/>
        </w:rPr>
        <w:t>Antioxid</w:t>
      </w:r>
      <w:proofErr w:type="spellEnd"/>
      <w:r w:rsidRPr="00BB46E9">
        <w:rPr>
          <w:rFonts w:ascii="Times New Roman" w:hAnsi="Times New Roman" w:cs="Times New Roman"/>
          <w:bCs/>
          <w:sz w:val="20"/>
          <w:szCs w:val="30"/>
        </w:rPr>
        <w:t xml:space="preserve"> Redox Signal 12: 1247 – 1269</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Trachootham</w:t>
      </w:r>
      <w:proofErr w:type="spellEnd"/>
      <w:r w:rsidRPr="00BB46E9">
        <w:rPr>
          <w:rFonts w:ascii="Times New Roman" w:hAnsi="Times New Roman" w:cs="Times New Roman"/>
          <w:bCs/>
          <w:sz w:val="20"/>
          <w:szCs w:val="30"/>
        </w:rPr>
        <w:t xml:space="preserve"> D, Zhou Y, Zhang H, </w:t>
      </w:r>
      <w:proofErr w:type="spellStart"/>
      <w:r w:rsidRPr="00BB46E9">
        <w:rPr>
          <w:rFonts w:ascii="Times New Roman" w:hAnsi="Times New Roman" w:cs="Times New Roman"/>
          <w:bCs/>
          <w:sz w:val="20"/>
          <w:szCs w:val="30"/>
        </w:rPr>
        <w:t>Demizu</w:t>
      </w:r>
      <w:proofErr w:type="spellEnd"/>
      <w:r w:rsidRPr="00BB46E9">
        <w:rPr>
          <w:rFonts w:ascii="Times New Roman" w:hAnsi="Times New Roman" w:cs="Times New Roman"/>
          <w:bCs/>
          <w:sz w:val="20"/>
          <w:szCs w:val="30"/>
        </w:rPr>
        <w:t xml:space="preserve"> Y, Chen Z, </w:t>
      </w:r>
      <w:proofErr w:type="spellStart"/>
      <w:r w:rsidRPr="00BB46E9">
        <w:rPr>
          <w:rFonts w:ascii="Times New Roman" w:hAnsi="Times New Roman" w:cs="Times New Roman"/>
          <w:bCs/>
          <w:sz w:val="20"/>
          <w:szCs w:val="30"/>
        </w:rPr>
        <w:t>Pelicano</w:t>
      </w:r>
      <w:proofErr w:type="spellEnd"/>
      <w:r w:rsidRPr="00BB46E9">
        <w:rPr>
          <w:rFonts w:ascii="Times New Roman" w:hAnsi="Times New Roman" w:cs="Times New Roman"/>
          <w:bCs/>
          <w:sz w:val="20"/>
          <w:szCs w:val="30"/>
        </w:rPr>
        <w:t xml:space="preserve"> H, </w:t>
      </w:r>
      <w:proofErr w:type="spellStart"/>
      <w:r w:rsidRPr="00BB46E9">
        <w:rPr>
          <w:rFonts w:ascii="Times New Roman" w:hAnsi="Times New Roman" w:cs="Times New Roman"/>
          <w:bCs/>
          <w:sz w:val="20"/>
          <w:szCs w:val="30"/>
        </w:rPr>
        <w:t>ChiaoPJ</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Achanta</w:t>
      </w:r>
      <w:proofErr w:type="spellEnd"/>
      <w:r w:rsidRPr="00BB46E9">
        <w:rPr>
          <w:rFonts w:ascii="Times New Roman" w:hAnsi="Times New Roman" w:cs="Times New Roman"/>
          <w:bCs/>
          <w:sz w:val="20"/>
          <w:szCs w:val="30"/>
        </w:rPr>
        <w:t xml:space="preserve"> G, </w:t>
      </w:r>
      <w:proofErr w:type="spellStart"/>
      <w:r w:rsidRPr="00BB46E9">
        <w:rPr>
          <w:rFonts w:ascii="Times New Roman" w:hAnsi="Times New Roman" w:cs="Times New Roman"/>
          <w:bCs/>
          <w:sz w:val="20"/>
          <w:szCs w:val="30"/>
        </w:rPr>
        <w:t>Arlinghaus</w:t>
      </w:r>
      <w:proofErr w:type="spellEnd"/>
      <w:r w:rsidRPr="00BB46E9">
        <w:rPr>
          <w:rFonts w:ascii="Times New Roman" w:hAnsi="Times New Roman" w:cs="Times New Roman"/>
          <w:bCs/>
          <w:sz w:val="20"/>
          <w:szCs w:val="30"/>
        </w:rPr>
        <w:t xml:space="preserve"> RB, Liu J et al (2006) Selective killing of </w:t>
      </w:r>
      <w:proofErr w:type="spellStart"/>
      <w:r w:rsidRPr="00BB46E9">
        <w:rPr>
          <w:rFonts w:ascii="Times New Roman" w:hAnsi="Times New Roman" w:cs="Times New Roman"/>
          <w:bCs/>
          <w:sz w:val="20"/>
          <w:szCs w:val="30"/>
        </w:rPr>
        <w:t>oncogenically</w:t>
      </w:r>
      <w:proofErr w:type="spellEnd"/>
      <w:r w:rsidRPr="00BB46E9">
        <w:rPr>
          <w:rFonts w:ascii="Times New Roman" w:hAnsi="Times New Roman" w:cs="Times New Roman"/>
          <w:bCs/>
          <w:sz w:val="20"/>
          <w:szCs w:val="30"/>
        </w:rPr>
        <w:t xml:space="preserve"> transformed cells through a ROS-mediated mechanism by b- </w:t>
      </w:r>
      <w:proofErr w:type="spellStart"/>
      <w:r w:rsidRPr="00BB46E9">
        <w:rPr>
          <w:rFonts w:ascii="Times New Roman" w:hAnsi="Times New Roman" w:cs="Times New Roman"/>
          <w:bCs/>
          <w:sz w:val="20"/>
          <w:szCs w:val="30"/>
        </w:rPr>
        <w:t>phenylethyl</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isothiocyanate</w:t>
      </w:r>
      <w:proofErr w:type="spellEnd"/>
      <w:r w:rsidRPr="00BB46E9">
        <w:rPr>
          <w:rFonts w:ascii="Times New Roman" w:hAnsi="Times New Roman" w:cs="Times New Roman"/>
          <w:bCs/>
          <w:sz w:val="20"/>
          <w:szCs w:val="30"/>
        </w:rPr>
        <w:t>. Cancer Cell 10: 241 – 252</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Bonnet S, Archer SL, </w:t>
      </w:r>
      <w:proofErr w:type="spellStart"/>
      <w:r w:rsidRPr="00BB46E9">
        <w:rPr>
          <w:rFonts w:ascii="Times New Roman" w:hAnsi="Times New Roman" w:cs="Times New Roman"/>
          <w:bCs/>
          <w:sz w:val="20"/>
          <w:szCs w:val="30"/>
        </w:rPr>
        <w:t>Allalunis</w:t>
      </w:r>
      <w:proofErr w:type="spellEnd"/>
      <w:r w:rsidRPr="00BB46E9">
        <w:rPr>
          <w:rFonts w:ascii="Times New Roman" w:hAnsi="Times New Roman" w:cs="Times New Roman"/>
          <w:bCs/>
          <w:sz w:val="20"/>
          <w:szCs w:val="30"/>
        </w:rPr>
        <w:t xml:space="preserve">-Turner J, </w:t>
      </w:r>
      <w:proofErr w:type="spellStart"/>
      <w:r w:rsidRPr="00BB46E9">
        <w:rPr>
          <w:rFonts w:ascii="Times New Roman" w:hAnsi="Times New Roman" w:cs="Times New Roman"/>
          <w:bCs/>
          <w:sz w:val="20"/>
          <w:szCs w:val="30"/>
        </w:rPr>
        <w:t>Haromy</w:t>
      </w:r>
      <w:proofErr w:type="spellEnd"/>
      <w:r w:rsidRPr="00BB46E9">
        <w:rPr>
          <w:rFonts w:ascii="Times New Roman" w:hAnsi="Times New Roman" w:cs="Times New Roman"/>
          <w:bCs/>
          <w:sz w:val="20"/>
          <w:szCs w:val="30"/>
        </w:rPr>
        <w:t xml:space="preserve"> A, Beaulieu C, </w:t>
      </w:r>
      <w:proofErr w:type="spellStart"/>
      <w:r w:rsidRPr="00BB46E9">
        <w:rPr>
          <w:rFonts w:ascii="Times New Roman" w:hAnsi="Times New Roman" w:cs="Times New Roman"/>
          <w:bCs/>
          <w:sz w:val="20"/>
          <w:szCs w:val="30"/>
        </w:rPr>
        <w:t>Thomp</w:t>
      </w:r>
      <w:proofErr w:type="spellEnd"/>
      <w:r w:rsidRPr="00BB46E9">
        <w:rPr>
          <w:rFonts w:ascii="Times New Roman" w:hAnsi="Times New Roman" w:cs="Times New Roman"/>
          <w:bCs/>
          <w:sz w:val="20"/>
          <w:szCs w:val="30"/>
        </w:rPr>
        <w:t xml:space="preserve">-son R, Lee CT, </w:t>
      </w:r>
      <w:proofErr w:type="spellStart"/>
      <w:r w:rsidRPr="00BB46E9">
        <w:rPr>
          <w:rFonts w:ascii="Times New Roman" w:hAnsi="Times New Roman" w:cs="Times New Roman"/>
          <w:bCs/>
          <w:sz w:val="20"/>
          <w:szCs w:val="30"/>
        </w:rPr>
        <w:t>Lopaschuk</w:t>
      </w:r>
      <w:proofErr w:type="spellEnd"/>
      <w:r w:rsidRPr="00BB46E9">
        <w:rPr>
          <w:rFonts w:ascii="Times New Roman" w:hAnsi="Times New Roman" w:cs="Times New Roman"/>
          <w:bCs/>
          <w:sz w:val="20"/>
          <w:szCs w:val="30"/>
        </w:rPr>
        <w:t xml:space="preserve"> GD, </w:t>
      </w:r>
      <w:proofErr w:type="spellStart"/>
      <w:r w:rsidRPr="00BB46E9">
        <w:rPr>
          <w:rFonts w:ascii="Times New Roman" w:hAnsi="Times New Roman" w:cs="Times New Roman"/>
          <w:bCs/>
          <w:sz w:val="20"/>
          <w:szCs w:val="30"/>
        </w:rPr>
        <w:t>Puttagunta</w:t>
      </w:r>
      <w:proofErr w:type="spellEnd"/>
      <w:r w:rsidRPr="00BB46E9">
        <w:rPr>
          <w:rFonts w:ascii="Times New Roman" w:hAnsi="Times New Roman" w:cs="Times New Roman"/>
          <w:bCs/>
          <w:sz w:val="20"/>
          <w:szCs w:val="30"/>
        </w:rPr>
        <w:t xml:space="preserve"> L, Bonnet S et al (2007)</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National Cancer Institute, 2013. Biological Therapies for Cancer. [WWW Document]. URLhttps://www.cancer.gov/about-cancer/treatment/types/immunotherapy/bio-therapies-fact-sheet</w:t>
      </w:r>
    </w:p>
    <w:p w:rsidR="003110F3" w:rsidRPr="00BB46E9" w:rsidRDefault="00EA6C1D" w:rsidP="0072198B">
      <w:pPr>
        <w:jc w:val="both"/>
        <w:rPr>
          <w:rFonts w:ascii="Times New Roman" w:hAnsi="Times New Roman" w:cs="Times New Roman"/>
          <w:bCs/>
          <w:sz w:val="20"/>
          <w:szCs w:val="30"/>
        </w:rPr>
      </w:pPr>
      <w:proofErr w:type="gramStart"/>
      <w:r w:rsidRPr="00BB46E9">
        <w:rPr>
          <w:rFonts w:ascii="Times New Roman" w:hAnsi="Times New Roman" w:cs="Times New Roman"/>
          <w:bCs/>
          <w:sz w:val="20"/>
          <w:szCs w:val="30"/>
        </w:rPr>
        <w:t>van</w:t>
      </w:r>
      <w:proofErr w:type="gramEnd"/>
      <w:r w:rsidRPr="00BB46E9">
        <w:rPr>
          <w:rFonts w:ascii="Times New Roman" w:hAnsi="Times New Roman" w:cs="Times New Roman"/>
          <w:bCs/>
          <w:sz w:val="20"/>
          <w:szCs w:val="30"/>
        </w:rPr>
        <w:t xml:space="preserve"> de </w:t>
      </w:r>
      <w:proofErr w:type="spellStart"/>
      <w:r w:rsidRPr="00BB46E9">
        <w:rPr>
          <w:rFonts w:ascii="Times New Roman" w:hAnsi="Times New Roman" w:cs="Times New Roman"/>
          <w:bCs/>
          <w:sz w:val="20"/>
          <w:szCs w:val="30"/>
        </w:rPr>
        <w:t>Donk</w:t>
      </w:r>
      <w:proofErr w:type="spellEnd"/>
      <w:r w:rsidRPr="00BB46E9">
        <w:rPr>
          <w:rFonts w:ascii="Times New Roman" w:hAnsi="Times New Roman" w:cs="Times New Roman"/>
          <w:bCs/>
          <w:sz w:val="20"/>
          <w:szCs w:val="30"/>
        </w:rPr>
        <w:t xml:space="preserve">, N.W.C.J., Moreau, P., </w:t>
      </w:r>
      <w:proofErr w:type="spellStart"/>
      <w:r w:rsidRPr="00BB46E9">
        <w:rPr>
          <w:rFonts w:ascii="Times New Roman" w:hAnsi="Times New Roman" w:cs="Times New Roman"/>
          <w:bCs/>
          <w:sz w:val="20"/>
          <w:szCs w:val="30"/>
        </w:rPr>
        <w:t>Plesner</w:t>
      </w:r>
      <w:proofErr w:type="spellEnd"/>
      <w:r w:rsidRPr="00BB46E9">
        <w:rPr>
          <w:rFonts w:ascii="Times New Roman" w:hAnsi="Times New Roman" w:cs="Times New Roman"/>
          <w:bCs/>
          <w:sz w:val="20"/>
          <w:szCs w:val="30"/>
        </w:rPr>
        <w:t xml:space="preserve">, T., Palumbo, A., Gay, F., </w:t>
      </w:r>
      <w:proofErr w:type="spellStart"/>
      <w:r w:rsidRPr="00BB46E9">
        <w:rPr>
          <w:rFonts w:ascii="Times New Roman" w:hAnsi="Times New Roman" w:cs="Times New Roman"/>
          <w:bCs/>
          <w:sz w:val="20"/>
          <w:szCs w:val="30"/>
        </w:rPr>
        <w:t>Laubach</w:t>
      </w:r>
      <w:proofErr w:type="spellEnd"/>
      <w:r w:rsidRPr="00BB46E9">
        <w:rPr>
          <w:rFonts w:ascii="Times New Roman" w:hAnsi="Times New Roman" w:cs="Times New Roman"/>
          <w:bCs/>
          <w:sz w:val="20"/>
          <w:szCs w:val="30"/>
        </w:rPr>
        <w:t xml:space="preserve">, J.P., </w:t>
      </w:r>
      <w:proofErr w:type="spellStart"/>
      <w:r w:rsidRPr="00BB46E9">
        <w:rPr>
          <w:rFonts w:ascii="Times New Roman" w:hAnsi="Times New Roman" w:cs="Times New Roman"/>
          <w:bCs/>
          <w:sz w:val="20"/>
          <w:szCs w:val="30"/>
        </w:rPr>
        <w:t>Malavasi</w:t>
      </w:r>
      <w:proofErr w:type="spellEnd"/>
      <w:r w:rsidRPr="00BB46E9">
        <w:rPr>
          <w:rFonts w:ascii="Times New Roman" w:hAnsi="Times New Roman" w:cs="Times New Roman"/>
          <w:bCs/>
          <w:sz w:val="20"/>
          <w:szCs w:val="30"/>
        </w:rPr>
        <w:t xml:space="preserve">, F., </w:t>
      </w:r>
      <w:proofErr w:type="spellStart"/>
      <w:r w:rsidRPr="00BB46E9">
        <w:rPr>
          <w:rFonts w:ascii="Times New Roman" w:hAnsi="Times New Roman" w:cs="Times New Roman"/>
          <w:bCs/>
          <w:sz w:val="20"/>
          <w:szCs w:val="30"/>
        </w:rPr>
        <w:t>Avet</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Loiseau</w:t>
      </w:r>
      <w:proofErr w:type="spellEnd"/>
      <w:r w:rsidRPr="00BB46E9">
        <w:rPr>
          <w:rFonts w:ascii="Times New Roman" w:hAnsi="Times New Roman" w:cs="Times New Roman"/>
          <w:bCs/>
          <w:sz w:val="20"/>
          <w:szCs w:val="30"/>
        </w:rPr>
        <w:t xml:space="preserve">, H., </w:t>
      </w:r>
      <w:proofErr w:type="spellStart"/>
      <w:r w:rsidRPr="00BB46E9">
        <w:rPr>
          <w:rFonts w:ascii="Times New Roman" w:hAnsi="Times New Roman" w:cs="Times New Roman"/>
          <w:bCs/>
          <w:sz w:val="20"/>
          <w:szCs w:val="30"/>
        </w:rPr>
        <w:t>Mateos</w:t>
      </w:r>
      <w:proofErr w:type="spellEnd"/>
      <w:r w:rsidRPr="00BB46E9">
        <w:rPr>
          <w:rFonts w:ascii="Times New Roman" w:hAnsi="Times New Roman" w:cs="Times New Roman"/>
          <w:bCs/>
          <w:sz w:val="20"/>
          <w:szCs w:val="30"/>
        </w:rPr>
        <w:t xml:space="preserve">, M.-V., </w:t>
      </w:r>
      <w:proofErr w:type="spellStart"/>
      <w:r w:rsidRPr="00BB46E9">
        <w:rPr>
          <w:rFonts w:ascii="Times New Roman" w:hAnsi="Times New Roman" w:cs="Times New Roman"/>
          <w:bCs/>
          <w:sz w:val="20"/>
          <w:szCs w:val="30"/>
        </w:rPr>
        <w:t>Sonneveld</w:t>
      </w:r>
      <w:proofErr w:type="spellEnd"/>
      <w:r w:rsidRPr="00BB46E9">
        <w:rPr>
          <w:rFonts w:ascii="Times New Roman" w:hAnsi="Times New Roman" w:cs="Times New Roman"/>
          <w:bCs/>
          <w:sz w:val="20"/>
          <w:szCs w:val="30"/>
        </w:rPr>
        <w:t>, P., 2015. Clinical efficacy and management of monoclonal antibodies targeting CD38 and SLAMF7 in multiple myeloma. Blood blood-2015-10-646810</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Foltz, I.N., </w:t>
      </w:r>
      <w:proofErr w:type="spellStart"/>
      <w:r w:rsidRPr="00BB46E9">
        <w:rPr>
          <w:rFonts w:ascii="Times New Roman" w:hAnsi="Times New Roman" w:cs="Times New Roman"/>
          <w:bCs/>
          <w:sz w:val="20"/>
          <w:szCs w:val="30"/>
        </w:rPr>
        <w:t>Karow</w:t>
      </w:r>
      <w:proofErr w:type="spellEnd"/>
      <w:r w:rsidRPr="00BB46E9">
        <w:rPr>
          <w:rFonts w:ascii="Times New Roman" w:hAnsi="Times New Roman" w:cs="Times New Roman"/>
          <w:bCs/>
          <w:sz w:val="20"/>
          <w:szCs w:val="30"/>
        </w:rPr>
        <w:t>, M., Wasserman, S.M., 2013. Evolution and Emergence of Therapeutic Monoclonal Antibodies. Circulation 127, 2222–2230</w:t>
      </w:r>
    </w:p>
    <w:p w:rsidR="003110F3" w:rsidRPr="00BB46E9" w:rsidRDefault="00EA6C1D" w:rsidP="0072198B">
      <w:pPr>
        <w:jc w:val="both"/>
        <w:rPr>
          <w:rFonts w:ascii="Times New Roman" w:hAnsi="Times New Roman" w:cs="Times New Roman"/>
          <w:bCs/>
          <w:sz w:val="20"/>
          <w:szCs w:val="30"/>
        </w:rPr>
      </w:pPr>
      <w:proofErr w:type="gramStart"/>
      <w:r w:rsidRPr="00BB46E9">
        <w:rPr>
          <w:rFonts w:ascii="Times New Roman" w:hAnsi="Times New Roman" w:cs="Times New Roman"/>
          <w:bCs/>
          <w:sz w:val="20"/>
          <w:szCs w:val="30"/>
        </w:rPr>
        <w:t>van</w:t>
      </w:r>
      <w:proofErr w:type="gramEnd"/>
      <w:r w:rsidRPr="00BB46E9">
        <w:rPr>
          <w:rFonts w:ascii="Times New Roman" w:hAnsi="Times New Roman" w:cs="Times New Roman"/>
          <w:bCs/>
          <w:sz w:val="20"/>
          <w:szCs w:val="30"/>
        </w:rPr>
        <w:t xml:space="preserve"> de </w:t>
      </w:r>
      <w:proofErr w:type="spellStart"/>
      <w:r w:rsidRPr="00BB46E9">
        <w:rPr>
          <w:rFonts w:ascii="Times New Roman" w:hAnsi="Times New Roman" w:cs="Times New Roman"/>
          <w:bCs/>
          <w:sz w:val="20"/>
          <w:szCs w:val="30"/>
        </w:rPr>
        <w:t>Donk</w:t>
      </w:r>
      <w:proofErr w:type="spellEnd"/>
      <w:r w:rsidRPr="00BB46E9">
        <w:rPr>
          <w:rFonts w:ascii="Times New Roman" w:hAnsi="Times New Roman" w:cs="Times New Roman"/>
          <w:bCs/>
          <w:sz w:val="20"/>
          <w:szCs w:val="30"/>
        </w:rPr>
        <w:t xml:space="preserve">, N.W.C.J., </w:t>
      </w:r>
      <w:proofErr w:type="spellStart"/>
      <w:r w:rsidRPr="00BB46E9">
        <w:rPr>
          <w:rFonts w:ascii="Times New Roman" w:hAnsi="Times New Roman" w:cs="Times New Roman"/>
          <w:bCs/>
          <w:sz w:val="20"/>
          <w:szCs w:val="30"/>
        </w:rPr>
        <w:t>Dhimolea</w:t>
      </w:r>
      <w:proofErr w:type="spellEnd"/>
      <w:r w:rsidRPr="00BB46E9">
        <w:rPr>
          <w:rFonts w:ascii="Times New Roman" w:hAnsi="Times New Roman" w:cs="Times New Roman"/>
          <w:bCs/>
          <w:sz w:val="20"/>
          <w:szCs w:val="30"/>
        </w:rPr>
        <w:t xml:space="preserve">, E., 2012. </w:t>
      </w:r>
      <w:proofErr w:type="spellStart"/>
      <w:r w:rsidRPr="00BB46E9">
        <w:rPr>
          <w:rFonts w:ascii="Times New Roman" w:hAnsi="Times New Roman" w:cs="Times New Roman"/>
          <w:bCs/>
          <w:sz w:val="20"/>
          <w:szCs w:val="30"/>
        </w:rPr>
        <w:t>Brentuximab</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vedotin</w:t>
      </w:r>
      <w:proofErr w:type="spellEnd"/>
      <w:r w:rsidRPr="00BB46E9">
        <w:rPr>
          <w:rFonts w:ascii="Times New Roman" w:hAnsi="Times New Roman" w:cs="Times New Roman"/>
          <w:bCs/>
          <w:sz w:val="20"/>
          <w:szCs w:val="30"/>
        </w:rPr>
        <w:t xml:space="preserve">, in: </w:t>
      </w:r>
      <w:proofErr w:type="spellStart"/>
      <w:r w:rsidRPr="00BB46E9">
        <w:rPr>
          <w:rFonts w:ascii="Times New Roman" w:hAnsi="Times New Roman" w:cs="Times New Roman"/>
          <w:bCs/>
          <w:sz w:val="20"/>
          <w:szCs w:val="30"/>
        </w:rPr>
        <w:t>MAbs</w:t>
      </w:r>
      <w:proofErr w:type="spellEnd"/>
      <w:r w:rsidRPr="00BB46E9">
        <w:rPr>
          <w:rFonts w:ascii="Times New Roman" w:hAnsi="Times New Roman" w:cs="Times New Roman"/>
          <w:bCs/>
          <w:sz w:val="20"/>
          <w:szCs w:val="30"/>
        </w:rPr>
        <w:t>. Taylor &amp; Francis, pp. 458– 465</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Barok</w:t>
      </w:r>
      <w:proofErr w:type="spellEnd"/>
      <w:r w:rsidRPr="00BB46E9">
        <w:rPr>
          <w:rFonts w:ascii="Times New Roman" w:hAnsi="Times New Roman" w:cs="Times New Roman"/>
          <w:bCs/>
          <w:sz w:val="20"/>
          <w:szCs w:val="30"/>
        </w:rPr>
        <w:t xml:space="preserve">, M., </w:t>
      </w:r>
      <w:proofErr w:type="spellStart"/>
      <w:r w:rsidRPr="00BB46E9">
        <w:rPr>
          <w:rFonts w:ascii="Times New Roman" w:hAnsi="Times New Roman" w:cs="Times New Roman"/>
          <w:bCs/>
          <w:sz w:val="20"/>
          <w:szCs w:val="30"/>
        </w:rPr>
        <w:t>Joensuu</w:t>
      </w:r>
      <w:proofErr w:type="spellEnd"/>
      <w:r w:rsidRPr="00BB46E9">
        <w:rPr>
          <w:rFonts w:ascii="Times New Roman" w:hAnsi="Times New Roman" w:cs="Times New Roman"/>
          <w:bCs/>
          <w:sz w:val="20"/>
          <w:szCs w:val="30"/>
        </w:rPr>
        <w:t xml:space="preserve">, H., </w:t>
      </w:r>
      <w:proofErr w:type="spellStart"/>
      <w:r w:rsidRPr="00BB46E9">
        <w:rPr>
          <w:rFonts w:ascii="Times New Roman" w:hAnsi="Times New Roman" w:cs="Times New Roman"/>
          <w:bCs/>
          <w:sz w:val="20"/>
          <w:szCs w:val="30"/>
        </w:rPr>
        <w:t>Isola</w:t>
      </w:r>
      <w:proofErr w:type="spellEnd"/>
      <w:r w:rsidRPr="00BB46E9">
        <w:rPr>
          <w:rFonts w:ascii="Times New Roman" w:hAnsi="Times New Roman" w:cs="Times New Roman"/>
          <w:bCs/>
          <w:sz w:val="20"/>
          <w:szCs w:val="30"/>
        </w:rPr>
        <w:t xml:space="preserve">, J., 2014. </w:t>
      </w:r>
      <w:proofErr w:type="spellStart"/>
      <w:r w:rsidRPr="00BB46E9">
        <w:rPr>
          <w:rFonts w:ascii="Times New Roman" w:hAnsi="Times New Roman" w:cs="Times New Roman"/>
          <w:bCs/>
          <w:sz w:val="20"/>
          <w:szCs w:val="30"/>
        </w:rPr>
        <w:t>Trastuzumab</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emtansine</w:t>
      </w:r>
      <w:proofErr w:type="spellEnd"/>
      <w:r w:rsidRPr="00BB46E9">
        <w:rPr>
          <w:rFonts w:ascii="Times New Roman" w:hAnsi="Times New Roman" w:cs="Times New Roman"/>
          <w:bCs/>
          <w:sz w:val="20"/>
          <w:szCs w:val="30"/>
        </w:rPr>
        <w:t>: mechanisms of action and drug resistance. Breast cancer Res. 16, 209</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Jacobs, S.A., 2007. 90Yttrium </w:t>
      </w:r>
      <w:proofErr w:type="spellStart"/>
      <w:r w:rsidRPr="00BB46E9">
        <w:rPr>
          <w:rFonts w:ascii="Times New Roman" w:hAnsi="Times New Roman" w:cs="Times New Roman"/>
          <w:bCs/>
          <w:sz w:val="20"/>
          <w:szCs w:val="30"/>
        </w:rPr>
        <w:t>ibritumomab</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tiuxetan</w:t>
      </w:r>
      <w:proofErr w:type="spellEnd"/>
      <w:r w:rsidRPr="00BB46E9">
        <w:rPr>
          <w:rFonts w:ascii="Times New Roman" w:hAnsi="Times New Roman" w:cs="Times New Roman"/>
          <w:bCs/>
          <w:sz w:val="20"/>
          <w:szCs w:val="30"/>
        </w:rPr>
        <w:t xml:space="preserve"> in the treatment of non-Hodgkin’s lymphoma: </w:t>
      </w:r>
      <w:proofErr w:type="gramStart"/>
      <w:r w:rsidRPr="00BB46E9">
        <w:rPr>
          <w:rFonts w:ascii="Times New Roman" w:hAnsi="Times New Roman" w:cs="Times New Roman"/>
          <w:bCs/>
          <w:sz w:val="20"/>
          <w:szCs w:val="30"/>
        </w:rPr>
        <w:t>current status</w:t>
      </w:r>
      <w:proofErr w:type="gramEnd"/>
      <w:r w:rsidRPr="00BB46E9">
        <w:rPr>
          <w:rFonts w:ascii="Times New Roman" w:hAnsi="Times New Roman" w:cs="Times New Roman"/>
          <w:bCs/>
          <w:sz w:val="20"/>
          <w:szCs w:val="30"/>
        </w:rPr>
        <w:t xml:space="preserve"> and future prospects. Biol. targets </w:t>
      </w:r>
      <w:proofErr w:type="spellStart"/>
      <w:r w:rsidRPr="00BB46E9">
        <w:rPr>
          <w:rFonts w:ascii="Times New Roman" w:hAnsi="Times New Roman" w:cs="Times New Roman"/>
          <w:bCs/>
          <w:sz w:val="20"/>
          <w:szCs w:val="30"/>
        </w:rPr>
        <w:t>Ther</w:t>
      </w:r>
      <w:proofErr w:type="spellEnd"/>
      <w:r w:rsidRPr="00BB46E9">
        <w:rPr>
          <w:rFonts w:ascii="Times New Roman" w:hAnsi="Times New Roman" w:cs="Times New Roman"/>
          <w:bCs/>
          <w:sz w:val="20"/>
          <w:szCs w:val="30"/>
        </w:rPr>
        <w:t>. 1, 215</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Glassman, P.M., </w:t>
      </w:r>
      <w:proofErr w:type="spellStart"/>
      <w:r w:rsidRPr="00BB46E9">
        <w:rPr>
          <w:rFonts w:ascii="Times New Roman" w:hAnsi="Times New Roman" w:cs="Times New Roman"/>
          <w:bCs/>
          <w:sz w:val="20"/>
          <w:szCs w:val="30"/>
        </w:rPr>
        <w:t>Balthasar</w:t>
      </w:r>
      <w:proofErr w:type="spellEnd"/>
      <w:r w:rsidRPr="00BB46E9">
        <w:rPr>
          <w:rFonts w:ascii="Times New Roman" w:hAnsi="Times New Roman" w:cs="Times New Roman"/>
          <w:bCs/>
          <w:sz w:val="20"/>
          <w:szCs w:val="30"/>
        </w:rPr>
        <w:t>, J.P., 2014. Mechanistic considerations for the use of monoclonal antibodies for cancer therapy. Cancer Biol. Med. 11, 20</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Gallo, P., </w:t>
      </w:r>
      <w:proofErr w:type="spellStart"/>
      <w:r w:rsidRPr="00BB46E9">
        <w:rPr>
          <w:rFonts w:ascii="Times New Roman" w:hAnsi="Times New Roman" w:cs="Times New Roman"/>
          <w:bCs/>
          <w:sz w:val="20"/>
          <w:szCs w:val="30"/>
        </w:rPr>
        <w:t>Centonze</w:t>
      </w:r>
      <w:proofErr w:type="spellEnd"/>
      <w:r w:rsidRPr="00BB46E9">
        <w:rPr>
          <w:rFonts w:ascii="Times New Roman" w:hAnsi="Times New Roman" w:cs="Times New Roman"/>
          <w:bCs/>
          <w:sz w:val="20"/>
          <w:szCs w:val="30"/>
        </w:rPr>
        <w:t xml:space="preserve">, D., </w:t>
      </w:r>
      <w:proofErr w:type="spellStart"/>
      <w:r w:rsidRPr="00BB46E9">
        <w:rPr>
          <w:rFonts w:ascii="Times New Roman" w:hAnsi="Times New Roman" w:cs="Times New Roman"/>
          <w:bCs/>
          <w:sz w:val="20"/>
          <w:szCs w:val="30"/>
        </w:rPr>
        <w:t>Marrosu</w:t>
      </w:r>
      <w:proofErr w:type="spellEnd"/>
      <w:r w:rsidRPr="00BB46E9">
        <w:rPr>
          <w:rFonts w:ascii="Times New Roman" w:hAnsi="Times New Roman" w:cs="Times New Roman"/>
          <w:bCs/>
          <w:sz w:val="20"/>
          <w:szCs w:val="30"/>
        </w:rPr>
        <w:t xml:space="preserve">, M.G., 2017. </w:t>
      </w:r>
      <w:proofErr w:type="spellStart"/>
      <w:r w:rsidRPr="00BB46E9">
        <w:rPr>
          <w:rFonts w:ascii="Times New Roman" w:hAnsi="Times New Roman" w:cs="Times New Roman"/>
          <w:bCs/>
          <w:sz w:val="20"/>
          <w:szCs w:val="30"/>
        </w:rPr>
        <w:t>Alemtuzumab</w:t>
      </w:r>
      <w:proofErr w:type="spellEnd"/>
      <w:r w:rsidRPr="00BB46E9">
        <w:rPr>
          <w:rFonts w:ascii="Times New Roman" w:hAnsi="Times New Roman" w:cs="Times New Roman"/>
          <w:bCs/>
          <w:sz w:val="20"/>
          <w:szCs w:val="30"/>
        </w:rPr>
        <w:t xml:space="preserve"> for multiple sclerosis: the new concept of immunomodulation. </w:t>
      </w:r>
      <w:proofErr w:type="spellStart"/>
      <w:r w:rsidRPr="00BB46E9">
        <w:rPr>
          <w:rFonts w:ascii="Times New Roman" w:hAnsi="Times New Roman" w:cs="Times New Roman"/>
          <w:bCs/>
          <w:sz w:val="20"/>
          <w:szCs w:val="30"/>
        </w:rPr>
        <w:t>Mult</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Scler</w:t>
      </w:r>
      <w:proofErr w:type="spellEnd"/>
      <w:r w:rsidRPr="00BB46E9">
        <w:rPr>
          <w:rFonts w:ascii="Times New Roman" w:hAnsi="Times New Roman" w:cs="Times New Roman"/>
          <w:bCs/>
          <w:sz w:val="20"/>
          <w:szCs w:val="30"/>
        </w:rPr>
        <w:t xml:space="preserve">. Demyelinating </w:t>
      </w:r>
      <w:proofErr w:type="spellStart"/>
      <w:r w:rsidRPr="00BB46E9">
        <w:rPr>
          <w:rFonts w:ascii="Times New Roman" w:hAnsi="Times New Roman" w:cs="Times New Roman"/>
          <w:bCs/>
          <w:sz w:val="20"/>
          <w:szCs w:val="30"/>
        </w:rPr>
        <w:t>Disord</w:t>
      </w:r>
      <w:proofErr w:type="spellEnd"/>
      <w:r w:rsidRPr="00BB46E9">
        <w:rPr>
          <w:rFonts w:ascii="Times New Roman" w:hAnsi="Times New Roman" w:cs="Times New Roman"/>
          <w:bCs/>
          <w:sz w:val="20"/>
          <w:szCs w:val="30"/>
        </w:rPr>
        <w:t xml:space="preserve">. </w:t>
      </w:r>
      <w:proofErr w:type="gramStart"/>
      <w:r w:rsidRPr="00BB46E9">
        <w:rPr>
          <w:rFonts w:ascii="Times New Roman" w:hAnsi="Times New Roman" w:cs="Times New Roman"/>
          <w:bCs/>
          <w:sz w:val="20"/>
          <w:szCs w:val="30"/>
        </w:rPr>
        <w:t>2</w:t>
      </w:r>
      <w:proofErr w:type="gramEnd"/>
      <w:r w:rsidRPr="00BB46E9">
        <w:rPr>
          <w:rFonts w:ascii="Times New Roman" w:hAnsi="Times New Roman" w:cs="Times New Roman"/>
          <w:bCs/>
          <w:sz w:val="20"/>
          <w:szCs w:val="30"/>
        </w:rPr>
        <w:t>, 7</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Zhang, J., Yang, P.L., Gray, N.S., 2009. Targeting cancer with small </w:t>
      </w:r>
      <w:proofErr w:type="gramStart"/>
      <w:r w:rsidRPr="00BB46E9">
        <w:rPr>
          <w:rFonts w:ascii="Times New Roman" w:hAnsi="Times New Roman" w:cs="Times New Roman"/>
          <w:bCs/>
          <w:sz w:val="20"/>
          <w:szCs w:val="30"/>
        </w:rPr>
        <w:t xml:space="preserve">molecule kinase </w:t>
      </w:r>
      <w:proofErr w:type="spellStart"/>
      <w:r w:rsidRPr="00BB46E9">
        <w:rPr>
          <w:rFonts w:ascii="Times New Roman" w:hAnsi="Times New Roman" w:cs="Times New Roman"/>
          <w:bCs/>
          <w:sz w:val="20"/>
          <w:szCs w:val="30"/>
        </w:rPr>
        <w:t>inhi</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bitors</w:t>
      </w:r>
      <w:proofErr w:type="spellEnd"/>
      <w:proofErr w:type="gramEnd"/>
      <w:r w:rsidRPr="00BB46E9">
        <w:rPr>
          <w:rFonts w:ascii="Times New Roman" w:hAnsi="Times New Roman" w:cs="Times New Roman"/>
          <w:bCs/>
          <w:sz w:val="20"/>
          <w:szCs w:val="30"/>
        </w:rPr>
        <w:t xml:space="preserve">. Nat. </w:t>
      </w:r>
      <w:proofErr w:type="spellStart"/>
      <w:r w:rsidRPr="00BB46E9">
        <w:rPr>
          <w:rFonts w:ascii="Times New Roman" w:hAnsi="Times New Roman" w:cs="Times New Roman"/>
          <w:bCs/>
          <w:sz w:val="20"/>
          <w:szCs w:val="30"/>
        </w:rPr>
        <w:t>Rev.Cancer</w:t>
      </w:r>
      <w:proofErr w:type="spellEnd"/>
      <w:r w:rsidRPr="00BB46E9">
        <w:rPr>
          <w:rFonts w:ascii="Times New Roman" w:hAnsi="Times New Roman" w:cs="Times New Roman"/>
          <w:bCs/>
          <w:sz w:val="20"/>
          <w:szCs w:val="30"/>
        </w:rPr>
        <w:t xml:space="preserve"> 9, 28</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Guo</w:t>
      </w:r>
      <w:proofErr w:type="spellEnd"/>
      <w:r w:rsidRPr="00BB46E9">
        <w:rPr>
          <w:rFonts w:ascii="Times New Roman" w:hAnsi="Times New Roman" w:cs="Times New Roman"/>
          <w:bCs/>
          <w:sz w:val="20"/>
          <w:szCs w:val="30"/>
        </w:rPr>
        <w:t xml:space="preserve">, L., Zhang, H., Chen, B., 2017. </w:t>
      </w:r>
      <w:proofErr w:type="spellStart"/>
      <w:r w:rsidRPr="00BB46E9">
        <w:rPr>
          <w:rFonts w:ascii="Times New Roman" w:hAnsi="Times New Roman" w:cs="Times New Roman"/>
          <w:bCs/>
          <w:sz w:val="20"/>
          <w:szCs w:val="30"/>
        </w:rPr>
        <w:t>Nivolumab</w:t>
      </w:r>
      <w:proofErr w:type="spellEnd"/>
      <w:r w:rsidRPr="00BB46E9">
        <w:rPr>
          <w:rFonts w:ascii="Times New Roman" w:hAnsi="Times New Roman" w:cs="Times New Roman"/>
          <w:bCs/>
          <w:sz w:val="20"/>
          <w:szCs w:val="30"/>
        </w:rPr>
        <w:t xml:space="preserve"> as programmed death-1 (PD-1) inhibitor for targeted immunotherapy in tumor. J. Cancer 8, 410</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Rowe, J.M., </w:t>
      </w:r>
      <w:proofErr w:type="spellStart"/>
      <w:r w:rsidRPr="00BB46E9">
        <w:rPr>
          <w:rFonts w:ascii="Times New Roman" w:hAnsi="Times New Roman" w:cs="Times New Roman"/>
          <w:bCs/>
          <w:sz w:val="20"/>
          <w:szCs w:val="30"/>
        </w:rPr>
        <w:t>Löwenberg</w:t>
      </w:r>
      <w:proofErr w:type="spellEnd"/>
      <w:r w:rsidRPr="00BB46E9">
        <w:rPr>
          <w:rFonts w:ascii="Times New Roman" w:hAnsi="Times New Roman" w:cs="Times New Roman"/>
          <w:bCs/>
          <w:sz w:val="20"/>
          <w:szCs w:val="30"/>
        </w:rPr>
        <w:t xml:space="preserve">, B., 2013. </w:t>
      </w:r>
      <w:proofErr w:type="spellStart"/>
      <w:r w:rsidRPr="00BB46E9">
        <w:rPr>
          <w:rFonts w:ascii="Times New Roman" w:hAnsi="Times New Roman" w:cs="Times New Roman"/>
          <w:bCs/>
          <w:sz w:val="20"/>
          <w:szCs w:val="30"/>
        </w:rPr>
        <w:t>Gemtuzumab</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ozogamicin</w:t>
      </w:r>
      <w:proofErr w:type="spellEnd"/>
      <w:r w:rsidRPr="00BB46E9">
        <w:rPr>
          <w:rFonts w:ascii="Times New Roman" w:hAnsi="Times New Roman" w:cs="Times New Roman"/>
          <w:bCs/>
          <w:sz w:val="20"/>
          <w:szCs w:val="30"/>
        </w:rPr>
        <w:t xml:space="preserve"> in acute myeloid leukemia: a remarkable saga about an active drug. Blood 121, 4838–4841</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lastRenderedPageBreak/>
        <w:t>Mustacchi</w:t>
      </w:r>
      <w:proofErr w:type="spellEnd"/>
      <w:r w:rsidRPr="00BB46E9">
        <w:rPr>
          <w:rFonts w:ascii="Times New Roman" w:hAnsi="Times New Roman" w:cs="Times New Roman"/>
          <w:bCs/>
          <w:sz w:val="20"/>
          <w:szCs w:val="30"/>
        </w:rPr>
        <w:t xml:space="preserve"> G, </w:t>
      </w:r>
      <w:proofErr w:type="spellStart"/>
      <w:r w:rsidRPr="00BB46E9">
        <w:rPr>
          <w:rFonts w:ascii="Times New Roman" w:hAnsi="Times New Roman" w:cs="Times New Roman"/>
          <w:bCs/>
          <w:sz w:val="20"/>
          <w:szCs w:val="30"/>
        </w:rPr>
        <w:t>Biganzoli</w:t>
      </w:r>
      <w:proofErr w:type="spellEnd"/>
      <w:r w:rsidRPr="00BB46E9">
        <w:rPr>
          <w:rFonts w:ascii="Times New Roman" w:hAnsi="Times New Roman" w:cs="Times New Roman"/>
          <w:bCs/>
          <w:sz w:val="20"/>
          <w:szCs w:val="30"/>
        </w:rPr>
        <w:t xml:space="preserve"> L, </w:t>
      </w:r>
      <w:proofErr w:type="spellStart"/>
      <w:r w:rsidRPr="00BB46E9">
        <w:rPr>
          <w:rFonts w:ascii="Times New Roman" w:hAnsi="Times New Roman" w:cs="Times New Roman"/>
          <w:bCs/>
          <w:sz w:val="20"/>
          <w:szCs w:val="30"/>
        </w:rPr>
        <w:t>Pronzato</w:t>
      </w:r>
      <w:proofErr w:type="spellEnd"/>
      <w:r w:rsidRPr="00BB46E9">
        <w:rPr>
          <w:rFonts w:ascii="Times New Roman" w:hAnsi="Times New Roman" w:cs="Times New Roman"/>
          <w:bCs/>
          <w:sz w:val="20"/>
          <w:szCs w:val="30"/>
        </w:rPr>
        <w:t xml:space="preserve"> P, </w:t>
      </w:r>
      <w:proofErr w:type="spellStart"/>
      <w:r w:rsidRPr="00BB46E9">
        <w:rPr>
          <w:rFonts w:ascii="Times New Roman" w:hAnsi="Times New Roman" w:cs="Times New Roman"/>
          <w:bCs/>
          <w:sz w:val="20"/>
          <w:szCs w:val="30"/>
        </w:rPr>
        <w:t>Montemurro</w:t>
      </w:r>
      <w:proofErr w:type="spellEnd"/>
      <w:r w:rsidRPr="00BB46E9">
        <w:rPr>
          <w:rFonts w:ascii="Times New Roman" w:hAnsi="Times New Roman" w:cs="Times New Roman"/>
          <w:bCs/>
          <w:sz w:val="20"/>
          <w:szCs w:val="30"/>
        </w:rPr>
        <w:t xml:space="preserve"> F, </w:t>
      </w:r>
      <w:proofErr w:type="spellStart"/>
      <w:r w:rsidRPr="00BB46E9">
        <w:rPr>
          <w:rFonts w:ascii="Times New Roman" w:hAnsi="Times New Roman" w:cs="Times New Roman"/>
          <w:bCs/>
          <w:sz w:val="20"/>
          <w:szCs w:val="30"/>
        </w:rPr>
        <w:t>Dambrosio</w:t>
      </w:r>
      <w:proofErr w:type="spellEnd"/>
      <w:r w:rsidRPr="00BB46E9">
        <w:rPr>
          <w:rFonts w:ascii="Times New Roman" w:hAnsi="Times New Roman" w:cs="Times New Roman"/>
          <w:bCs/>
          <w:sz w:val="20"/>
          <w:szCs w:val="30"/>
        </w:rPr>
        <w:t xml:space="preserve"> M, </w:t>
      </w:r>
      <w:proofErr w:type="spellStart"/>
      <w:r w:rsidRPr="00BB46E9">
        <w:rPr>
          <w:rFonts w:ascii="Times New Roman" w:hAnsi="Times New Roman" w:cs="Times New Roman"/>
          <w:bCs/>
          <w:sz w:val="20"/>
          <w:szCs w:val="30"/>
        </w:rPr>
        <w:t>Minelli</w:t>
      </w:r>
      <w:proofErr w:type="spellEnd"/>
      <w:r w:rsidRPr="00BB46E9">
        <w:rPr>
          <w:rFonts w:ascii="Times New Roman" w:hAnsi="Times New Roman" w:cs="Times New Roman"/>
          <w:bCs/>
          <w:sz w:val="20"/>
          <w:szCs w:val="30"/>
        </w:rPr>
        <w:t xml:space="preserve"> M, </w:t>
      </w:r>
      <w:proofErr w:type="spellStart"/>
      <w:r w:rsidRPr="00BB46E9">
        <w:rPr>
          <w:rFonts w:ascii="Times New Roman" w:hAnsi="Times New Roman" w:cs="Times New Roman"/>
          <w:bCs/>
          <w:sz w:val="20"/>
          <w:szCs w:val="30"/>
        </w:rPr>
        <w:t>Molteni</w:t>
      </w:r>
      <w:proofErr w:type="spellEnd"/>
      <w:r w:rsidRPr="00BB46E9">
        <w:rPr>
          <w:rFonts w:ascii="Times New Roman" w:hAnsi="Times New Roman" w:cs="Times New Roman"/>
          <w:bCs/>
          <w:sz w:val="20"/>
          <w:szCs w:val="30"/>
        </w:rPr>
        <w:t xml:space="preserve"> L, </w:t>
      </w:r>
      <w:proofErr w:type="spellStart"/>
      <w:r w:rsidRPr="00BB46E9">
        <w:rPr>
          <w:rFonts w:ascii="Times New Roman" w:hAnsi="Times New Roman" w:cs="Times New Roman"/>
          <w:bCs/>
          <w:sz w:val="20"/>
          <w:szCs w:val="30"/>
        </w:rPr>
        <w:t>Scaltriti</w:t>
      </w:r>
      <w:proofErr w:type="spellEnd"/>
      <w:r w:rsidRPr="00BB46E9">
        <w:rPr>
          <w:rFonts w:ascii="Times New Roman" w:hAnsi="Times New Roman" w:cs="Times New Roman"/>
          <w:bCs/>
          <w:sz w:val="20"/>
          <w:szCs w:val="30"/>
        </w:rPr>
        <w:t xml:space="preserve"> L (2015) HER2-positive metastatic breast cancer: a changing scenario. </w:t>
      </w:r>
      <w:proofErr w:type="spellStart"/>
      <w:r w:rsidRPr="00BB46E9">
        <w:rPr>
          <w:rFonts w:ascii="Times New Roman" w:hAnsi="Times New Roman" w:cs="Times New Roman"/>
          <w:bCs/>
          <w:sz w:val="20"/>
          <w:szCs w:val="30"/>
        </w:rPr>
        <w:t>Crit</w:t>
      </w:r>
      <w:proofErr w:type="spellEnd"/>
      <w:r w:rsidRPr="00BB46E9">
        <w:rPr>
          <w:rFonts w:ascii="Times New Roman" w:hAnsi="Times New Roman" w:cs="Times New Roman"/>
          <w:bCs/>
          <w:sz w:val="20"/>
          <w:szCs w:val="30"/>
        </w:rPr>
        <w:t xml:space="preserve"> Rev </w:t>
      </w:r>
      <w:proofErr w:type="spellStart"/>
      <w:r w:rsidRPr="00BB46E9">
        <w:rPr>
          <w:rFonts w:ascii="Times New Roman" w:hAnsi="Times New Roman" w:cs="Times New Roman"/>
          <w:bCs/>
          <w:sz w:val="20"/>
          <w:szCs w:val="30"/>
        </w:rPr>
        <w:t>Oncol</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Hematol</w:t>
      </w:r>
      <w:proofErr w:type="spellEnd"/>
      <w:r w:rsidRPr="00BB46E9">
        <w:rPr>
          <w:rFonts w:ascii="Times New Roman" w:hAnsi="Times New Roman" w:cs="Times New Roman"/>
          <w:bCs/>
          <w:sz w:val="20"/>
          <w:szCs w:val="30"/>
        </w:rPr>
        <w:t xml:space="preserve">. </w:t>
      </w:r>
      <w:proofErr w:type="spellStart"/>
      <w:proofErr w:type="gramStart"/>
      <w:r w:rsidRPr="00BB46E9">
        <w:rPr>
          <w:rFonts w:ascii="Times New Roman" w:hAnsi="Times New Roman" w:cs="Times New Roman"/>
          <w:bCs/>
          <w:sz w:val="20"/>
          <w:szCs w:val="30"/>
        </w:rPr>
        <w:t>doi</w:t>
      </w:r>
      <w:proofErr w:type="spellEnd"/>
      <w:proofErr w:type="gramEnd"/>
      <w:r w:rsidRPr="00BB46E9">
        <w:rPr>
          <w:rFonts w:ascii="Times New Roman" w:hAnsi="Times New Roman" w:cs="Times New Roman"/>
          <w:bCs/>
          <w:sz w:val="20"/>
          <w:szCs w:val="30"/>
        </w:rPr>
        <w:t>: 10.1016/j.critrevonc.2015.02.002</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Cunningham D, </w:t>
      </w:r>
      <w:proofErr w:type="spellStart"/>
      <w:r w:rsidRPr="00BB46E9">
        <w:rPr>
          <w:rFonts w:ascii="Times New Roman" w:hAnsi="Times New Roman" w:cs="Times New Roman"/>
          <w:bCs/>
          <w:sz w:val="20"/>
          <w:szCs w:val="30"/>
        </w:rPr>
        <w:t>Humblet</w:t>
      </w:r>
      <w:proofErr w:type="spellEnd"/>
      <w:r w:rsidRPr="00BB46E9">
        <w:rPr>
          <w:rFonts w:ascii="Times New Roman" w:hAnsi="Times New Roman" w:cs="Times New Roman"/>
          <w:bCs/>
          <w:sz w:val="20"/>
          <w:szCs w:val="30"/>
        </w:rPr>
        <w:t xml:space="preserve"> Y, Siena S, </w:t>
      </w:r>
      <w:proofErr w:type="spellStart"/>
      <w:r w:rsidRPr="00BB46E9">
        <w:rPr>
          <w:rFonts w:ascii="Times New Roman" w:hAnsi="Times New Roman" w:cs="Times New Roman"/>
          <w:bCs/>
          <w:sz w:val="20"/>
          <w:szCs w:val="30"/>
        </w:rPr>
        <w:t>Khayat</w:t>
      </w:r>
      <w:proofErr w:type="spellEnd"/>
      <w:r w:rsidRPr="00BB46E9">
        <w:rPr>
          <w:rFonts w:ascii="Times New Roman" w:hAnsi="Times New Roman" w:cs="Times New Roman"/>
          <w:bCs/>
          <w:sz w:val="20"/>
          <w:szCs w:val="30"/>
        </w:rPr>
        <w:t xml:space="preserve"> D, Bleiberg H, Santoro A, Bets D, </w:t>
      </w:r>
      <w:proofErr w:type="spellStart"/>
      <w:r w:rsidRPr="00BB46E9">
        <w:rPr>
          <w:rFonts w:ascii="Times New Roman" w:hAnsi="Times New Roman" w:cs="Times New Roman"/>
          <w:bCs/>
          <w:sz w:val="20"/>
          <w:szCs w:val="30"/>
        </w:rPr>
        <w:t>Mueser</w:t>
      </w:r>
      <w:proofErr w:type="spellEnd"/>
      <w:r w:rsidRPr="00BB46E9">
        <w:rPr>
          <w:rFonts w:ascii="Times New Roman" w:hAnsi="Times New Roman" w:cs="Times New Roman"/>
          <w:bCs/>
          <w:sz w:val="20"/>
          <w:szCs w:val="30"/>
        </w:rPr>
        <w:t xml:space="preserve"> M, </w:t>
      </w:r>
      <w:proofErr w:type="spellStart"/>
      <w:r w:rsidRPr="00BB46E9">
        <w:rPr>
          <w:rFonts w:ascii="Times New Roman" w:hAnsi="Times New Roman" w:cs="Times New Roman"/>
          <w:bCs/>
          <w:sz w:val="20"/>
          <w:szCs w:val="30"/>
        </w:rPr>
        <w:t>Harstrick</w:t>
      </w:r>
      <w:proofErr w:type="spellEnd"/>
      <w:r w:rsidRPr="00BB46E9">
        <w:rPr>
          <w:rFonts w:ascii="Times New Roman" w:hAnsi="Times New Roman" w:cs="Times New Roman"/>
          <w:bCs/>
          <w:sz w:val="20"/>
          <w:szCs w:val="30"/>
        </w:rPr>
        <w:t xml:space="preserve"> A, </w:t>
      </w:r>
      <w:proofErr w:type="spellStart"/>
      <w:r w:rsidRPr="00BB46E9">
        <w:rPr>
          <w:rFonts w:ascii="Times New Roman" w:hAnsi="Times New Roman" w:cs="Times New Roman"/>
          <w:bCs/>
          <w:sz w:val="20"/>
          <w:szCs w:val="30"/>
        </w:rPr>
        <w:t>Verslype</w:t>
      </w:r>
      <w:proofErr w:type="spellEnd"/>
      <w:r w:rsidRPr="00BB46E9">
        <w:rPr>
          <w:rFonts w:ascii="Times New Roman" w:hAnsi="Times New Roman" w:cs="Times New Roman"/>
          <w:bCs/>
          <w:sz w:val="20"/>
          <w:szCs w:val="30"/>
        </w:rPr>
        <w:t xml:space="preserve"> C, </w:t>
      </w:r>
      <w:proofErr w:type="spellStart"/>
      <w:r w:rsidRPr="00BB46E9">
        <w:rPr>
          <w:rFonts w:ascii="Times New Roman" w:hAnsi="Times New Roman" w:cs="Times New Roman"/>
          <w:bCs/>
          <w:sz w:val="20"/>
          <w:szCs w:val="30"/>
        </w:rPr>
        <w:t>Chau</w:t>
      </w:r>
      <w:proofErr w:type="spellEnd"/>
      <w:r w:rsidRPr="00BB46E9">
        <w:rPr>
          <w:rFonts w:ascii="Times New Roman" w:hAnsi="Times New Roman" w:cs="Times New Roman"/>
          <w:bCs/>
          <w:sz w:val="20"/>
          <w:szCs w:val="30"/>
        </w:rPr>
        <w:t xml:space="preserve"> I, Van </w:t>
      </w:r>
      <w:proofErr w:type="spellStart"/>
      <w:r w:rsidRPr="00BB46E9">
        <w:rPr>
          <w:rFonts w:ascii="Times New Roman" w:hAnsi="Times New Roman" w:cs="Times New Roman"/>
          <w:bCs/>
          <w:sz w:val="20"/>
          <w:szCs w:val="30"/>
        </w:rPr>
        <w:t>Cutsem</w:t>
      </w:r>
      <w:proofErr w:type="spellEnd"/>
      <w:r w:rsidRPr="00BB46E9">
        <w:rPr>
          <w:rFonts w:ascii="Times New Roman" w:hAnsi="Times New Roman" w:cs="Times New Roman"/>
          <w:bCs/>
          <w:sz w:val="20"/>
          <w:szCs w:val="30"/>
        </w:rPr>
        <w:t xml:space="preserve"> E (2004) </w:t>
      </w:r>
      <w:proofErr w:type="spellStart"/>
      <w:r w:rsidRPr="00BB46E9">
        <w:rPr>
          <w:rFonts w:ascii="Times New Roman" w:hAnsi="Times New Roman" w:cs="Times New Roman"/>
          <w:bCs/>
          <w:sz w:val="20"/>
          <w:szCs w:val="30"/>
        </w:rPr>
        <w:t>Cetuximab</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monotherapy</w:t>
      </w:r>
      <w:proofErr w:type="spellEnd"/>
      <w:r w:rsidRPr="00BB46E9">
        <w:rPr>
          <w:rFonts w:ascii="Times New Roman" w:hAnsi="Times New Roman" w:cs="Times New Roman"/>
          <w:bCs/>
          <w:sz w:val="20"/>
          <w:szCs w:val="30"/>
        </w:rPr>
        <w:t xml:space="preserve"> and </w:t>
      </w:r>
      <w:proofErr w:type="spellStart"/>
      <w:r w:rsidRPr="00BB46E9">
        <w:rPr>
          <w:rFonts w:ascii="Times New Roman" w:hAnsi="Times New Roman" w:cs="Times New Roman"/>
          <w:bCs/>
          <w:sz w:val="20"/>
          <w:szCs w:val="30"/>
        </w:rPr>
        <w:t>cetuximab</w:t>
      </w:r>
      <w:proofErr w:type="spellEnd"/>
      <w:r w:rsidRPr="00BB46E9">
        <w:rPr>
          <w:rFonts w:ascii="Times New Roman" w:hAnsi="Times New Roman" w:cs="Times New Roman"/>
          <w:bCs/>
          <w:sz w:val="20"/>
          <w:szCs w:val="30"/>
        </w:rPr>
        <w:t xml:space="preserve"> plus </w:t>
      </w:r>
      <w:proofErr w:type="spellStart"/>
      <w:r w:rsidRPr="00BB46E9">
        <w:rPr>
          <w:rFonts w:ascii="Times New Roman" w:hAnsi="Times New Roman" w:cs="Times New Roman"/>
          <w:bCs/>
          <w:sz w:val="20"/>
          <w:szCs w:val="30"/>
        </w:rPr>
        <w:t>irinotecan</w:t>
      </w:r>
      <w:proofErr w:type="spellEnd"/>
      <w:r w:rsidRPr="00BB46E9">
        <w:rPr>
          <w:rFonts w:ascii="Times New Roman" w:hAnsi="Times New Roman" w:cs="Times New Roman"/>
          <w:bCs/>
          <w:sz w:val="20"/>
          <w:szCs w:val="30"/>
        </w:rPr>
        <w:t xml:space="preserve"> in </w:t>
      </w:r>
      <w:proofErr w:type="spellStart"/>
      <w:r w:rsidRPr="00BB46E9">
        <w:rPr>
          <w:rFonts w:ascii="Times New Roman" w:hAnsi="Times New Roman" w:cs="Times New Roman"/>
          <w:bCs/>
          <w:sz w:val="20"/>
          <w:szCs w:val="30"/>
        </w:rPr>
        <w:t>irinotecan</w:t>
      </w:r>
      <w:proofErr w:type="spellEnd"/>
      <w:r w:rsidRPr="00BB46E9">
        <w:rPr>
          <w:rFonts w:ascii="Times New Roman" w:hAnsi="Times New Roman" w:cs="Times New Roman"/>
          <w:bCs/>
          <w:sz w:val="20"/>
          <w:szCs w:val="30"/>
        </w:rPr>
        <w:t xml:space="preserve">-refractory metastatic colorectal cancer. N </w:t>
      </w:r>
      <w:proofErr w:type="spellStart"/>
      <w:r w:rsidRPr="00BB46E9">
        <w:rPr>
          <w:rFonts w:ascii="Times New Roman" w:hAnsi="Times New Roman" w:cs="Times New Roman"/>
          <w:bCs/>
          <w:sz w:val="20"/>
          <w:szCs w:val="30"/>
        </w:rPr>
        <w:t>Engl</w:t>
      </w:r>
      <w:proofErr w:type="spellEnd"/>
      <w:r w:rsidRPr="00BB46E9">
        <w:rPr>
          <w:rFonts w:ascii="Times New Roman" w:hAnsi="Times New Roman" w:cs="Times New Roman"/>
          <w:bCs/>
          <w:sz w:val="20"/>
          <w:szCs w:val="30"/>
        </w:rPr>
        <w:t xml:space="preserve"> J Med 351(4):337–345</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Licitra</w:t>
      </w:r>
      <w:proofErr w:type="spellEnd"/>
      <w:r w:rsidRPr="00BB46E9">
        <w:rPr>
          <w:rFonts w:ascii="Times New Roman" w:hAnsi="Times New Roman" w:cs="Times New Roman"/>
          <w:bCs/>
          <w:sz w:val="20"/>
          <w:szCs w:val="30"/>
        </w:rPr>
        <w:t xml:space="preserve"> L, </w:t>
      </w:r>
      <w:proofErr w:type="spellStart"/>
      <w:r w:rsidRPr="00BB46E9">
        <w:rPr>
          <w:rFonts w:ascii="Times New Roman" w:hAnsi="Times New Roman" w:cs="Times New Roman"/>
          <w:bCs/>
          <w:sz w:val="20"/>
          <w:szCs w:val="30"/>
        </w:rPr>
        <w:t>Storkel</w:t>
      </w:r>
      <w:proofErr w:type="spellEnd"/>
      <w:r w:rsidRPr="00BB46E9">
        <w:rPr>
          <w:rFonts w:ascii="Times New Roman" w:hAnsi="Times New Roman" w:cs="Times New Roman"/>
          <w:bCs/>
          <w:sz w:val="20"/>
          <w:szCs w:val="30"/>
        </w:rPr>
        <w:t xml:space="preserve"> S, Kerr KM, Van </w:t>
      </w:r>
      <w:proofErr w:type="spellStart"/>
      <w:r w:rsidRPr="00BB46E9">
        <w:rPr>
          <w:rFonts w:ascii="Times New Roman" w:hAnsi="Times New Roman" w:cs="Times New Roman"/>
          <w:bCs/>
          <w:sz w:val="20"/>
          <w:szCs w:val="30"/>
        </w:rPr>
        <w:t>Cutsem</w:t>
      </w:r>
      <w:proofErr w:type="spellEnd"/>
      <w:r w:rsidRPr="00BB46E9">
        <w:rPr>
          <w:rFonts w:ascii="Times New Roman" w:hAnsi="Times New Roman" w:cs="Times New Roman"/>
          <w:bCs/>
          <w:sz w:val="20"/>
          <w:szCs w:val="30"/>
        </w:rPr>
        <w:t xml:space="preserve"> E, </w:t>
      </w:r>
      <w:proofErr w:type="spellStart"/>
      <w:r w:rsidRPr="00BB46E9">
        <w:rPr>
          <w:rFonts w:ascii="Times New Roman" w:hAnsi="Times New Roman" w:cs="Times New Roman"/>
          <w:bCs/>
          <w:sz w:val="20"/>
          <w:szCs w:val="30"/>
        </w:rPr>
        <w:t>Pirker</w:t>
      </w:r>
      <w:proofErr w:type="spellEnd"/>
      <w:r w:rsidRPr="00BB46E9">
        <w:rPr>
          <w:rFonts w:ascii="Times New Roman" w:hAnsi="Times New Roman" w:cs="Times New Roman"/>
          <w:bCs/>
          <w:sz w:val="20"/>
          <w:szCs w:val="30"/>
        </w:rPr>
        <w:t xml:space="preserve"> R, Hirsch FR, </w:t>
      </w:r>
      <w:proofErr w:type="spellStart"/>
      <w:r w:rsidRPr="00BB46E9">
        <w:rPr>
          <w:rFonts w:ascii="Times New Roman" w:hAnsi="Times New Roman" w:cs="Times New Roman"/>
          <w:bCs/>
          <w:sz w:val="20"/>
          <w:szCs w:val="30"/>
        </w:rPr>
        <w:t>Vermorken</w:t>
      </w:r>
      <w:proofErr w:type="spellEnd"/>
      <w:r w:rsidRPr="00BB46E9">
        <w:rPr>
          <w:rFonts w:ascii="Times New Roman" w:hAnsi="Times New Roman" w:cs="Times New Roman"/>
          <w:bCs/>
          <w:sz w:val="20"/>
          <w:szCs w:val="30"/>
        </w:rPr>
        <w:t xml:space="preserve"> JB, von </w:t>
      </w:r>
      <w:proofErr w:type="spellStart"/>
      <w:r w:rsidRPr="00BB46E9">
        <w:rPr>
          <w:rFonts w:ascii="Times New Roman" w:hAnsi="Times New Roman" w:cs="Times New Roman"/>
          <w:bCs/>
          <w:sz w:val="20"/>
          <w:szCs w:val="30"/>
        </w:rPr>
        <w:t>Heydebreck</w:t>
      </w:r>
      <w:proofErr w:type="spellEnd"/>
      <w:r w:rsidRPr="00BB46E9">
        <w:rPr>
          <w:rFonts w:ascii="Times New Roman" w:hAnsi="Times New Roman" w:cs="Times New Roman"/>
          <w:bCs/>
          <w:sz w:val="20"/>
          <w:szCs w:val="30"/>
        </w:rPr>
        <w:t xml:space="preserve"> A, </w:t>
      </w:r>
      <w:proofErr w:type="spellStart"/>
      <w:r w:rsidRPr="00BB46E9">
        <w:rPr>
          <w:rFonts w:ascii="Times New Roman" w:hAnsi="Times New Roman" w:cs="Times New Roman"/>
          <w:bCs/>
          <w:sz w:val="20"/>
          <w:szCs w:val="30"/>
        </w:rPr>
        <w:t>Esser</w:t>
      </w:r>
      <w:proofErr w:type="spellEnd"/>
      <w:r w:rsidRPr="00BB46E9">
        <w:rPr>
          <w:rFonts w:ascii="Times New Roman" w:hAnsi="Times New Roman" w:cs="Times New Roman"/>
          <w:bCs/>
          <w:sz w:val="20"/>
          <w:szCs w:val="30"/>
        </w:rPr>
        <w:t xml:space="preserve"> R, </w:t>
      </w:r>
      <w:proofErr w:type="spellStart"/>
      <w:r w:rsidRPr="00BB46E9">
        <w:rPr>
          <w:rFonts w:ascii="Times New Roman" w:hAnsi="Times New Roman" w:cs="Times New Roman"/>
          <w:bCs/>
          <w:sz w:val="20"/>
          <w:szCs w:val="30"/>
        </w:rPr>
        <w:t>Celik</w:t>
      </w:r>
      <w:proofErr w:type="spellEnd"/>
      <w:r w:rsidRPr="00BB46E9">
        <w:rPr>
          <w:rFonts w:ascii="Times New Roman" w:hAnsi="Times New Roman" w:cs="Times New Roman"/>
          <w:bCs/>
          <w:sz w:val="20"/>
          <w:szCs w:val="30"/>
        </w:rPr>
        <w:t xml:space="preserve"> I, </w:t>
      </w:r>
      <w:proofErr w:type="spellStart"/>
      <w:r w:rsidRPr="00BB46E9">
        <w:rPr>
          <w:rFonts w:ascii="Times New Roman" w:hAnsi="Times New Roman" w:cs="Times New Roman"/>
          <w:bCs/>
          <w:sz w:val="20"/>
          <w:szCs w:val="30"/>
        </w:rPr>
        <w:t>Ciardiello</w:t>
      </w:r>
      <w:proofErr w:type="spellEnd"/>
      <w:r w:rsidRPr="00BB46E9">
        <w:rPr>
          <w:rFonts w:ascii="Times New Roman" w:hAnsi="Times New Roman" w:cs="Times New Roman"/>
          <w:bCs/>
          <w:sz w:val="20"/>
          <w:szCs w:val="30"/>
        </w:rPr>
        <w:t xml:space="preserve"> F (2013) Predictive value of epidermal growth factor receptor expression for first-line chemotherapy plus </w:t>
      </w:r>
      <w:proofErr w:type="spellStart"/>
      <w:r w:rsidRPr="00BB46E9">
        <w:rPr>
          <w:rFonts w:ascii="Times New Roman" w:hAnsi="Times New Roman" w:cs="Times New Roman"/>
          <w:bCs/>
          <w:sz w:val="20"/>
          <w:szCs w:val="30"/>
        </w:rPr>
        <w:t>cetuximab</w:t>
      </w:r>
      <w:proofErr w:type="spellEnd"/>
      <w:r w:rsidRPr="00BB46E9">
        <w:rPr>
          <w:rFonts w:ascii="Times New Roman" w:hAnsi="Times New Roman" w:cs="Times New Roman"/>
          <w:bCs/>
          <w:sz w:val="20"/>
          <w:szCs w:val="30"/>
        </w:rPr>
        <w:t xml:space="preserve"> in patients with head and neck and colorectal cancer: analysis of data from the EXTREME and CRYSTAL studies. </w:t>
      </w:r>
      <w:proofErr w:type="spellStart"/>
      <w:r w:rsidRPr="00BB46E9">
        <w:rPr>
          <w:rFonts w:ascii="Times New Roman" w:hAnsi="Times New Roman" w:cs="Times New Roman"/>
          <w:bCs/>
          <w:sz w:val="20"/>
          <w:szCs w:val="30"/>
        </w:rPr>
        <w:t>Eur</w:t>
      </w:r>
      <w:proofErr w:type="spellEnd"/>
      <w:r w:rsidRPr="00BB46E9">
        <w:rPr>
          <w:rFonts w:ascii="Times New Roman" w:hAnsi="Times New Roman" w:cs="Times New Roman"/>
          <w:bCs/>
          <w:sz w:val="20"/>
          <w:szCs w:val="30"/>
        </w:rPr>
        <w:t xml:space="preserve"> J Cancer 49(6):1161–1168</w:t>
      </w:r>
    </w:p>
    <w:p w:rsidR="003110F3" w:rsidRPr="00BB46E9" w:rsidRDefault="00EA6C1D" w:rsidP="0072198B">
      <w:pPr>
        <w:jc w:val="both"/>
        <w:rPr>
          <w:rFonts w:ascii="Times New Roman" w:hAnsi="Times New Roman" w:cs="Times New Roman"/>
          <w:bCs/>
          <w:sz w:val="20"/>
          <w:szCs w:val="30"/>
        </w:rPr>
      </w:pPr>
      <w:proofErr w:type="spellStart"/>
      <w:proofErr w:type="gramStart"/>
      <w:r w:rsidRPr="00BB46E9">
        <w:rPr>
          <w:rFonts w:ascii="Times New Roman" w:hAnsi="Times New Roman" w:cs="Times New Roman"/>
          <w:bCs/>
          <w:sz w:val="20"/>
          <w:szCs w:val="30"/>
        </w:rPr>
        <w:t>Douillard</w:t>
      </w:r>
      <w:proofErr w:type="spellEnd"/>
      <w:r w:rsidRPr="00BB46E9">
        <w:rPr>
          <w:rFonts w:ascii="Times New Roman" w:hAnsi="Times New Roman" w:cs="Times New Roman"/>
          <w:bCs/>
          <w:sz w:val="20"/>
          <w:szCs w:val="30"/>
        </w:rPr>
        <w:t xml:space="preserve"> JY, Siena S, Cassidy J, </w:t>
      </w:r>
      <w:proofErr w:type="spellStart"/>
      <w:r w:rsidRPr="00BB46E9">
        <w:rPr>
          <w:rFonts w:ascii="Times New Roman" w:hAnsi="Times New Roman" w:cs="Times New Roman"/>
          <w:bCs/>
          <w:sz w:val="20"/>
          <w:szCs w:val="30"/>
        </w:rPr>
        <w:t>Tabernero</w:t>
      </w:r>
      <w:proofErr w:type="spellEnd"/>
      <w:r w:rsidRPr="00BB46E9">
        <w:rPr>
          <w:rFonts w:ascii="Times New Roman" w:hAnsi="Times New Roman" w:cs="Times New Roman"/>
          <w:bCs/>
          <w:sz w:val="20"/>
          <w:szCs w:val="30"/>
        </w:rPr>
        <w:t xml:space="preserve"> J, Burkes R, </w:t>
      </w:r>
      <w:proofErr w:type="spellStart"/>
      <w:r w:rsidRPr="00BB46E9">
        <w:rPr>
          <w:rFonts w:ascii="Times New Roman" w:hAnsi="Times New Roman" w:cs="Times New Roman"/>
          <w:bCs/>
          <w:sz w:val="20"/>
          <w:szCs w:val="30"/>
        </w:rPr>
        <w:t>Barugel</w:t>
      </w:r>
      <w:proofErr w:type="spellEnd"/>
      <w:r w:rsidRPr="00BB46E9">
        <w:rPr>
          <w:rFonts w:ascii="Times New Roman" w:hAnsi="Times New Roman" w:cs="Times New Roman"/>
          <w:bCs/>
          <w:sz w:val="20"/>
          <w:szCs w:val="30"/>
        </w:rPr>
        <w:t xml:space="preserve"> M, </w:t>
      </w:r>
      <w:proofErr w:type="spellStart"/>
      <w:r w:rsidRPr="00BB46E9">
        <w:rPr>
          <w:rFonts w:ascii="Times New Roman" w:hAnsi="Times New Roman" w:cs="Times New Roman"/>
          <w:bCs/>
          <w:sz w:val="20"/>
          <w:szCs w:val="30"/>
        </w:rPr>
        <w:t>Humblet</w:t>
      </w:r>
      <w:proofErr w:type="spellEnd"/>
      <w:r w:rsidRPr="00BB46E9">
        <w:rPr>
          <w:rFonts w:ascii="Times New Roman" w:hAnsi="Times New Roman" w:cs="Times New Roman"/>
          <w:bCs/>
          <w:sz w:val="20"/>
          <w:szCs w:val="30"/>
        </w:rPr>
        <w:t xml:space="preserve"> Y, </w:t>
      </w:r>
      <w:proofErr w:type="spellStart"/>
      <w:r w:rsidRPr="00BB46E9">
        <w:rPr>
          <w:rFonts w:ascii="Times New Roman" w:hAnsi="Times New Roman" w:cs="Times New Roman"/>
          <w:bCs/>
          <w:sz w:val="20"/>
          <w:szCs w:val="30"/>
        </w:rPr>
        <w:t>Bodoky</w:t>
      </w:r>
      <w:proofErr w:type="spellEnd"/>
      <w:r w:rsidRPr="00BB46E9">
        <w:rPr>
          <w:rFonts w:ascii="Times New Roman" w:hAnsi="Times New Roman" w:cs="Times New Roman"/>
          <w:bCs/>
          <w:sz w:val="20"/>
          <w:szCs w:val="30"/>
        </w:rPr>
        <w:t xml:space="preserve"> G, Cunningham D, </w:t>
      </w:r>
      <w:proofErr w:type="spellStart"/>
      <w:r w:rsidRPr="00BB46E9">
        <w:rPr>
          <w:rFonts w:ascii="Times New Roman" w:hAnsi="Times New Roman" w:cs="Times New Roman"/>
          <w:bCs/>
          <w:sz w:val="20"/>
          <w:szCs w:val="30"/>
        </w:rPr>
        <w:t>Jassem</w:t>
      </w:r>
      <w:proofErr w:type="spellEnd"/>
      <w:r w:rsidRPr="00BB46E9">
        <w:rPr>
          <w:rFonts w:ascii="Times New Roman" w:hAnsi="Times New Roman" w:cs="Times New Roman"/>
          <w:bCs/>
          <w:sz w:val="20"/>
          <w:szCs w:val="30"/>
        </w:rPr>
        <w:t xml:space="preserve"> J, Rivera F, </w:t>
      </w:r>
      <w:proofErr w:type="spellStart"/>
      <w:r w:rsidRPr="00BB46E9">
        <w:rPr>
          <w:rFonts w:ascii="Times New Roman" w:hAnsi="Times New Roman" w:cs="Times New Roman"/>
          <w:bCs/>
          <w:sz w:val="20"/>
          <w:szCs w:val="30"/>
        </w:rPr>
        <w:t>Kocakova</w:t>
      </w:r>
      <w:proofErr w:type="spellEnd"/>
      <w:r w:rsidRPr="00BB46E9">
        <w:rPr>
          <w:rFonts w:ascii="Times New Roman" w:hAnsi="Times New Roman" w:cs="Times New Roman"/>
          <w:bCs/>
          <w:sz w:val="20"/>
          <w:szCs w:val="30"/>
        </w:rPr>
        <w:t xml:space="preserve"> I, Ruff P, </w:t>
      </w:r>
      <w:proofErr w:type="spellStart"/>
      <w:r w:rsidRPr="00BB46E9">
        <w:rPr>
          <w:rFonts w:ascii="Times New Roman" w:hAnsi="Times New Roman" w:cs="Times New Roman"/>
          <w:bCs/>
          <w:sz w:val="20"/>
          <w:szCs w:val="30"/>
        </w:rPr>
        <w:t>Blasinska-Morawiec</w:t>
      </w:r>
      <w:proofErr w:type="spellEnd"/>
      <w:r w:rsidRPr="00BB46E9">
        <w:rPr>
          <w:rFonts w:ascii="Times New Roman" w:hAnsi="Times New Roman" w:cs="Times New Roman"/>
          <w:bCs/>
          <w:sz w:val="20"/>
          <w:szCs w:val="30"/>
        </w:rPr>
        <w:t xml:space="preserve"> M, </w:t>
      </w:r>
      <w:proofErr w:type="spellStart"/>
      <w:r w:rsidRPr="00BB46E9">
        <w:rPr>
          <w:rFonts w:ascii="Times New Roman" w:hAnsi="Times New Roman" w:cs="Times New Roman"/>
          <w:bCs/>
          <w:sz w:val="20"/>
          <w:szCs w:val="30"/>
        </w:rPr>
        <w:t>Smakal</w:t>
      </w:r>
      <w:proofErr w:type="spellEnd"/>
      <w:r w:rsidRPr="00BB46E9">
        <w:rPr>
          <w:rFonts w:ascii="Times New Roman" w:hAnsi="Times New Roman" w:cs="Times New Roman"/>
          <w:bCs/>
          <w:sz w:val="20"/>
          <w:szCs w:val="30"/>
        </w:rPr>
        <w:t xml:space="preserve"> M, Canon JL, </w:t>
      </w:r>
      <w:proofErr w:type="spellStart"/>
      <w:r w:rsidRPr="00BB46E9">
        <w:rPr>
          <w:rFonts w:ascii="Times New Roman" w:hAnsi="Times New Roman" w:cs="Times New Roman"/>
          <w:bCs/>
          <w:sz w:val="20"/>
          <w:szCs w:val="30"/>
        </w:rPr>
        <w:t>Rother</w:t>
      </w:r>
      <w:proofErr w:type="spellEnd"/>
      <w:r w:rsidRPr="00BB46E9">
        <w:rPr>
          <w:rFonts w:ascii="Times New Roman" w:hAnsi="Times New Roman" w:cs="Times New Roman"/>
          <w:bCs/>
          <w:sz w:val="20"/>
          <w:szCs w:val="30"/>
        </w:rPr>
        <w:t xml:space="preserve"> M, </w:t>
      </w:r>
      <w:proofErr w:type="spellStart"/>
      <w:r w:rsidRPr="00BB46E9">
        <w:rPr>
          <w:rFonts w:ascii="Times New Roman" w:hAnsi="Times New Roman" w:cs="Times New Roman"/>
          <w:bCs/>
          <w:sz w:val="20"/>
          <w:szCs w:val="30"/>
        </w:rPr>
        <w:t>Oliner</w:t>
      </w:r>
      <w:proofErr w:type="spellEnd"/>
      <w:r w:rsidRPr="00BB46E9">
        <w:rPr>
          <w:rFonts w:ascii="Times New Roman" w:hAnsi="Times New Roman" w:cs="Times New Roman"/>
          <w:bCs/>
          <w:sz w:val="20"/>
          <w:szCs w:val="30"/>
        </w:rPr>
        <w:t xml:space="preserve"> KS, </w:t>
      </w:r>
      <w:proofErr w:type="spellStart"/>
      <w:r w:rsidRPr="00BB46E9">
        <w:rPr>
          <w:rFonts w:ascii="Times New Roman" w:hAnsi="Times New Roman" w:cs="Times New Roman"/>
          <w:bCs/>
          <w:sz w:val="20"/>
          <w:szCs w:val="30"/>
        </w:rPr>
        <w:t>Tian</w:t>
      </w:r>
      <w:proofErr w:type="spellEnd"/>
      <w:r w:rsidRPr="00BB46E9">
        <w:rPr>
          <w:rFonts w:ascii="Times New Roman" w:hAnsi="Times New Roman" w:cs="Times New Roman"/>
          <w:bCs/>
          <w:sz w:val="20"/>
          <w:szCs w:val="30"/>
        </w:rPr>
        <w:t xml:space="preserve"> Y, </w:t>
      </w:r>
      <w:proofErr w:type="spellStart"/>
      <w:r w:rsidRPr="00BB46E9">
        <w:rPr>
          <w:rFonts w:ascii="Times New Roman" w:hAnsi="Times New Roman" w:cs="Times New Roman"/>
          <w:bCs/>
          <w:sz w:val="20"/>
          <w:szCs w:val="30"/>
        </w:rPr>
        <w:t>Xu</w:t>
      </w:r>
      <w:proofErr w:type="spellEnd"/>
      <w:r w:rsidRPr="00BB46E9">
        <w:rPr>
          <w:rFonts w:ascii="Times New Roman" w:hAnsi="Times New Roman" w:cs="Times New Roman"/>
          <w:bCs/>
          <w:sz w:val="20"/>
          <w:szCs w:val="30"/>
        </w:rPr>
        <w:t xml:space="preserve"> F, Sidhu R (2014) Final results from PRIME: randomized phase III study of </w:t>
      </w:r>
      <w:proofErr w:type="spellStart"/>
      <w:r w:rsidRPr="00BB46E9">
        <w:rPr>
          <w:rFonts w:ascii="Times New Roman" w:hAnsi="Times New Roman" w:cs="Times New Roman"/>
          <w:bCs/>
          <w:sz w:val="20"/>
          <w:szCs w:val="30"/>
        </w:rPr>
        <w:t>Panitumumab</w:t>
      </w:r>
      <w:proofErr w:type="spellEnd"/>
      <w:r w:rsidRPr="00BB46E9">
        <w:rPr>
          <w:rFonts w:ascii="Times New Roman" w:hAnsi="Times New Roman" w:cs="Times New Roman"/>
          <w:bCs/>
          <w:sz w:val="20"/>
          <w:szCs w:val="30"/>
        </w:rPr>
        <w:t xml:space="preserve"> with FOLFOX4 for first-line treatment of metastatic colorectal cancer.</w:t>
      </w:r>
      <w:proofErr w:type="gramEnd"/>
      <w:r w:rsidRPr="00BB46E9">
        <w:rPr>
          <w:rFonts w:ascii="Times New Roman" w:hAnsi="Times New Roman" w:cs="Times New Roman"/>
          <w:bCs/>
          <w:sz w:val="20"/>
          <w:szCs w:val="30"/>
        </w:rPr>
        <w:t xml:space="preserve"> Ann </w:t>
      </w:r>
      <w:proofErr w:type="spellStart"/>
      <w:r w:rsidRPr="00BB46E9">
        <w:rPr>
          <w:rFonts w:ascii="Times New Roman" w:hAnsi="Times New Roman" w:cs="Times New Roman"/>
          <w:bCs/>
          <w:sz w:val="20"/>
          <w:szCs w:val="30"/>
        </w:rPr>
        <w:t>Oncol</w:t>
      </w:r>
      <w:proofErr w:type="spellEnd"/>
      <w:r w:rsidRPr="00BB46E9">
        <w:rPr>
          <w:rFonts w:ascii="Times New Roman" w:hAnsi="Times New Roman" w:cs="Times New Roman"/>
          <w:bCs/>
          <w:sz w:val="20"/>
          <w:szCs w:val="30"/>
        </w:rPr>
        <w:t xml:space="preserve"> 25(7):1346–1355</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Joo</w:t>
      </w:r>
      <w:proofErr w:type="spellEnd"/>
      <w:r w:rsidRPr="00BB46E9">
        <w:rPr>
          <w:rFonts w:ascii="Times New Roman" w:hAnsi="Times New Roman" w:cs="Times New Roman"/>
          <w:bCs/>
          <w:sz w:val="20"/>
          <w:szCs w:val="30"/>
        </w:rPr>
        <w:t xml:space="preserve">, W.D., </w:t>
      </w:r>
      <w:proofErr w:type="spellStart"/>
      <w:r w:rsidRPr="00BB46E9">
        <w:rPr>
          <w:rFonts w:ascii="Times New Roman" w:hAnsi="Times New Roman" w:cs="Times New Roman"/>
          <w:bCs/>
          <w:sz w:val="20"/>
          <w:szCs w:val="30"/>
        </w:rPr>
        <w:t>Visintin</w:t>
      </w:r>
      <w:proofErr w:type="spellEnd"/>
      <w:r w:rsidRPr="00BB46E9">
        <w:rPr>
          <w:rFonts w:ascii="Times New Roman" w:hAnsi="Times New Roman" w:cs="Times New Roman"/>
          <w:bCs/>
          <w:sz w:val="20"/>
          <w:szCs w:val="30"/>
        </w:rPr>
        <w:t xml:space="preserve">, I., </w:t>
      </w:r>
      <w:proofErr w:type="spellStart"/>
      <w:proofErr w:type="gramStart"/>
      <w:r w:rsidRPr="00BB46E9">
        <w:rPr>
          <w:rFonts w:ascii="Times New Roman" w:hAnsi="Times New Roman" w:cs="Times New Roman"/>
          <w:bCs/>
          <w:sz w:val="20"/>
          <w:szCs w:val="30"/>
        </w:rPr>
        <w:t>Mor</w:t>
      </w:r>
      <w:proofErr w:type="spellEnd"/>
      <w:proofErr w:type="gramEnd"/>
      <w:r w:rsidRPr="00BB46E9">
        <w:rPr>
          <w:rFonts w:ascii="Times New Roman" w:hAnsi="Times New Roman" w:cs="Times New Roman"/>
          <w:bCs/>
          <w:sz w:val="20"/>
          <w:szCs w:val="30"/>
        </w:rPr>
        <w:t xml:space="preserve">, G., 2013. Targeted cancer therapy–Are the days of systemic chemotherapy </w:t>
      </w:r>
      <w:proofErr w:type="gramStart"/>
      <w:r w:rsidRPr="00BB46E9">
        <w:rPr>
          <w:rFonts w:ascii="Times New Roman" w:hAnsi="Times New Roman" w:cs="Times New Roman"/>
          <w:bCs/>
          <w:sz w:val="20"/>
          <w:szCs w:val="30"/>
        </w:rPr>
        <w:t>numbered?</w:t>
      </w:r>
      <w:proofErr w:type="gram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Maturitas</w:t>
      </w:r>
      <w:proofErr w:type="spellEnd"/>
      <w:r w:rsidRPr="00BB46E9">
        <w:rPr>
          <w:rFonts w:ascii="Times New Roman" w:hAnsi="Times New Roman" w:cs="Times New Roman"/>
          <w:bCs/>
          <w:sz w:val="20"/>
          <w:szCs w:val="30"/>
        </w:rPr>
        <w:t xml:space="preserve"> 76, 308–314</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Lheureux</w:t>
      </w:r>
      <w:proofErr w:type="spellEnd"/>
      <w:r w:rsidRPr="00BB46E9">
        <w:rPr>
          <w:rFonts w:ascii="Times New Roman" w:hAnsi="Times New Roman" w:cs="Times New Roman"/>
          <w:bCs/>
          <w:sz w:val="20"/>
          <w:szCs w:val="30"/>
        </w:rPr>
        <w:t xml:space="preserve">, S., </w:t>
      </w:r>
      <w:proofErr w:type="spellStart"/>
      <w:r w:rsidRPr="00BB46E9">
        <w:rPr>
          <w:rFonts w:ascii="Times New Roman" w:hAnsi="Times New Roman" w:cs="Times New Roman"/>
          <w:bCs/>
          <w:sz w:val="20"/>
          <w:szCs w:val="30"/>
        </w:rPr>
        <w:t>Denoyelle</w:t>
      </w:r>
      <w:proofErr w:type="spellEnd"/>
      <w:r w:rsidRPr="00BB46E9">
        <w:rPr>
          <w:rFonts w:ascii="Times New Roman" w:hAnsi="Times New Roman" w:cs="Times New Roman"/>
          <w:bCs/>
          <w:sz w:val="20"/>
          <w:szCs w:val="30"/>
        </w:rPr>
        <w:t xml:space="preserve">, C., </w:t>
      </w:r>
      <w:proofErr w:type="spellStart"/>
      <w:r w:rsidRPr="00BB46E9">
        <w:rPr>
          <w:rFonts w:ascii="Times New Roman" w:hAnsi="Times New Roman" w:cs="Times New Roman"/>
          <w:bCs/>
          <w:sz w:val="20"/>
          <w:szCs w:val="30"/>
        </w:rPr>
        <w:t>Ohashi</w:t>
      </w:r>
      <w:proofErr w:type="spellEnd"/>
      <w:r w:rsidRPr="00BB46E9">
        <w:rPr>
          <w:rFonts w:ascii="Times New Roman" w:hAnsi="Times New Roman" w:cs="Times New Roman"/>
          <w:bCs/>
          <w:sz w:val="20"/>
          <w:szCs w:val="30"/>
        </w:rPr>
        <w:t xml:space="preserve">, P.S., De Bono, J.S., </w:t>
      </w:r>
      <w:proofErr w:type="spellStart"/>
      <w:r w:rsidRPr="00BB46E9">
        <w:rPr>
          <w:rFonts w:ascii="Times New Roman" w:hAnsi="Times New Roman" w:cs="Times New Roman"/>
          <w:bCs/>
          <w:sz w:val="20"/>
          <w:szCs w:val="30"/>
        </w:rPr>
        <w:t>Mottaghy</w:t>
      </w:r>
      <w:proofErr w:type="spellEnd"/>
      <w:r w:rsidRPr="00BB46E9">
        <w:rPr>
          <w:rFonts w:ascii="Times New Roman" w:hAnsi="Times New Roman" w:cs="Times New Roman"/>
          <w:bCs/>
          <w:sz w:val="20"/>
          <w:szCs w:val="30"/>
        </w:rPr>
        <w:t xml:space="preserve">, F.M., 2017. Molecularly targeted therapies in cancer: a guide for the nuclear medicine physician. Eur. J. </w:t>
      </w:r>
      <w:proofErr w:type="spellStart"/>
      <w:r w:rsidRPr="00BB46E9">
        <w:rPr>
          <w:rFonts w:ascii="Times New Roman" w:hAnsi="Times New Roman" w:cs="Times New Roman"/>
          <w:bCs/>
          <w:sz w:val="20"/>
          <w:szCs w:val="30"/>
        </w:rPr>
        <w:t>Nucl</w:t>
      </w:r>
      <w:proofErr w:type="spellEnd"/>
      <w:r w:rsidRPr="00BB46E9">
        <w:rPr>
          <w:rFonts w:ascii="Times New Roman" w:hAnsi="Times New Roman" w:cs="Times New Roman"/>
          <w:bCs/>
          <w:sz w:val="20"/>
          <w:szCs w:val="30"/>
        </w:rPr>
        <w:t>. Med. Mol. Imaging 44, 23 41–54</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Hoelder</w:t>
      </w:r>
      <w:proofErr w:type="spellEnd"/>
      <w:r w:rsidRPr="00BB46E9">
        <w:rPr>
          <w:rFonts w:ascii="Times New Roman" w:hAnsi="Times New Roman" w:cs="Times New Roman"/>
          <w:bCs/>
          <w:sz w:val="20"/>
          <w:szCs w:val="30"/>
        </w:rPr>
        <w:t xml:space="preserve">, S., Clarke, P.A., Workman, P., 2012. Discovery of small molecule cancer drugs: successes, challenges and opportunities. Mol. </w:t>
      </w:r>
      <w:proofErr w:type="spellStart"/>
      <w:r w:rsidRPr="00BB46E9">
        <w:rPr>
          <w:rFonts w:ascii="Times New Roman" w:hAnsi="Times New Roman" w:cs="Times New Roman"/>
          <w:bCs/>
          <w:sz w:val="20"/>
          <w:szCs w:val="30"/>
        </w:rPr>
        <w:t>Oncol</w:t>
      </w:r>
      <w:proofErr w:type="spellEnd"/>
      <w:r w:rsidRPr="00BB46E9">
        <w:rPr>
          <w:rFonts w:ascii="Times New Roman" w:hAnsi="Times New Roman" w:cs="Times New Roman"/>
          <w:bCs/>
          <w:sz w:val="20"/>
          <w:szCs w:val="30"/>
        </w:rPr>
        <w:t xml:space="preserve">. </w:t>
      </w:r>
      <w:proofErr w:type="gramStart"/>
      <w:r w:rsidRPr="00BB46E9">
        <w:rPr>
          <w:rFonts w:ascii="Times New Roman" w:hAnsi="Times New Roman" w:cs="Times New Roman"/>
          <w:bCs/>
          <w:sz w:val="20"/>
          <w:szCs w:val="30"/>
        </w:rPr>
        <w:t>6</w:t>
      </w:r>
      <w:proofErr w:type="gramEnd"/>
      <w:r w:rsidRPr="00BB46E9">
        <w:rPr>
          <w:rFonts w:ascii="Times New Roman" w:hAnsi="Times New Roman" w:cs="Times New Roman"/>
          <w:bCs/>
          <w:sz w:val="20"/>
          <w:szCs w:val="30"/>
        </w:rPr>
        <w:t>, 155–176</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Llovet</w:t>
      </w:r>
      <w:proofErr w:type="spellEnd"/>
      <w:r w:rsidRPr="00BB46E9">
        <w:rPr>
          <w:rFonts w:ascii="Times New Roman" w:hAnsi="Times New Roman" w:cs="Times New Roman"/>
          <w:bCs/>
          <w:sz w:val="20"/>
          <w:szCs w:val="30"/>
        </w:rPr>
        <w:t xml:space="preserve">, J.M., Ricci, S., </w:t>
      </w:r>
      <w:proofErr w:type="spellStart"/>
      <w:r w:rsidRPr="00BB46E9">
        <w:rPr>
          <w:rFonts w:ascii="Times New Roman" w:hAnsi="Times New Roman" w:cs="Times New Roman"/>
          <w:bCs/>
          <w:sz w:val="20"/>
          <w:szCs w:val="30"/>
        </w:rPr>
        <w:t>Mazzaferro</w:t>
      </w:r>
      <w:proofErr w:type="spellEnd"/>
      <w:r w:rsidRPr="00BB46E9">
        <w:rPr>
          <w:rFonts w:ascii="Times New Roman" w:hAnsi="Times New Roman" w:cs="Times New Roman"/>
          <w:bCs/>
          <w:sz w:val="20"/>
          <w:szCs w:val="30"/>
        </w:rPr>
        <w:t xml:space="preserve">, V., </w:t>
      </w:r>
      <w:proofErr w:type="spellStart"/>
      <w:r w:rsidRPr="00BB46E9">
        <w:rPr>
          <w:rFonts w:ascii="Times New Roman" w:hAnsi="Times New Roman" w:cs="Times New Roman"/>
          <w:bCs/>
          <w:sz w:val="20"/>
          <w:szCs w:val="30"/>
        </w:rPr>
        <w:t>Hilgard</w:t>
      </w:r>
      <w:proofErr w:type="spellEnd"/>
      <w:r w:rsidRPr="00BB46E9">
        <w:rPr>
          <w:rFonts w:ascii="Times New Roman" w:hAnsi="Times New Roman" w:cs="Times New Roman"/>
          <w:bCs/>
          <w:sz w:val="20"/>
          <w:szCs w:val="30"/>
        </w:rPr>
        <w:t xml:space="preserve">, P., </w:t>
      </w:r>
      <w:proofErr w:type="spellStart"/>
      <w:r w:rsidRPr="00BB46E9">
        <w:rPr>
          <w:rFonts w:ascii="Times New Roman" w:hAnsi="Times New Roman" w:cs="Times New Roman"/>
          <w:bCs/>
          <w:sz w:val="20"/>
          <w:szCs w:val="30"/>
        </w:rPr>
        <w:t>Gane</w:t>
      </w:r>
      <w:proofErr w:type="spellEnd"/>
      <w:r w:rsidRPr="00BB46E9">
        <w:rPr>
          <w:rFonts w:ascii="Times New Roman" w:hAnsi="Times New Roman" w:cs="Times New Roman"/>
          <w:bCs/>
          <w:sz w:val="20"/>
          <w:szCs w:val="30"/>
        </w:rPr>
        <w:t xml:space="preserve">, E., Blanc, J.-F., de Oliveira, A.C., Santoro, A., Raoul, J.-L., </w:t>
      </w:r>
      <w:proofErr w:type="spellStart"/>
      <w:r w:rsidRPr="00BB46E9">
        <w:rPr>
          <w:rFonts w:ascii="Times New Roman" w:hAnsi="Times New Roman" w:cs="Times New Roman"/>
          <w:bCs/>
          <w:sz w:val="20"/>
          <w:szCs w:val="30"/>
        </w:rPr>
        <w:t>Forner</w:t>
      </w:r>
      <w:proofErr w:type="spellEnd"/>
      <w:r w:rsidRPr="00BB46E9">
        <w:rPr>
          <w:rFonts w:ascii="Times New Roman" w:hAnsi="Times New Roman" w:cs="Times New Roman"/>
          <w:bCs/>
          <w:sz w:val="20"/>
          <w:szCs w:val="30"/>
        </w:rPr>
        <w:t xml:space="preserve">, A., 2008. </w:t>
      </w:r>
      <w:proofErr w:type="spellStart"/>
      <w:r w:rsidRPr="00BB46E9">
        <w:rPr>
          <w:rFonts w:ascii="Times New Roman" w:hAnsi="Times New Roman" w:cs="Times New Roman"/>
          <w:bCs/>
          <w:sz w:val="20"/>
          <w:szCs w:val="30"/>
        </w:rPr>
        <w:t>Sorafenib</w:t>
      </w:r>
      <w:proofErr w:type="spellEnd"/>
      <w:r w:rsidRPr="00BB46E9">
        <w:rPr>
          <w:rFonts w:ascii="Times New Roman" w:hAnsi="Times New Roman" w:cs="Times New Roman"/>
          <w:bCs/>
          <w:sz w:val="20"/>
          <w:szCs w:val="30"/>
        </w:rPr>
        <w:t xml:space="preserve"> in advanced hepatocellular carcinoma. N. Engl. J. Med. 359, 378–390</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Kwak</w:t>
      </w:r>
      <w:proofErr w:type="spellEnd"/>
      <w:r w:rsidRPr="00BB46E9">
        <w:rPr>
          <w:rFonts w:ascii="Times New Roman" w:hAnsi="Times New Roman" w:cs="Times New Roman"/>
          <w:bCs/>
          <w:sz w:val="20"/>
          <w:szCs w:val="30"/>
        </w:rPr>
        <w:t xml:space="preserve">, E.L., Bang, Y.-J., </w:t>
      </w:r>
      <w:proofErr w:type="spellStart"/>
      <w:r w:rsidRPr="00BB46E9">
        <w:rPr>
          <w:rFonts w:ascii="Times New Roman" w:hAnsi="Times New Roman" w:cs="Times New Roman"/>
          <w:bCs/>
          <w:sz w:val="20"/>
          <w:szCs w:val="30"/>
        </w:rPr>
        <w:t>Camidge</w:t>
      </w:r>
      <w:proofErr w:type="spellEnd"/>
      <w:r w:rsidRPr="00BB46E9">
        <w:rPr>
          <w:rFonts w:ascii="Times New Roman" w:hAnsi="Times New Roman" w:cs="Times New Roman"/>
          <w:bCs/>
          <w:sz w:val="20"/>
          <w:szCs w:val="30"/>
        </w:rPr>
        <w:t xml:space="preserve">, D.R., Shaw, A.T., Solomon, B., Maki, R.G., Ou, S.-H.I., </w:t>
      </w:r>
      <w:proofErr w:type="spellStart"/>
      <w:r w:rsidRPr="00BB46E9">
        <w:rPr>
          <w:rFonts w:ascii="Times New Roman" w:hAnsi="Times New Roman" w:cs="Times New Roman"/>
          <w:bCs/>
          <w:sz w:val="20"/>
          <w:szCs w:val="30"/>
        </w:rPr>
        <w:t>Dezube</w:t>
      </w:r>
      <w:proofErr w:type="spellEnd"/>
      <w:r w:rsidRPr="00BB46E9">
        <w:rPr>
          <w:rFonts w:ascii="Times New Roman" w:hAnsi="Times New Roman" w:cs="Times New Roman"/>
          <w:bCs/>
          <w:sz w:val="20"/>
          <w:szCs w:val="30"/>
        </w:rPr>
        <w:t xml:space="preserve">, B.J., </w:t>
      </w:r>
      <w:proofErr w:type="spellStart"/>
      <w:r w:rsidRPr="00BB46E9">
        <w:rPr>
          <w:rFonts w:ascii="Times New Roman" w:hAnsi="Times New Roman" w:cs="Times New Roman"/>
          <w:bCs/>
          <w:sz w:val="20"/>
          <w:szCs w:val="30"/>
        </w:rPr>
        <w:t>Jänne</w:t>
      </w:r>
      <w:proofErr w:type="spellEnd"/>
      <w:r w:rsidRPr="00BB46E9">
        <w:rPr>
          <w:rFonts w:ascii="Times New Roman" w:hAnsi="Times New Roman" w:cs="Times New Roman"/>
          <w:bCs/>
          <w:sz w:val="20"/>
          <w:szCs w:val="30"/>
        </w:rPr>
        <w:t>, P.A., Costa, D.B., 2010. Anaplastic lymphoma kinase inhibition in non–small-cell lung cancer. N. Engl. J. Med. 363, 1693–1703</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Lahner</w:t>
      </w:r>
      <w:proofErr w:type="spellEnd"/>
      <w:r w:rsidRPr="00BB46E9">
        <w:rPr>
          <w:rFonts w:ascii="Times New Roman" w:hAnsi="Times New Roman" w:cs="Times New Roman"/>
          <w:bCs/>
          <w:sz w:val="20"/>
          <w:szCs w:val="30"/>
        </w:rPr>
        <w:t xml:space="preserve">, H., </w:t>
      </w:r>
      <w:proofErr w:type="spellStart"/>
      <w:r w:rsidRPr="00BB46E9">
        <w:rPr>
          <w:rFonts w:ascii="Times New Roman" w:hAnsi="Times New Roman" w:cs="Times New Roman"/>
          <w:bCs/>
          <w:sz w:val="20"/>
          <w:szCs w:val="30"/>
        </w:rPr>
        <w:t>Rinke</w:t>
      </w:r>
      <w:proofErr w:type="spellEnd"/>
      <w:r w:rsidRPr="00BB46E9">
        <w:rPr>
          <w:rFonts w:ascii="Times New Roman" w:hAnsi="Times New Roman" w:cs="Times New Roman"/>
          <w:bCs/>
          <w:sz w:val="20"/>
          <w:szCs w:val="30"/>
        </w:rPr>
        <w:t xml:space="preserve">, A., Unger, N., </w:t>
      </w:r>
      <w:proofErr w:type="spellStart"/>
      <w:r w:rsidRPr="00BB46E9">
        <w:rPr>
          <w:rFonts w:ascii="Times New Roman" w:hAnsi="Times New Roman" w:cs="Times New Roman"/>
          <w:bCs/>
          <w:sz w:val="20"/>
          <w:szCs w:val="30"/>
        </w:rPr>
        <w:t>Poeppel</w:t>
      </w:r>
      <w:proofErr w:type="spellEnd"/>
      <w:r w:rsidRPr="00BB46E9">
        <w:rPr>
          <w:rFonts w:ascii="Times New Roman" w:hAnsi="Times New Roman" w:cs="Times New Roman"/>
          <w:bCs/>
          <w:sz w:val="20"/>
          <w:szCs w:val="30"/>
        </w:rPr>
        <w:t xml:space="preserve">, T.D., </w:t>
      </w:r>
      <w:proofErr w:type="spellStart"/>
      <w:r w:rsidRPr="00BB46E9">
        <w:rPr>
          <w:rFonts w:ascii="Times New Roman" w:hAnsi="Times New Roman" w:cs="Times New Roman"/>
          <w:bCs/>
          <w:sz w:val="20"/>
          <w:szCs w:val="30"/>
        </w:rPr>
        <w:t>Kühl</w:t>
      </w:r>
      <w:proofErr w:type="spellEnd"/>
      <w:r w:rsidRPr="00BB46E9">
        <w:rPr>
          <w:rFonts w:ascii="Times New Roman" w:hAnsi="Times New Roman" w:cs="Times New Roman"/>
          <w:bCs/>
          <w:sz w:val="20"/>
          <w:szCs w:val="30"/>
        </w:rPr>
        <w:t xml:space="preserve">, H., Lehmann, N., Führer, D., 2016. </w:t>
      </w:r>
      <w:proofErr w:type="spellStart"/>
      <w:r w:rsidRPr="00BB46E9">
        <w:rPr>
          <w:rFonts w:ascii="Times New Roman" w:hAnsi="Times New Roman" w:cs="Times New Roman"/>
          <w:bCs/>
          <w:sz w:val="20"/>
          <w:szCs w:val="30"/>
        </w:rPr>
        <w:t>Sunitinib</w:t>
      </w:r>
      <w:proofErr w:type="spellEnd"/>
      <w:r w:rsidRPr="00BB46E9">
        <w:rPr>
          <w:rFonts w:ascii="Times New Roman" w:hAnsi="Times New Roman" w:cs="Times New Roman"/>
          <w:bCs/>
          <w:sz w:val="20"/>
          <w:szCs w:val="30"/>
        </w:rPr>
        <w:t xml:space="preserve"> efficacy in patients with advanced </w:t>
      </w:r>
      <w:proofErr w:type="spellStart"/>
      <w:r w:rsidRPr="00BB46E9">
        <w:rPr>
          <w:rFonts w:ascii="Times New Roman" w:hAnsi="Times New Roman" w:cs="Times New Roman"/>
          <w:bCs/>
          <w:sz w:val="20"/>
          <w:szCs w:val="30"/>
        </w:rPr>
        <w:t>pNET</w:t>
      </w:r>
      <w:proofErr w:type="spellEnd"/>
      <w:r w:rsidRPr="00BB46E9">
        <w:rPr>
          <w:rFonts w:ascii="Times New Roman" w:hAnsi="Times New Roman" w:cs="Times New Roman"/>
          <w:bCs/>
          <w:sz w:val="20"/>
          <w:szCs w:val="30"/>
        </w:rPr>
        <w:t xml:space="preserve"> in clinical practice. </w:t>
      </w:r>
      <w:proofErr w:type="spellStart"/>
      <w:r w:rsidRPr="00BB46E9">
        <w:rPr>
          <w:rFonts w:ascii="Times New Roman" w:hAnsi="Times New Roman" w:cs="Times New Roman"/>
          <w:bCs/>
          <w:sz w:val="20"/>
          <w:szCs w:val="30"/>
        </w:rPr>
        <w:t>Horm</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Metab</w:t>
      </w:r>
      <w:proofErr w:type="spellEnd"/>
      <w:r w:rsidRPr="00BB46E9">
        <w:rPr>
          <w:rFonts w:ascii="Times New Roman" w:hAnsi="Times New Roman" w:cs="Times New Roman"/>
          <w:bCs/>
          <w:sz w:val="20"/>
          <w:szCs w:val="30"/>
        </w:rPr>
        <w:t>. Res. 48, 575–580</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DrugBank</w:t>
      </w:r>
      <w:proofErr w:type="spellEnd"/>
      <w:r w:rsidRPr="00BB46E9">
        <w:rPr>
          <w:rFonts w:ascii="Times New Roman" w:hAnsi="Times New Roman" w:cs="Times New Roman"/>
          <w:bCs/>
          <w:sz w:val="20"/>
          <w:szCs w:val="30"/>
        </w:rPr>
        <w:t xml:space="preserve">, 2017. </w:t>
      </w:r>
      <w:proofErr w:type="spellStart"/>
      <w:r w:rsidRPr="00BB46E9">
        <w:rPr>
          <w:rFonts w:ascii="Times New Roman" w:hAnsi="Times New Roman" w:cs="Times New Roman"/>
          <w:bCs/>
          <w:sz w:val="20"/>
          <w:szCs w:val="30"/>
        </w:rPr>
        <w:t>Imatinib</w:t>
      </w:r>
      <w:proofErr w:type="spellEnd"/>
      <w:r w:rsidRPr="00BB46E9">
        <w:rPr>
          <w:rFonts w:ascii="Times New Roman" w:hAnsi="Times New Roman" w:cs="Times New Roman"/>
          <w:bCs/>
          <w:sz w:val="20"/>
          <w:szCs w:val="30"/>
        </w:rPr>
        <w:t xml:space="preserve">. [WWW Document]. URL </w:t>
      </w:r>
      <w:hyperlink r:id="rId8" w:history="1">
        <w:r w:rsidRPr="00BB46E9">
          <w:rPr>
            <w:rFonts w:ascii="Times New Roman" w:hAnsi="Times New Roman" w:cs="Times New Roman"/>
            <w:bCs/>
            <w:sz w:val="20"/>
            <w:szCs w:val="30"/>
          </w:rPr>
          <w:t>https://www.drugbank.ca/drugs/DB00619</w:t>
        </w:r>
      </w:hyperlink>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Mullard</w:t>
      </w:r>
      <w:proofErr w:type="spellEnd"/>
      <w:r w:rsidRPr="00BB46E9">
        <w:rPr>
          <w:rFonts w:ascii="Times New Roman" w:hAnsi="Times New Roman" w:cs="Times New Roman"/>
          <w:bCs/>
          <w:sz w:val="20"/>
          <w:szCs w:val="30"/>
        </w:rPr>
        <w:t xml:space="preserve"> A. BTK inhibitors get a boost. Nat Rev Drug </w:t>
      </w:r>
      <w:proofErr w:type="spellStart"/>
      <w:r w:rsidRPr="00BB46E9">
        <w:rPr>
          <w:rFonts w:ascii="Times New Roman" w:hAnsi="Times New Roman" w:cs="Times New Roman"/>
          <w:bCs/>
          <w:sz w:val="20"/>
          <w:szCs w:val="30"/>
        </w:rPr>
        <w:t>Discov</w:t>
      </w:r>
      <w:proofErr w:type="spellEnd"/>
      <w:r w:rsidRPr="00BB46E9">
        <w:rPr>
          <w:rFonts w:ascii="Times New Roman" w:hAnsi="Times New Roman" w:cs="Times New Roman"/>
          <w:bCs/>
          <w:sz w:val="20"/>
          <w:szCs w:val="30"/>
        </w:rPr>
        <w:t xml:space="preserve">. </w:t>
      </w:r>
      <w:proofErr w:type="gramStart"/>
      <w:r w:rsidRPr="00BB46E9">
        <w:rPr>
          <w:rFonts w:ascii="Times New Roman" w:hAnsi="Times New Roman" w:cs="Times New Roman"/>
          <w:bCs/>
          <w:sz w:val="20"/>
          <w:szCs w:val="30"/>
        </w:rPr>
        <w:t>2017</w:t>
      </w:r>
      <w:proofErr w:type="gramEnd"/>
      <w:r w:rsidRPr="00BB46E9">
        <w:rPr>
          <w:rFonts w:ascii="Times New Roman" w:hAnsi="Times New Roman" w:cs="Times New Roman"/>
          <w:bCs/>
          <w:sz w:val="20"/>
          <w:szCs w:val="30"/>
        </w:rPr>
        <w:t xml:space="preserve"> Nov 28; 16 (12):818</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Hideshima</w:t>
      </w:r>
      <w:proofErr w:type="spellEnd"/>
      <w:r w:rsidRPr="00BB46E9">
        <w:rPr>
          <w:rFonts w:ascii="Times New Roman" w:hAnsi="Times New Roman" w:cs="Times New Roman"/>
          <w:bCs/>
          <w:sz w:val="20"/>
          <w:szCs w:val="30"/>
        </w:rPr>
        <w:t xml:space="preserve"> T, Qi J, </w:t>
      </w:r>
      <w:proofErr w:type="spellStart"/>
      <w:r w:rsidRPr="00BB46E9">
        <w:rPr>
          <w:rFonts w:ascii="Times New Roman" w:hAnsi="Times New Roman" w:cs="Times New Roman"/>
          <w:bCs/>
          <w:sz w:val="20"/>
          <w:szCs w:val="30"/>
        </w:rPr>
        <w:t>Paranal</w:t>
      </w:r>
      <w:proofErr w:type="spellEnd"/>
      <w:r w:rsidRPr="00BB46E9">
        <w:rPr>
          <w:rFonts w:ascii="Times New Roman" w:hAnsi="Times New Roman" w:cs="Times New Roman"/>
          <w:bCs/>
          <w:sz w:val="20"/>
          <w:szCs w:val="30"/>
        </w:rPr>
        <w:t xml:space="preserve"> RM, Tang W, et al. Discovery of selective small-molecule HDAC6 inhibitor for overcoming proteasome inhibitor resistance in multiple myeloma. </w:t>
      </w:r>
      <w:proofErr w:type="spellStart"/>
      <w:r w:rsidRPr="00BB46E9">
        <w:rPr>
          <w:rFonts w:ascii="Times New Roman" w:hAnsi="Times New Roman" w:cs="Times New Roman"/>
          <w:bCs/>
          <w:sz w:val="20"/>
          <w:szCs w:val="30"/>
        </w:rPr>
        <w:t>Proc</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Natl</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Acad</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Sci</w:t>
      </w:r>
      <w:proofErr w:type="spellEnd"/>
      <w:r w:rsidRPr="00BB46E9">
        <w:rPr>
          <w:rFonts w:ascii="Times New Roman" w:hAnsi="Times New Roman" w:cs="Times New Roman"/>
          <w:bCs/>
          <w:sz w:val="20"/>
          <w:szCs w:val="30"/>
        </w:rPr>
        <w:t xml:space="preserve"> U S A. 2016 Nov 15</w:t>
      </w:r>
      <w:proofErr w:type="gramStart"/>
      <w:r w:rsidRPr="00BB46E9">
        <w:rPr>
          <w:rFonts w:ascii="Times New Roman" w:hAnsi="Times New Roman" w:cs="Times New Roman"/>
          <w:bCs/>
          <w:sz w:val="20"/>
          <w:szCs w:val="30"/>
        </w:rPr>
        <w:t>;113</w:t>
      </w:r>
      <w:proofErr w:type="gramEnd"/>
      <w:r w:rsidRPr="00BB46E9">
        <w:rPr>
          <w:rFonts w:ascii="Times New Roman" w:hAnsi="Times New Roman" w:cs="Times New Roman"/>
          <w:bCs/>
          <w:sz w:val="20"/>
          <w:szCs w:val="30"/>
        </w:rPr>
        <w:t>(46):13162-13167</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Beaver, J.A., </w:t>
      </w:r>
      <w:proofErr w:type="spellStart"/>
      <w:r w:rsidRPr="00BB46E9">
        <w:rPr>
          <w:rFonts w:ascii="Times New Roman" w:hAnsi="Times New Roman" w:cs="Times New Roman"/>
          <w:bCs/>
          <w:sz w:val="20"/>
          <w:szCs w:val="30"/>
        </w:rPr>
        <w:t>Amiri-Kordestani</w:t>
      </w:r>
      <w:proofErr w:type="spellEnd"/>
      <w:r w:rsidRPr="00BB46E9">
        <w:rPr>
          <w:rFonts w:ascii="Times New Roman" w:hAnsi="Times New Roman" w:cs="Times New Roman"/>
          <w:bCs/>
          <w:sz w:val="20"/>
          <w:szCs w:val="30"/>
        </w:rPr>
        <w:t xml:space="preserve">, L., </w:t>
      </w:r>
      <w:proofErr w:type="spellStart"/>
      <w:r w:rsidRPr="00BB46E9">
        <w:rPr>
          <w:rFonts w:ascii="Times New Roman" w:hAnsi="Times New Roman" w:cs="Times New Roman"/>
          <w:bCs/>
          <w:sz w:val="20"/>
          <w:szCs w:val="30"/>
        </w:rPr>
        <w:t>Charlab</w:t>
      </w:r>
      <w:proofErr w:type="spellEnd"/>
      <w:r w:rsidRPr="00BB46E9">
        <w:rPr>
          <w:rFonts w:ascii="Times New Roman" w:hAnsi="Times New Roman" w:cs="Times New Roman"/>
          <w:bCs/>
          <w:sz w:val="20"/>
          <w:szCs w:val="30"/>
        </w:rPr>
        <w:t xml:space="preserve">, R., Chen, W., </w:t>
      </w:r>
      <w:proofErr w:type="spellStart"/>
      <w:r w:rsidRPr="00BB46E9">
        <w:rPr>
          <w:rFonts w:ascii="Times New Roman" w:hAnsi="Times New Roman" w:cs="Times New Roman"/>
          <w:bCs/>
          <w:sz w:val="20"/>
          <w:szCs w:val="30"/>
        </w:rPr>
        <w:t>Palmby</w:t>
      </w:r>
      <w:proofErr w:type="spellEnd"/>
      <w:r w:rsidRPr="00BB46E9">
        <w:rPr>
          <w:rFonts w:ascii="Times New Roman" w:hAnsi="Times New Roman" w:cs="Times New Roman"/>
          <w:bCs/>
          <w:sz w:val="20"/>
          <w:szCs w:val="30"/>
        </w:rPr>
        <w:t xml:space="preserve">, T., Tilley, A., </w:t>
      </w:r>
      <w:proofErr w:type="spellStart"/>
      <w:r w:rsidRPr="00BB46E9">
        <w:rPr>
          <w:rFonts w:ascii="Times New Roman" w:hAnsi="Times New Roman" w:cs="Times New Roman"/>
          <w:bCs/>
          <w:sz w:val="20"/>
          <w:szCs w:val="30"/>
        </w:rPr>
        <w:t>Zirkelbach</w:t>
      </w:r>
      <w:proofErr w:type="spellEnd"/>
      <w:r w:rsidRPr="00BB46E9">
        <w:rPr>
          <w:rFonts w:ascii="Times New Roman" w:hAnsi="Times New Roman" w:cs="Times New Roman"/>
          <w:bCs/>
          <w:sz w:val="20"/>
          <w:szCs w:val="30"/>
        </w:rPr>
        <w:t xml:space="preserve">, J.F., Yu, J., Liu, Q., Zhao, L., 2015. FDA Approval: </w:t>
      </w:r>
      <w:proofErr w:type="spellStart"/>
      <w:r w:rsidRPr="00BB46E9">
        <w:rPr>
          <w:rFonts w:ascii="Times New Roman" w:hAnsi="Times New Roman" w:cs="Times New Roman"/>
          <w:bCs/>
          <w:sz w:val="20"/>
          <w:szCs w:val="30"/>
        </w:rPr>
        <w:t>Palbociclib</w:t>
      </w:r>
      <w:proofErr w:type="spellEnd"/>
      <w:r w:rsidRPr="00BB46E9">
        <w:rPr>
          <w:rFonts w:ascii="Times New Roman" w:hAnsi="Times New Roman" w:cs="Times New Roman"/>
          <w:bCs/>
          <w:sz w:val="20"/>
          <w:szCs w:val="30"/>
        </w:rPr>
        <w:t xml:space="preserve"> for the Treatment of Postmenopausal Patients with Estrogen Receptor–Positive, HER2-Negative Metastatic Breast Cancer. </w:t>
      </w:r>
      <w:proofErr w:type="spellStart"/>
      <w:r w:rsidRPr="00BB46E9">
        <w:rPr>
          <w:rFonts w:ascii="Times New Roman" w:hAnsi="Times New Roman" w:cs="Times New Roman"/>
          <w:bCs/>
          <w:sz w:val="20"/>
          <w:szCs w:val="30"/>
        </w:rPr>
        <w:t>Clin</w:t>
      </w:r>
      <w:proofErr w:type="spellEnd"/>
      <w:r w:rsidRPr="00BB46E9">
        <w:rPr>
          <w:rFonts w:ascii="Times New Roman" w:hAnsi="Times New Roman" w:cs="Times New Roman"/>
          <w:bCs/>
          <w:sz w:val="20"/>
          <w:szCs w:val="30"/>
        </w:rPr>
        <w:t>. Cancer Res. 21, 4760–4766</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Tripathy</w:t>
      </w:r>
      <w:proofErr w:type="spellEnd"/>
      <w:r w:rsidRPr="00BB46E9">
        <w:rPr>
          <w:rFonts w:ascii="Times New Roman" w:hAnsi="Times New Roman" w:cs="Times New Roman"/>
          <w:bCs/>
          <w:sz w:val="20"/>
          <w:szCs w:val="30"/>
        </w:rPr>
        <w:t xml:space="preserve">, D., </w:t>
      </w:r>
      <w:proofErr w:type="spellStart"/>
      <w:r w:rsidRPr="00BB46E9">
        <w:rPr>
          <w:rFonts w:ascii="Times New Roman" w:hAnsi="Times New Roman" w:cs="Times New Roman"/>
          <w:bCs/>
          <w:sz w:val="20"/>
          <w:szCs w:val="30"/>
        </w:rPr>
        <w:t>Bardia</w:t>
      </w:r>
      <w:proofErr w:type="spellEnd"/>
      <w:r w:rsidRPr="00BB46E9">
        <w:rPr>
          <w:rFonts w:ascii="Times New Roman" w:hAnsi="Times New Roman" w:cs="Times New Roman"/>
          <w:bCs/>
          <w:sz w:val="20"/>
          <w:szCs w:val="30"/>
        </w:rPr>
        <w:t xml:space="preserve">, A., Sellers, W.R., 2017. </w:t>
      </w:r>
      <w:proofErr w:type="spellStart"/>
      <w:r w:rsidRPr="00BB46E9">
        <w:rPr>
          <w:rFonts w:ascii="Times New Roman" w:hAnsi="Times New Roman" w:cs="Times New Roman"/>
          <w:bCs/>
          <w:sz w:val="20"/>
          <w:szCs w:val="30"/>
        </w:rPr>
        <w:t>Ribociclib</w:t>
      </w:r>
      <w:proofErr w:type="spellEnd"/>
      <w:r w:rsidRPr="00BB46E9">
        <w:rPr>
          <w:rFonts w:ascii="Times New Roman" w:hAnsi="Times New Roman" w:cs="Times New Roman"/>
          <w:bCs/>
          <w:sz w:val="20"/>
          <w:szCs w:val="30"/>
        </w:rPr>
        <w:t xml:space="preserve"> (LEE011): mechanism of action and clinical impact of this selective </w:t>
      </w:r>
      <w:proofErr w:type="spellStart"/>
      <w:r w:rsidRPr="00BB46E9">
        <w:rPr>
          <w:rFonts w:ascii="Times New Roman" w:hAnsi="Times New Roman" w:cs="Times New Roman"/>
          <w:bCs/>
          <w:sz w:val="20"/>
          <w:szCs w:val="30"/>
        </w:rPr>
        <w:t>cyclin</w:t>
      </w:r>
      <w:proofErr w:type="spellEnd"/>
      <w:r w:rsidRPr="00BB46E9">
        <w:rPr>
          <w:rFonts w:ascii="Times New Roman" w:hAnsi="Times New Roman" w:cs="Times New Roman"/>
          <w:bCs/>
          <w:sz w:val="20"/>
          <w:szCs w:val="30"/>
        </w:rPr>
        <w:t xml:space="preserve">-dependent kinase 4/6 inhibitor in various solid tumors. </w:t>
      </w:r>
      <w:proofErr w:type="spellStart"/>
      <w:r w:rsidRPr="00BB46E9">
        <w:rPr>
          <w:rFonts w:ascii="Times New Roman" w:hAnsi="Times New Roman" w:cs="Times New Roman"/>
          <w:bCs/>
          <w:sz w:val="20"/>
          <w:szCs w:val="30"/>
        </w:rPr>
        <w:t>Clin</w:t>
      </w:r>
      <w:proofErr w:type="spellEnd"/>
      <w:r w:rsidRPr="00BB46E9">
        <w:rPr>
          <w:rFonts w:ascii="Times New Roman" w:hAnsi="Times New Roman" w:cs="Times New Roman"/>
          <w:bCs/>
          <w:sz w:val="20"/>
          <w:szCs w:val="30"/>
        </w:rPr>
        <w:t xml:space="preserve">. Cancer Res. </w:t>
      </w:r>
      <w:proofErr w:type="spellStart"/>
      <w:r w:rsidRPr="00BB46E9">
        <w:rPr>
          <w:rFonts w:ascii="Times New Roman" w:hAnsi="Times New Roman" w:cs="Times New Roman"/>
          <w:bCs/>
          <w:sz w:val="20"/>
          <w:szCs w:val="30"/>
        </w:rPr>
        <w:t>clincanres</w:t>
      </w:r>
      <w:proofErr w:type="spellEnd"/>
      <w:r w:rsidRPr="00BB46E9">
        <w:rPr>
          <w:rFonts w:ascii="Times New Roman" w:hAnsi="Times New Roman" w:cs="Times New Roman"/>
          <w:bCs/>
          <w:sz w:val="20"/>
          <w:szCs w:val="30"/>
        </w:rPr>
        <w:t>. 3157.2016</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Balasubramaniam</w:t>
      </w:r>
      <w:proofErr w:type="spellEnd"/>
      <w:r w:rsidRPr="00BB46E9">
        <w:rPr>
          <w:rFonts w:ascii="Times New Roman" w:hAnsi="Times New Roman" w:cs="Times New Roman"/>
          <w:bCs/>
          <w:sz w:val="20"/>
          <w:szCs w:val="30"/>
        </w:rPr>
        <w:t xml:space="preserve">, S., Beaver, J.A., Horton, S, et al, 2017. FDA Approval Summary: </w:t>
      </w:r>
      <w:proofErr w:type="spellStart"/>
      <w:r w:rsidRPr="00BB46E9">
        <w:rPr>
          <w:rFonts w:ascii="Times New Roman" w:hAnsi="Times New Roman" w:cs="Times New Roman"/>
          <w:bCs/>
          <w:sz w:val="20"/>
          <w:szCs w:val="30"/>
        </w:rPr>
        <w:t>Rucaparib</w:t>
      </w:r>
      <w:proofErr w:type="spellEnd"/>
      <w:r w:rsidRPr="00BB46E9">
        <w:rPr>
          <w:rFonts w:ascii="Times New Roman" w:hAnsi="Times New Roman" w:cs="Times New Roman"/>
          <w:bCs/>
          <w:sz w:val="20"/>
          <w:szCs w:val="30"/>
        </w:rPr>
        <w:t xml:space="preserve"> for the Treatment of Patients with Deleterious &amp;</w:t>
      </w:r>
      <w:proofErr w:type="spellStart"/>
      <w:r w:rsidRPr="00BB46E9">
        <w:rPr>
          <w:rFonts w:ascii="Times New Roman" w:hAnsi="Times New Roman" w:cs="Times New Roman"/>
          <w:bCs/>
          <w:sz w:val="20"/>
          <w:szCs w:val="30"/>
        </w:rPr>
        <w:t>lt</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em&amp;gt</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BRCA&amp;lt</w:t>
      </w:r>
      <w:proofErr w:type="spellEnd"/>
      <w:proofErr w:type="gramStart"/>
      <w:r w:rsidRPr="00BB46E9">
        <w:rPr>
          <w:rFonts w:ascii="Times New Roman" w:hAnsi="Times New Roman" w:cs="Times New Roman"/>
          <w:bCs/>
          <w:sz w:val="20"/>
          <w:szCs w:val="30"/>
        </w:rPr>
        <w:t>;/</w:t>
      </w:r>
      <w:proofErr w:type="spellStart"/>
      <w:proofErr w:type="gramEnd"/>
      <w:r w:rsidRPr="00BB46E9">
        <w:rPr>
          <w:rFonts w:ascii="Times New Roman" w:hAnsi="Times New Roman" w:cs="Times New Roman"/>
          <w:bCs/>
          <w:sz w:val="20"/>
          <w:szCs w:val="30"/>
        </w:rPr>
        <w:t>em&amp;gt</w:t>
      </w:r>
      <w:proofErr w:type="spellEnd"/>
      <w:r w:rsidRPr="00BB46E9">
        <w:rPr>
          <w:rFonts w:ascii="Times New Roman" w:hAnsi="Times New Roman" w:cs="Times New Roman"/>
          <w:bCs/>
          <w:sz w:val="20"/>
          <w:szCs w:val="30"/>
        </w:rPr>
        <w:t xml:space="preserve">; Mutation–Associated Advanced Ovarian Cancer. </w:t>
      </w:r>
      <w:proofErr w:type="spellStart"/>
      <w:r w:rsidRPr="00BB46E9">
        <w:rPr>
          <w:rFonts w:ascii="Times New Roman" w:hAnsi="Times New Roman" w:cs="Times New Roman"/>
          <w:bCs/>
          <w:sz w:val="20"/>
          <w:szCs w:val="30"/>
        </w:rPr>
        <w:t>Clin</w:t>
      </w:r>
      <w:proofErr w:type="spellEnd"/>
      <w:r w:rsidRPr="00BB46E9">
        <w:rPr>
          <w:rFonts w:ascii="Times New Roman" w:hAnsi="Times New Roman" w:cs="Times New Roman"/>
          <w:bCs/>
          <w:sz w:val="20"/>
          <w:szCs w:val="30"/>
        </w:rPr>
        <w:t>. Cancer Res. 23, 7165</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Kim, G., </w:t>
      </w:r>
      <w:proofErr w:type="spellStart"/>
      <w:r w:rsidRPr="00BB46E9">
        <w:rPr>
          <w:rFonts w:ascii="Times New Roman" w:hAnsi="Times New Roman" w:cs="Times New Roman"/>
          <w:bCs/>
          <w:sz w:val="20"/>
          <w:szCs w:val="30"/>
        </w:rPr>
        <w:t>Ison</w:t>
      </w:r>
      <w:proofErr w:type="spellEnd"/>
      <w:r w:rsidRPr="00BB46E9">
        <w:rPr>
          <w:rFonts w:ascii="Times New Roman" w:hAnsi="Times New Roman" w:cs="Times New Roman"/>
          <w:bCs/>
          <w:sz w:val="20"/>
          <w:szCs w:val="30"/>
        </w:rPr>
        <w:t xml:space="preserve">, G., McKee, A.E., Zhang, H., Tang, S., </w:t>
      </w:r>
      <w:proofErr w:type="spellStart"/>
      <w:r w:rsidRPr="00BB46E9">
        <w:rPr>
          <w:rFonts w:ascii="Times New Roman" w:hAnsi="Times New Roman" w:cs="Times New Roman"/>
          <w:bCs/>
          <w:sz w:val="20"/>
          <w:szCs w:val="30"/>
        </w:rPr>
        <w:t>Gwise</w:t>
      </w:r>
      <w:proofErr w:type="spellEnd"/>
      <w:r w:rsidRPr="00BB46E9">
        <w:rPr>
          <w:rFonts w:ascii="Times New Roman" w:hAnsi="Times New Roman" w:cs="Times New Roman"/>
          <w:bCs/>
          <w:sz w:val="20"/>
          <w:szCs w:val="30"/>
        </w:rPr>
        <w:t xml:space="preserve">, T., </w:t>
      </w:r>
      <w:proofErr w:type="spellStart"/>
      <w:r w:rsidRPr="00BB46E9">
        <w:rPr>
          <w:rFonts w:ascii="Times New Roman" w:hAnsi="Times New Roman" w:cs="Times New Roman"/>
          <w:bCs/>
          <w:sz w:val="20"/>
          <w:szCs w:val="30"/>
        </w:rPr>
        <w:t>Sridhara</w:t>
      </w:r>
      <w:proofErr w:type="spellEnd"/>
      <w:r w:rsidRPr="00BB46E9">
        <w:rPr>
          <w:rFonts w:ascii="Times New Roman" w:hAnsi="Times New Roman" w:cs="Times New Roman"/>
          <w:bCs/>
          <w:sz w:val="20"/>
          <w:szCs w:val="30"/>
        </w:rPr>
        <w:t xml:space="preserve">, R., Lee, E., </w:t>
      </w:r>
      <w:proofErr w:type="spellStart"/>
      <w:r w:rsidRPr="00BB46E9">
        <w:rPr>
          <w:rFonts w:ascii="Times New Roman" w:hAnsi="Times New Roman" w:cs="Times New Roman"/>
          <w:bCs/>
          <w:sz w:val="20"/>
          <w:szCs w:val="30"/>
        </w:rPr>
        <w:t>Tzou</w:t>
      </w:r>
      <w:proofErr w:type="spellEnd"/>
      <w:r w:rsidRPr="00BB46E9">
        <w:rPr>
          <w:rFonts w:ascii="Times New Roman" w:hAnsi="Times New Roman" w:cs="Times New Roman"/>
          <w:bCs/>
          <w:sz w:val="20"/>
          <w:szCs w:val="30"/>
        </w:rPr>
        <w:t xml:space="preserve">, A., Philip, R., 2015. FDA approval summary: </w:t>
      </w:r>
      <w:proofErr w:type="spellStart"/>
      <w:r w:rsidRPr="00BB46E9">
        <w:rPr>
          <w:rFonts w:ascii="Times New Roman" w:hAnsi="Times New Roman" w:cs="Times New Roman"/>
          <w:bCs/>
          <w:sz w:val="20"/>
          <w:szCs w:val="30"/>
        </w:rPr>
        <w:t>olaparib</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monotherapy</w:t>
      </w:r>
      <w:proofErr w:type="spellEnd"/>
      <w:r w:rsidRPr="00BB46E9">
        <w:rPr>
          <w:rFonts w:ascii="Times New Roman" w:hAnsi="Times New Roman" w:cs="Times New Roman"/>
          <w:bCs/>
          <w:sz w:val="20"/>
          <w:szCs w:val="30"/>
        </w:rPr>
        <w:t xml:space="preserve"> in patients with deleterious </w:t>
      </w:r>
      <w:proofErr w:type="spellStart"/>
      <w:r w:rsidRPr="00BB46E9">
        <w:rPr>
          <w:rFonts w:ascii="Times New Roman" w:hAnsi="Times New Roman" w:cs="Times New Roman"/>
          <w:bCs/>
          <w:sz w:val="20"/>
          <w:szCs w:val="30"/>
        </w:rPr>
        <w:t>germline</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BRCAmutated</w:t>
      </w:r>
      <w:proofErr w:type="spellEnd"/>
      <w:r w:rsidRPr="00BB46E9">
        <w:rPr>
          <w:rFonts w:ascii="Times New Roman" w:hAnsi="Times New Roman" w:cs="Times New Roman"/>
          <w:bCs/>
          <w:sz w:val="20"/>
          <w:szCs w:val="30"/>
        </w:rPr>
        <w:t xml:space="preserve"> advanced ovarian cancer treated with three or more lines of chemotherapy. </w:t>
      </w:r>
      <w:proofErr w:type="spellStart"/>
      <w:r w:rsidRPr="00BB46E9">
        <w:rPr>
          <w:rFonts w:ascii="Times New Roman" w:hAnsi="Times New Roman" w:cs="Times New Roman"/>
          <w:bCs/>
          <w:sz w:val="20"/>
          <w:szCs w:val="30"/>
        </w:rPr>
        <w:t>Clin</w:t>
      </w:r>
      <w:proofErr w:type="spellEnd"/>
      <w:r w:rsidRPr="00BB46E9">
        <w:rPr>
          <w:rFonts w:ascii="Times New Roman" w:hAnsi="Times New Roman" w:cs="Times New Roman"/>
          <w:bCs/>
          <w:sz w:val="20"/>
          <w:szCs w:val="30"/>
        </w:rPr>
        <w:t>. Cancer Res. 21, 4257–4261</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lastRenderedPageBreak/>
        <w:t>Kanjanapan</w:t>
      </w:r>
      <w:proofErr w:type="spellEnd"/>
      <w:r w:rsidRPr="00BB46E9">
        <w:rPr>
          <w:rFonts w:ascii="Times New Roman" w:hAnsi="Times New Roman" w:cs="Times New Roman"/>
          <w:bCs/>
          <w:sz w:val="20"/>
          <w:szCs w:val="30"/>
        </w:rPr>
        <w:t xml:space="preserve">, Y., </w:t>
      </w:r>
      <w:proofErr w:type="spellStart"/>
      <w:r w:rsidRPr="00BB46E9">
        <w:rPr>
          <w:rFonts w:ascii="Times New Roman" w:hAnsi="Times New Roman" w:cs="Times New Roman"/>
          <w:bCs/>
          <w:sz w:val="20"/>
          <w:szCs w:val="30"/>
        </w:rPr>
        <w:t>Lheureux</w:t>
      </w:r>
      <w:proofErr w:type="spellEnd"/>
      <w:r w:rsidRPr="00BB46E9">
        <w:rPr>
          <w:rFonts w:ascii="Times New Roman" w:hAnsi="Times New Roman" w:cs="Times New Roman"/>
          <w:bCs/>
          <w:sz w:val="20"/>
          <w:szCs w:val="30"/>
        </w:rPr>
        <w:t xml:space="preserve">, S., </w:t>
      </w:r>
      <w:proofErr w:type="spellStart"/>
      <w:r w:rsidRPr="00BB46E9">
        <w:rPr>
          <w:rFonts w:ascii="Times New Roman" w:hAnsi="Times New Roman" w:cs="Times New Roman"/>
          <w:bCs/>
          <w:sz w:val="20"/>
          <w:szCs w:val="30"/>
        </w:rPr>
        <w:t>Oza</w:t>
      </w:r>
      <w:proofErr w:type="spellEnd"/>
      <w:r w:rsidRPr="00BB46E9">
        <w:rPr>
          <w:rFonts w:ascii="Times New Roman" w:hAnsi="Times New Roman" w:cs="Times New Roman"/>
          <w:bCs/>
          <w:sz w:val="20"/>
          <w:szCs w:val="30"/>
        </w:rPr>
        <w:t xml:space="preserve">, A.M., 2017. </w:t>
      </w:r>
      <w:proofErr w:type="spellStart"/>
      <w:r w:rsidRPr="00BB46E9">
        <w:rPr>
          <w:rFonts w:ascii="Times New Roman" w:hAnsi="Times New Roman" w:cs="Times New Roman"/>
          <w:bCs/>
          <w:sz w:val="20"/>
          <w:szCs w:val="30"/>
        </w:rPr>
        <w:t>Niraparib</w:t>
      </w:r>
      <w:proofErr w:type="spellEnd"/>
      <w:r w:rsidRPr="00BB46E9">
        <w:rPr>
          <w:rFonts w:ascii="Times New Roman" w:hAnsi="Times New Roman" w:cs="Times New Roman"/>
          <w:bCs/>
          <w:sz w:val="20"/>
          <w:szCs w:val="30"/>
        </w:rPr>
        <w:t xml:space="preserve"> for the treatment of ovarian cancer. Expert </w:t>
      </w:r>
      <w:proofErr w:type="spellStart"/>
      <w:r w:rsidRPr="00BB46E9">
        <w:rPr>
          <w:rFonts w:ascii="Times New Roman" w:hAnsi="Times New Roman" w:cs="Times New Roman"/>
          <w:bCs/>
          <w:sz w:val="20"/>
          <w:szCs w:val="30"/>
        </w:rPr>
        <w:t>Opin</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Pharmacother</w:t>
      </w:r>
      <w:proofErr w:type="spellEnd"/>
      <w:r w:rsidRPr="00BB46E9">
        <w:rPr>
          <w:rFonts w:ascii="Times New Roman" w:hAnsi="Times New Roman" w:cs="Times New Roman"/>
          <w:bCs/>
          <w:sz w:val="20"/>
          <w:szCs w:val="30"/>
        </w:rPr>
        <w:t xml:space="preserve">. </w:t>
      </w:r>
      <w:proofErr w:type="gramStart"/>
      <w:r w:rsidRPr="00BB46E9">
        <w:rPr>
          <w:rFonts w:ascii="Times New Roman" w:hAnsi="Times New Roman" w:cs="Times New Roman"/>
          <w:bCs/>
          <w:sz w:val="20"/>
          <w:szCs w:val="30"/>
        </w:rPr>
        <w:t>18</w:t>
      </w:r>
      <w:proofErr w:type="gramEnd"/>
      <w:r w:rsidRPr="00BB46E9">
        <w:rPr>
          <w:rFonts w:ascii="Times New Roman" w:hAnsi="Times New Roman" w:cs="Times New Roman"/>
          <w:bCs/>
          <w:sz w:val="20"/>
          <w:szCs w:val="30"/>
        </w:rPr>
        <w:t>, 631–640</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Shaw AT, Gandhi L, </w:t>
      </w:r>
      <w:proofErr w:type="spellStart"/>
      <w:r w:rsidRPr="00BB46E9">
        <w:rPr>
          <w:rFonts w:ascii="Times New Roman" w:hAnsi="Times New Roman" w:cs="Times New Roman"/>
          <w:bCs/>
          <w:sz w:val="20"/>
          <w:szCs w:val="30"/>
        </w:rPr>
        <w:t>Gadgeel</w:t>
      </w:r>
      <w:proofErr w:type="spellEnd"/>
      <w:r w:rsidRPr="00BB46E9">
        <w:rPr>
          <w:rFonts w:ascii="Times New Roman" w:hAnsi="Times New Roman" w:cs="Times New Roman"/>
          <w:bCs/>
          <w:sz w:val="20"/>
          <w:szCs w:val="30"/>
        </w:rPr>
        <w:t xml:space="preserve"> S, et al. </w:t>
      </w:r>
      <w:proofErr w:type="spellStart"/>
      <w:r w:rsidRPr="00BB46E9">
        <w:rPr>
          <w:rFonts w:ascii="Times New Roman" w:hAnsi="Times New Roman" w:cs="Times New Roman"/>
          <w:bCs/>
          <w:sz w:val="20"/>
          <w:szCs w:val="30"/>
        </w:rPr>
        <w:t>Alectinib</w:t>
      </w:r>
      <w:proofErr w:type="spellEnd"/>
      <w:r w:rsidRPr="00BB46E9">
        <w:rPr>
          <w:rFonts w:ascii="Times New Roman" w:hAnsi="Times New Roman" w:cs="Times New Roman"/>
          <w:bCs/>
          <w:sz w:val="20"/>
          <w:szCs w:val="30"/>
        </w:rPr>
        <w:t xml:space="preserve"> in ALK-positive, </w:t>
      </w:r>
      <w:proofErr w:type="spellStart"/>
      <w:r w:rsidRPr="00BB46E9">
        <w:rPr>
          <w:rFonts w:ascii="Times New Roman" w:hAnsi="Times New Roman" w:cs="Times New Roman"/>
          <w:bCs/>
          <w:sz w:val="20"/>
          <w:szCs w:val="30"/>
        </w:rPr>
        <w:t>crizotinib</w:t>
      </w:r>
      <w:proofErr w:type="spellEnd"/>
      <w:r w:rsidRPr="00BB46E9">
        <w:rPr>
          <w:rFonts w:ascii="Times New Roman" w:hAnsi="Times New Roman" w:cs="Times New Roman"/>
          <w:bCs/>
          <w:sz w:val="20"/>
          <w:szCs w:val="30"/>
        </w:rPr>
        <w:t xml:space="preserve">-resistant, non-small-cell lung cancer: a single-group, </w:t>
      </w:r>
      <w:proofErr w:type="spellStart"/>
      <w:r w:rsidRPr="00BB46E9">
        <w:rPr>
          <w:rFonts w:ascii="Times New Roman" w:hAnsi="Times New Roman" w:cs="Times New Roman"/>
          <w:bCs/>
          <w:sz w:val="20"/>
          <w:szCs w:val="30"/>
        </w:rPr>
        <w:t>multicentre</w:t>
      </w:r>
      <w:proofErr w:type="spellEnd"/>
      <w:r w:rsidRPr="00BB46E9">
        <w:rPr>
          <w:rFonts w:ascii="Times New Roman" w:hAnsi="Times New Roman" w:cs="Times New Roman"/>
          <w:bCs/>
          <w:sz w:val="20"/>
          <w:szCs w:val="30"/>
        </w:rPr>
        <w:t xml:space="preserve">, phase 2 trial. Lancet </w:t>
      </w:r>
      <w:proofErr w:type="spellStart"/>
      <w:r w:rsidRPr="00BB46E9">
        <w:rPr>
          <w:rFonts w:ascii="Times New Roman" w:hAnsi="Times New Roman" w:cs="Times New Roman"/>
          <w:bCs/>
          <w:sz w:val="20"/>
          <w:szCs w:val="30"/>
        </w:rPr>
        <w:t>Oncol</w:t>
      </w:r>
      <w:proofErr w:type="spellEnd"/>
      <w:r w:rsidRPr="00BB46E9">
        <w:rPr>
          <w:rFonts w:ascii="Times New Roman" w:hAnsi="Times New Roman" w:cs="Times New Roman"/>
          <w:bCs/>
          <w:sz w:val="20"/>
          <w:szCs w:val="30"/>
        </w:rPr>
        <w:t xml:space="preserve"> 2016; 17: 234–42</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Kim D-W, </w:t>
      </w:r>
      <w:proofErr w:type="spellStart"/>
      <w:r w:rsidRPr="00BB46E9">
        <w:rPr>
          <w:rFonts w:ascii="Times New Roman" w:hAnsi="Times New Roman" w:cs="Times New Roman"/>
          <w:bCs/>
          <w:sz w:val="20"/>
          <w:szCs w:val="30"/>
        </w:rPr>
        <w:t>Tiseo</w:t>
      </w:r>
      <w:proofErr w:type="spellEnd"/>
      <w:r w:rsidRPr="00BB46E9">
        <w:rPr>
          <w:rFonts w:ascii="Times New Roman" w:hAnsi="Times New Roman" w:cs="Times New Roman"/>
          <w:bCs/>
          <w:sz w:val="20"/>
          <w:szCs w:val="30"/>
        </w:rPr>
        <w:t xml:space="preserve"> M, </w:t>
      </w:r>
      <w:proofErr w:type="spellStart"/>
      <w:r w:rsidRPr="00BB46E9">
        <w:rPr>
          <w:rFonts w:ascii="Times New Roman" w:hAnsi="Times New Roman" w:cs="Times New Roman"/>
          <w:bCs/>
          <w:sz w:val="20"/>
          <w:szCs w:val="30"/>
        </w:rPr>
        <w:t>Ahn</w:t>
      </w:r>
      <w:proofErr w:type="spellEnd"/>
      <w:r w:rsidRPr="00BB46E9">
        <w:rPr>
          <w:rFonts w:ascii="Times New Roman" w:hAnsi="Times New Roman" w:cs="Times New Roman"/>
          <w:bCs/>
          <w:sz w:val="20"/>
          <w:szCs w:val="30"/>
        </w:rPr>
        <w:t xml:space="preserve"> MJ, et al. </w:t>
      </w:r>
      <w:proofErr w:type="spellStart"/>
      <w:r w:rsidRPr="00BB46E9">
        <w:rPr>
          <w:rFonts w:ascii="Times New Roman" w:hAnsi="Times New Roman" w:cs="Times New Roman"/>
          <w:bCs/>
          <w:sz w:val="20"/>
          <w:szCs w:val="30"/>
        </w:rPr>
        <w:t>Brigatinib</w:t>
      </w:r>
      <w:proofErr w:type="spellEnd"/>
      <w:r w:rsidRPr="00BB46E9">
        <w:rPr>
          <w:rFonts w:ascii="Times New Roman" w:hAnsi="Times New Roman" w:cs="Times New Roman"/>
          <w:bCs/>
          <w:sz w:val="20"/>
          <w:szCs w:val="30"/>
        </w:rPr>
        <w:t xml:space="preserve"> in patients with </w:t>
      </w:r>
      <w:proofErr w:type="spellStart"/>
      <w:r w:rsidRPr="00BB46E9">
        <w:rPr>
          <w:rFonts w:ascii="Times New Roman" w:hAnsi="Times New Roman" w:cs="Times New Roman"/>
          <w:bCs/>
          <w:sz w:val="20"/>
          <w:szCs w:val="30"/>
        </w:rPr>
        <w:t>crizotinib</w:t>
      </w:r>
      <w:proofErr w:type="spellEnd"/>
      <w:r w:rsidRPr="00BB46E9">
        <w:rPr>
          <w:rFonts w:ascii="Times New Roman" w:hAnsi="Times New Roman" w:cs="Times New Roman"/>
          <w:bCs/>
          <w:sz w:val="20"/>
          <w:szCs w:val="30"/>
        </w:rPr>
        <w:t xml:space="preserve">-refractory anaplastic lymphoma kinase-positive non-small-cell lung cancer: a randomized, multicenter phase II trial. J </w:t>
      </w:r>
      <w:proofErr w:type="spellStart"/>
      <w:r w:rsidRPr="00BB46E9">
        <w:rPr>
          <w:rFonts w:ascii="Times New Roman" w:hAnsi="Times New Roman" w:cs="Times New Roman"/>
          <w:bCs/>
          <w:sz w:val="20"/>
          <w:szCs w:val="30"/>
        </w:rPr>
        <w:t>Clin</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Oncol</w:t>
      </w:r>
      <w:proofErr w:type="spellEnd"/>
      <w:r w:rsidRPr="00BB46E9">
        <w:rPr>
          <w:rFonts w:ascii="Times New Roman" w:hAnsi="Times New Roman" w:cs="Times New Roman"/>
          <w:bCs/>
          <w:sz w:val="20"/>
          <w:szCs w:val="30"/>
        </w:rPr>
        <w:t xml:space="preserve"> 2017; 35: 2490–98</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Kopetz</w:t>
      </w:r>
      <w:proofErr w:type="spellEnd"/>
      <w:r w:rsidRPr="00BB46E9">
        <w:rPr>
          <w:rFonts w:ascii="Times New Roman" w:hAnsi="Times New Roman" w:cs="Times New Roman"/>
          <w:bCs/>
          <w:sz w:val="20"/>
          <w:szCs w:val="30"/>
        </w:rPr>
        <w:t xml:space="preserve"> S, </w:t>
      </w:r>
      <w:proofErr w:type="spellStart"/>
      <w:r w:rsidRPr="00BB46E9">
        <w:rPr>
          <w:rFonts w:ascii="Times New Roman" w:hAnsi="Times New Roman" w:cs="Times New Roman"/>
          <w:bCs/>
          <w:sz w:val="20"/>
          <w:szCs w:val="30"/>
        </w:rPr>
        <w:t>Grothey</w:t>
      </w:r>
      <w:proofErr w:type="spellEnd"/>
      <w:r w:rsidRPr="00BB46E9">
        <w:rPr>
          <w:rFonts w:ascii="Times New Roman" w:hAnsi="Times New Roman" w:cs="Times New Roman"/>
          <w:bCs/>
          <w:sz w:val="20"/>
          <w:szCs w:val="30"/>
        </w:rPr>
        <w:t xml:space="preserve"> A, </w:t>
      </w:r>
      <w:proofErr w:type="spellStart"/>
      <w:r w:rsidRPr="00BB46E9">
        <w:rPr>
          <w:rFonts w:ascii="Times New Roman" w:hAnsi="Times New Roman" w:cs="Times New Roman"/>
          <w:bCs/>
          <w:sz w:val="20"/>
          <w:szCs w:val="30"/>
        </w:rPr>
        <w:t>Yaeger</w:t>
      </w:r>
      <w:proofErr w:type="spellEnd"/>
      <w:r w:rsidRPr="00BB46E9">
        <w:rPr>
          <w:rFonts w:ascii="Times New Roman" w:hAnsi="Times New Roman" w:cs="Times New Roman"/>
          <w:bCs/>
          <w:sz w:val="20"/>
          <w:szCs w:val="30"/>
        </w:rPr>
        <w:t xml:space="preserve"> R, et al. </w:t>
      </w:r>
      <w:proofErr w:type="spellStart"/>
      <w:r w:rsidRPr="00BB46E9">
        <w:rPr>
          <w:rFonts w:ascii="Times New Roman" w:hAnsi="Times New Roman" w:cs="Times New Roman"/>
          <w:bCs/>
          <w:sz w:val="20"/>
          <w:szCs w:val="30"/>
        </w:rPr>
        <w:t>Encorafenib</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binimetinib</w:t>
      </w:r>
      <w:proofErr w:type="spellEnd"/>
      <w:r w:rsidRPr="00BB46E9">
        <w:rPr>
          <w:rFonts w:ascii="Times New Roman" w:hAnsi="Times New Roman" w:cs="Times New Roman"/>
          <w:bCs/>
          <w:sz w:val="20"/>
          <w:szCs w:val="30"/>
        </w:rPr>
        <w:t xml:space="preserve">, and </w:t>
      </w:r>
      <w:proofErr w:type="spellStart"/>
      <w:r w:rsidRPr="00BB46E9">
        <w:rPr>
          <w:rFonts w:ascii="Times New Roman" w:hAnsi="Times New Roman" w:cs="Times New Roman"/>
          <w:bCs/>
          <w:sz w:val="20"/>
          <w:szCs w:val="30"/>
        </w:rPr>
        <w:t>cetuximab</w:t>
      </w:r>
      <w:proofErr w:type="spellEnd"/>
      <w:r w:rsidRPr="00BB46E9">
        <w:rPr>
          <w:rFonts w:ascii="Times New Roman" w:hAnsi="Times New Roman" w:cs="Times New Roman"/>
          <w:bCs/>
          <w:sz w:val="20"/>
          <w:szCs w:val="30"/>
        </w:rPr>
        <w:t xml:space="preserve"> in BRAF V600E-mutated colorectal cancer. N </w:t>
      </w:r>
      <w:proofErr w:type="spellStart"/>
      <w:r w:rsidRPr="00BB46E9">
        <w:rPr>
          <w:rFonts w:ascii="Times New Roman" w:hAnsi="Times New Roman" w:cs="Times New Roman"/>
          <w:bCs/>
          <w:sz w:val="20"/>
          <w:szCs w:val="30"/>
        </w:rPr>
        <w:t>Engl</w:t>
      </w:r>
      <w:proofErr w:type="spellEnd"/>
      <w:r w:rsidRPr="00BB46E9">
        <w:rPr>
          <w:rFonts w:ascii="Times New Roman" w:hAnsi="Times New Roman" w:cs="Times New Roman"/>
          <w:bCs/>
          <w:sz w:val="20"/>
          <w:szCs w:val="30"/>
        </w:rPr>
        <w:t xml:space="preserve"> J Med 2019; 381: 1632–43</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Baselga</w:t>
      </w:r>
      <w:proofErr w:type="spellEnd"/>
      <w:r w:rsidRPr="00BB46E9">
        <w:rPr>
          <w:rFonts w:ascii="Times New Roman" w:hAnsi="Times New Roman" w:cs="Times New Roman"/>
          <w:bCs/>
          <w:sz w:val="20"/>
          <w:szCs w:val="30"/>
        </w:rPr>
        <w:t xml:space="preserve"> J, </w:t>
      </w:r>
      <w:proofErr w:type="spellStart"/>
      <w:r w:rsidRPr="00BB46E9">
        <w:rPr>
          <w:rFonts w:ascii="Times New Roman" w:hAnsi="Times New Roman" w:cs="Times New Roman"/>
          <w:bCs/>
          <w:sz w:val="20"/>
          <w:szCs w:val="30"/>
        </w:rPr>
        <w:t>Curigliano</w:t>
      </w:r>
      <w:proofErr w:type="spellEnd"/>
      <w:r w:rsidRPr="00BB46E9">
        <w:rPr>
          <w:rFonts w:ascii="Times New Roman" w:hAnsi="Times New Roman" w:cs="Times New Roman"/>
          <w:bCs/>
          <w:sz w:val="20"/>
          <w:szCs w:val="30"/>
        </w:rPr>
        <w:t xml:space="preserve"> G, Martín M, et al. A phase </w:t>
      </w:r>
      <w:proofErr w:type="spellStart"/>
      <w:proofErr w:type="gramStart"/>
      <w:r w:rsidRPr="00BB46E9">
        <w:rPr>
          <w:rFonts w:ascii="Times New Roman" w:hAnsi="Times New Roman" w:cs="Times New Roman"/>
          <w:bCs/>
          <w:sz w:val="20"/>
          <w:szCs w:val="30"/>
        </w:rPr>
        <w:t>Ib</w:t>
      </w:r>
      <w:proofErr w:type="spellEnd"/>
      <w:proofErr w:type="gramEnd"/>
      <w:r w:rsidRPr="00BB46E9">
        <w:rPr>
          <w:rFonts w:ascii="Times New Roman" w:hAnsi="Times New Roman" w:cs="Times New Roman"/>
          <w:bCs/>
          <w:sz w:val="20"/>
          <w:szCs w:val="30"/>
        </w:rPr>
        <w:t xml:space="preserve"> study of </w:t>
      </w:r>
      <w:proofErr w:type="spellStart"/>
      <w:r w:rsidRPr="00BB46E9">
        <w:rPr>
          <w:rFonts w:ascii="Times New Roman" w:hAnsi="Times New Roman" w:cs="Times New Roman"/>
          <w:bCs/>
          <w:sz w:val="20"/>
          <w:szCs w:val="30"/>
        </w:rPr>
        <w:t>alpelisib</w:t>
      </w:r>
      <w:proofErr w:type="spellEnd"/>
      <w:r w:rsidRPr="00BB46E9">
        <w:rPr>
          <w:rFonts w:ascii="Times New Roman" w:hAnsi="Times New Roman" w:cs="Times New Roman"/>
          <w:bCs/>
          <w:sz w:val="20"/>
          <w:szCs w:val="30"/>
        </w:rPr>
        <w:t xml:space="preserve"> (BYL719) + </w:t>
      </w:r>
      <w:proofErr w:type="spellStart"/>
      <w:r w:rsidRPr="00BB46E9">
        <w:rPr>
          <w:rFonts w:ascii="Times New Roman" w:hAnsi="Times New Roman" w:cs="Times New Roman"/>
          <w:bCs/>
          <w:sz w:val="20"/>
          <w:szCs w:val="30"/>
        </w:rPr>
        <w:t>everolimus±exemestane</w:t>
      </w:r>
      <w:proofErr w:type="spellEnd"/>
      <w:r w:rsidRPr="00BB46E9">
        <w:rPr>
          <w:rFonts w:ascii="Times New Roman" w:hAnsi="Times New Roman" w:cs="Times New Roman"/>
          <w:bCs/>
          <w:sz w:val="20"/>
          <w:szCs w:val="30"/>
        </w:rPr>
        <w:t xml:space="preserve"> in patients with advanced solid tumors or HR+/HER2-breast cancer. American Association for Cancer Research 107th annual meeting; New Orleans, LA, USA; April 16–20, 2016 (</w:t>
      </w:r>
      <w:proofErr w:type="spellStart"/>
      <w:r w:rsidRPr="00BB46E9">
        <w:rPr>
          <w:rFonts w:ascii="Times New Roman" w:hAnsi="Times New Roman" w:cs="Times New Roman"/>
          <w:bCs/>
          <w:sz w:val="20"/>
          <w:szCs w:val="30"/>
        </w:rPr>
        <w:t>abstr</w:t>
      </w:r>
      <w:proofErr w:type="spellEnd"/>
      <w:r w:rsidRPr="00BB46E9">
        <w:rPr>
          <w:rFonts w:ascii="Times New Roman" w:hAnsi="Times New Roman" w:cs="Times New Roman"/>
          <w:bCs/>
          <w:sz w:val="20"/>
          <w:szCs w:val="30"/>
        </w:rPr>
        <w:t xml:space="preserve"> CT061)</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Flinn</w:t>
      </w:r>
      <w:proofErr w:type="spellEnd"/>
      <w:r w:rsidRPr="00BB46E9">
        <w:rPr>
          <w:rFonts w:ascii="Times New Roman" w:hAnsi="Times New Roman" w:cs="Times New Roman"/>
          <w:bCs/>
          <w:sz w:val="20"/>
          <w:szCs w:val="30"/>
        </w:rPr>
        <w:t xml:space="preserve"> IW, </w:t>
      </w:r>
      <w:proofErr w:type="spellStart"/>
      <w:r w:rsidRPr="00BB46E9">
        <w:rPr>
          <w:rFonts w:ascii="Times New Roman" w:hAnsi="Times New Roman" w:cs="Times New Roman"/>
          <w:bCs/>
          <w:sz w:val="20"/>
          <w:szCs w:val="30"/>
        </w:rPr>
        <w:t>Hillmen</w:t>
      </w:r>
      <w:proofErr w:type="spellEnd"/>
      <w:r w:rsidRPr="00BB46E9">
        <w:rPr>
          <w:rFonts w:ascii="Times New Roman" w:hAnsi="Times New Roman" w:cs="Times New Roman"/>
          <w:bCs/>
          <w:sz w:val="20"/>
          <w:szCs w:val="30"/>
        </w:rPr>
        <w:t xml:space="preserve"> P, </w:t>
      </w:r>
      <w:proofErr w:type="spellStart"/>
      <w:r w:rsidRPr="00BB46E9">
        <w:rPr>
          <w:rFonts w:ascii="Times New Roman" w:hAnsi="Times New Roman" w:cs="Times New Roman"/>
          <w:bCs/>
          <w:sz w:val="20"/>
          <w:szCs w:val="30"/>
        </w:rPr>
        <w:t>Montillo</w:t>
      </w:r>
      <w:proofErr w:type="spellEnd"/>
      <w:r w:rsidRPr="00BB46E9">
        <w:rPr>
          <w:rFonts w:ascii="Times New Roman" w:hAnsi="Times New Roman" w:cs="Times New Roman"/>
          <w:bCs/>
          <w:sz w:val="20"/>
          <w:szCs w:val="30"/>
        </w:rPr>
        <w:t xml:space="preserve"> M, et al. The phase 3 DUO trial: </w:t>
      </w:r>
      <w:proofErr w:type="spellStart"/>
      <w:r w:rsidRPr="00BB46E9">
        <w:rPr>
          <w:rFonts w:ascii="Times New Roman" w:hAnsi="Times New Roman" w:cs="Times New Roman"/>
          <w:bCs/>
          <w:sz w:val="20"/>
          <w:szCs w:val="30"/>
        </w:rPr>
        <w:t>duvelisib</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vs</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ofatumumab</w:t>
      </w:r>
      <w:proofErr w:type="spellEnd"/>
      <w:r w:rsidRPr="00BB46E9">
        <w:rPr>
          <w:rFonts w:ascii="Times New Roman" w:hAnsi="Times New Roman" w:cs="Times New Roman"/>
          <w:bCs/>
          <w:sz w:val="20"/>
          <w:szCs w:val="30"/>
        </w:rPr>
        <w:t xml:space="preserve"> in relapsed and refractory CLL/SLL. Blood 2018; 132: 2446–55</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Sharman JP, </w:t>
      </w:r>
      <w:proofErr w:type="spellStart"/>
      <w:r w:rsidRPr="00BB46E9">
        <w:rPr>
          <w:rFonts w:ascii="Times New Roman" w:hAnsi="Times New Roman" w:cs="Times New Roman"/>
          <w:bCs/>
          <w:sz w:val="20"/>
          <w:szCs w:val="30"/>
        </w:rPr>
        <w:t>Coutre</w:t>
      </w:r>
      <w:proofErr w:type="spellEnd"/>
      <w:r w:rsidRPr="00BB46E9">
        <w:rPr>
          <w:rFonts w:ascii="Times New Roman" w:hAnsi="Times New Roman" w:cs="Times New Roman"/>
          <w:bCs/>
          <w:sz w:val="20"/>
          <w:szCs w:val="30"/>
        </w:rPr>
        <w:t xml:space="preserve"> SE, Furman RR, et al. </w:t>
      </w:r>
      <w:proofErr w:type="gramStart"/>
      <w:r w:rsidRPr="00BB46E9">
        <w:rPr>
          <w:rFonts w:ascii="Times New Roman" w:hAnsi="Times New Roman" w:cs="Times New Roman"/>
          <w:bCs/>
          <w:sz w:val="20"/>
          <w:szCs w:val="30"/>
        </w:rPr>
        <w:t>Final results</w:t>
      </w:r>
      <w:proofErr w:type="gramEnd"/>
      <w:r w:rsidRPr="00BB46E9">
        <w:rPr>
          <w:rFonts w:ascii="Times New Roman" w:hAnsi="Times New Roman" w:cs="Times New Roman"/>
          <w:bCs/>
          <w:sz w:val="20"/>
          <w:szCs w:val="30"/>
        </w:rPr>
        <w:t xml:space="preserve"> of a randomized, phase III study of rituximab with or without </w:t>
      </w:r>
      <w:proofErr w:type="spellStart"/>
      <w:r w:rsidRPr="00BB46E9">
        <w:rPr>
          <w:rFonts w:ascii="Times New Roman" w:hAnsi="Times New Roman" w:cs="Times New Roman"/>
          <w:bCs/>
          <w:sz w:val="20"/>
          <w:szCs w:val="30"/>
        </w:rPr>
        <w:t>idelalisib</w:t>
      </w:r>
      <w:proofErr w:type="spellEnd"/>
      <w:r w:rsidRPr="00BB46E9">
        <w:rPr>
          <w:rFonts w:ascii="Times New Roman" w:hAnsi="Times New Roman" w:cs="Times New Roman"/>
          <w:bCs/>
          <w:sz w:val="20"/>
          <w:szCs w:val="30"/>
        </w:rPr>
        <w:t xml:space="preserve"> followed by open-label </w:t>
      </w:r>
      <w:proofErr w:type="spellStart"/>
      <w:r w:rsidRPr="00BB46E9">
        <w:rPr>
          <w:rFonts w:ascii="Times New Roman" w:hAnsi="Times New Roman" w:cs="Times New Roman"/>
          <w:bCs/>
          <w:sz w:val="20"/>
          <w:szCs w:val="30"/>
        </w:rPr>
        <w:t>idelalisib</w:t>
      </w:r>
      <w:proofErr w:type="spellEnd"/>
      <w:r w:rsidRPr="00BB46E9">
        <w:rPr>
          <w:rFonts w:ascii="Times New Roman" w:hAnsi="Times New Roman" w:cs="Times New Roman"/>
          <w:bCs/>
          <w:sz w:val="20"/>
          <w:szCs w:val="30"/>
        </w:rPr>
        <w:t xml:space="preserve"> in patients with relapsed chronic lymphocytic leukemia. J </w:t>
      </w:r>
      <w:proofErr w:type="spellStart"/>
      <w:r w:rsidRPr="00BB46E9">
        <w:rPr>
          <w:rFonts w:ascii="Times New Roman" w:hAnsi="Times New Roman" w:cs="Times New Roman"/>
          <w:bCs/>
          <w:sz w:val="20"/>
          <w:szCs w:val="30"/>
        </w:rPr>
        <w:t>Clin</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Oncol</w:t>
      </w:r>
      <w:proofErr w:type="spellEnd"/>
      <w:r w:rsidRPr="00BB46E9">
        <w:rPr>
          <w:rFonts w:ascii="Times New Roman" w:hAnsi="Times New Roman" w:cs="Times New Roman"/>
          <w:bCs/>
          <w:sz w:val="20"/>
          <w:szCs w:val="30"/>
        </w:rPr>
        <w:t xml:space="preserve"> 2019; 37: 1391–402</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Roberts AW, </w:t>
      </w:r>
      <w:proofErr w:type="spellStart"/>
      <w:r w:rsidRPr="00BB46E9">
        <w:rPr>
          <w:rFonts w:ascii="Times New Roman" w:hAnsi="Times New Roman" w:cs="Times New Roman"/>
          <w:bCs/>
          <w:sz w:val="20"/>
          <w:szCs w:val="30"/>
        </w:rPr>
        <w:t>Davids</w:t>
      </w:r>
      <w:proofErr w:type="spellEnd"/>
      <w:r w:rsidRPr="00BB46E9">
        <w:rPr>
          <w:rFonts w:ascii="Times New Roman" w:hAnsi="Times New Roman" w:cs="Times New Roman"/>
          <w:bCs/>
          <w:sz w:val="20"/>
          <w:szCs w:val="30"/>
        </w:rPr>
        <w:t xml:space="preserve"> MS, </w:t>
      </w:r>
      <w:proofErr w:type="spellStart"/>
      <w:r w:rsidRPr="00BB46E9">
        <w:rPr>
          <w:rFonts w:ascii="Times New Roman" w:hAnsi="Times New Roman" w:cs="Times New Roman"/>
          <w:bCs/>
          <w:sz w:val="20"/>
          <w:szCs w:val="30"/>
        </w:rPr>
        <w:t>Pagel</w:t>
      </w:r>
      <w:proofErr w:type="spellEnd"/>
      <w:r w:rsidRPr="00BB46E9">
        <w:rPr>
          <w:rFonts w:ascii="Times New Roman" w:hAnsi="Times New Roman" w:cs="Times New Roman"/>
          <w:bCs/>
          <w:sz w:val="20"/>
          <w:szCs w:val="30"/>
        </w:rPr>
        <w:t xml:space="preserve"> JM, et al. Targeting BCL2 with </w:t>
      </w:r>
      <w:proofErr w:type="spellStart"/>
      <w:r w:rsidRPr="00BB46E9">
        <w:rPr>
          <w:rFonts w:ascii="Times New Roman" w:hAnsi="Times New Roman" w:cs="Times New Roman"/>
          <w:bCs/>
          <w:sz w:val="20"/>
          <w:szCs w:val="30"/>
        </w:rPr>
        <w:t>venetoclax</w:t>
      </w:r>
      <w:proofErr w:type="spellEnd"/>
      <w:r w:rsidRPr="00BB46E9">
        <w:rPr>
          <w:rFonts w:ascii="Times New Roman" w:hAnsi="Times New Roman" w:cs="Times New Roman"/>
          <w:bCs/>
          <w:sz w:val="20"/>
          <w:szCs w:val="30"/>
        </w:rPr>
        <w:t xml:space="preserve"> in relapsed chronic lymphocytic leukemia. N </w:t>
      </w:r>
      <w:proofErr w:type="spellStart"/>
      <w:r w:rsidRPr="00BB46E9">
        <w:rPr>
          <w:rFonts w:ascii="Times New Roman" w:hAnsi="Times New Roman" w:cs="Times New Roman"/>
          <w:bCs/>
          <w:sz w:val="20"/>
          <w:szCs w:val="30"/>
        </w:rPr>
        <w:t>Engl</w:t>
      </w:r>
      <w:proofErr w:type="spellEnd"/>
      <w:r w:rsidRPr="00BB46E9">
        <w:rPr>
          <w:rFonts w:ascii="Times New Roman" w:hAnsi="Times New Roman" w:cs="Times New Roman"/>
          <w:bCs/>
          <w:sz w:val="20"/>
          <w:szCs w:val="30"/>
        </w:rPr>
        <w:t xml:space="preserve"> J Med 2016; 374: 311–22</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Bedard</w:t>
      </w:r>
      <w:proofErr w:type="spellEnd"/>
      <w:r w:rsidRPr="00BB46E9">
        <w:rPr>
          <w:rFonts w:ascii="Times New Roman" w:hAnsi="Times New Roman" w:cs="Times New Roman"/>
          <w:bCs/>
          <w:sz w:val="20"/>
          <w:szCs w:val="30"/>
        </w:rPr>
        <w:t xml:space="preserve"> PL, Li S, Kari B, et al. NCI molecular analysis for therapy choice (NCI-MATCH EAY131) arm B: phase II study of </w:t>
      </w:r>
      <w:proofErr w:type="spellStart"/>
      <w:r w:rsidRPr="00BB46E9">
        <w:rPr>
          <w:rFonts w:ascii="Times New Roman" w:hAnsi="Times New Roman" w:cs="Times New Roman"/>
          <w:bCs/>
          <w:sz w:val="20"/>
          <w:szCs w:val="30"/>
        </w:rPr>
        <w:t>afatinib</w:t>
      </w:r>
      <w:proofErr w:type="spellEnd"/>
      <w:r w:rsidRPr="00BB46E9">
        <w:rPr>
          <w:rFonts w:ascii="Times New Roman" w:hAnsi="Times New Roman" w:cs="Times New Roman"/>
          <w:bCs/>
          <w:sz w:val="20"/>
          <w:szCs w:val="30"/>
        </w:rPr>
        <w:t xml:space="preserve"> in patients (</w:t>
      </w:r>
      <w:proofErr w:type="spellStart"/>
      <w:r w:rsidRPr="00BB46E9">
        <w:rPr>
          <w:rFonts w:ascii="Times New Roman" w:hAnsi="Times New Roman" w:cs="Times New Roman"/>
          <w:bCs/>
          <w:sz w:val="20"/>
          <w:szCs w:val="30"/>
        </w:rPr>
        <w:t>pts</w:t>
      </w:r>
      <w:proofErr w:type="spellEnd"/>
      <w:r w:rsidRPr="00BB46E9">
        <w:rPr>
          <w:rFonts w:ascii="Times New Roman" w:hAnsi="Times New Roman" w:cs="Times New Roman"/>
          <w:bCs/>
          <w:sz w:val="20"/>
          <w:szCs w:val="30"/>
        </w:rPr>
        <w:t>) with HER2 (ERBB2) activating mutations. American Association for Cancer Research annual meeting; Atlanta, GA, USA; March 29–April 3, 2019 (</w:t>
      </w:r>
      <w:proofErr w:type="spellStart"/>
      <w:r w:rsidRPr="00BB46E9">
        <w:rPr>
          <w:rFonts w:ascii="Times New Roman" w:hAnsi="Times New Roman" w:cs="Times New Roman"/>
          <w:bCs/>
          <w:sz w:val="20"/>
          <w:szCs w:val="30"/>
        </w:rPr>
        <w:t>abstr</w:t>
      </w:r>
      <w:proofErr w:type="spellEnd"/>
      <w:r w:rsidRPr="00BB46E9">
        <w:rPr>
          <w:rFonts w:ascii="Times New Roman" w:hAnsi="Times New Roman" w:cs="Times New Roman"/>
          <w:bCs/>
          <w:sz w:val="20"/>
          <w:szCs w:val="30"/>
        </w:rPr>
        <w:t xml:space="preserve"> CT139)</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Shepherd FA, Rodrigues Pereira J, </w:t>
      </w:r>
      <w:proofErr w:type="spellStart"/>
      <w:r w:rsidRPr="00BB46E9">
        <w:rPr>
          <w:rFonts w:ascii="Times New Roman" w:hAnsi="Times New Roman" w:cs="Times New Roman"/>
          <w:bCs/>
          <w:sz w:val="20"/>
          <w:szCs w:val="30"/>
        </w:rPr>
        <w:t>Ciuleanu</w:t>
      </w:r>
      <w:proofErr w:type="spellEnd"/>
      <w:r w:rsidRPr="00BB46E9">
        <w:rPr>
          <w:rFonts w:ascii="Times New Roman" w:hAnsi="Times New Roman" w:cs="Times New Roman"/>
          <w:bCs/>
          <w:sz w:val="20"/>
          <w:szCs w:val="30"/>
        </w:rPr>
        <w:t xml:space="preserve"> T, et al. </w:t>
      </w:r>
      <w:proofErr w:type="spellStart"/>
      <w:r w:rsidRPr="00BB46E9">
        <w:rPr>
          <w:rFonts w:ascii="Times New Roman" w:hAnsi="Times New Roman" w:cs="Times New Roman"/>
          <w:bCs/>
          <w:sz w:val="20"/>
          <w:szCs w:val="30"/>
        </w:rPr>
        <w:t>Erlotinib</w:t>
      </w:r>
      <w:proofErr w:type="spellEnd"/>
      <w:r w:rsidRPr="00BB46E9">
        <w:rPr>
          <w:rFonts w:ascii="Times New Roman" w:hAnsi="Times New Roman" w:cs="Times New Roman"/>
          <w:bCs/>
          <w:sz w:val="20"/>
          <w:szCs w:val="30"/>
        </w:rPr>
        <w:t xml:space="preserve"> in previously treated non-small-cell lung cancer. N </w:t>
      </w:r>
      <w:proofErr w:type="spellStart"/>
      <w:r w:rsidRPr="00BB46E9">
        <w:rPr>
          <w:rFonts w:ascii="Times New Roman" w:hAnsi="Times New Roman" w:cs="Times New Roman"/>
          <w:bCs/>
          <w:sz w:val="20"/>
          <w:szCs w:val="30"/>
        </w:rPr>
        <w:t>Engl</w:t>
      </w:r>
      <w:proofErr w:type="spellEnd"/>
      <w:r w:rsidRPr="00BB46E9">
        <w:rPr>
          <w:rFonts w:ascii="Times New Roman" w:hAnsi="Times New Roman" w:cs="Times New Roman"/>
          <w:bCs/>
          <w:sz w:val="20"/>
          <w:szCs w:val="30"/>
        </w:rPr>
        <w:t xml:space="preserve"> J Med 2005; 353: 123–32</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Stone RM, </w:t>
      </w:r>
      <w:proofErr w:type="spellStart"/>
      <w:r w:rsidRPr="00BB46E9">
        <w:rPr>
          <w:rFonts w:ascii="Times New Roman" w:hAnsi="Times New Roman" w:cs="Times New Roman"/>
          <w:bCs/>
          <w:sz w:val="20"/>
          <w:szCs w:val="30"/>
        </w:rPr>
        <w:t>Mandrekar</w:t>
      </w:r>
      <w:proofErr w:type="spellEnd"/>
      <w:r w:rsidRPr="00BB46E9">
        <w:rPr>
          <w:rFonts w:ascii="Times New Roman" w:hAnsi="Times New Roman" w:cs="Times New Roman"/>
          <w:bCs/>
          <w:sz w:val="20"/>
          <w:szCs w:val="30"/>
        </w:rPr>
        <w:t xml:space="preserve"> SJ, Sanford BL, et al. </w:t>
      </w:r>
      <w:proofErr w:type="spellStart"/>
      <w:r w:rsidRPr="00BB46E9">
        <w:rPr>
          <w:rFonts w:ascii="Times New Roman" w:hAnsi="Times New Roman" w:cs="Times New Roman"/>
          <w:bCs/>
          <w:sz w:val="20"/>
          <w:szCs w:val="30"/>
        </w:rPr>
        <w:t>Midostaurin</w:t>
      </w:r>
      <w:proofErr w:type="spellEnd"/>
      <w:r w:rsidRPr="00BB46E9">
        <w:rPr>
          <w:rFonts w:ascii="Times New Roman" w:hAnsi="Times New Roman" w:cs="Times New Roman"/>
          <w:bCs/>
          <w:sz w:val="20"/>
          <w:szCs w:val="30"/>
        </w:rPr>
        <w:t xml:space="preserve"> plus chemotherapy for acute myeloid leukemia with a FLT3 mutation. N </w:t>
      </w:r>
      <w:proofErr w:type="spellStart"/>
      <w:r w:rsidRPr="00BB46E9">
        <w:rPr>
          <w:rFonts w:ascii="Times New Roman" w:hAnsi="Times New Roman" w:cs="Times New Roman"/>
          <w:bCs/>
          <w:sz w:val="20"/>
          <w:szCs w:val="30"/>
        </w:rPr>
        <w:t>Engl</w:t>
      </w:r>
      <w:proofErr w:type="spellEnd"/>
      <w:r w:rsidRPr="00BB46E9">
        <w:rPr>
          <w:rFonts w:ascii="Times New Roman" w:hAnsi="Times New Roman" w:cs="Times New Roman"/>
          <w:bCs/>
          <w:sz w:val="20"/>
          <w:szCs w:val="30"/>
        </w:rPr>
        <w:t xml:space="preserve"> J Med 2017; 377: 454–64</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Litton JK, </w:t>
      </w:r>
      <w:proofErr w:type="spellStart"/>
      <w:r w:rsidRPr="00BB46E9">
        <w:rPr>
          <w:rFonts w:ascii="Times New Roman" w:hAnsi="Times New Roman" w:cs="Times New Roman"/>
          <w:bCs/>
          <w:sz w:val="20"/>
          <w:szCs w:val="30"/>
        </w:rPr>
        <w:t>Rugo</w:t>
      </w:r>
      <w:proofErr w:type="spellEnd"/>
      <w:r w:rsidRPr="00BB46E9">
        <w:rPr>
          <w:rFonts w:ascii="Times New Roman" w:hAnsi="Times New Roman" w:cs="Times New Roman"/>
          <w:bCs/>
          <w:sz w:val="20"/>
          <w:szCs w:val="30"/>
        </w:rPr>
        <w:t xml:space="preserve"> HS, </w:t>
      </w:r>
      <w:proofErr w:type="spellStart"/>
      <w:r w:rsidRPr="00BB46E9">
        <w:rPr>
          <w:rFonts w:ascii="Times New Roman" w:hAnsi="Times New Roman" w:cs="Times New Roman"/>
          <w:bCs/>
          <w:sz w:val="20"/>
          <w:szCs w:val="30"/>
        </w:rPr>
        <w:t>Ettl</w:t>
      </w:r>
      <w:proofErr w:type="spellEnd"/>
      <w:r w:rsidRPr="00BB46E9">
        <w:rPr>
          <w:rFonts w:ascii="Times New Roman" w:hAnsi="Times New Roman" w:cs="Times New Roman"/>
          <w:bCs/>
          <w:sz w:val="20"/>
          <w:szCs w:val="30"/>
        </w:rPr>
        <w:t xml:space="preserve"> J, et al. </w:t>
      </w:r>
      <w:proofErr w:type="spellStart"/>
      <w:r w:rsidRPr="00BB46E9">
        <w:rPr>
          <w:rFonts w:ascii="Times New Roman" w:hAnsi="Times New Roman" w:cs="Times New Roman"/>
          <w:bCs/>
          <w:sz w:val="20"/>
          <w:szCs w:val="30"/>
        </w:rPr>
        <w:t>Talazoparib</w:t>
      </w:r>
      <w:proofErr w:type="spellEnd"/>
      <w:r w:rsidRPr="00BB46E9">
        <w:rPr>
          <w:rFonts w:ascii="Times New Roman" w:hAnsi="Times New Roman" w:cs="Times New Roman"/>
          <w:bCs/>
          <w:sz w:val="20"/>
          <w:szCs w:val="30"/>
        </w:rPr>
        <w:t xml:space="preserve"> in patients with advanced breast cancer and a </w:t>
      </w:r>
      <w:proofErr w:type="spellStart"/>
      <w:r w:rsidRPr="00BB46E9">
        <w:rPr>
          <w:rFonts w:ascii="Times New Roman" w:hAnsi="Times New Roman" w:cs="Times New Roman"/>
          <w:bCs/>
          <w:sz w:val="20"/>
          <w:szCs w:val="30"/>
        </w:rPr>
        <w:t>germline</w:t>
      </w:r>
      <w:proofErr w:type="spellEnd"/>
      <w:r w:rsidRPr="00BB46E9">
        <w:rPr>
          <w:rFonts w:ascii="Times New Roman" w:hAnsi="Times New Roman" w:cs="Times New Roman"/>
          <w:bCs/>
          <w:sz w:val="20"/>
          <w:szCs w:val="30"/>
        </w:rPr>
        <w:t xml:space="preserve"> BRCA mutation. N </w:t>
      </w:r>
      <w:proofErr w:type="spellStart"/>
      <w:r w:rsidRPr="00BB46E9">
        <w:rPr>
          <w:rFonts w:ascii="Times New Roman" w:hAnsi="Times New Roman" w:cs="Times New Roman"/>
          <w:bCs/>
          <w:sz w:val="20"/>
          <w:szCs w:val="30"/>
        </w:rPr>
        <w:t>Engl</w:t>
      </w:r>
      <w:proofErr w:type="spellEnd"/>
      <w:r w:rsidRPr="00BB46E9">
        <w:rPr>
          <w:rFonts w:ascii="Times New Roman" w:hAnsi="Times New Roman" w:cs="Times New Roman"/>
          <w:bCs/>
          <w:sz w:val="20"/>
          <w:szCs w:val="30"/>
        </w:rPr>
        <w:t xml:space="preserve"> J Med 2018; 379: 753–63</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Elisei</w:t>
      </w:r>
      <w:proofErr w:type="spellEnd"/>
      <w:r w:rsidRPr="00BB46E9">
        <w:rPr>
          <w:rFonts w:ascii="Times New Roman" w:hAnsi="Times New Roman" w:cs="Times New Roman"/>
          <w:bCs/>
          <w:sz w:val="20"/>
          <w:szCs w:val="30"/>
        </w:rPr>
        <w:t xml:space="preserve"> R, Schlumberger MJ, Müller SP, et al. </w:t>
      </w:r>
      <w:proofErr w:type="spellStart"/>
      <w:r w:rsidRPr="00BB46E9">
        <w:rPr>
          <w:rFonts w:ascii="Times New Roman" w:hAnsi="Times New Roman" w:cs="Times New Roman"/>
          <w:bCs/>
          <w:sz w:val="20"/>
          <w:szCs w:val="30"/>
        </w:rPr>
        <w:t>Cabozantinib</w:t>
      </w:r>
      <w:proofErr w:type="spellEnd"/>
      <w:r w:rsidRPr="00BB46E9">
        <w:rPr>
          <w:rFonts w:ascii="Times New Roman" w:hAnsi="Times New Roman" w:cs="Times New Roman"/>
          <w:bCs/>
          <w:sz w:val="20"/>
          <w:szCs w:val="30"/>
        </w:rPr>
        <w:t xml:space="preserve"> in progressive medullary thyroid cancer. J </w:t>
      </w:r>
      <w:proofErr w:type="spellStart"/>
      <w:r w:rsidRPr="00BB46E9">
        <w:rPr>
          <w:rFonts w:ascii="Times New Roman" w:hAnsi="Times New Roman" w:cs="Times New Roman"/>
          <w:bCs/>
          <w:sz w:val="20"/>
          <w:szCs w:val="30"/>
        </w:rPr>
        <w:t>Clin</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Oncol</w:t>
      </w:r>
      <w:proofErr w:type="spellEnd"/>
      <w:r w:rsidRPr="00BB46E9">
        <w:rPr>
          <w:rFonts w:ascii="Times New Roman" w:hAnsi="Times New Roman" w:cs="Times New Roman"/>
          <w:bCs/>
          <w:sz w:val="20"/>
          <w:szCs w:val="30"/>
        </w:rPr>
        <w:t xml:space="preserve"> 2013; 31: 3639–46</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Vallespi</w:t>
      </w:r>
      <w:proofErr w:type="spellEnd"/>
      <w:r w:rsidRPr="00BB46E9">
        <w:rPr>
          <w:rFonts w:ascii="Times New Roman" w:hAnsi="Times New Roman" w:cs="Times New Roman"/>
          <w:bCs/>
          <w:sz w:val="20"/>
          <w:szCs w:val="30"/>
        </w:rPr>
        <w:t xml:space="preserve"> M, </w:t>
      </w:r>
      <w:proofErr w:type="spellStart"/>
      <w:r w:rsidRPr="00BB46E9">
        <w:rPr>
          <w:rFonts w:ascii="Times New Roman" w:hAnsi="Times New Roman" w:cs="Times New Roman"/>
          <w:bCs/>
          <w:sz w:val="20"/>
          <w:szCs w:val="30"/>
        </w:rPr>
        <w:t>Mestre</w:t>
      </w:r>
      <w:proofErr w:type="spellEnd"/>
      <w:r w:rsidRPr="00BB46E9">
        <w:rPr>
          <w:rFonts w:ascii="Times New Roman" w:hAnsi="Times New Roman" w:cs="Times New Roman"/>
          <w:bCs/>
          <w:sz w:val="20"/>
          <w:szCs w:val="30"/>
        </w:rPr>
        <w:t xml:space="preserve"> B, Marrero M, et al. A </w:t>
      </w:r>
      <w:proofErr w:type="gramStart"/>
      <w:r w:rsidRPr="00BB46E9">
        <w:rPr>
          <w:rFonts w:ascii="Times New Roman" w:hAnsi="Times New Roman" w:cs="Times New Roman"/>
          <w:bCs/>
          <w:sz w:val="20"/>
          <w:szCs w:val="30"/>
        </w:rPr>
        <w:t>first-in-class</w:t>
      </w:r>
      <w:proofErr w:type="gramEnd"/>
      <w:r w:rsidRPr="00BB46E9">
        <w:rPr>
          <w:rFonts w:ascii="Times New Roman" w:hAnsi="Times New Roman" w:cs="Times New Roman"/>
          <w:bCs/>
          <w:sz w:val="20"/>
          <w:szCs w:val="30"/>
        </w:rPr>
        <w:t>, first-in-human, phase I trial of CIGB-552, a synthetic peptide targeting COMMD1 to inhibit the oncogenic activity of NF-</w:t>
      </w:r>
      <w:proofErr w:type="spellStart"/>
      <w:r w:rsidRPr="00BB46E9">
        <w:rPr>
          <w:rFonts w:ascii="Times New Roman" w:hAnsi="Times New Roman" w:cs="Times New Roman"/>
          <w:bCs/>
          <w:sz w:val="20"/>
          <w:szCs w:val="30"/>
        </w:rPr>
        <w:t>κB</w:t>
      </w:r>
      <w:proofErr w:type="spellEnd"/>
      <w:r w:rsidRPr="00BB46E9">
        <w:rPr>
          <w:rFonts w:ascii="Times New Roman" w:hAnsi="Times New Roman" w:cs="Times New Roman"/>
          <w:bCs/>
          <w:sz w:val="20"/>
          <w:szCs w:val="30"/>
        </w:rPr>
        <w:t xml:space="preserve"> in patients with advanced solid tumors. Int. J. Cancer 2021</w:t>
      </w:r>
      <w:proofErr w:type="gramStart"/>
      <w:r w:rsidRPr="00BB46E9">
        <w:rPr>
          <w:rFonts w:ascii="Times New Roman" w:hAnsi="Times New Roman" w:cs="Times New Roman"/>
          <w:bCs/>
          <w:sz w:val="20"/>
          <w:szCs w:val="30"/>
        </w:rPr>
        <w:t>;1</w:t>
      </w:r>
      <w:proofErr w:type="gramEnd"/>
      <w:r w:rsidRPr="00BB46E9">
        <w:rPr>
          <w:rFonts w:ascii="Times New Roman" w:hAnsi="Times New Roman" w:cs="Times New Roman"/>
          <w:bCs/>
          <w:sz w:val="20"/>
          <w:szCs w:val="30"/>
        </w:rPr>
        <w:t>–9</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Arkenau</w:t>
      </w:r>
      <w:proofErr w:type="spellEnd"/>
      <w:r w:rsidRPr="00BB46E9">
        <w:rPr>
          <w:rFonts w:ascii="Times New Roman" w:hAnsi="Times New Roman" w:cs="Times New Roman"/>
          <w:bCs/>
          <w:sz w:val="20"/>
          <w:szCs w:val="30"/>
        </w:rPr>
        <w:t xml:space="preserve"> H-T, Jones SF, </w:t>
      </w:r>
      <w:proofErr w:type="spellStart"/>
      <w:r w:rsidRPr="00BB46E9">
        <w:rPr>
          <w:rFonts w:ascii="Times New Roman" w:hAnsi="Times New Roman" w:cs="Times New Roman"/>
          <w:bCs/>
          <w:sz w:val="20"/>
          <w:szCs w:val="30"/>
        </w:rPr>
        <w:t>Kurkjian</w:t>
      </w:r>
      <w:proofErr w:type="spellEnd"/>
      <w:r w:rsidRPr="00BB46E9">
        <w:rPr>
          <w:rFonts w:ascii="Times New Roman" w:hAnsi="Times New Roman" w:cs="Times New Roman"/>
          <w:bCs/>
          <w:sz w:val="20"/>
          <w:szCs w:val="30"/>
        </w:rPr>
        <w:t xml:space="preserve"> C, </w:t>
      </w:r>
      <w:proofErr w:type="spellStart"/>
      <w:r w:rsidRPr="00BB46E9">
        <w:rPr>
          <w:rFonts w:ascii="Times New Roman" w:hAnsi="Times New Roman" w:cs="Times New Roman"/>
          <w:bCs/>
          <w:sz w:val="20"/>
          <w:szCs w:val="30"/>
        </w:rPr>
        <w:t>Infante</w:t>
      </w:r>
      <w:proofErr w:type="spellEnd"/>
      <w:r w:rsidRPr="00BB46E9">
        <w:rPr>
          <w:rFonts w:ascii="Times New Roman" w:hAnsi="Times New Roman" w:cs="Times New Roman"/>
          <w:bCs/>
          <w:sz w:val="20"/>
          <w:szCs w:val="30"/>
        </w:rPr>
        <w:t xml:space="preserve"> JR, Pant S, Burris HA et al (2012). The PI3K/</w:t>
      </w:r>
      <w:proofErr w:type="spellStart"/>
      <w:r w:rsidRPr="00BB46E9">
        <w:rPr>
          <w:rFonts w:ascii="Times New Roman" w:hAnsi="Times New Roman" w:cs="Times New Roman"/>
          <w:bCs/>
          <w:sz w:val="20"/>
          <w:szCs w:val="30"/>
        </w:rPr>
        <w:t>mTOR</w:t>
      </w:r>
      <w:proofErr w:type="spellEnd"/>
      <w:r w:rsidRPr="00BB46E9">
        <w:rPr>
          <w:rFonts w:ascii="Times New Roman" w:hAnsi="Times New Roman" w:cs="Times New Roman"/>
          <w:bCs/>
          <w:sz w:val="20"/>
          <w:szCs w:val="30"/>
        </w:rPr>
        <w:t xml:space="preserve"> inhibitor BEZ235 given twice daily for the treatment of patients (</w:t>
      </w:r>
      <w:proofErr w:type="spellStart"/>
      <w:r w:rsidRPr="00BB46E9">
        <w:rPr>
          <w:rFonts w:ascii="Times New Roman" w:hAnsi="Times New Roman" w:cs="Times New Roman"/>
          <w:bCs/>
          <w:sz w:val="20"/>
          <w:szCs w:val="30"/>
        </w:rPr>
        <w:t>pts</w:t>
      </w:r>
      <w:proofErr w:type="spellEnd"/>
      <w:r w:rsidRPr="00BB46E9">
        <w:rPr>
          <w:rFonts w:ascii="Times New Roman" w:hAnsi="Times New Roman" w:cs="Times New Roman"/>
          <w:bCs/>
          <w:sz w:val="20"/>
          <w:szCs w:val="30"/>
        </w:rPr>
        <w:t xml:space="preserve">) with advanced solid tumors. In: ASCO annual meeting proceedings, </w:t>
      </w:r>
      <w:proofErr w:type="spellStart"/>
      <w:r w:rsidRPr="00BB46E9">
        <w:rPr>
          <w:rFonts w:ascii="Times New Roman" w:hAnsi="Times New Roman" w:cs="Times New Roman"/>
          <w:bCs/>
          <w:sz w:val="20"/>
          <w:szCs w:val="30"/>
        </w:rPr>
        <w:t>vol</w:t>
      </w:r>
      <w:proofErr w:type="spellEnd"/>
      <w:r w:rsidRPr="00BB46E9">
        <w:rPr>
          <w:rFonts w:ascii="Times New Roman" w:hAnsi="Times New Roman" w:cs="Times New Roman"/>
          <w:bCs/>
          <w:sz w:val="20"/>
          <w:szCs w:val="30"/>
        </w:rPr>
        <w:t xml:space="preserve"> 30, </w:t>
      </w:r>
      <w:proofErr w:type="spellStart"/>
      <w:r w:rsidRPr="00BB46E9">
        <w:rPr>
          <w:rFonts w:ascii="Times New Roman" w:hAnsi="Times New Roman" w:cs="Times New Roman"/>
          <w:bCs/>
          <w:sz w:val="20"/>
          <w:szCs w:val="30"/>
        </w:rPr>
        <w:t>abstr</w:t>
      </w:r>
      <w:proofErr w:type="spellEnd"/>
      <w:r w:rsidRPr="00BB46E9">
        <w:rPr>
          <w:rFonts w:ascii="Times New Roman" w:hAnsi="Times New Roman" w:cs="Times New Roman"/>
          <w:bCs/>
          <w:sz w:val="20"/>
          <w:szCs w:val="30"/>
        </w:rPr>
        <w:t>. 3097</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Cantley</w:t>
      </w:r>
      <w:proofErr w:type="spellEnd"/>
      <w:r w:rsidRPr="00BB46E9">
        <w:rPr>
          <w:rFonts w:ascii="Times New Roman" w:hAnsi="Times New Roman" w:cs="Times New Roman"/>
          <w:bCs/>
          <w:sz w:val="20"/>
          <w:szCs w:val="30"/>
        </w:rPr>
        <w:t xml:space="preserve"> LC (2002) </w:t>
      </w:r>
      <w:proofErr w:type="gramStart"/>
      <w:r w:rsidRPr="00BB46E9">
        <w:rPr>
          <w:rFonts w:ascii="Times New Roman" w:hAnsi="Times New Roman" w:cs="Times New Roman"/>
          <w:bCs/>
          <w:sz w:val="20"/>
          <w:szCs w:val="30"/>
        </w:rPr>
        <w:t>The</w:t>
      </w:r>
      <w:proofErr w:type="gram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phosphoinositide</w:t>
      </w:r>
      <w:proofErr w:type="spellEnd"/>
      <w:r w:rsidRPr="00BB46E9">
        <w:rPr>
          <w:rFonts w:ascii="Times New Roman" w:hAnsi="Times New Roman" w:cs="Times New Roman"/>
          <w:bCs/>
          <w:sz w:val="20"/>
          <w:szCs w:val="30"/>
        </w:rPr>
        <w:t xml:space="preserve"> 3-kinase pathway. Science 296(5573):1655–1657. doi:10.1126/science.296.5573.1655</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Zhao L, Vogt PK (2008) Helical domain and kinase domain mutations in p110alpha of phosphatidylinositol 3-kinase induce gain of function by different mechanisms. </w:t>
      </w:r>
      <w:proofErr w:type="spellStart"/>
      <w:r w:rsidRPr="00BB46E9">
        <w:rPr>
          <w:rFonts w:ascii="Times New Roman" w:hAnsi="Times New Roman" w:cs="Times New Roman"/>
          <w:bCs/>
          <w:sz w:val="20"/>
          <w:szCs w:val="30"/>
        </w:rPr>
        <w:t>Proc</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Natl</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Acad</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Sci</w:t>
      </w:r>
      <w:proofErr w:type="spellEnd"/>
      <w:r w:rsidRPr="00BB46E9">
        <w:rPr>
          <w:rFonts w:ascii="Times New Roman" w:hAnsi="Times New Roman" w:cs="Times New Roman"/>
          <w:bCs/>
          <w:sz w:val="20"/>
          <w:szCs w:val="30"/>
        </w:rPr>
        <w:t xml:space="preserve"> USA 105(7):2652–2657. doi:10.1073/pnas.0712169105</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lastRenderedPageBreak/>
        <w:t>Krop</w:t>
      </w:r>
      <w:proofErr w:type="spellEnd"/>
      <w:r w:rsidRPr="00BB46E9">
        <w:rPr>
          <w:rFonts w:ascii="Times New Roman" w:hAnsi="Times New Roman" w:cs="Times New Roman"/>
          <w:bCs/>
          <w:sz w:val="20"/>
          <w:szCs w:val="30"/>
        </w:rPr>
        <w:t xml:space="preserve"> IE, </w:t>
      </w:r>
      <w:proofErr w:type="spellStart"/>
      <w:r w:rsidRPr="00BB46E9">
        <w:rPr>
          <w:rFonts w:ascii="Times New Roman" w:hAnsi="Times New Roman" w:cs="Times New Roman"/>
          <w:bCs/>
          <w:sz w:val="20"/>
          <w:szCs w:val="30"/>
        </w:rPr>
        <w:t>Saura</w:t>
      </w:r>
      <w:proofErr w:type="spellEnd"/>
      <w:r w:rsidRPr="00BB46E9">
        <w:rPr>
          <w:rFonts w:ascii="Times New Roman" w:hAnsi="Times New Roman" w:cs="Times New Roman"/>
          <w:bCs/>
          <w:sz w:val="20"/>
          <w:szCs w:val="30"/>
        </w:rPr>
        <w:t xml:space="preserve"> C, </w:t>
      </w:r>
      <w:proofErr w:type="spellStart"/>
      <w:r w:rsidRPr="00BB46E9">
        <w:rPr>
          <w:rFonts w:ascii="Times New Roman" w:hAnsi="Times New Roman" w:cs="Times New Roman"/>
          <w:bCs/>
          <w:sz w:val="20"/>
          <w:szCs w:val="30"/>
        </w:rPr>
        <w:t>Ahnert</w:t>
      </w:r>
      <w:proofErr w:type="spellEnd"/>
      <w:r w:rsidRPr="00BB46E9">
        <w:rPr>
          <w:rFonts w:ascii="Times New Roman" w:hAnsi="Times New Roman" w:cs="Times New Roman"/>
          <w:bCs/>
          <w:sz w:val="20"/>
          <w:szCs w:val="30"/>
        </w:rPr>
        <w:t xml:space="preserve"> JR, Becerra C, Britten CD, </w:t>
      </w:r>
      <w:proofErr w:type="spellStart"/>
      <w:r w:rsidRPr="00BB46E9">
        <w:rPr>
          <w:rFonts w:ascii="Times New Roman" w:hAnsi="Times New Roman" w:cs="Times New Roman"/>
          <w:bCs/>
          <w:sz w:val="20"/>
          <w:szCs w:val="30"/>
        </w:rPr>
        <w:t>Isakoff</w:t>
      </w:r>
      <w:proofErr w:type="spellEnd"/>
      <w:r w:rsidRPr="00BB46E9">
        <w:rPr>
          <w:rFonts w:ascii="Times New Roman" w:hAnsi="Times New Roman" w:cs="Times New Roman"/>
          <w:bCs/>
          <w:sz w:val="20"/>
          <w:szCs w:val="30"/>
        </w:rPr>
        <w:t xml:space="preserve"> SJ et al (2012) A phase I/IB dose-escalation study of BEZ235 in combination with </w:t>
      </w:r>
      <w:proofErr w:type="spellStart"/>
      <w:r w:rsidRPr="00BB46E9">
        <w:rPr>
          <w:rFonts w:ascii="Times New Roman" w:hAnsi="Times New Roman" w:cs="Times New Roman"/>
          <w:bCs/>
          <w:sz w:val="20"/>
          <w:szCs w:val="30"/>
        </w:rPr>
        <w:t>trastuzumab</w:t>
      </w:r>
      <w:proofErr w:type="spellEnd"/>
      <w:r w:rsidRPr="00BB46E9">
        <w:rPr>
          <w:rFonts w:ascii="Times New Roman" w:hAnsi="Times New Roman" w:cs="Times New Roman"/>
          <w:bCs/>
          <w:sz w:val="20"/>
          <w:szCs w:val="30"/>
        </w:rPr>
        <w:t xml:space="preserve"> in patients with PI3-kinase or PTEN altered HER2+ metastatic breast cancer. In: ASCO annual meeting proceedings, </w:t>
      </w:r>
      <w:proofErr w:type="spellStart"/>
      <w:r w:rsidRPr="00BB46E9">
        <w:rPr>
          <w:rFonts w:ascii="Times New Roman" w:hAnsi="Times New Roman" w:cs="Times New Roman"/>
          <w:bCs/>
          <w:sz w:val="20"/>
          <w:szCs w:val="30"/>
        </w:rPr>
        <w:t>vol</w:t>
      </w:r>
      <w:proofErr w:type="spellEnd"/>
      <w:r w:rsidRPr="00BB46E9">
        <w:rPr>
          <w:rFonts w:ascii="Times New Roman" w:hAnsi="Times New Roman" w:cs="Times New Roman"/>
          <w:bCs/>
          <w:sz w:val="20"/>
          <w:szCs w:val="30"/>
        </w:rPr>
        <w:t xml:space="preserve"> 30, </w:t>
      </w:r>
      <w:proofErr w:type="spellStart"/>
      <w:r w:rsidRPr="00BB46E9">
        <w:rPr>
          <w:rFonts w:ascii="Times New Roman" w:hAnsi="Times New Roman" w:cs="Times New Roman"/>
          <w:bCs/>
          <w:sz w:val="20"/>
          <w:szCs w:val="30"/>
        </w:rPr>
        <w:t>abstr</w:t>
      </w:r>
      <w:proofErr w:type="spellEnd"/>
      <w:r w:rsidRPr="00BB46E9">
        <w:rPr>
          <w:rFonts w:ascii="Times New Roman" w:hAnsi="Times New Roman" w:cs="Times New Roman"/>
          <w:bCs/>
          <w:sz w:val="20"/>
          <w:szCs w:val="30"/>
        </w:rPr>
        <w:t xml:space="preserve">. 508. </w:t>
      </w:r>
      <w:proofErr w:type="gramStart"/>
      <w:r w:rsidRPr="00BB46E9">
        <w:rPr>
          <w:rFonts w:ascii="Times New Roman" w:hAnsi="Times New Roman" w:cs="Times New Roman"/>
          <w:bCs/>
          <w:sz w:val="20"/>
          <w:szCs w:val="30"/>
        </w:rPr>
        <w:t>doi:</w:t>
      </w:r>
      <w:proofErr w:type="gramEnd"/>
      <w:r w:rsidRPr="00BB46E9">
        <w:rPr>
          <w:rFonts w:ascii="Times New Roman" w:hAnsi="Times New Roman" w:cs="Times New Roman"/>
          <w:bCs/>
          <w:sz w:val="20"/>
          <w:szCs w:val="30"/>
        </w:rPr>
        <w:t>10.1200/ JCO.2011.40.5902</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Ciardiello</w:t>
      </w:r>
      <w:proofErr w:type="spellEnd"/>
      <w:r w:rsidRPr="00BB46E9">
        <w:rPr>
          <w:rFonts w:ascii="Times New Roman" w:hAnsi="Times New Roman" w:cs="Times New Roman"/>
          <w:bCs/>
          <w:sz w:val="20"/>
          <w:szCs w:val="30"/>
        </w:rPr>
        <w:t xml:space="preserve"> F, </w:t>
      </w:r>
      <w:proofErr w:type="spellStart"/>
      <w:r w:rsidRPr="00BB46E9">
        <w:rPr>
          <w:rFonts w:ascii="Times New Roman" w:hAnsi="Times New Roman" w:cs="Times New Roman"/>
          <w:bCs/>
          <w:sz w:val="20"/>
          <w:szCs w:val="30"/>
        </w:rPr>
        <w:t>Tortora</w:t>
      </w:r>
      <w:proofErr w:type="spellEnd"/>
      <w:r w:rsidRPr="00BB46E9">
        <w:rPr>
          <w:rFonts w:ascii="Times New Roman" w:hAnsi="Times New Roman" w:cs="Times New Roman"/>
          <w:bCs/>
          <w:sz w:val="20"/>
          <w:szCs w:val="30"/>
        </w:rPr>
        <w:t xml:space="preserve"> G (2008) EGFR antagonists in cancer treatment. N </w:t>
      </w:r>
      <w:proofErr w:type="spellStart"/>
      <w:r w:rsidRPr="00BB46E9">
        <w:rPr>
          <w:rFonts w:ascii="Times New Roman" w:hAnsi="Times New Roman" w:cs="Times New Roman"/>
          <w:bCs/>
          <w:sz w:val="20"/>
          <w:szCs w:val="30"/>
        </w:rPr>
        <w:t>Engl</w:t>
      </w:r>
      <w:proofErr w:type="spellEnd"/>
      <w:r w:rsidRPr="00BB46E9">
        <w:rPr>
          <w:rFonts w:ascii="Times New Roman" w:hAnsi="Times New Roman" w:cs="Times New Roman"/>
          <w:bCs/>
          <w:sz w:val="20"/>
          <w:szCs w:val="30"/>
        </w:rPr>
        <w:t xml:space="preserve"> J Med 358(11):1160–1174. </w:t>
      </w:r>
      <w:proofErr w:type="gramStart"/>
      <w:r w:rsidRPr="00BB46E9">
        <w:rPr>
          <w:rFonts w:ascii="Times New Roman" w:hAnsi="Times New Roman" w:cs="Times New Roman"/>
          <w:bCs/>
          <w:sz w:val="20"/>
          <w:szCs w:val="30"/>
        </w:rPr>
        <w:t>doi:</w:t>
      </w:r>
      <w:proofErr w:type="gramEnd"/>
      <w:r w:rsidRPr="00BB46E9">
        <w:rPr>
          <w:rFonts w:ascii="Times New Roman" w:hAnsi="Times New Roman" w:cs="Times New Roman"/>
          <w:bCs/>
          <w:sz w:val="20"/>
          <w:szCs w:val="30"/>
        </w:rPr>
        <w:t>10.1056/ NEJMra0707704</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Sequist</w:t>
      </w:r>
      <w:proofErr w:type="spellEnd"/>
      <w:r w:rsidRPr="00BB46E9">
        <w:rPr>
          <w:rFonts w:ascii="Times New Roman" w:hAnsi="Times New Roman" w:cs="Times New Roman"/>
          <w:bCs/>
          <w:sz w:val="20"/>
          <w:szCs w:val="30"/>
        </w:rPr>
        <w:t xml:space="preserve"> LV, Yang JC, Yamamoto N, et al, (2013) Phase III study of </w:t>
      </w:r>
      <w:proofErr w:type="spellStart"/>
      <w:r w:rsidRPr="00BB46E9">
        <w:rPr>
          <w:rFonts w:ascii="Times New Roman" w:hAnsi="Times New Roman" w:cs="Times New Roman"/>
          <w:bCs/>
          <w:sz w:val="20"/>
          <w:szCs w:val="30"/>
        </w:rPr>
        <w:t>afatinib</w:t>
      </w:r>
      <w:proofErr w:type="spellEnd"/>
      <w:r w:rsidRPr="00BB46E9">
        <w:rPr>
          <w:rFonts w:ascii="Times New Roman" w:hAnsi="Times New Roman" w:cs="Times New Roman"/>
          <w:bCs/>
          <w:sz w:val="20"/>
          <w:szCs w:val="30"/>
        </w:rPr>
        <w:t xml:space="preserve"> or </w:t>
      </w:r>
      <w:proofErr w:type="spellStart"/>
      <w:r w:rsidRPr="00BB46E9">
        <w:rPr>
          <w:rFonts w:ascii="Times New Roman" w:hAnsi="Times New Roman" w:cs="Times New Roman"/>
          <w:bCs/>
          <w:sz w:val="20"/>
          <w:szCs w:val="30"/>
        </w:rPr>
        <w:t>cisplatin</w:t>
      </w:r>
      <w:proofErr w:type="spellEnd"/>
      <w:r w:rsidRPr="00BB46E9">
        <w:rPr>
          <w:rFonts w:ascii="Times New Roman" w:hAnsi="Times New Roman" w:cs="Times New Roman"/>
          <w:bCs/>
          <w:sz w:val="20"/>
          <w:szCs w:val="30"/>
        </w:rPr>
        <w:t xml:space="preserve"> plus </w:t>
      </w:r>
      <w:proofErr w:type="spellStart"/>
      <w:r w:rsidRPr="00BB46E9">
        <w:rPr>
          <w:rFonts w:ascii="Times New Roman" w:hAnsi="Times New Roman" w:cs="Times New Roman"/>
          <w:bCs/>
          <w:sz w:val="20"/>
          <w:szCs w:val="30"/>
        </w:rPr>
        <w:t>pemetrexed</w:t>
      </w:r>
      <w:proofErr w:type="spellEnd"/>
      <w:r w:rsidRPr="00BB46E9">
        <w:rPr>
          <w:rFonts w:ascii="Times New Roman" w:hAnsi="Times New Roman" w:cs="Times New Roman"/>
          <w:bCs/>
          <w:sz w:val="20"/>
          <w:szCs w:val="30"/>
        </w:rPr>
        <w:t xml:space="preserve"> in patients with metastatic lung adenocarcinoma with EGFR mutations. J </w:t>
      </w:r>
      <w:proofErr w:type="spellStart"/>
      <w:r w:rsidRPr="00BB46E9">
        <w:rPr>
          <w:rFonts w:ascii="Times New Roman" w:hAnsi="Times New Roman" w:cs="Times New Roman"/>
          <w:bCs/>
          <w:sz w:val="20"/>
          <w:szCs w:val="30"/>
        </w:rPr>
        <w:t>Clin</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Oncol</w:t>
      </w:r>
      <w:proofErr w:type="spellEnd"/>
      <w:r w:rsidRPr="00BB46E9">
        <w:rPr>
          <w:rFonts w:ascii="Times New Roman" w:hAnsi="Times New Roman" w:cs="Times New Roman"/>
          <w:bCs/>
          <w:sz w:val="20"/>
          <w:szCs w:val="30"/>
        </w:rPr>
        <w:t xml:space="preserve"> 31(27):3327– 3334. doi:10.1200/JCO.2012.44.2806</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Shaw AT, </w:t>
      </w:r>
      <w:proofErr w:type="spellStart"/>
      <w:r w:rsidRPr="00BB46E9">
        <w:rPr>
          <w:rFonts w:ascii="Times New Roman" w:hAnsi="Times New Roman" w:cs="Times New Roman"/>
          <w:bCs/>
          <w:sz w:val="20"/>
          <w:szCs w:val="30"/>
        </w:rPr>
        <w:t>Mehra</w:t>
      </w:r>
      <w:proofErr w:type="spellEnd"/>
      <w:r w:rsidRPr="00BB46E9">
        <w:rPr>
          <w:rFonts w:ascii="Times New Roman" w:hAnsi="Times New Roman" w:cs="Times New Roman"/>
          <w:bCs/>
          <w:sz w:val="20"/>
          <w:szCs w:val="30"/>
        </w:rPr>
        <w:t xml:space="preserve"> R, Kim D-W et al (2013) Clinical activity of the ALK inhibitor LDK378 in advanced, ALK-positive NSCLC. In: ASCO meeting abstracts, </w:t>
      </w:r>
      <w:proofErr w:type="spellStart"/>
      <w:r w:rsidRPr="00BB46E9">
        <w:rPr>
          <w:rFonts w:ascii="Times New Roman" w:hAnsi="Times New Roman" w:cs="Times New Roman"/>
          <w:bCs/>
          <w:sz w:val="20"/>
          <w:szCs w:val="30"/>
        </w:rPr>
        <w:t>vol</w:t>
      </w:r>
      <w:proofErr w:type="spellEnd"/>
      <w:r w:rsidRPr="00BB46E9">
        <w:rPr>
          <w:rFonts w:ascii="Times New Roman" w:hAnsi="Times New Roman" w:cs="Times New Roman"/>
          <w:bCs/>
          <w:sz w:val="20"/>
          <w:szCs w:val="30"/>
        </w:rPr>
        <w:t xml:space="preserve"> 31, p 8010</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Fernandez </w:t>
      </w:r>
      <w:proofErr w:type="spellStart"/>
      <w:r w:rsidRPr="00BB46E9">
        <w:rPr>
          <w:rFonts w:ascii="Times New Roman" w:hAnsi="Times New Roman" w:cs="Times New Roman"/>
          <w:bCs/>
          <w:sz w:val="20"/>
          <w:szCs w:val="30"/>
        </w:rPr>
        <w:t>Masso</w:t>
      </w:r>
      <w:proofErr w:type="spellEnd"/>
      <w:r w:rsidRPr="00BB46E9">
        <w:rPr>
          <w:rFonts w:ascii="Times New Roman" w:hAnsi="Times New Roman" w:cs="Times New Roman"/>
          <w:bCs/>
          <w:sz w:val="20"/>
          <w:szCs w:val="30"/>
        </w:rPr>
        <w:t xml:space="preserve"> JR, </w:t>
      </w:r>
      <w:proofErr w:type="spellStart"/>
      <w:r w:rsidRPr="00BB46E9">
        <w:rPr>
          <w:rFonts w:ascii="Times New Roman" w:hAnsi="Times New Roman" w:cs="Times New Roman"/>
          <w:bCs/>
          <w:sz w:val="20"/>
          <w:szCs w:val="30"/>
        </w:rPr>
        <w:t>Oliva</w:t>
      </w:r>
      <w:proofErr w:type="spellEnd"/>
      <w:r w:rsidRPr="00BB46E9">
        <w:rPr>
          <w:rFonts w:ascii="Times New Roman" w:hAnsi="Times New Roman" w:cs="Times New Roman"/>
          <w:bCs/>
          <w:sz w:val="20"/>
          <w:szCs w:val="30"/>
        </w:rPr>
        <w:t xml:space="preserve"> Arguelles B, Tejeda Y, et al. The antitumor peptide CIGB-552 increases COMMD1 and inhibits growth of human lung cancer cells. J </w:t>
      </w:r>
      <w:proofErr w:type="spellStart"/>
      <w:r w:rsidRPr="00BB46E9">
        <w:rPr>
          <w:rFonts w:ascii="Times New Roman" w:hAnsi="Times New Roman" w:cs="Times New Roman"/>
          <w:bCs/>
          <w:sz w:val="20"/>
          <w:szCs w:val="30"/>
        </w:rPr>
        <w:t>AminoAcids</w:t>
      </w:r>
      <w:proofErr w:type="spellEnd"/>
      <w:r w:rsidRPr="00BB46E9">
        <w:rPr>
          <w:rFonts w:ascii="Times New Roman" w:hAnsi="Times New Roman" w:cs="Times New Roman"/>
          <w:bCs/>
          <w:sz w:val="20"/>
          <w:szCs w:val="30"/>
        </w:rPr>
        <w:t>. 2013; 2013:251398</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 xml:space="preserve">Muller PA, van de </w:t>
      </w:r>
      <w:proofErr w:type="spellStart"/>
      <w:r w:rsidRPr="00BB46E9">
        <w:rPr>
          <w:rFonts w:ascii="Times New Roman" w:hAnsi="Times New Roman" w:cs="Times New Roman"/>
          <w:bCs/>
          <w:sz w:val="20"/>
          <w:szCs w:val="30"/>
        </w:rPr>
        <w:t>Sluis</w:t>
      </w:r>
      <w:proofErr w:type="spellEnd"/>
      <w:r w:rsidRPr="00BB46E9">
        <w:rPr>
          <w:rFonts w:ascii="Times New Roman" w:hAnsi="Times New Roman" w:cs="Times New Roman"/>
          <w:bCs/>
          <w:sz w:val="20"/>
          <w:szCs w:val="30"/>
        </w:rPr>
        <w:t xml:space="preserve"> B, Groot AJ, et al. Nuclear-cytosolic transport of COMMD1 regulates NF-kappa B and HIF-1 activity. Traffic. 2009; 10:514-527</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Fernández</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Massó</w:t>
      </w:r>
      <w:proofErr w:type="spellEnd"/>
      <w:r w:rsidRPr="00BB46E9">
        <w:rPr>
          <w:rFonts w:ascii="Times New Roman" w:hAnsi="Times New Roman" w:cs="Times New Roman"/>
          <w:bCs/>
          <w:sz w:val="20"/>
          <w:szCs w:val="30"/>
        </w:rPr>
        <w:t xml:space="preserve">, J.R.; </w:t>
      </w:r>
      <w:proofErr w:type="spellStart"/>
      <w:r w:rsidRPr="00BB46E9">
        <w:rPr>
          <w:rFonts w:ascii="Times New Roman" w:hAnsi="Times New Roman" w:cs="Times New Roman"/>
          <w:bCs/>
          <w:sz w:val="20"/>
          <w:szCs w:val="30"/>
        </w:rPr>
        <w:t>Oliva</w:t>
      </w:r>
      <w:proofErr w:type="spellEnd"/>
      <w:r w:rsidRPr="00BB46E9">
        <w:rPr>
          <w:rFonts w:ascii="Times New Roman" w:hAnsi="Times New Roman" w:cs="Times New Roman"/>
          <w:bCs/>
          <w:sz w:val="20"/>
          <w:szCs w:val="30"/>
        </w:rPr>
        <w:t xml:space="preserve"> Argüelles, B.; Tejeda, Y.; </w:t>
      </w:r>
      <w:proofErr w:type="spellStart"/>
      <w:r w:rsidRPr="00BB46E9">
        <w:rPr>
          <w:rFonts w:ascii="Times New Roman" w:hAnsi="Times New Roman" w:cs="Times New Roman"/>
          <w:bCs/>
          <w:sz w:val="20"/>
          <w:szCs w:val="30"/>
        </w:rPr>
        <w:t>Astrada</w:t>
      </w:r>
      <w:proofErr w:type="spellEnd"/>
      <w:r w:rsidRPr="00BB46E9">
        <w:rPr>
          <w:rFonts w:ascii="Times New Roman" w:hAnsi="Times New Roman" w:cs="Times New Roman"/>
          <w:bCs/>
          <w:sz w:val="20"/>
          <w:szCs w:val="30"/>
        </w:rPr>
        <w:t xml:space="preserve">, S.; </w:t>
      </w:r>
      <w:proofErr w:type="spellStart"/>
      <w:r w:rsidRPr="00BB46E9">
        <w:rPr>
          <w:rFonts w:ascii="Times New Roman" w:hAnsi="Times New Roman" w:cs="Times New Roman"/>
          <w:bCs/>
          <w:sz w:val="20"/>
          <w:szCs w:val="30"/>
        </w:rPr>
        <w:t>Garay</w:t>
      </w:r>
      <w:proofErr w:type="spellEnd"/>
      <w:r w:rsidRPr="00BB46E9">
        <w:rPr>
          <w:rFonts w:ascii="Times New Roman" w:hAnsi="Times New Roman" w:cs="Times New Roman"/>
          <w:bCs/>
          <w:sz w:val="20"/>
          <w:szCs w:val="30"/>
        </w:rPr>
        <w:t xml:space="preserve">, H.; Reyes, O.; Delgado-Roche, L.; </w:t>
      </w:r>
      <w:proofErr w:type="spellStart"/>
      <w:r w:rsidRPr="00BB46E9">
        <w:rPr>
          <w:rFonts w:ascii="Times New Roman" w:hAnsi="Times New Roman" w:cs="Times New Roman"/>
          <w:bCs/>
          <w:sz w:val="20"/>
          <w:szCs w:val="30"/>
        </w:rPr>
        <w:t>Bollati-Fogolín</w:t>
      </w:r>
      <w:proofErr w:type="spellEnd"/>
      <w:r w:rsidRPr="00BB46E9">
        <w:rPr>
          <w:rFonts w:ascii="Times New Roman" w:hAnsi="Times New Roman" w:cs="Times New Roman"/>
          <w:bCs/>
          <w:sz w:val="20"/>
          <w:szCs w:val="30"/>
        </w:rPr>
        <w:t xml:space="preserve">, M.; </w:t>
      </w:r>
      <w:proofErr w:type="spellStart"/>
      <w:r w:rsidRPr="00BB46E9">
        <w:rPr>
          <w:rFonts w:ascii="Times New Roman" w:hAnsi="Times New Roman" w:cs="Times New Roman"/>
          <w:bCs/>
          <w:sz w:val="20"/>
          <w:szCs w:val="30"/>
        </w:rPr>
        <w:t>Vallespí</w:t>
      </w:r>
      <w:proofErr w:type="spellEnd"/>
      <w:r w:rsidRPr="00BB46E9">
        <w:rPr>
          <w:rFonts w:ascii="Times New Roman" w:hAnsi="Times New Roman" w:cs="Times New Roman"/>
          <w:bCs/>
          <w:sz w:val="20"/>
          <w:szCs w:val="30"/>
        </w:rPr>
        <w:t>, M.G. The Antitumor Peptide CIGB-552 Increases COMMD1 and Inhibits Growth of Human Lung Cancer Cells. J. Amino Acids 2013, 2013, 251398</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Astrada</w:t>
      </w:r>
      <w:proofErr w:type="spellEnd"/>
      <w:r w:rsidRPr="00BB46E9">
        <w:rPr>
          <w:rFonts w:ascii="Times New Roman" w:hAnsi="Times New Roman" w:cs="Times New Roman"/>
          <w:bCs/>
          <w:sz w:val="20"/>
          <w:szCs w:val="30"/>
        </w:rPr>
        <w:t xml:space="preserve">, S.; </w:t>
      </w:r>
      <w:proofErr w:type="spellStart"/>
      <w:r w:rsidRPr="00BB46E9">
        <w:rPr>
          <w:rFonts w:ascii="Times New Roman" w:hAnsi="Times New Roman" w:cs="Times New Roman"/>
          <w:bCs/>
          <w:sz w:val="20"/>
          <w:szCs w:val="30"/>
        </w:rPr>
        <w:t>Fernández</w:t>
      </w:r>
      <w:proofErr w:type="spellEnd"/>
      <w:r w:rsidRPr="00BB46E9">
        <w:rPr>
          <w:rFonts w:ascii="Times New Roman" w:hAnsi="Times New Roman" w:cs="Times New Roman"/>
          <w:bCs/>
          <w:sz w:val="20"/>
          <w:szCs w:val="30"/>
        </w:rPr>
        <w:t xml:space="preserve"> </w:t>
      </w:r>
      <w:proofErr w:type="spellStart"/>
      <w:r w:rsidRPr="00BB46E9">
        <w:rPr>
          <w:rFonts w:ascii="Times New Roman" w:hAnsi="Times New Roman" w:cs="Times New Roman"/>
          <w:bCs/>
          <w:sz w:val="20"/>
          <w:szCs w:val="30"/>
        </w:rPr>
        <w:t>Massó</w:t>
      </w:r>
      <w:proofErr w:type="spellEnd"/>
      <w:r w:rsidRPr="00BB46E9">
        <w:rPr>
          <w:rFonts w:ascii="Times New Roman" w:hAnsi="Times New Roman" w:cs="Times New Roman"/>
          <w:bCs/>
          <w:sz w:val="20"/>
          <w:szCs w:val="30"/>
        </w:rPr>
        <w:t xml:space="preserve">, J.; </w:t>
      </w:r>
      <w:proofErr w:type="spellStart"/>
      <w:r w:rsidRPr="00BB46E9">
        <w:rPr>
          <w:rFonts w:ascii="Times New Roman" w:hAnsi="Times New Roman" w:cs="Times New Roman"/>
          <w:bCs/>
          <w:sz w:val="20"/>
          <w:szCs w:val="30"/>
        </w:rPr>
        <w:t>Vallespí</w:t>
      </w:r>
      <w:proofErr w:type="spellEnd"/>
      <w:r w:rsidRPr="00BB46E9">
        <w:rPr>
          <w:rFonts w:ascii="Times New Roman" w:hAnsi="Times New Roman" w:cs="Times New Roman"/>
          <w:bCs/>
          <w:sz w:val="20"/>
          <w:szCs w:val="30"/>
        </w:rPr>
        <w:t>, M.G, et al. Cell penetrating capacity and internalization mechanisms used by the synthetic peptide CIGB-552 and its relationship with tumor cell line sensitivity. Molecules 2018, 23, 801</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Vallespi</w:t>
      </w:r>
      <w:proofErr w:type="spellEnd"/>
      <w:r w:rsidRPr="00BB46E9">
        <w:rPr>
          <w:rFonts w:ascii="Times New Roman" w:hAnsi="Times New Roman" w:cs="Times New Roman"/>
          <w:bCs/>
          <w:sz w:val="20"/>
          <w:szCs w:val="30"/>
        </w:rPr>
        <w:t xml:space="preserve"> MG, Pimentel G, </w:t>
      </w:r>
      <w:proofErr w:type="spellStart"/>
      <w:r w:rsidRPr="00BB46E9">
        <w:rPr>
          <w:rFonts w:ascii="Times New Roman" w:hAnsi="Times New Roman" w:cs="Times New Roman"/>
          <w:bCs/>
          <w:sz w:val="20"/>
          <w:szCs w:val="30"/>
        </w:rPr>
        <w:t>Cabrales</w:t>
      </w:r>
      <w:proofErr w:type="spellEnd"/>
      <w:r w:rsidRPr="00BB46E9">
        <w:rPr>
          <w:rFonts w:ascii="Times New Roman" w:hAnsi="Times New Roman" w:cs="Times New Roman"/>
          <w:bCs/>
          <w:sz w:val="20"/>
          <w:szCs w:val="30"/>
        </w:rPr>
        <w:t xml:space="preserve"> –Rico A, et al. Antitumor efficacy, pharmacokinetic and </w:t>
      </w:r>
      <w:proofErr w:type="spellStart"/>
      <w:r w:rsidRPr="00BB46E9">
        <w:rPr>
          <w:rFonts w:ascii="Times New Roman" w:hAnsi="Times New Roman" w:cs="Times New Roman"/>
          <w:bCs/>
          <w:sz w:val="20"/>
          <w:szCs w:val="30"/>
        </w:rPr>
        <w:t>biodistribution</w:t>
      </w:r>
      <w:proofErr w:type="spellEnd"/>
      <w:r w:rsidRPr="00BB46E9">
        <w:rPr>
          <w:rFonts w:ascii="Times New Roman" w:hAnsi="Times New Roman" w:cs="Times New Roman"/>
          <w:bCs/>
          <w:sz w:val="20"/>
          <w:szCs w:val="30"/>
        </w:rPr>
        <w:t xml:space="preserve"> studies of the anticancer peptide CIGB-552 in mouse models. J </w:t>
      </w:r>
      <w:proofErr w:type="spellStart"/>
      <w:r w:rsidRPr="00BB46E9">
        <w:rPr>
          <w:rFonts w:ascii="Times New Roman" w:hAnsi="Times New Roman" w:cs="Times New Roman"/>
          <w:bCs/>
          <w:sz w:val="20"/>
          <w:szCs w:val="30"/>
        </w:rPr>
        <w:t>Pept</w:t>
      </w:r>
      <w:proofErr w:type="spellEnd"/>
      <w:r w:rsidRPr="00BB46E9">
        <w:rPr>
          <w:rFonts w:ascii="Times New Roman" w:hAnsi="Times New Roman" w:cs="Times New Roman"/>
          <w:bCs/>
          <w:sz w:val="20"/>
          <w:szCs w:val="30"/>
        </w:rPr>
        <w:t xml:space="preserve"> Sci. 2014; 20:850-859</w:t>
      </w:r>
    </w:p>
    <w:p w:rsidR="003110F3" w:rsidRPr="00BB46E9" w:rsidRDefault="00EA6C1D" w:rsidP="0072198B">
      <w:pPr>
        <w:jc w:val="both"/>
        <w:rPr>
          <w:rFonts w:ascii="Times New Roman" w:hAnsi="Times New Roman" w:cs="Times New Roman"/>
          <w:bCs/>
          <w:sz w:val="20"/>
          <w:szCs w:val="30"/>
        </w:rPr>
      </w:pPr>
      <w:proofErr w:type="spellStart"/>
      <w:r w:rsidRPr="00BB46E9">
        <w:rPr>
          <w:rFonts w:ascii="Times New Roman" w:hAnsi="Times New Roman" w:cs="Times New Roman"/>
          <w:bCs/>
          <w:sz w:val="20"/>
          <w:szCs w:val="30"/>
        </w:rPr>
        <w:t>Vallespi</w:t>
      </w:r>
      <w:proofErr w:type="spellEnd"/>
      <w:r w:rsidRPr="00BB46E9">
        <w:rPr>
          <w:rFonts w:ascii="Times New Roman" w:hAnsi="Times New Roman" w:cs="Times New Roman"/>
          <w:bCs/>
          <w:sz w:val="20"/>
          <w:szCs w:val="30"/>
        </w:rPr>
        <w:t xml:space="preserve"> MG, Rodriguez JC, </w:t>
      </w:r>
      <w:proofErr w:type="spellStart"/>
      <w:r w:rsidRPr="00BB46E9">
        <w:rPr>
          <w:rFonts w:ascii="Times New Roman" w:hAnsi="Times New Roman" w:cs="Times New Roman"/>
          <w:bCs/>
          <w:sz w:val="20"/>
          <w:szCs w:val="30"/>
        </w:rPr>
        <w:t>Seoane</w:t>
      </w:r>
      <w:proofErr w:type="spellEnd"/>
      <w:r w:rsidRPr="00BB46E9">
        <w:rPr>
          <w:rFonts w:ascii="Times New Roman" w:hAnsi="Times New Roman" w:cs="Times New Roman"/>
          <w:bCs/>
          <w:sz w:val="20"/>
          <w:szCs w:val="30"/>
        </w:rPr>
        <w:t xml:space="preserve"> LC, et al. The first report of cases of pet dogs with naturally occurring cancer treated with the anti- tumor peptide CIGB-552. Res Vet Sci. 2017; 114:502-510</w:t>
      </w:r>
    </w:p>
    <w:p w:rsidR="003110F3" w:rsidRPr="00BB46E9" w:rsidRDefault="00EA6C1D" w:rsidP="0072198B">
      <w:pPr>
        <w:jc w:val="both"/>
        <w:rPr>
          <w:rFonts w:ascii="Times New Roman" w:hAnsi="Times New Roman" w:cs="Times New Roman"/>
          <w:b/>
          <w:bCs/>
        </w:rPr>
      </w:pPr>
      <w:r w:rsidRPr="00BB46E9">
        <w:rPr>
          <w:rFonts w:ascii="Times New Roman" w:hAnsi="Times New Roman" w:cs="Times New Roman"/>
          <w:b/>
          <w:bCs/>
        </w:rPr>
        <w:t>Conflict of interests</w:t>
      </w:r>
    </w:p>
    <w:p w:rsidR="003110F3" w:rsidRPr="00BB46E9" w:rsidRDefault="00EA6C1D" w:rsidP="0072198B">
      <w:pPr>
        <w:jc w:val="both"/>
        <w:rPr>
          <w:rFonts w:ascii="Times New Roman" w:hAnsi="Times New Roman" w:cs="Times New Roman"/>
          <w:bCs/>
          <w:sz w:val="20"/>
          <w:szCs w:val="30"/>
        </w:rPr>
      </w:pPr>
      <w:r w:rsidRPr="00BB46E9">
        <w:rPr>
          <w:rFonts w:ascii="Times New Roman" w:hAnsi="Times New Roman" w:cs="Times New Roman"/>
          <w:bCs/>
          <w:sz w:val="20"/>
          <w:szCs w:val="30"/>
        </w:rPr>
        <w:t>The authors declare that they have no conflict of interest</w:t>
      </w:r>
    </w:p>
    <w:p w:rsidR="003110F3" w:rsidRPr="00BB46E9" w:rsidRDefault="003110F3">
      <w:pPr>
        <w:spacing w:line="240" w:lineRule="auto"/>
        <w:jc w:val="both"/>
        <w:rPr>
          <w:rFonts w:ascii="Times New Roman" w:hAnsi="Times New Roman" w:cs="Times New Roman"/>
          <w:bCs/>
          <w:sz w:val="20"/>
          <w:szCs w:val="30"/>
        </w:rPr>
      </w:pPr>
    </w:p>
    <w:p w:rsidR="003110F3" w:rsidRPr="00BB46E9" w:rsidRDefault="003110F3">
      <w:pPr>
        <w:jc w:val="both"/>
        <w:rPr>
          <w:rFonts w:ascii="Times New Roman" w:hAnsi="Times New Roman" w:cs="Times New Roman"/>
          <w:bCs/>
          <w:sz w:val="20"/>
          <w:szCs w:val="30"/>
        </w:rPr>
      </w:pPr>
    </w:p>
    <w:p w:rsidR="003110F3" w:rsidRPr="00BB46E9" w:rsidRDefault="003110F3">
      <w:pPr>
        <w:jc w:val="both"/>
        <w:rPr>
          <w:rFonts w:ascii="Times New Roman" w:hAnsi="Times New Roman" w:cs="Times New Roman"/>
          <w:bCs/>
          <w:sz w:val="20"/>
          <w:szCs w:val="30"/>
        </w:rPr>
      </w:pPr>
    </w:p>
    <w:p w:rsidR="003110F3" w:rsidRPr="00BB46E9" w:rsidRDefault="003110F3">
      <w:pPr>
        <w:spacing w:line="240" w:lineRule="auto"/>
        <w:jc w:val="both"/>
        <w:rPr>
          <w:rFonts w:ascii="Times New Roman" w:hAnsi="Times New Roman" w:cs="Times New Roman"/>
          <w:bCs/>
          <w:sz w:val="20"/>
          <w:szCs w:val="30"/>
        </w:rPr>
      </w:pPr>
    </w:p>
    <w:sectPr w:rsidR="003110F3" w:rsidRPr="00BB46E9">
      <w:pgSz w:w="12240" w:h="15840"/>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6161A9"/>
    <w:multiLevelType w:val="hybridMultilevel"/>
    <w:tmpl w:val="4F92F8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0F3"/>
    <w:rsid w:val="0000088F"/>
    <w:rsid w:val="000122F9"/>
    <w:rsid w:val="001C37FF"/>
    <w:rsid w:val="00242748"/>
    <w:rsid w:val="003110F3"/>
    <w:rsid w:val="00441E67"/>
    <w:rsid w:val="00523186"/>
    <w:rsid w:val="005F71C2"/>
    <w:rsid w:val="00645DA5"/>
    <w:rsid w:val="0072198B"/>
    <w:rsid w:val="007249C3"/>
    <w:rsid w:val="008125DC"/>
    <w:rsid w:val="008A2C10"/>
    <w:rsid w:val="009623B6"/>
    <w:rsid w:val="009D4C81"/>
    <w:rsid w:val="009E46B9"/>
    <w:rsid w:val="009F6619"/>
    <w:rsid w:val="00A75C53"/>
    <w:rsid w:val="00AE395D"/>
    <w:rsid w:val="00BB46E9"/>
    <w:rsid w:val="00CC3F8B"/>
    <w:rsid w:val="00D6298A"/>
    <w:rsid w:val="00D8177B"/>
    <w:rsid w:val="00E55882"/>
    <w:rsid w:val="00EA35A8"/>
    <w:rsid w:val="00EA6C1D"/>
    <w:rsid w:val="00F2672E"/>
    <w:rsid w:val="00FE6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F07CC2-8C7C-45B2-A9D1-E7583578A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Pr>
      <w:color w:val="0563C1"/>
      <w:u w:val="single"/>
    </w:rPr>
  </w:style>
  <w:style w:type="table" w:customStyle="1" w:styleId="Tablanormal41">
    <w:name w:val="Tabla normal 41"/>
    <w:basedOn w:val="Tablanormal"/>
    <w:next w:val="Tablanormal42"/>
    <w:uiPriority w:val="44"/>
    <w:pPr>
      <w:spacing w:after="0" w:line="240" w:lineRule="auto"/>
    </w:pPr>
    <w:rPr>
      <w:rFonts w:cs="Times New Roma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42">
    <w:name w:val="Tabla normal 42"/>
    <w:basedOn w:val="Tablanormal"/>
    <w:uiPriority w:val="4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rrafodelista">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drugbank.ca/drugs/DB00619"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rizaida.oliva@gmail.com" TargetMode="External"/><Relationship Id="rId5" Type="http://schemas.openxmlformats.org/officeDocument/2006/relationships/hyperlink" Target="mailto:brizaida.oliva@cigb.edu.c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6488</Words>
  <Characters>36988</Characters>
  <Application>Microsoft Office Word</Application>
  <DocSecurity>0</DocSecurity>
  <Lines>308</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Brizaida</cp:lastModifiedBy>
  <cp:revision>4</cp:revision>
  <dcterms:created xsi:type="dcterms:W3CDTF">2022-11-20T14:04:00Z</dcterms:created>
  <dcterms:modified xsi:type="dcterms:W3CDTF">2022-11-20T14:12:00Z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c3222b98c05d426ea2122be84cc19433</vt:lpwstr>
  </property>
</Properties>
</file>