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48F1" w:rsidRDefault="003C48F1" w:rsidP="003C48F1">
      <w:pPr>
        <w:jc w:val="center"/>
      </w:pPr>
      <w:r w:rsidRPr="00A86BC2">
        <w:t>FIGURES</w:t>
      </w:r>
    </w:p>
    <w:p w:rsidR="0031565A" w:rsidRDefault="0031565A" w:rsidP="003C48F1">
      <w:pPr>
        <w:jc w:val="center"/>
      </w:pPr>
      <w:r>
        <w:rPr>
          <w:noProof/>
        </w:rPr>
        <w:drawing>
          <wp:inline distT="0" distB="0" distL="0" distR="0">
            <wp:extent cx="5486400" cy="4120515"/>
            <wp:effectExtent l="19050" t="0" r="0" b="0"/>
            <wp:docPr id="2" name="Picture 1" descr="Pictur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E1F" w:rsidRDefault="00897E1F" w:rsidP="00897E1F">
      <w:pPr>
        <w:ind w:left="-144"/>
        <w:rPr>
          <w:iCs/>
        </w:rPr>
      </w:pPr>
      <w:r w:rsidRPr="00477BA8">
        <w:rPr>
          <w:b/>
        </w:rPr>
        <w:t>FIGURE 1</w:t>
      </w:r>
      <w:r>
        <w:t> </w:t>
      </w:r>
      <w:r>
        <w:t>Location of study area and sampled area where transect line distributed among different habitats in the study area.</w:t>
      </w:r>
    </w:p>
    <w:p w:rsidR="00897E1F" w:rsidRPr="00A86BC2" w:rsidRDefault="00897E1F" w:rsidP="003C48F1">
      <w:pPr>
        <w:jc w:val="center"/>
        <w:rPr>
          <w:rFonts w:eastAsia="BookmanOldStyle"/>
          <w:kern w:val="2"/>
        </w:rPr>
      </w:pPr>
    </w:p>
    <w:p w:rsidR="003C48F1" w:rsidRPr="00A86BC2" w:rsidRDefault="003C48F1" w:rsidP="003C48F1">
      <w:pPr>
        <w:ind w:left="-144"/>
      </w:pPr>
      <w:r w:rsidRPr="00A86BC2">
        <w:rPr>
          <w:rFonts w:eastAsia="BookmanOldStyle"/>
          <w:kern w:val="2"/>
        </w:rPr>
        <w:t xml:space="preserve"> </w:t>
      </w:r>
    </w:p>
    <w:p w:rsidR="00897E1F" w:rsidRDefault="00897E1F" w:rsidP="003C48F1">
      <w:pPr>
        <w:sectPr w:rsidR="00897E1F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5C528B" w:rsidRPr="00A86BC2" w:rsidRDefault="005C528B" w:rsidP="005C528B">
      <w:pPr>
        <w:tabs>
          <w:tab w:val="left" w:pos="3206"/>
        </w:tabs>
      </w:pPr>
    </w:p>
    <w:p w:rsidR="009153A4" w:rsidRPr="009153A4" w:rsidRDefault="005C528B" w:rsidP="009153A4">
      <w:pPr>
        <w:ind w:left="-144"/>
        <w:jc w:val="center"/>
        <w:rPr>
          <w:rFonts w:eastAsia="Times New Roman"/>
        </w:rPr>
      </w:pPr>
      <w:r w:rsidRPr="00A86BC2">
        <w:rPr>
          <w:rFonts w:eastAsia="Times New Roman"/>
          <w:noProof/>
        </w:rPr>
        <w:drawing>
          <wp:inline distT="0" distB="0" distL="0" distR="0">
            <wp:extent cx="4825218" cy="3552092"/>
            <wp:effectExtent l="0" t="0" r="0" b="0"/>
            <wp:docPr id="3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5C528B" w:rsidRDefault="005C528B" w:rsidP="005C528B">
      <w:pPr>
        <w:rPr>
          <w:rFonts w:eastAsia="Times New Roman"/>
        </w:rPr>
      </w:pPr>
      <w:r w:rsidRPr="00477BA8">
        <w:rPr>
          <w:rFonts w:eastAsia="Times New Roman"/>
          <w:b/>
        </w:rPr>
        <w:t>FIGURE 2</w:t>
      </w:r>
      <w:r>
        <w:rPr>
          <w:rFonts w:eastAsia="Times New Roman"/>
        </w:rPr>
        <w:t xml:space="preserve"> Taxonomic classifications of mammalian species recorded</w:t>
      </w:r>
    </w:p>
    <w:p w:rsidR="005C528B" w:rsidRDefault="005C528B" w:rsidP="005C528B"/>
    <w:p w:rsidR="005C528B" w:rsidRDefault="005C528B" w:rsidP="005C528B"/>
    <w:p w:rsidR="005C528B" w:rsidRDefault="005C528B" w:rsidP="005C528B"/>
    <w:p w:rsidR="005C528B" w:rsidRDefault="005C528B" w:rsidP="005C528B"/>
    <w:p w:rsidR="005C528B" w:rsidRDefault="005C528B" w:rsidP="005C528B"/>
    <w:p w:rsidR="005C528B" w:rsidRDefault="005C528B" w:rsidP="005C528B"/>
    <w:p w:rsidR="005C528B" w:rsidRDefault="005C528B" w:rsidP="005C528B"/>
    <w:p w:rsidR="00897E1F" w:rsidRDefault="00897E1F" w:rsidP="00897E1F">
      <w:pPr>
        <w:ind w:left="-144"/>
      </w:pPr>
    </w:p>
    <w:p w:rsidR="00897E1F" w:rsidRPr="00A043BA" w:rsidRDefault="00897E1F" w:rsidP="00897E1F">
      <w:pPr>
        <w:ind w:left="-144"/>
        <w:rPr>
          <w:rFonts w:eastAsia="Times New Roman"/>
        </w:rPr>
      </w:pPr>
    </w:p>
    <w:p w:rsidR="003C48F1" w:rsidRPr="00A86BC2" w:rsidRDefault="003C48F1" w:rsidP="003C48F1"/>
    <w:p w:rsidR="003C48F1" w:rsidRPr="00A86BC2" w:rsidRDefault="003C48F1" w:rsidP="003C48F1">
      <w:bookmarkStart w:id="0" w:name="_GoBack"/>
      <w:bookmarkEnd w:id="0"/>
    </w:p>
    <w:p w:rsidR="00897E1F" w:rsidRDefault="00897E1F" w:rsidP="003C48F1">
      <w:pPr>
        <w:tabs>
          <w:tab w:val="left" w:pos="2554"/>
        </w:tabs>
        <w:sectPr w:rsidR="00897E1F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897E1F" w:rsidRDefault="00897E1F" w:rsidP="00897E1F">
      <w:pPr>
        <w:ind w:left="-144"/>
      </w:pPr>
      <w:bookmarkStart w:id="1" w:name="_Toc30326892"/>
      <w:r>
        <w:rPr>
          <w:noProof/>
        </w:rPr>
        <w:lastRenderedPageBreak/>
        <w:drawing>
          <wp:inline distT="0" distB="0" distL="0" distR="0">
            <wp:extent cx="5503545" cy="45370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7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453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E1F" w:rsidRPr="00A043BA" w:rsidRDefault="00897E1F" w:rsidP="00897E1F">
      <w:r w:rsidRPr="00477BA8">
        <w:rPr>
          <w:b/>
        </w:rPr>
        <w:t>FIGURE 3</w:t>
      </w:r>
      <w:r>
        <w:t xml:space="preserve"> </w:t>
      </w:r>
      <w:r w:rsidRPr="00A043BA">
        <w:t>The Venn-diagram showing</w:t>
      </w:r>
      <w:r>
        <w:t xml:space="preserve"> assemblage</w:t>
      </w:r>
      <w:r w:rsidRPr="00A043BA">
        <w:t xml:space="preserve"> </w:t>
      </w:r>
      <w:r>
        <w:t xml:space="preserve">of </w:t>
      </w:r>
      <w:r w:rsidRPr="00A043BA">
        <w:t xml:space="preserve">mammal species </w:t>
      </w:r>
      <w:r>
        <w:t>in habitat types</w:t>
      </w:r>
    </w:p>
    <w:p w:rsidR="00897E1F" w:rsidRPr="0033014F" w:rsidRDefault="00897E1F" w:rsidP="00897E1F">
      <w:pPr>
        <w:rPr>
          <w:sz w:val="20"/>
          <w:szCs w:val="20"/>
        </w:rPr>
      </w:pPr>
      <w:r w:rsidRPr="0033014F">
        <w:rPr>
          <w:sz w:val="20"/>
          <w:szCs w:val="20"/>
        </w:rPr>
        <w:t xml:space="preserve">Note: TI, </w:t>
      </w:r>
      <w:r w:rsidRPr="0033014F">
        <w:rPr>
          <w:i/>
          <w:iCs/>
          <w:sz w:val="20"/>
          <w:szCs w:val="20"/>
        </w:rPr>
        <w:t xml:space="preserve">Tragelaphus </w:t>
      </w:r>
      <w:proofErr w:type="spellStart"/>
      <w:r w:rsidRPr="0033014F">
        <w:rPr>
          <w:i/>
          <w:iCs/>
          <w:sz w:val="20"/>
          <w:szCs w:val="20"/>
        </w:rPr>
        <w:t>imberbis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RR,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Redunca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redunca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OO,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Ourebia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ourebi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SG,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Sylvicapra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grimmia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PA,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Phacochoerus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aethiopicus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PL,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Potamochoerus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larvatus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HA,</w:t>
      </w:r>
      <w:r w:rsidRPr="0033014F">
        <w:rPr>
          <w:i/>
          <w:iCs/>
          <w:sz w:val="20"/>
          <w:szCs w:val="20"/>
        </w:rPr>
        <w:t xml:space="preserve"> Hippopotamus </w:t>
      </w:r>
      <w:proofErr w:type="spellStart"/>
      <w:r w:rsidRPr="0033014F">
        <w:rPr>
          <w:i/>
          <w:iCs/>
          <w:sz w:val="20"/>
          <w:szCs w:val="20"/>
        </w:rPr>
        <w:t>amphibius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OA,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Orycteropus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afer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HC,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Hystrix</w:t>
      </w:r>
      <w:proofErr w:type="spellEnd"/>
      <w:r w:rsidRPr="0033014F">
        <w:rPr>
          <w:i/>
          <w:iCs/>
          <w:sz w:val="20"/>
          <w:szCs w:val="20"/>
        </w:rPr>
        <w:t xml:space="preserve"> cristata, </w:t>
      </w:r>
      <w:r w:rsidRPr="0033014F">
        <w:rPr>
          <w:iCs/>
          <w:sz w:val="20"/>
          <w:szCs w:val="20"/>
        </w:rPr>
        <w:t>XR,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Xerus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rutilus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MM,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Marmota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monax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PAU,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Papio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anubis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CG,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Colobus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guereza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CP,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Chlorocebus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pygerythrus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CC,</w:t>
      </w:r>
      <w:r w:rsidRPr="0033014F">
        <w:rPr>
          <w:i/>
          <w:iCs/>
          <w:sz w:val="20"/>
          <w:szCs w:val="20"/>
        </w:rPr>
        <w:t xml:space="preserve"> Crocuta </w:t>
      </w:r>
      <w:proofErr w:type="spellStart"/>
      <w:r w:rsidRPr="0033014F">
        <w:rPr>
          <w:i/>
          <w:iCs/>
          <w:sz w:val="20"/>
          <w:szCs w:val="20"/>
        </w:rPr>
        <w:t>crocuta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MC,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Mellivora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capensis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CIC,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Civettictis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civetta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PLE</w:t>
      </w:r>
      <w:r w:rsidRPr="0033014F">
        <w:rPr>
          <w:i/>
          <w:iCs/>
          <w:sz w:val="20"/>
          <w:szCs w:val="20"/>
        </w:rPr>
        <w:t xml:space="preserve">, Panthera leo; </w:t>
      </w:r>
      <w:r w:rsidRPr="0033014F">
        <w:rPr>
          <w:iCs/>
          <w:sz w:val="20"/>
          <w:szCs w:val="20"/>
        </w:rPr>
        <w:t>PP</w:t>
      </w:r>
      <w:r w:rsidRPr="0033014F">
        <w:rPr>
          <w:i/>
          <w:iCs/>
          <w:sz w:val="20"/>
          <w:szCs w:val="20"/>
        </w:rPr>
        <w:t xml:space="preserve">, Panthera pardus; </w:t>
      </w:r>
      <w:r w:rsidRPr="0033014F">
        <w:rPr>
          <w:iCs/>
          <w:sz w:val="20"/>
          <w:szCs w:val="20"/>
        </w:rPr>
        <w:t>CM,</w:t>
      </w:r>
      <w:r w:rsidRPr="0033014F">
        <w:rPr>
          <w:i/>
          <w:iCs/>
          <w:sz w:val="20"/>
          <w:szCs w:val="20"/>
        </w:rPr>
        <w:t xml:space="preserve"> Canis </w:t>
      </w:r>
      <w:proofErr w:type="spellStart"/>
      <w:r w:rsidRPr="0033014F">
        <w:rPr>
          <w:i/>
          <w:iCs/>
          <w:sz w:val="20"/>
          <w:szCs w:val="20"/>
        </w:rPr>
        <w:t>mesomelas</w:t>
      </w:r>
      <w:proofErr w:type="spellEnd"/>
      <w:r w:rsidRPr="0033014F">
        <w:rPr>
          <w:i/>
          <w:iCs/>
          <w:sz w:val="20"/>
          <w:szCs w:val="20"/>
        </w:rPr>
        <w:t xml:space="preserve">; </w:t>
      </w:r>
      <w:r w:rsidRPr="0033014F">
        <w:rPr>
          <w:iCs/>
          <w:sz w:val="20"/>
          <w:szCs w:val="20"/>
        </w:rPr>
        <w:t>LH,</w:t>
      </w:r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Lepus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habessinicus</w:t>
      </w:r>
      <w:proofErr w:type="spellEnd"/>
      <w:r w:rsidRPr="0033014F">
        <w:rPr>
          <w:i/>
          <w:iCs/>
          <w:sz w:val="20"/>
          <w:szCs w:val="20"/>
        </w:rPr>
        <w:t xml:space="preserve">; CP, </w:t>
      </w:r>
      <w:proofErr w:type="spellStart"/>
      <w:r w:rsidRPr="0033014F">
        <w:rPr>
          <w:i/>
          <w:iCs/>
          <w:sz w:val="20"/>
          <w:szCs w:val="20"/>
        </w:rPr>
        <w:t>Chlorocebus</w:t>
      </w:r>
      <w:proofErr w:type="spellEnd"/>
      <w:r w:rsidRPr="0033014F">
        <w:rPr>
          <w:i/>
          <w:iCs/>
          <w:sz w:val="20"/>
          <w:szCs w:val="20"/>
        </w:rPr>
        <w:t xml:space="preserve"> </w:t>
      </w:r>
      <w:proofErr w:type="spellStart"/>
      <w:r w:rsidRPr="0033014F">
        <w:rPr>
          <w:i/>
          <w:iCs/>
          <w:sz w:val="20"/>
          <w:szCs w:val="20"/>
        </w:rPr>
        <w:t>pygerythrus</w:t>
      </w:r>
      <w:proofErr w:type="spellEnd"/>
      <w:r w:rsidRPr="0033014F">
        <w:rPr>
          <w:i/>
          <w:iCs/>
          <w:sz w:val="20"/>
          <w:szCs w:val="20"/>
        </w:rPr>
        <w:t>.</w:t>
      </w:r>
    </w:p>
    <w:p w:rsidR="00897E1F" w:rsidRDefault="00897E1F" w:rsidP="003C48F1">
      <w:pPr>
        <w:sectPr w:rsidR="00897E1F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897E1F" w:rsidRDefault="00897E1F" w:rsidP="00897E1F">
      <w:pPr>
        <w:ind w:left="-144"/>
      </w:pPr>
    </w:p>
    <w:p w:rsidR="00897E1F" w:rsidRDefault="00897E1F" w:rsidP="00897E1F">
      <w:pPr>
        <w:ind w:left="-144"/>
      </w:pPr>
      <w:r>
        <w:rPr>
          <w:noProof/>
        </w:rPr>
        <w:drawing>
          <wp:inline distT="0" distB="0" distL="0" distR="0">
            <wp:extent cx="5503545" cy="2501900"/>
            <wp:effectExtent l="19050" t="19050" r="190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9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250190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  <a:prstDash val="sysDot"/>
                    </a:ln>
                  </pic:spPr>
                </pic:pic>
              </a:graphicData>
            </a:graphic>
          </wp:inline>
        </w:drawing>
      </w:r>
    </w:p>
    <w:p w:rsidR="00897E1F" w:rsidRDefault="00897E1F" w:rsidP="00897E1F">
      <w:pPr>
        <w:ind w:left="-144"/>
      </w:pPr>
      <w:r w:rsidRPr="00477BA8">
        <w:rPr>
          <w:b/>
        </w:rPr>
        <w:t xml:space="preserve">FIGURE </w:t>
      </w:r>
      <w:proofErr w:type="gramStart"/>
      <w:r w:rsidRPr="00477BA8">
        <w:rPr>
          <w:b/>
        </w:rPr>
        <w:t>4</w:t>
      </w:r>
      <w:r w:rsidRPr="00A043BA">
        <w:t> </w:t>
      </w:r>
      <w:r w:rsidRPr="00A043BA">
        <w:t>Mean number</w:t>
      </w:r>
      <w:proofErr w:type="gramEnd"/>
      <w:r w:rsidRPr="00A043BA">
        <w:t xml:space="preserve"> of species richness</w:t>
      </w:r>
      <w:r>
        <w:t xml:space="preserve"> and relative abundance</w:t>
      </w:r>
      <w:r w:rsidRPr="00A043BA">
        <w:t xml:space="preserve"> computed by rarefaction c</w:t>
      </w:r>
      <w:r>
        <w:t xml:space="preserve">urve among the four </w:t>
      </w:r>
      <w:r w:rsidRPr="00A043BA">
        <w:t>stra</w:t>
      </w:r>
      <w:r>
        <w:t>tified habitat types (A) and seasons (B).</w:t>
      </w:r>
    </w:p>
    <w:p w:rsidR="00897E1F" w:rsidRDefault="00897E1F" w:rsidP="003C48F1">
      <w:pPr>
        <w:sectPr w:rsidR="00897E1F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897E1F" w:rsidRDefault="00897E1F" w:rsidP="00897E1F">
      <w:pPr>
        <w:ind w:left="-144"/>
      </w:pPr>
    </w:p>
    <w:p w:rsidR="00897E1F" w:rsidRPr="00A043BA" w:rsidRDefault="00897E1F" w:rsidP="00897E1F">
      <w:pPr>
        <w:ind w:left="-144"/>
      </w:pPr>
      <w:r w:rsidRPr="00A043BA">
        <w:rPr>
          <w:noProof/>
        </w:rPr>
        <w:t xml:space="preserve"> </w:t>
      </w:r>
      <w:r w:rsidRPr="00A043BA">
        <w:rPr>
          <w:noProof/>
        </w:rPr>
        <w:drawing>
          <wp:inline distT="0" distB="0" distL="0" distR="0">
            <wp:extent cx="5503545" cy="3620227"/>
            <wp:effectExtent l="0" t="0" r="1905" b="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897E1F" w:rsidRDefault="00897E1F" w:rsidP="00897E1F">
      <w:pPr>
        <w:ind w:left="-144"/>
      </w:pPr>
      <w:r w:rsidRPr="00477BA8">
        <w:rPr>
          <w:b/>
        </w:rPr>
        <w:t>FIGURE 5</w:t>
      </w:r>
      <w:r>
        <w:t xml:space="preserve"> Mammalian species frequency of records among four habitat types.</w:t>
      </w:r>
    </w:p>
    <w:p w:rsidR="00897E1F" w:rsidRDefault="00897E1F" w:rsidP="003C48F1">
      <w:pPr>
        <w:sectPr w:rsidR="00897E1F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897E1F" w:rsidRPr="00A043BA" w:rsidRDefault="00897E1F" w:rsidP="00897E1F">
      <w:pPr>
        <w:ind w:left="-144"/>
      </w:pPr>
    </w:p>
    <w:p w:rsidR="00897E1F" w:rsidRPr="00A043BA" w:rsidRDefault="00897E1F" w:rsidP="00897E1F">
      <w:pPr>
        <w:ind w:left="-144"/>
        <w:rPr>
          <w:b/>
          <w:bCs/>
        </w:rPr>
      </w:pPr>
      <w:r w:rsidRPr="00A043BA">
        <w:rPr>
          <w:noProof/>
        </w:rPr>
        <w:drawing>
          <wp:inline distT="0" distB="0" distL="0" distR="0">
            <wp:extent cx="5503545" cy="4652730"/>
            <wp:effectExtent l="0" t="0" r="1905" b="0"/>
            <wp:docPr id="8" name="Chart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897E1F" w:rsidRDefault="00897E1F" w:rsidP="00897E1F">
      <w:pPr>
        <w:ind w:left="-144"/>
      </w:pPr>
      <w:r w:rsidRPr="00477BA8">
        <w:rPr>
          <w:b/>
        </w:rPr>
        <w:t>FIGURE 6</w:t>
      </w:r>
      <w:r>
        <w:t xml:space="preserve"> Mammalian species frequency of records in wet and dry seasons.</w:t>
      </w:r>
    </w:p>
    <w:p w:rsidR="00D24743" w:rsidRDefault="00D24743" w:rsidP="003C48F1">
      <w:pPr>
        <w:sectPr w:rsidR="00D24743" w:rsidSect="003C48F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:rsidR="00D24743" w:rsidRPr="00A043BA" w:rsidRDefault="00D24743" w:rsidP="00D24743">
      <w:pPr>
        <w:ind w:left="-144"/>
      </w:pPr>
    </w:p>
    <w:p w:rsidR="00D24743" w:rsidRPr="00A043BA" w:rsidRDefault="00D24743" w:rsidP="00D24743">
      <w:pPr>
        <w:ind w:left="-144"/>
      </w:pPr>
      <w:r w:rsidRPr="00A043BA">
        <w:rPr>
          <w:noProof/>
        </w:rPr>
        <w:drawing>
          <wp:inline distT="0" distB="0" distL="0" distR="0">
            <wp:extent cx="5503545" cy="4338955"/>
            <wp:effectExtent l="19050" t="19050" r="1905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4338955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  <a:prstDash val="sysDot"/>
                    </a:ln>
                  </pic:spPr>
                </pic:pic>
              </a:graphicData>
            </a:graphic>
          </wp:inline>
        </w:drawing>
      </w:r>
    </w:p>
    <w:p w:rsidR="00D24743" w:rsidRDefault="00D24743" w:rsidP="00D24743">
      <w:pPr>
        <w:ind w:left="-144"/>
      </w:pPr>
      <w:r w:rsidRPr="00477BA8">
        <w:rPr>
          <w:b/>
        </w:rPr>
        <w:t>FIGURE 7</w:t>
      </w:r>
      <w:r>
        <w:t xml:space="preserve"> Error bars mammalian species diversity indices across habitat types.</w:t>
      </w:r>
      <w:bookmarkEnd w:id="1"/>
    </w:p>
    <w:sectPr w:rsidR="00D24743" w:rsidSect="003C48F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OldStyle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/>
  <w:rsids>
    <w:rsidRoot w:val="003C48F1"/>
    <w:rsid w:val="001C5529"/>
    <w:rsid w:val="0031565A"/>
    <w:rsid w:val="003C48F1"/>
    <w:rsid w:val="004907EA"/>
    <w:rsid w:val="004A2CAA"/>
    <w:rsid w:val="004F6E6C"/>
    <w:rsid w:val="005C528B"/>
    <w:rsid w:val="00882934"/>
    <w:rsid w:val="00897E1F"/>
    <w:rsid w:val="009153A4"/>
    <w:rsid w:val="00924F17"/>
    <w:rsid w:val="00CB34C1"/>
    <w:rsid w:val="00D24743"/>
    <w:rsid w:val="00E76CF8"/>
    <w:rsid w:val="00E90A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48F1"/>
    <w:pPr>
      <w:autoSpaceDE w:val="0"/>
      <w:autoSpaceDN w:val="0"/>
      <w:adjustRightInd w:val="0"/>
      <w:spacing w:before="120" w:after="0" w:line="360" w:lineRule="auto"/>
      <w:jc w:val="both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3C48F1"/>
    <w:pPr>
      <w:spacing w:line="240" w:lineRule="auto"/>
    </w:pPr>
    <w:rPr>
      <w:rFonts w:eastAsiaTheme="minorHAnsi"/>
      <w:b/>
      <w:bCs/>
      <w:color w:val="4F81BD" w:themeColor="accent1"/>
      <w:sz w:val="18"/>
      <w:szCs w:val="18"/>
    </w:rPr>
  </w:style>
  <w:style w:type="table" w:styleId="LightShading-Accent2">
    <w:name w:val="Light Shading Accent 2"/>
    <w:basedOn w:val="TableNormal"/>
    <w:uiPriority w:val="60"/>
    <w:rsid w:val="003C48F1"/>
    <w:pPr>
      <w:spacing w:after="0" w:line="240" w:lineRule="auto"/>
    </w:pPr>
    <w:rPr>
      <w:rFonts w:eastAsiaTheme="minorEastAsia"/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3C48F1"/>
    <w:pPr>
      <w:spacing w:after="0" w:line="240" w:lineRule="auto"/>
    </w:pPr>
    <w:rPr>
      <w:rFonts w:eastAsiaTheme="minorEastAsia"/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3C48F1"/>
    <w:pPr>
      <w:spacing w:after="0" w:line="240" w:lineRule="auto"/>
    </w:pPr>
    <w:rPr>
      <w:rFonts w:eastAsiaTheme="minorEastAsia"/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3C48F1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8F1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chart" Target="charts/chart1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chart" Target="charts/chart3.xml"/><Relationship Id="rId4" Type="http://schemas.openxmlformats.org/officeDocument/2006/relationships/webSettings" Target="webSettings.xml"/><Relationship Id="rId9" Type="http://schemas.openxmlformats.org/officeDocument/2006/relationships/chart" Target="charts/chart2.xml"/><Relationship Id="rId14" Type="http://schemas.microsoft.com/office/2007/relationships/stylesWithEffects" Target="stylesWithEffect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esfa\Desktop\BdCM%20804\BdCM%20804\on%20writing\structure%20by%20siz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PhD-AMU\publications%20guideline\sample%20articles\NEW%20DATA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PhD-AMU\publications%20guideline\sample%20articles\NEW%20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style val="16"/>
  <c:chart>
    <c:autoTitleDeleted val="1"/>
    <c:plotArea>
      <c:layout>
        <c:manualLayout>
          <c:layoutTarget val="inner"/>
          <c:xMode val="edge"/>
          <c:yMode val="edge"/>
          <c:x val="8.8528478416525266E-2"/>
          <c:y val="4.0808610973916346E-2"/>
          <c:w val="0.87389551557132084"/>
          <c:h val="0.41445840735737016"/>
        </c:manualLayout>
      </c:layout>
      <c:barChart>
        <c:barDir val="col"/>
        <c:grouping val="clustered"/>
        <c:ser>
          <c:idx val="0"/>
          <c:order val="0"/>
          <c:tx>
            <c:strRef>
              <c:f>Sheet2!$C$3</c:f>
              <c:strCache>
                <c:ptCount val="1"/>
                <c:pt idx="0">
                  <c:v>No.of families</c:v>
                </c:pt>
              </c:strCache>
            </c:strRef>
          </c:tx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Sheet2!$B$4:$B$9</c:f>
              <c:strCache>
                <c:ptCount val="6"/>
                <c:pt idx="0">
                  <c:v>Artiodactyla </c:v>
                </c:pt>
                <c:pt idx="1">
                  <c:v>Tubulidentata </c:v>
                </c:pt>
                <c:pt idx="2">
                  <c:v>Rodentia </c:v>
                </c:pt>
                <c:pt idx="3">
                  <c:v>Primates </c:v>
                </c:pt>
                <c:pt idx="4">
                  <c:v>Carnivora</c:v>
                </c:pt>
                <c:pt idx="5">
                  <c:v>Lagomorpha</c:v>
                </c:pt>
              </c:strCache>
            </c:strRef>
          </c:cat>
          <c:val>
            <c:numRef>
              <c:f>Sheet2!$C$4:$C$9</c:f>
              <c:numCache>
                <c:formatCode>General</c:formatCode>
                <c:ptCount val="6"/>
                <c:pt idx="0">
                  <c:v>3</c:v>
                </c:pt>
                <c:pt idx="1">
                  <c:v>1</c:v>
                </c:pt>
                <c:pt idx="2">
                  <c:v>2</c:v>
                </c:pt>
                <c:pt idx="3">
                  <c:v>1</c:v>
                </c:pt>
                <c:pt idx="4">
                  <c:v>5</c:v>
                </c:pt>
                <c:pt idx="5">
                  <c:v>1</c:v>
                </c:pt>
              </c:numCache>
            </c:numRef>
          </c:val>
        </c:ser>
        <c:ser>
          <c:idx val="1"/>
          <c:order val="1"/>
          <c:tx>
            <c:strRef>
              <c:f>Sheet2!$D$3</c:f>
              <c:strCache>
                <c:ptCount val="1"/>
                <c:pt idx="0">
                  <c:v>No of species</c:v>
                </c:pt>
              </c:strCache>
            </c:strRef>
          </c:tx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Sheet2!$B$4:$B$9</c:f>
              <c:strCache>
                <c:ptCount val="6"/>
                <c:pt idx="0">
                  <c:v>Artiodactyla </c:v>
                </c:pt>
                <c:pt idx="1">
                  <c:v>Tubulidentata </c:v>
                </c:pt>
                <c:pt idx="2">
                  <c:v>Rodentia </c:v>
                </c:pt>
                <c:pt idx="3">
                  <c:v>Primates </c:v>
                </c:pt>
                <c:pt idx="4">
                  <c:v>Carnivora</c:v>
                </c:pt>
                <c:pt idx="5">
                  <c:v>Lagomorpha</c:v>
                </c:pt>
              </c:strCache>
            </c:strRef>
          </c:cat>
          <c:val>
            <c:numRef>
              <c:f>Sheet2!$D$4:$D$9</c:f>
              <c:numCache>
                <c:formatCode>General</c:formatCode>
                <c:ptCount val="6"/>
                <c:pt idx="0">
                  <c:v>7</c:v>
                </c:pt>
                <c:pt idx="1">
                  <c:v>1</c:v>
                </c:pt>
                <c:pt idx="2">
                  <c:v>3</c:v>
                </c:pt>
                <c:pt idx="3">
                  <c:v>3</c:v>
                </c:pt>
                <c:pt idx="4">
                  <c:v>6</c:v>
                </c:pt>
                <c:pt idx="5">
                  <c:v>1</c:v>
                </c:pt>
              </c:numCache>
            </c:numRef>
          </c:val>
        </c:ser>
        <c:gapWidth val="75"/>
        <c:axId val="206521856"/>
        <c:axId val="206523392"/>
      </c:barChart>
      <c:catAx>
        <c:axId val="206521856"/>
        <c:scaling>
          <c:orientation val="minMax"/>
        </c:scaling>
        <c:axPos val="b"/>
        <c:maj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</a:defRPr>
            </a:pPr>
            <a:endParaRPr lang="en-US"/>
          </a:p>
        </c:txPr>
        <c:crossAx val="206523392"/>
        <c:crosses val="autoZero"/>
        <c:auto val="1"/>
        <c:lblAlgn val="ctr"/>
        <c:lblOffset val="100"/>
      </c:catAx>
      <c:valAx>
        <c:axId val="206523392"/>
        <c:scaling>
          <c:orientation val="minMax"/>
        </c:scaling>
        <c:axPos val="l"/>
        <c:numFmt formatCode="General" sourceLinked="1"/>
        <c:maj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206521856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29171207507984936"/>
          <c:y val="0.69548690643957389"/>
          <c:w val="0.50080854265420061"/>
          <c:h val="6.8503796224470712E-2"/>
        </c:manualLayout>
      </c:layout>
      <c:txPr>
        <a:bodyPr/>
        <a:lstStyle/>
        <a:p>
          <a:pPr>
            <a:defRPr sz="1000">
              <a:latin typeface="Times New Roman" pitchFamily="18" charset="0"/>
            </a:defRPr>
          </a:pPr>
          <a:endParaRPr lang="en-US"/>
        </a:p>
      </c:txPr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AngAx val="1"/>
    </c:view3D>
    <c:plotArea>
      <c:layout/>
      <c:bar3DChart>
        <c:barDir val="bar"/>
        <c:grouping val="stacked"/>
        <c:ser>
          <c:idx val="0"/>
          <c:order val="0"/>
          <c:tx>
            <c:strRef>
              <c:f>Sheet4!$G$3</c:f>
              <c:strCache>
                <c:ptCount val="1"/>
                <c:pt idx="0">
                  <c:v>Forest</c:v>
                </c:pt>
              </c:strCache>
            </c:strRef>
          </c:tx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Sheet4!$G$4:$G$24</c:f>
              <c:numCache>
                <c:formatCode>General</c:formatCode>
                <c:ptCount val="21"/>
                <c:pt idx="0">
                  <c:v>6</c:v>
                </c:pt>
                <c:pt idx="1">
                  <c:v>8</c:v>
                </c:pt>
                <c:pt idx="2">
                  <c:v>1</c:v>
                </c:pt>
                <c:pt idx="3">
                  <c:v>0</c:v>
                </c:pt>
                <c:pt idx="4">
                  <c:v>16</c:v>
                </c:pt>
                <c:pt idx="5">
                  <c:v>8</c:v>
                </c:pt>
                <c:pt idx="6">
                  <c:v>0</c:v>
                </c:pt>
                <c:pt idx="7">
                  <c:v>1</c:v>
                </c:pt>
                <c:pt idx="8">
                  <c:v>8</c:v>
                </c:pt>
                <c:pt idx="9">
                  <c:v>0</c:v>
                </c:pt>
                <c:pt idx="10">
                  <c:v>8</c:v>
                </c:pt>
                <c:pt idx="11">
                  <c:v>56</c:v>
                </c:pt>
                <c:pt idx="12">
                  <c:v>4</c:v>
                </c:pt>
                <c:pt idx="13">
                  <c:v>70</c:v>
                </c:pt>
                <c:pt idx="14">
                  <c:v>11</c:v>
                </c:pt>
                <c:pt idx="15">
                  <c:v>10</c:v>
                </c:pt>
                <c:pt idx="16">
                  <c:v>1</c:v>
                </c:pt>
                <c:pt idx="17">
                  <c:v>0</c:v>
                </c:pt>
                <c:pt idx="18">
                  <c:v>2</c:v>
                </c:pt>
                <c:pt idx="19">
                  <c:v>1</c:v>
                </c:pt>
                <c:pt idx="20">
                  <c:v>0</c:v>
                </c:pt>
              </c:numCache>
            </c:numRef>
          </c:val>
        </c:ser>
        <c:ser>
          <c:idx val="1"/>
          <c:order val="1"/>
          <c:tx>
            <c:strRef>
              <c:f>Sheet4!$M$3</c:f>
              <c:strCache>
                <c:ptCount val="1"/>
                <c:pt idx="0">
                  <c:v>Wet-land</c:v>
                </c:pt>
              </c:strCache>
            </c:strRef>
          </c:tx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Sheet4!$M$4:$M$24</c:f>
              <c:numCache>
                <c:formatCode>General</c:formatCode>
                <c:ptCount val="21"/>
                <c:pt idx="0">
                  <c:v>0</c:v>
                </c:pt>
                <c:pt idx="1">
                  <c:v>9</c:v>
                </c:pt>
                <c:pt idx="2">
                  <c:v>2</c:v>
                </c:pt>
                <c:pt idx="3">
                  <c:v>0</c:v>
                </c:pt>
                <c:pt idx="4">
                  <c:v>3</c:v>
                </c:pt>
                <c:pt idx="5">
                  <c:v>0</c:v>
                </c:pt>
                <c:pt idx="6">
                  <c:v>28</c:v>
                </c:pt>
                <c:pt idx="7">
                  <c:v>0</c:v>
                </c:pt>
                <c:pt idx="8">
                  <c:v>8</c:v>
                </c:pt>
                <c:pt idx="9">
                  <c:v>0</c:v>
                </c:pt>
                <c:pt idx="10">
                  <c:v>0</c:v>
                </c:pt>
                <c:pt idx="11">
                  <c:v>22</c:v>
                </c:pt>
                <c:pt idx="12">
                  <c:v>16</c:v>
                </c:pt>
                <c:pt idx="13">
                  <c:v>44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5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</c:numCache>
            </c:numRef>
          </c:val>
        </c:ser>
        <c:ser>
          <c:idx val="2"/>
          <c:order val="2"/>
          <c:tx>
            <c:strRef>
              <c:f>Sheet4!$S$3</c:f>
              <c:strCache>
                <c:ptCount val="1"/>
                <c:pt idx="0">
                  <c:v>Grass-land</c:v>
                </c:pt>
              </c:strCache>
            </c:strRef>
          </c:tx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Sheet4!$S$4:$S$24</c:f>
              <c:numCache>
                <c:formatCode>General</c:formatCode>
                <c:ptCount val="21"/>
                <c:pt idx="0">
                  <c:v>10</c:v>
                </c:pt>
                <c:pt idx="1">
                  <c:v>19</c:v>
                </c:pt>
                <c:pt idx="2">
                  <c:v>11</c:v>
                </c:pt>
                <c:pt idx="3">
                  <c:v>7</c:v>
                </c:pt>
                <c:pt idx="4">
                  <c:v>27</c:v>
                </c:pt>
                <c:pt idx="5">
                  <c:v>14</c:v>
                </c:pt>
                <c:pt idx="6">
                  <c:v>6</c:v>
                </c:pt>
                <c:pt idx="7">
                  <c:v>5</c:v>
                </c:pt>
                <c:pt idx="8">
                  <c:v>6</c:v>
                </c:pt>
                <c:pt idx="9">
                  <c:v>3</c:v>
                </c:pt>
                <c:pt idx="10">
                  <c:v>11</c:v>
                </c:pt>
                <c:pt idx="11">
                  <c:v>47</c:v>
                </c:pt>
                <c:pt idx="12">
                  <c:v>0</c:v>
                </c:pt>
                <c:pt idx="13">
                  <c:v>12</c:v>
                </c:pt>
                <c:pt idx="14">
                  <c:v>9</c:v>
                </c:pt>
                <c:pt idx="15">
                  <c:v>2</c:v>
                </c:pt>
                <c:pt idx="16">
                  <c:v>1</c:v>
                </c:pt>
                <c:pt idx="17">
                  <c:v>0</c:v>
                </c:pt>
                <c:pt idx="18">
                  <c:v>0</c:v>
                </c:pt>
                <c:pt idx="19">
                  <c:v>3</c:v>
                </c:pt>
                <c:pt idx="20">
                  <c:v>10</c:v>
                </c:pt>
              </c:numCache>
            </c:numRef>
          </c:val>
        </c:ser>
        <c:ser>
          <c:idx val="3"/>
          <c:order val="3"/>
          <c:tx>
            <c:strRef>
              <c:f>Sheet4!$Y$3</c:f>
              <c:strCache>
                <c:ptCount val="1"/>
                <c:pt idx="0">
                  <c:v>Cultivated-land</c:v>
                </c:pt>
              </c:strCache>
            </c:strRef>
          </c:tx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Sheet4!$Y$4:$Y$24</c:f>
              <c:numCache>
                <c:formatCode>General</c:formatCode>
                <c:ptCount val="21"/>
                <c:pt idx="0">
                  <c:v>0</c:v>
                </c:pt>
                <c:pt idx="1">
                  <c:v>2</c:v>
                </c:pt>
                <c:pt idx="2">
                  <c:v>7</c:v>
                </c:pt>
                <c:pt idx="3">
                  <c:v>1</c:v>
                </c:pt>
                <c:pt idx="4">
                  <c:v>4</c:v>
                </c:pt>
                <c:pt idx="5">
                  <c:v>0</c:v>
                </c:pt>
                <c:pt idx="6">
                  <c:v>5</c:v>
                </c:pt>
                <c:pt idx="7">
                  <c:v>2</c:v>
                </c:pt>
                <c:pt idx="8">
                  <c:v>6</c:v>
                </c:pt>
                <c:pt idx="9">
                  <c:v>33</c:v>
                </c:pt>
                <c:pt idx="10">
                  <c:v>21</c:v>
                </c:pt>
                <c:pt idx="11">
                  <c:v>13</c:v>
                </c:pt>
                <c:pt idx="12">
                  <c:v>0</c:v>
                </c:pt>
                <c:pt idx="13">
                  <c:v>6</c:v>
                </c:pt>
                <c:pt idx="14">
                  <c:v>30</c:v>
                </c:pt>
                <c:pt idx="15">
                  <c:v>0</c:v>
                </c:pt>
                <c:pt idx="16">
                  <c:v>1</c:v>
                </c:pt>
                <c:pt idx="17">
                  <c:v>0</c:v>
                </c:pt>
                <c:pt idx="18">
                  <c:v>0</c:v>
                </c:pt>
                <c:pt idx="19">
                  <c:v>3</c:v>
                </c:pt>
                <c:pt idx="20">
                  <c:v>0</c:v>
                </c:pt>
              </c:numCache>
            </c:numRef>
          </c:val>
        </c:ser>
        <c:shape val="box"/>
        <c:axId val="214057344"/>
        <c:axId val="214058880"/>
        <c:axId val="0"/>
      </c:bar3DChart>
      <c:catAx>
        <c:axId val="214057344"/>
        <c:scaling>
          <c:orientation val="minMax"/>
        </c:scaling>
        <c:axPos val="l"/>
        <c:tickLblPos val="nextTo"/>
        <c:txPr>
          <a:bodyPr/>
          <a:lstStyle/>
          <a:p>
            <a:pPr>
              <a:defRPr sz="800" i="1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214058880"/>
        <c:crosses val="autoZero"/>
        <c:auto val="1"/>
        <c:lblAlgn val="ctr"/>
        <c:lblOffset val="100"/>
      </c:catAx>
      <c:valAx>
        <c:axId val="214058880"/>
        <c:scaling>
          <c:orientation val="minMax"/>
        </c:scaling>
        <c:axPos val="b"/>
        <c:majorGridlines/>
        <c:numFmt formatCode="General" sourceLinked="1"/>
        <c:tickLblPos val="nextTo"/>
        <c:txPr>
          <a:bodyPr/>
          <a:lstStyle/>
          <a:p>
            <a:pPr>
              <a:defRPr sz="800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21405734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8147628299357219"/>
          <c:y val="2.8787158508683412E-2"/>
          <c:w val="0.18770309148734976"/>
          <c:h val="0.15494615532293698"/>
        </c:manualLayout>
      </c:layout>
      <c:txPr>
        <a:bodyPr/>
        <a:lstStyle/>
        <a:p>
          <a:pPr>
            <a:defRPr sz="800">
              <a:latin typeface="Times New Roman" pitchFamily="18" charset="0"/>
              <a:cs typeface="Times New Roman" pitchFamily="18" charset="0"/>
            </a:defRPr>
          </a:pPr>
          <a:endParaRPr lang="en-US"/>
        </a:p>
      </c:txPr>
    </c:legend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style val="1"/>
  <c:chart>
    <c:autoTitleDeleted val="1"/>
    <c:plotArea>
      <c:layout>
        <c:manualLayout>
          <c:layoutTarget val="inner"/>
          <c:xMode val="edge"/>
          <c:yMode val="edge"/>
          <c:x val="0.20904747032895454"/>
          <c:y val="2.2422064467046636E-2"/>
          <c:w val="0.77243712915373497"/>
          <c:h val="0.91003744500816153"/>
        </c:manualLayout>
      </c:layout>
      <c:barChart>
        <c:barDir val="bar"/>
        <c:grouping val="clustered"/>
        <c:ser>
          <c:idx val="0"/>
          <c:order val="0"/>
          <c:tx>
            <c:strRef>
              <c:f>Sheet4!$Z$3</c:f>
              <c:strCache>
                <c:ptCount val="1"/>
                <c:pt idx="0">
                  <c:v>Wet season records</c:v>
                </c:pt>
              </c:strCache>
            </c:strRef>
          </c:tx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Sheet4!$Z$4:$Z$24</c:f>
              <c:numCache>
                <c:formatCode>General</c:formatCode>
                <c:ptCount val="21"/>
                <c:pt idx="0">
                  <c:v>10</c:v>
                </c:pt>
                <c:pt idx="1">
                  <c:v>19</c:v>
                </c:pt>
                <c:pt idx="2">
                  <c:v>9</c:v>
                </c:pt>
                <c:pt idx="3">
                  <c:v>4</c:v>
                </c:pt>
                <c:pt idx="4">
                  <c:v>23</c:v>
                </c:pt>
                <c:pt idx="5">
                  <c:v>6</c:v>
                </c:pt>
                <c:pt idx="6">
                  <c:v>15</c:v>
                </c:pt>
                <c:pt idx="7">
                  <c:v>3</c:v>
                </c:pt>
                <c:pt idx="8">
                  <c:v>8</c:v>
                </c:pt>
                <c:pt idx="9">
                  <c:v>21</c:v>
                </c:pt>
                <c:pt idx="10">
                  <c:v>21</c:v>
                </c:pt>
                <c:pt idx="11">
                  <c:v>65</c:v>
                </c:pt>
                <c:pt idx="12">
                  <c:v>8</c:v>
                </c:pt>
                <c:pt idx="13">
                  <c:v>52</c:v>
                </c:pt>
                <c:pt idx="14">
                  <c:v>24</c:v>
                </c:pt>
                <c:pt idx="15">
                  <c:v>5</c:v>
                </c:pt>
                <c:pt idx="16">
                  <c:v>1</c:v>
                </c:pt>
                <c:pt idx="17">
                  <c:v>3</c:v>
                </c:pt>
                <c:pt idx="18">
                  <c:v>2</c:v>
                </c:pt>
                <c:pt idx="19">
                  <c:v>5</c:v>
                </c:pt>
                <c:pt idx="20">
                  <c:v>4</c:v>
                </c:pt>
              </c:numCache>
            </c:numRef>
          </c:val>
        </c:ser>
        <c:ser>
          <c:idx val="1"/>
          <c:order val="1"/>
          <c:tx>
            <c:strRef>
              <c:f>Sheet4!$AA$3</c:f>
              <c:strCache>
                <c:ptCount val="1"/>
                <c:pt idx="0">
                  <c:v>Dry season records</c:v>
                </c:pt>
              </c:strCache>
            </c:strRef>
          </c:tx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Val val="1"/>
          </c:dLbls>
          <c:cat>
            <c:strRef>
              <c:f>Sheet4!$A$4:$A$24</c:f>
              <c:strCache>
                <c:ptCount val="21"/>
                <c:pt idx="0">
                  <c:v>Tragelaphus imberbis</c:v>
                </c:pt>
                <c:pt idx="1">
                  <c:v>Redunca redunca </c:v>
                </c:pt>
                <c:pt idx="2">
                  <c:v>Ourebia ourebi </c:v>
                </c:pt>
                <c:pt idx="3">
                  <c:v>Sylvicapra grimmia</c:v>
                </c:pt>
                <c:pt idx="4">
                  <c:v>Phacochoerus aethiopicus</c:v>
                </c:pt>
                <c:pt idx="5">
                  <c:v>Potamochoerus larvatus</c:v>
                </c:pt>
                <c:pt idx="6">
                  <c:v>Hippopotamus amphibious</c:v>
                </c:pt>
                <c:pt idx="7">
                  <c:v>Orycteropus afer </c:v>
                </c:pt>
                <c:pt idx="8">
                  <c:v>Hystrix cristata </c:v>
                </c:pt>
                <c:pt idx="9">
                  <c:v>Xerus rutilus</c:v>
                </c:pt>
                <c:pt idx="10">
                  <c:v>Marmota monax</c:v>
                </c:pt>
                <c:pt idx="11">
                  <c:v>Papio anubis</c:v>
                </c:pt>
                <c:pt idx="12">
                  <c:v>Colobus guereza</c:v>
                </c:pt>
                <c:pt idx="13">
                  <c:v>Chlorocebus pygerythrus</c:v>
                </c:pt>
                <c:pt idx="14">
                  <c:v>Crocuta crocuta</c:v>
                </c:pt>
                <c:pt idx="15">
                  <c:v>Mellivora capensis</c:v>
                </c:pt>
                <c:pt idx="16">
                  <c:v>Civettictis civetta</c:v>
                </c:pt>
                <c:pt idx="17">
                  <c:v>Panthera leo</c:v>
                </c:pt>
                <c:pt idx="18">
                  <c:v>Panthera pardus</c:v>
                </c:pt>
                <c:pt idx="19">
                  <c:v>Canis mesomelas</c:v>
                </c:pt>
                <c:pt idx="20">
                  <c:v>Lepus habessinicus</c:v>
                </c:pt>
              </c:strCache>
            </c:strRef>
          </c:cat>
          <c:val>
            <c:numRef>
              <c:f>Sheet4!$AA$4:$AA$24</c:f>
              <c:numCache>
                <c:formatCode>General</c:formatCode>
                <c:ptCount val="21"/>
                <c:pt idx="0">
                  <c:v>6</c:v>
                </c:pt>
                <c:pt idx="1">
                  <c:v>19</c:v>
                </c:pt>
                <c:pt idx="2">
                  <c:v>12</c:v>
                </c:pt>
                <c:pt idx="3">
                  <c:v>4</c:v>
                </c:pt>
                <c:pt idx="4">
                  <c:v>27</c:v>
                </c:pt>
                <c:pt idx="5">
                  <c:v>16</c:v>
                </c:pt>
                <c:pt idx="6">
                  <c:v>24</c:v>
                </c:pt>
                <c:pt idx="7">
                  <c:v>5</c:v>
                </c:pt>
                <c:pt idx="8">
                  <c:v>20</c:v>
                </c:pt>
                <c:pt idx="9">
                  <c:v>15</c:v>
                </c:pt>
                <c:pt idx="10">
                  <c:v>19</c:v>
                </c:pt>
                <c:pt idx="11">
                  <c:v>73</c:v>
                </c:pt>
                <c:pt idx="12">
                  <c:v>12</c:v>
                </c:pt>
                <c:pt idx="13">
                  <c:v>80</c:v>
                </c:pt>
                <c:pt idx="14">
                  <c:v>26</c:v>
                </c:pt>
                <c:pt idx="15">
                  <c:v>7</c:v>
                </c:pt>
                <c:pt idx="16">
                  <c:v>2</c:v>
                </c:pt>
                <c:pt idx="17">
                  <c:v>2</c:v>
                </c:pt>
                <c:pt idx="18">
                  <c:v>0</c:v>
                </c:pt>
                <c:pt idx="19">
                  <c:v>2</c:v>
                </c:pt>
                <c:pt idx="20">
                  <c:v>6</c:v>
                </c:pt>
              </c:numCache>
            </c:numRef>
          </c:val>
        </c:ser>
        <c:dLbls>
          <c:showVal val="1"/>
        </c:dLbls>
        <c:gapWidth val="75"/>
        <c:axId val="198772608"/>
        <c:axId val="198774144"/>
      </c:barChart>
      <c:catAx>
        <c:axId val="198772608"/>
        <c:scaling>
          <c:orientation val="minMax"/>
        </c:scaling>
        <c:axPos val="l"/>
        <c:majorTickMark val="none"/>
        <c:tickLblPos val="nextTo"/>
        <c:txPr>
          <a:bodyPr/>
          <a:lstStyle/>
          <a:p>
            <a:pPr>
              <a:defRPr i="1">
                <a:latin typeface="Times New Roman" pitchFamily="18" charset="0"/>
                <a:cs typeface="Times New Roman" pitchFamily="18" charset="0"/>
              </a:defRPr>
            </a:pPr>
            <a:endParaRPr lang="en-US"/>
          </a:p>
        </c:txPr>
        <c:crossAx val="198774144"/>
        <c:crosses val="autoZero"/>
        <c:auto val="1"/>
        <c:lblAlgn val="ctr"/>
        <c:lblOffset val="100"/>
      </c:catAx>
      <c:valAx>
        <c:axId val="198774144"/>
        <c:scaling>
          <c:orientation val="minMax"/>
        </c:scaling>
        <c:axPos val="b"/>
        <c:numFmt formatCode="General" sourceLinked="1"/>
        <c:majorTickMark val="none"/>
        <c:tickLblPos val="nextTo"/>
        <c:crossAx val="198772608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58453220592468969"/>
          <c:y val="2.4393614374434582E-2"/>
          <c:w val="0.34988475071992947"/>
          <c:h val="9.9076116918441023E-2"/>
        </c:manualLayout>
      </c:layout>
      <c:txPr>
        <a:bodyPr/>
        <a:lstStyle/>
        <a:p>
          <a:pPr>
            <a:defRPr sz="1000">
              <a:latin typeface="Times New Roman" pitchFamily="18" charset="0"/>
              <a:cs typeface="Times New Roman" pitchFamily="18" charset="0"/>
            </a:defRPr>
          </a:pPr>
          <a:endParaRPr lang="en-US"/>
        </a:p>
      </c:txPr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C51661-A7C7-4FCD-813A-4D8F123EA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7</Pages>
  <Words>181</Words>
  <Characters>1035</Characters>
  <Application>Microsoft Office Word</Application>
  <DocSecurity>0</DocSecurity>
  <Lines>8</Lines>
  <Paragraphs>2</Paragraphs>
  <ScaleCrop>false</ScaleCrop>
  <Company/>
  <LinksUpToDate>false</LinksUpToDate>
  <CharactersWithSpaces>1214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2020-02-12T12:20:00Z</dcterms:created>
  <dcterms:modified xsi:type="dcterms:W3CDTF">2021-04-01T09:27:00Z</dcterms:modified>
</cp:coreProperties>
</file>