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F1" w:rsidRPr="00A86BC2" w:rsidRDefault="003C48F1" w:rsidP="003C48F1">
      <w:pPr>
        <w:jc w:val="center"/>
        <w:rPr>
          <w:rFonts w:eastAsia="BookmanOldStyle"/>
          <w:kern w:val="2"/>
        </w:rPr>
      </w:pPr>
      <w:r w:rsidRPr="00A86BC2">
        <w:t>FIGURES</w:t>
      </w:r>
    </w:p>
    <w:p w:rsidR="003C48F1" w:rsidRPr="00A86BC2" w:rsidRDefault="003C48F1" w:rsidP="003C48F1">
      <w:pPr>
        <w:ind w:left="-144"/>
      </w:pPr>
      <w:r w:rsidRPr="00A86BC2">
        <w:rPr>
          <w:rFonts w:eastAsia="BookmanOldStyle"/>
          <w:kern w:val="2"/>
        </w:rPr>
        <w:t xml:space="preserve"> </w:t>
      </w:r>
      <w:r w:rsidRPr="00A86BC2">
        <w:rPr>
          <w:noProof/>
        </w:rPr>
        <w:drawing>
          <wp:inline distT="0" distB="0" distL="0" distR="0">
            <wp:extent cx="5729478" cy="3858768"/>
            <wp:effectExtent l="19050" t="0" r="4572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82025" cy="5438775"/>
                      <a:chOff x="280988" y="709613"/>
                      <a:chExt cx="8582025" cy="5438775"/>
                    </a:xfrm>
                  </a:grpSpPr>
                  <a:pic>
                    <a:nvPicPr>
                      <a:cNvPr id="3074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4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80988" y="709613"/>
                        <a:ext cx="8582025" cy="54387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2590800" y="4191000"/>
                        <a:ext cx="553998" cy="93070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270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>
                              <a:latin typeface="Times New Roman" pitchFamily="18" charset="0"/>
                              <a:cs typeface="Times New Roman" pitchFamily="18" charset="0"/>
                            </a:rPr>
                            <a:t>6°10‘12"N</a:t>
                          </a:r>
                          <a:endParaRPr lang="en-US" sz="1200" dirty="0" smtClean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  <a:p>
                          <a:endParaRPr lang="en-US" sz="12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" name="TextBox 5"/>
                      <a:cNvSpPr txBox="1"/>
                    </a:nvSpPr>
                    <a:spPr>
                      <a:xfrm>
                        <a:off x="2590800" y="3352800"/>
                        <a:ext cx="553998" cy="88914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270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6°11‘24"N</a:t>
                          </a:r>
                          <a:endParaRPr lang="en-US" sz="1200" dirty="0" smtClean="0"/>
                        </a:p>
                        <a:p>
                          <a:endParaRPr lang="en-US" sz="12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" name="TextBox 6"/>
                      <a:cNvSpPr txBox="1"/>
                    </a:nvSpPr>
                    <a:spPr>
                      <a:xfrm>
                        <a:off x="2590800" y="2667000"/>
                        <a:ext cx="553998" cy="76238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270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>
                              <a:latin typeface="Times New Roman" pitchFamily="18" charset="0"/>
                              <a:cs typeface="Times New Roman" pitchFamily="18" charset="0"/>
                            </a:rPr>
                            <a:t>6°12‘26"N</a:t>
                          </a:r>
                          <a:endParaRPr lang="en-US" sz="1200" dirty="0" smtClean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  <a:p>
                          <a:endParaRPr lang="en-US" sz="12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2590800" y="1828800"/>
                        <a:ext cx="553998" cy="76238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270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>
                              <a:latin typeface="Times New Roman" pitchFamily="18" charset="0"/>
                              <a:cs typeface="Times New Roman" pitchFamily="18" charset="0"/>
                            </a:rPr>
                            <a:t>6°13‘48"N</a:t>
                          </a:r>
                          <a:endParaRPr lang="en-US" sz="1200" dirty="0" smtClean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  <a:p>
                          <a:endParaRPr lang="en-US" sz="12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2590800" y="990600"/>
                        <a:ext cx="553998" cy="76238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270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>
                              <a:latin typeface="Times New Roman" pitchFamily="18" charset="0"/>
                              <a:cs typeface="Times New Roman" pitchFamily="18" charset="0"/>
                            </a:rPr>
                            <a:t>6°15‘00"N</a:t>
                          </a:r>
                          <a:endParaRPr lang="en-US" sz="1200" dirty="0" smtClean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  <a:p>
                          <a:endParaRPr lang="en-US" sz="12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3075" name="Picture 3" descr="C:\Users\Tesfa\Desktop\google picture\New folder\2.jpg"/>
                      <a:cNvPicPr>
                        <a:picLocks noChangeAspect="1" noChangeArrowheads="1"/>
                      </a:cNvPicPr>
                    </a:nvPicPr>
                    <a:blipFill>
                      <a:blip r:embed="rId5" cstate="print"/>
                      <a:srcRect l="29291" r="19450"/>
                      <a:stretch>
                        <a:fillRect/>
                      </a:stretch>
                    </a:blipFill>
                    <a:spPr bwMode="auto">
                      <a:xfrm>
                        <a:off x="457200" y="1219200"/>
                        <a:ext cx="304800" cy="4572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6" name="Picture 4" descr="C:\Users\Tesfa\Desktop\google picture\New folder\1.jpg"/>
                      <a:cNvPicPr>
                        <a:picLocks noChangeAspect="1" noChangeArrowheads="1"/>
                      </a:cNvPicPr>
                    </a:nvPicPr>
                    <a:blipFill>
                      <a:blip r:embed="rId6" cstate="print"/>
                      <a:srcRect b="15027"/>
                      <a:stretch>
                        <a:fillRect/>
                      </a:stretch>
                    </a:blipFill>
                    <a:spPr bwMode="auto">
                      <a:xfrm>
                        <a:off x="609600" y="3657600"/>
                        <a:ext cx="257266" cy="2286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7" name="Picture 5" descr="C:\Users\Tesfa\Desktop\google picture\New folder\8.jpg"/>
                      <a:cNvPicPr>
                        <a:picLocks noChangeAspect="1" noChangeArrowheads="1"/>
                      </a:cNvPicPr>
                    </a:nvPicPr>
                    <a:blipFill>
                      <a:blip r:embed="rId7" cstate="print"/>
                      <a:srcRect l="12264" t="11905" r="8491" b="8095"/>
                      <a:stretch>
                        <a:fillRect/>
                      </a:stretch>
                    </a:blipFill>
                    <a:spPr bwMode="auto">
                      <a:xfrm>
                        <a:off x="8077200" y="1219200"/>
                        <a:ext cx="609600" cy="609600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inline>
        </w:drawing>
      </w:r>
    </w:p>
    <w:p w:rsidR="003C48F1" w:rsidRPr="00A86BC2" w:rsidRDefault="003C48F1" w:rsidP="003C48F1">
      <w:pPr>
        <w:pStyle w:val="Caption"/>
        <w:spacing w:line="360" w:lineRule="auto"/>
        <w:rPr>
          <w:b w:val="0"/>
          <w:color w:val="auto"/>
          <w:sz w:val="24"/>
          <w:szCs w:val="24"/>
        </w:rPr>
      </w:pPr>
      <w:r w:rsidRPr="00A86BC2">
        <w:rPr>
          <w:color w:val="auto"/>
          <w:sz w:val="24"/>
          <w:szCs w:val="24"/>
        </w:rPr>
        <w:t xml:space="preserve">FIGURE </w:t>
      </w:r>
      <w:r w:rsidR="00E90A97" w:rsidRPr="00A86BC2">
        <w:rPr>
          <w:color w:val="auto"/>
          <w:sz w:val="24"/>
          <w:szCs w:val="24"/>
        </w:rPr>
        <w:fldChar w:fldCharType="begin"/>
      </w:r>
      <w:r w:rsidRPr="00A86BC2">
        <w:rPr>
          <w:color w:val="auto"/>
          <w:sz w:val="24"/>
          <w:szCs w:val="24"/>
        </w:rPr>
        <w:instrText xml:space="preserve"> SEQ Figure \* ARABIC </w:instrText>
      </w:r>
      <w:r w:rsidR="00E90A97" w:rsidRPr="00A86BC2">
        <w:rPr>
          <w:color w:val="auto"/>
          <w:sz w:val="24"/>
          <w:szCs w:val="24"/>
        </w:rPr>
        <w:fldChar w:fldCharType="separate"/>
      </w:r>
      <w:r>
        <w:rPr>
          <w:noProof/>
          <w:color w:val="auto"/>
          <w:sz w:val="24"/>
          <w:szCs w:val="24"/>
        </w:rPr>
        <w:t>1</w:t>
      </w:r>
      <w:r w:rsidR="00E90A97" w:rsidRPr="00A86BC2">
        <w:rPr>
          <w:color w:val="auto"/>
          <w:sz w:val="24"/>
          <w:szCs w:val="24"/>
        </w:rPr>
        <w:fldChar w:fldCharType="end"/>
      </w:r>
      <w:r w:rsidRPr="00A86BC2">
        <w:rPr>
          <w:color w:val="auto"/>
          <w:sz w:val="24"/>
          <w:szCs w:val="24"/>
        </w:rPr>
        <w:t xml:space="preserve"> </w:t>
      </w:r>
      <w:r w:rsidRPr="00A86BC2">
        <w:rPr>
          <w:b w:val="0"/>
          <w:color w:val="auto"/>
          <w:sz w:val="24"/>
          <w:szCs w:val="24"/>
        </w:rPr>
        <w:t xml:space="preserve">Map of FCF, Gamo Zone, SNNPR, </w:t>
      </w:r>
      <w:proofErr w:type="gramStart"/>
      <w:r w:rsidRPr="00A86BC2">
        <w:rPr>
          <w:b w:val="0"/>
          <w:color w:val="auto"/>
          <w:sz w:val="24"/>
          <w:szCs w:val="24"/>
        </w:rPr>
        <w:t>Ethiopia</w:t>
      </w:r>
      <w:proofErr w:type="gramEnd"/>
    </w:p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Default="003C48F1" w:rsidP="003C48F1"/>
    <w:p w:rsidR="003C48F1" w:rsidRPr="00A86BC2" w:rsidRDefault="003C48F1" w:rsidP="003C48F1"/>
    <w:p w:rsidR="003C48F1" w:rsidRPr="00A86BC2" w:rsidRDefault="003C48F1" w:rsidP="003C48F1"/>
    <w:p w:rsidR="003C48F1" w:rsidRDefault="003C48F1" w:rsidP="003C48F1"/>
    <w:p w:rsidR="003C48F1" w:rsidRDefault="003C48F1" w:rsidP="003C48F1">
      <w:pPr>
        <w:tabs>
          <w:tab w:val="left" w:pos="2554"/>
        </w:tabs>
      </w:pPr>
      <w:r>
        <w:tab/>
      </w:r>
    </w:p>
    <w:p w:rsidR="003C48F1" w:rsidRDefault="003C48F1" w:rsidP="003C48F1">
      <w:pPr>
        <w:tabs>
          <w:tab w:val="left" w:pos="2554"/>
        </w:tabs>
      </w:pPr>
    </w:p>
    <w:p w:rsidR="003C48F1" w:rsidRDefault="003C48F1" w:rsidP="003C48F1">
      <w:pPr>
        <w:tabs>
          <w:tab w:val="left" w:pos="2554"/>
        </w:tabs>
      </w:pPr>
    </w:p>
    <w:p w:rsidR="003C48F1" w:rsidRPr="00A86BC2" w:rsidRDefault="003C48F1" w:rsidP="003C48F1">
      <w:pPr>
        <w:tabs>
          <w:tab w:val="left" w:pos="2554"/>
        </w:tabs>
      </w:pPr>
    </w:p>
    <w:p w:rsidR="003C48F1" w:rsidRPr="00A86BC2" w:rsidRDefault="003C48F1" w:rsidP="003C48F1">
      <w:pPr>
        <w:ind w:left="-144"/>
        <w:rPr>
          <w:rFonts w:eastAsia="BookmanOldStyle"/>
          <w:kern w:val="2"/>
        </w:rPr>
      </w:pPr>
      <w:r w:rsidRPr="00A86BC2">
        <w:rPr>
          <w:rFonts w:eastAsia="BookmanOldStyle"/>
          <w:noProof/>
          <w:kern w:val="2"/>
        </w:rPr>
        <w:drawing>
          <wp:inline distT="0" distB="0" distL="0" distR="0">
            <wp:extent cx="5589270" cy="2615184"/>
            <wp:effectExtent l="19050" t="0" r="11430" b="0"/>
            <wp:docPr id="2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C48F1" w:rsidRPr="00A86BC2" w:rsidRDefault="003C48F1" w:rsidP="003C48F1">
      <w:pPr>
        <w:pStyle w:val="Caption"/>
        <w:spacing w:line="360" w:lineRule="auto"/>
        <w:rPr>
          <w:b w:val="0"/>
          <w:color w:val="auto"/>
          <w:sz w:val="24"/>
          <w:szCs w:val="24"/>
        </w:rPr>
      </w:pPr>
      <w:bookmarkStart w:id="0" w:name="_Toc30326892"/>
      <w:r w:rsidRPr="00A86BC2">
        <w:rPr>
          <w:color w:val="auto"/>
          <w:sz w:val="24"/>
          <w:szCs w:val="24"/>
        </w:rPr>
        <w:t xml:space="preserve">FIGURE </w:t>
      </w:r>
      <w:r w:rsidR="00E90A97" w:rsidRPr="00A86BC2">
        <w:rPr>
          <w:color w:val="auto"/>
          <w:sz w:val="24"/>
          <w:szCs w:val="24"/>
        </w:rPr>
        <w:fldChar w:fldCharType="begin"/>
      </w:r>
      <w:r w:rsidRPr="00A86BC2">
        <w:rPr>
          <w:color w:val="auto"/>
          <w:sz w:val="24"/>
          <w:szCs w:val="24"/>
        </w:rPr>
        <w:instrText xml:space="preserve"> SEQ Figure \* ARABIC </w:instrText>
      </w:r>
      <w:r w:rsidR="00E90A97" w:rsidRPr="00A86BC2">
        <w:rPr>
          <w:color w:val="auto"/>
          <w:sz w:val="24"/>
          <w:szCs w:val="24"/>
        </w:rPr>
        <w:fldChar w:fldCharType="separate"/>
      </w:r>
      <w:r>
        <w:rPr>
          <w:noProof/>
          <w:color w:val="auto"/>
          <w:sz w:val="24"/>
          <w:szCs w:val="24"/>
        </w:rPr>
        <w:t>2</w:t>
      </w:r>
      <w:r w:rsidR="00E90A97" w:rsidRPr="00A86BC2">
        <w:rPr>
          <w:color w:val="auto"/>
          <w:sz w:val="24"/>
          <w:szCs w:val="24"/>
        </w:rPr>
        <w:fldChar w:fldCharType="end"/>
      </w:r>
      <w:r w:rsidRPr="00A86BC2">
        <w:rPr>
          <w:color w:val="auto"/>
          <w:sz w:val="24"/>
          <w:szCs w:val="24"/>
        </w:rPr>
        <w:t xml:space="preserve"> </w:t>
      </w:r>
      <w:r w:rsidRPr="00A86BC2">
        <w:rPr>
          <w:b w:val="0"/>
          <w:color w:val="auto"/>
          <w:sz w:val="24"/>
          <w:szCs w:val="24"/>
        </w:rPr>
        <w:t>Average temperature and rainfall (2008 - 2017) Source: ENMSA, 2018</w:t>
      </w:r>
    </w:p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Pr="00A86BC2" w:rsidRDefault="003C48F1" w:rsidP="003C48F1"/>
    <w:p w:rsidR="003C48F1" w:rsidRDefault="003C48F1" w:rsidP="003C48F1"/>
    <w:p w:rsidR="003C48F1" w:rsidRPr="00A86BC2" w:rsidRDefault="003C48F1" w:rsidP="003C48F1">
      <w:pPr>
        <w:tabs>
          <w:tab w:val="left" w:pos="3206"/>
        </w:tabs>
      </w:pPr>
    </w:p>
    <w:p w:rsidR="003C48F1" w:rsidRPr="00A86BC2" w:rsidRDefault="003C48F1" w:rsidP="003C48F1">
      <w:pPr>
        <w:ind w:left="-144"/>
        <w:jc w:val="center"/>
        <w:rPr>
          <w:rFonts w:eastAsia="Times New Roman"/>
        </w:rPr>
      </w:pPr>
      <w:r w:rsidRPr="00A86BC2">
        <w:rPr>
          <w:rFonts w:eastAsia="Times New Roman"/>
          <w:noProof/>
        </w:rPr>
        <w:drawing>
          <wp:inline distT="0" distB="0" distL="0" distR="0">
            <wp:extent cx="4309110" cy="2493264"/>
            <wp:effectExtent l="19050" t="0" r="15240" b="2286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C48F1" w:rsidRPr="00A86BC2" w:rsidRDefault="003C48F1" w:rsidP="003C48F1">
      <w:pPr>
        <w:pStyle w:val="Caption"/>
        <w:spacing w:line="360" w:lineRule="auto"/>
        <w:jc w:val="center"/>
        <w:rPr>
          <w:b w:val="0"/>
          <w:bCs w:val="0"/>
          <w:color w:val="auto"/>
          <w:sz w:val="24"/>
          <w:szCs w:val="24"/>
        </w:rPr>
      </w:pPr>
      <w:r w:rsidRPr="00A86BC2">
        <w:rPr>
          <w:color w:val="auto"/>
          <w:sz w:val="24"/>
          <w:szCs w:val="24"/>
        </w:rPr>
        <w:t xml:space="preserve">FIGURE </w:t>
      </w:r>
      <w:r w:rsidR="00924F17">
        <w:rPr>
          <w:color w:val="auto"/>
          <w:sz w:val="24"/>
          <w:szCs w:val="24"/>
        </w:rPr>
        <w:t>3</w:t>
      </w:r>
      <w:r w:rsidRPr="00A86BC2">
        <w:rPr>
          <w:color w:val="auto"/>
          <w:sz w:val="24"/>
          <w:szCs w:val="24"/>
        </w:rPr>
        <w:t xml:space="preserve"> </w:t>
      </w:r>
      <w:proofErr w:type="gramStart"/>
      <w:r w:rsidRPr="0043717E">
        <w:rPr>
          <w:b w:val="0"/>
          <w:color w:val="auto"/>
          <w:sz w:val="24"/>
          <w:szCs w:val="24"/>
        </w:rPr>
        <w:t>Mammalian taxonomic composition</w:t>
      </w:r>
      <w:proofErr w:type="gramEnd"/>
    </w:p>
    <w:p w:rsidR="003C48F1" w:rsidRDefault="003C48F1" w:rsidP="003C48F1"/>
    <w:p w:rsidR="003C48F1" w:rsidRDefault="003C48F1" w:rsidP="003C48F1"/>
    <w:p w:rsidR="003C48F1" w:rsidRDefault="003C48F1" w:rsidP="003C48F1"/>
    <w:p w:rsidR="003C48F1" w:rsidRDefault="003C48F1" w:rsidP="003C48F1"/>
    <w:p w:rsidR="003C48F1" w:rsidRDefault="003C48F1" w:rsidP="003C48F1"/>
    <w:p w:rsidR="003C48F1" w:rsidRDefault="003C48F1" w:rsidP="003C48F1"/>
    <w:p w:rsidR="003C48F1" w:rsidRDefault="003C48F1" w:rsidP="003C48F1"/>
    <w:p w:rsidR="003C48F1" w:rsidRDefault="003C48F1" w:rsidP="003C48F1"/>
    <w:p w:rsidR="003C48F1" w:rsidRPr="00A86BC2" w:rsidRDefault="003C48F1" w:rsidP="003C48F1"/>
    <w:p w:rsidR="003C48F1" w:rsidRDefault="003C48F1" w:rsidP="003C48F1"/>
    <w:p w:rsidR="003C48F1" w:rsidRDefault="003C48F1" w:rsidP="003C48F1"/>
    <w:p w:rsidR="003C48F1" w:rsidRDefault="003C48F1" w:rsidP="003C48F1">
      <w:pPr>
        <w:tabs>
          <w:tab w:val="left" w:pos="2246"/>
        </w:tabs>
      </w:pPr>
      <w:r>
        <w:tab/>
      </w:r>
    </w:p>
    <w:p w:rsidR="003C48F1" w:rsidRDefault="003C48F1" w:rsidP="003C48F1">
      <w:pPr>
        <w:tabs>
          <w:tab w:val="left" w:pos="2246"/>
        </w:tabs>
      </w:pPr>
    </w:p>
    <w:p w:rsidR="003C48F1" w:rsidRDefault="003C48F1" w:rsidP="003C48F1">
      <w:pPr>
        <w:tabs>
          <w:tab w:val="left" w:pos="2246"/>
        </w:tabs>
      </w:pPr>
    </w:p>
    <w:p w:rsidR="003C48F1" w:rsidRPr="00A86BC2" w:rsidRDefault="003C48F1" w:rsidP="003C48F1">
      <w:pPr>
        <w:tabs>
          <w:tab w:val="left" w:pos="2246"/>
        </w:tabs>
      </w:pPr>
    </w:p>
    <w:p w:rsidR="003C48F1" w:rsidRPr="00A86BC2" w:rsidRDefault="003C48F1" w:rsidP="003C48F1">
      <w:r w:rsidRPr="00A86BC2">
        <w:rPr>
          <w:noProof/>
        </w:rPr>
        <w:drawing>
          <wp:inline distT="0" distB="0" distL="0" distR="0">
            <wp:extent cx="5787771" cy="2859024"/>
            <wp:effectExtent l="19050" t="0" r="22479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C48F1" w:rsidRPr="00A86BC2" w:rsidRDefault="003C48F1" w:rsidP="003C48F1">
      <w:pPr>
        <w:jc w:val="center"/>
        <w:rPr>
          <w:b/>
        </w:rPr>
      </w:pPr>
      <w:bookmarkStart w:id="1" w:name="_Toc30326896"/>
      <w:r w:rsidRPr="00A86BC2">
        <w:rPr>
          <w:b/>
        </w:rPr>
        <w:t xml:space="preserve">FIGURE </w:t>
      </w:r>
      <w:r w:rsidR="00924F17">
        <w:rPr>
          <w:b/>
        </w:rPr>
        <w:t>4</w:t>
      </w:r>
      <w:r w:rsidRPr="00A86BC2">
        <w:rPr>
          <w:b/>
        </w:rPr>
        <w:t xml:space="preserve"> </w:t>
      </w:r>
      <w:r w:rsidRPr="00A86BC2">
        <w:t>Identified species and number of individuals</w:t>
      </w:r>
      <w:bookmarkEnd w:id="0"/>
      <w:bookmarkEnd w:id="1"/>
    </w:p>
    <w:sectPr w:rsidR="003C48F1" w:rsidRPr="00A86BC2" w:rsidSect="003C48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C48F1"/>
    <w:rsid w:val="003C48F1"/>
    <w:rsid w:val="004907EA"/>
    <w:rsid w:val="004A2CAA"/>
    <w:rsid w:val="004F6E6C"/>
    <w:rsid w:val="00924F17"/>
    <w:rsid w:val="00E76CF8"/>
    <w:rsid w:val="00E9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F1"/>
    <w:pPr>
      <w:autoSpaceDE w:val="0"/>
      <w:autoSpaceDN w:val="0"/>
      <w:adjustRightInd w:val="0"/>
      <w:spacing w:before="120" w:after="0" w:line="36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C48F1"/>
    <w:pPr>
      <w:spacing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table" w:styleId="LightShading-Accent2">
    <w:name w:val="Light Shading Accent 2"/>
    <w:basedOn w:val="TableNormal"/>
    <w:uiPriority w:val="60"/>
    <w:rsid w:val="003C48F1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C48F1"/>
    <w:pPr>
      <w:spacing w:after="0" w:line="240" w:lineRule="auto"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C48F1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C48F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F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hart" Target="charts/chart3.xml"/><Relationship Id="rId4" Type="http://schemas.openxmlformats.org/officeDocument/2006/relationships/image" Target="media/image1.png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SER\Desktop\New%20Microsoft%20Excel%20Worksheet%20(2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fa\Desktop\BdCM%20804\BdCM%20804\on%20writing\structure%20by%20siz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New%20Microsoft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100" b="0" i="0" baseline="0"/>
              <a:t>Average temperature and rainfall (2008- 2017)</a:t>
            </a:r>
          </a:p>
        </c:rich>
      </c:tx>
    </c:title>
    <c:plotArea>
      <c:layout>
        <c:manualLayout>
          <c:layoutTarget val="inner"/>
          <c:xMode val="edge"/>
          <c:yMode val="edge"/>
          <c:x val="0.1832328683655039"/>
          <c:y val="0.17160757348395367"/>
          <c:w val="0.71432115422279285"/>
          <c:h val="0.59080028155701558"/>
        </c:manualLayout>
      </c:layout>
      <c:barChart>
        <c:barDir val="col"/>
        <c:grouping val="stacked"/>
        <c:ser>
          <c:idx val="1"/>
          <c:order val="1"/>
          <c:tx>
            <c:strRef>
              <c:f>Sheet1!$B$20</c:f>
              <c:strCache>
                <c:ptCount val="1"/>
                <c:pt idx="0">
                  <c:v>Rainfall</c:v>
                </c:pt>
              </c:strCache>
            </c:strRef>
          </c:tx>
          <c:cat>
            <c:strRef>
              <c:f>Sheet1!$E$18:$P$18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Sheet1!$E$20:$P$20</c:f>
              <c:numCache>
                <c:formatCode>General</c:formatCode>
                <c:ptCount val="12"/>
                <c:pt idx="0">
                  <c:v>41.8</c:v>
                </c:pt>
                <c:pt idx="1">
                  <c:v>52.5</c:v>
                </c:pt>
                <c:pt idx="2">
                  <c:v>128.9</c:v>
                </c:pt>
                <c:pt idx="3">
                  <c:v>129.4</c:v>
                </c:pt>
                <c:pt idx="4">
                  <c:v>161.4</c:v>
                </c:pt>
                <c:pt idx="5">
                  <c:v>131.30000000000001</c:v>
                </c:pt>
                <c:pt idx="6">
                  <c:v>154.69999999999999</c:v>
                </c:pt>
                <c:pt idx="7">
                  <c:v>156</c:v>
                </c:pt>
                <c:pt idx="8">
                  <c:v>152.69999999999999</c:v>
                </c:pt>
                <c:pt idx="9">
                  <c:v>110.3</c:v>
                </c:pt>
                <c:pt idx="10">
                  <c:v>87.6</c:v>
                </c:pt>
                <c:pt idx="11">
                  <c:v>45.1</c:v>
                </c:pt>
              </c:numCache>
            </c:numRef>
          </c:val>
        </c:ser>
        <c:overlap val="100"/>
        <c:axId val="105293312"/>
        <c:axId val="105294848"/>
      </c:barChart>
      <c:lineChart>
        <c:grouping val="standard"/>
        <c:ser>
          <c:idx val="0"/>
          <c:order val="0"/>
          <c:tx>
            <c:strRef>
              <c:f>Sheet1!$B$19</c:f>
              <c:strCache>
                <c:ptCount val="1"/>
                <c:pt idx="0">
                  <c:v>Temperature</c:v>
                </c:pt>
              </c:strCache>
            </c:strRef>
          </c:tx>
          <c:cat>
            <c:strRef>
              <c:f>Sheet1!$E$18:$P$18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Sheet1!$E$19:$P$19</c:f>
              <c:numCache>
                <c:formatCode>General</c:formatCode>
                <c:ptCount val="12"/>
                <c:pt idx="0">
                  <c:v>21.5</c:v>
                </c:pt>
                <c:pt idx="1">
                  <c:v>22.5</c:v>
                </c:pt>
                <c:pt idx="2">
                  <c:v>23</c:v>
                </c:pt>
                <c:pt idx="3">
                  <c:v>21.5</c:v>
                </c:pt>
                <c:pt idx="4">
                  <c:v>20.5</c:v>
                </c:pt>
                <c:pt idx="5">
                  <c:v>20.5</c:v>
                </c:pt>
                <c:pt idx="6">
                  <c:v>19.5</c:v>
                </c:pt>
                <c:pt idx="7">
                  <c:v>20</c:v>
                </c:pt>
                <c:pt idx="8">
                  <c:v>20</c:v>
                </c:pt>
                <c:pt idx="9">
                  <c:v>20</c:v>
                </c:pt>
                <c:pt idx="10">
                  <c:v>20</c:v>
                </c:pt>
                <c:pt idx="11">
                  <c:v>20</c:v>
                </c:pt>
              </c:numCache>
            </c:numRef>
          </c:val>
        </c:ser>
        <c:marker val="1"/>
        <c:axId val="105880576"/>
        <c:axId val="105878656"/>
      </c:lineChart>
      <c:catAx>
        <c:axId val="105293312"/>
        <c:scaling>
          <c:orientation val="minMax"/>
        </c:scaling>
        <c:axPos val="b"/>
        <c:majorTickMark val="none"/>
        <c:tickLblPos val="nextTo"/>
        <c:crossAx val="105294848"/>
        <c:crosses val="autoZero"/>
        <c:auto val="1"/>
        <c:lblAlgn val="ctr"/>
        <c:lblOffset val="100"/>
      </c:catAx>
      <c:valAx>
        <c:axId val="10529484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Average rainfall (mm)</a:t>
                </a:r>
              </a:p>
            </c:rich>
          </c:tx>
          <c:layout>
            <c:manualLayout>
              <c:xMode val="edge"/>
              <c:yMode val="edge"/>
              <c:x val="6.8376068376068383E-2"/>
              <c:y val="0.33901337051395725"/>
            </c:manualLayout>
          </c:layout>
        </c:title>
        <c:numFmt formatCode="General" sourceLinked="1"/>
        <c:majorTickMark val="none"/>
        <c:tickLblPos val="nextTo"/>
        <c:crossAx val="105293312"/>
        <c:crosses val="autoZero"/>
        <c:crossBetween val="between"/>
      </c:valAx>
      <c:valAx>
        <c:axId val="105878656"/>
        <c:scaling>
          <c:orientation val="minMax"/>
        </c:scaling>
        <c:axPos val="r"/>
        <c:numFmt formatCode="General" sourceLinked="1"/>
        <c:tickLblPos val="nextTo"/>
        <c:crossAx val="105880576"/>
        <c:crosses val="max"/>
        <c:crossBetween val="between"/>
      </c:valAx>
      <c:catAx>
        <c:axId val="105880576"/>
        <c:scaling>
          <c:orientation val="minMax"/>
        </c:scaling>
        <c:delete val="1"/>
        <c:axPos val="b"/>
        <c:tickLblPos val="none"/>
        <c:crossAx val="105878656"/>
        <c:crosses val="autoZero"/>
        <c:auto val="1"/>
        <c:lblAlgn val="ctr"/>
        <c:lblOffset val="100"/>
      </c:catAx>
      <c:dTable>
        <c:showHorzBorder val="1"/>
        <c:showVertBorder val="1"/>
        <c:showOutline val="1"/>
        <c:showKeys val="1"/>
      </c:dTable>
    </c:plotArea>
    <c:plotVisOnly val="1"/>
    <c:dispBlanksAs val="gap"/>
  </c:chart>
  <c:txPr>
    <a:bodyPr/>
    <a:lstStyle/>
    <a:p>
      <a:pPr>
        <a:defRPr sz="1100" b="0">
          <a:latin typeface="Times New Roman" pitchFamily="18" charset="0"/>
        </a:defRPr>
      </a:pPr>
      <a:endParaRPr lang="en-US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6"/>
  <c:chart>
    <c:autoTitleDeleted val="1"/>
    <c:plotArea>
      <c:layout>
        <c:manualLayout>
          <c:layoutTarget val="inner"/>
          <c:xMode val="edge"/>
          <c:yMode val="edge"/>
          <c:x val="8.8528478416525266E-2"/>
          <c:y val="4.0808610973916318E-2"/>
          <c:w val="0.8738955155713205"/>
          <c:h val="0.41445840735736994"/>
        </c:manualLayout>
      </c:layout>
      <c:barChart>
        <c:barDir val="col"/>
        <c:grouping val="clustered"/>
        <c:ser>
          <c:idx val="0"/>
          <c:order val="0"/>
          <c:tx>
            <c:strRef>
              <c:f>Sheet2!$C$3</c:f>
              <c:strCache>
                <c:ptCount val="1"/>
                <c:pt idx="0">
                  <c:v>No.of families</c:v>
                </c:pt>
              </c:strCache>
            </c:strRef>
          </c:tx>
          <c:dLbls>
            <c:showVal val="1"/>
          </c:dLbls>
          <c:cat>
            <c:strRef>
              <c:f>Sheet2!$B$4:$B$9</c:f>
              <c:strCache>
                <c:ptCount val="6"/>
                <c:pt idx="0">
                  <c:v>Artiodactyla </c:v>
                </c:pt>
                <c:pt idx="1">
                  <c:v>Tubulidentata </c:v>
                </c:pt>
                <c:pt idx="2">
                  <c:v>Rodentia </c:v>
                </c:pt>
                <c:pt idx="3">
                  <c:v>Primates </c:v>
                </c:pt>
                <c:pt idx="4">
                  <c:v>Carnivora</c:v>
                </c:pt>
                <c:pt idx="5">
                  <c:v>Lagomorpha</c:v>
                </c:pt>
              </c:strCache>
            </c:strRef>
          </c:cat>
          <c:val>
            <c:numRef>
              <c:f>Sheet2!$C$4:$C$9</c:f>
              <c:numCache>
                <c:formatCode>General</c:formatCode>
                <c:ptCount val="6"/>
                <c:pt idx="0">
                  <c:v>3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5</c:v>
                </c:pt>
                <c:pt idx="5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Sheet2!$D$3</c:f>
              <c:strCache>
                <c:ptCount val="1"/>
                <c:pt idx="0">
                  <c:v>No of species</c:v>
                </c:pt>
              </c:strCache>
            </c:strRef>
          </c:tx>
          <c:dLbls>
            <c:showVal val="1"/>
          </c:dLbls>
          <c:cat>
            <c:strRef>
              <c:f>Sheet2!$B$4:$B$9</c:f>
              <c:strCache>
                <c:ptCount val="6"/>
                <c:pt idx="0">
                  <c:v>Artiodactyla </c:v>
                </c:pt>
                <c:pt idx="1">
                  <c:v>Tubulidentata </c:v>
                </c:pt>
                <c:pt idx="2">
                  <c:v>Rodentia </c:v>
                </c:pt>
                <c:pt idx="3">
                  <c:v>Primates </c:v>
                </c:pt>
                <c:pt idx="4">
                  <c:v>Carnivora</c:v>
                </c:pt>
                <c:pt idx="5">
                  <c:v>Lagomorpha</c:v>
                </c:pt>
              </c:strCache>
            </c:strRef>
          </c:cat>
          <c:val>
            <c:numRef>
              <c:f>Sheet2!$D$4:$D$9</c:f>
              <c:numCache>
                <c:formatCode>General</c:formatCode>
                <c:ptCount val="6"/>
                <c:pt idx="0">
                  <c:v>7</c:v>
                </c:pt>
                <c:pt idx="1">
                  <c:v>1</c:v>
                </c:pt>
                <c:pt idx="2">
                  <c:v>3</c:v>
                </c:pt>
                <c:pt idx="3">
                  <c:v>3</c:v>
                </c:pt>
                <c:pt idx="4">
                  <c:v>6</c:v>
                </c:pt>
                <c:pt idx="5">
                  <c:v>1</c:v>
                </c:pt>
              </c:numCache>
            </c:numRef>
          </c:val>
        </c:ser>
        <c:gapWidth val="75"/>
        <c:axId val="108904448"/>
        <c:axId val="108905984"/>
      </c:barChart>
      <c:catAx>
        <c:axId val="10890444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</a:defRPr>
            </a:pPr>
            <a:endParaRPr lang="en-US"/>
          </a:p>
        </c:txPr>
        <c:crossAx val="108905984"/>
        <c:crosses val="autoZero"/>
        <c:auto val="1"/>
        <c:lblAlgn val="ctr"/>
        <c:lblOffset val="100"/>
      </c:catAx>
      <c:valAx>
        <c:axId val="108905984"/>
        <c:scaling>
          <c:orientation val="minMax"/>
        </c:scaling>
        <c:axPos val="l"/>
        <c:numFmt formatCode="General" sourceLinked="1"/>
        <c:majorTickMark val="none"/>
        <c:tickLblPos val="nextTo"/>
        <c:crossAx val="108904448"/>
        <c:crosses val="autoZero"/>
        <c:crossBetween val="between"/>
      </c:valAx>
    </c:plotArea>
    <c:legend>
      <c:legendPos val="b"/>
      <c:txPr>
        <a:bodyPr/>
        <a:lstStyle/>
        <a:p>
          <a:pPr>
            <a:defRPr sz="120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/>
      <c:lineChart>
        <c:grouping val="stacked"/>
        <c:ser>
          <c:idx val="0"/>
          <c:order val="0"/>
          <c:tx>
            <c:strRef>
              <c:f>Sheet1!$R$4</c:f>
              <c:strCache>
                <c:ptCount val="1"/>
              </c:strCache>
            </c:strRef>
          </c:tx>
          <c:marker>
            <c:symbol val="none"/>
          </c:marker>
          <c:cat>
            <c:strRef>
              <c:f>Sheet1!$Q$5:$Q$25</c:f>
              <c:strCache>
                <c:ptCount val="21"/>
                <c:pt idx="0">
                  <c:v>Tragelaphus imberbis</c:v>
                </c:pt>
                <c:pt idx="1">
                  <c:v>Redunca redunca</c:v>
                </c:pt>
                <c:pt idx="2">
                  <c:v>Ourebia ourebi</c:v>
                </c:pt>
                <c:pt idx="3">
                  <c:v>Sylvicapra grimmia</c:v>
                </c:pt>
                <c:pt idx="4">
                  <c:v>Phacochoerus aethiopicus</c:v>
                </c:pt>
                <c:pt idx="5">
                  <c:v>Pontamochoreus larvatus</c:v>
                </c:pt>
                <c:pt idx="6">
                  <c:v>Hippopothamus amphibus</c:v>
                </c:pt>
                <c:pt idx="7">
                  <c:v>Orycteropus afer</c:v>
                </c:pt>
                <c:pt idx="8">
                  <c:v>Hystrix cristata</c:v>
                </c:pt>
                <c:pt idx="9">
                  <c:v>Xerus rutilus</c:v>
                </c:pt>
                <c:pt idx="10">
                  <c:v>Marmota monax</c:v>
                </c:pt>
                <c:pt idx="11">
                  <c:v>Papio Anubis</c:v>
                </c:pt>
                <c:pt idx="12">
                  <c:v>Colobus guereza</c:v>
                </c:pt>
                <c:pt idx="13">
                  <c:v>Chlorocebus aethiops</c:v>
                </c:pt>
                <c:pt idx="14">
                  <c:v>Crocuta crocuta</c:v>
                </c:pt>
                <c:pt idx="15">
                  <c:v>Mellivora capensis</c:v>
                </c:pt>
                <c:pt idx="16">
                  <c:v>Civettictis civetta</c:v>
                </c:pt>
                <c:pt idx="17">
                  <c:v>Panthera leo</c:v>
                </c:pt>
                <c:pt idx="18">
                  <c:v>Panthera pardus</c:v>
                </c:pt>
                <c:pt idx="19">
                  <c:v>Canis mesomelas</c:v>
                </c:pt>
                <c:pt idx="20">
                  <c:v>Lapus hassinicus</c:v>
                </c:pt>
              </c:strCache>
            </c:strRef>
          </c:cat>
          <c:val>
            <c:numRef>
              <c:f>Sheet1!$R$5:$R$25</c:f>
              <c:numCache>
                <c:formatCode>General</c:formatCode>
                <c:ptCount val="21"/>
                <c:pt idx="0">
                  <c:v>16</c:v>
                </c:pt>
                <c:pt idx="1">
                  <c:v>38</c:v>
                </c:pt>
                <c:pt idx="2">
                  <c:v>25</c:v>
                </c:pt>
                <c:pt idx="3">
                  <c:v>8</c:v>
                </c:pt>
                <c:pt idx="4">
                  <c:v>53</c:v>
                </c:pt>
                <c:pt idx="5">
                  <c:v>22</c:v>
                </c:pt>
                <c:pt idx="6">
                  <c:v>39</c:v>
                </c:pt>
                <c:pt idx="7">
                  <c:v>8</c:v>
                </c:pt>
                <c:pt idx="8">
                  <c:v>28</c:v>
                </c:pt>
                <c:pt idx="9">
                  <c:v>36</c:v>
                </c:pt>
                <c:pt idx="10">
                  <c:v>40</c:v>
                </c:pt>
                <c:pt idx="11">
                  <c:v>132</c:v>
                </c:pt>
                <c:pt idx="12">
                  <c:v>20</c:v>
                </c:pt>
                <c:pt idx="13">
                  <c:v>132</c:v>
                </c:pt>
                <c:pt idx="14">
                  <c:v>50</c:v>
                </c:pt>
                <c:pt idx="15">
                  <c:v>12</c:v>
                </c:pt>
                <c:pt idx="16">
                  <c:v>2</c:v>
                </c:pt>
                <c:pt idx="17">
                  <c:v>5</c:v>
                </c:pt>
                <c:pt idx="18">
                  <c:v>2</c:v>
                </c:pt>
                <c:pt idx="19">
                  <c:v>7</c:v>
                </c:pt>
                <c:pt idx="20">
                  <c:v>10</c:v>
                </c:pt>
              </c:numCache>
            </c:numRef>
          </c:val>
        </c:ser>
        <c:dropLines/>
        <c:marker val="1"/>
        <c:axId val="108914176"/>
        <c:axId val="108916096"/>
      </c:lineChart>
      <c:catAx>
        <c:axId val="1089141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b="0" i="0"/>
                </a:pPr>
                <a:r>
                  <a:rPr lang="en-US" b="0" i="0"/>
                  <a:t> Mammalian species</a:t>
                </a:r>
              </a:p>
            </c:rich>
          </c:tx>
        </c:title>
        <c:majorTickMark val="none"/>
        <c:tickLblPos val="nextTo"/>
        <c:crossAx val="108916096"/>
        <c:crosses val="autoZero"/>
        <c:auto val="1"/>
        <c:lblAlgn val="ctr"/>
        <c:lblOffset val="100"/>
      </c:catAx>
      <c:valAx>
        <c:axId val="10891609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b="0" i="0"/>
                </a:pPr>
                <a:r>
                  <a:rPr lang="en-US" b="0" i="0"/>
                  <a:t>Individuals</a:t>
                </a:r>
              </a:p>
            </c:rich>
          </c:tx>
        </c:title>
        <c:numFmt formatCode="General" sourceLinked="1"/>
        <c:tickLblPos val="nextTo"/>
        <c:crossAx val="108914176"/>
        <c:crosses val="autoZero"/>
        <c:crossBetween val="between"/>
      </c:valAx>
    </c:plotArea>
    <c:plotVisOnly val="1"/>
  </c:chart>
  <c:txPr>
    <a:bodyPr/>
    <a:lstStyle/>
    <a:p>
      <a:pPr>
        <a:defRPr sz="1000" i="1">
          <a:latin typeface="Times New Roman" pitchFamily="18" charset="0"/>
        </a:defRPr>
      </a:pPr>
      <a:endParaRPr lang="en-US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0.94986</cdr:x>
      <cdr:y>0.40503</cdr:y>
    </cdr:from>
    <cdr:to>
      <cdr:x>1</cdr:x>
      <cdr:y>0.73193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547350" y="1418400"/>
          <a:ext cx="345600" cy="114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en-US" sz="1100">
              <a:latin typeface="Times New Roman" pitchFamily="18" charset="0"/>
            </a:rPr>
            <a:t>Mean temperature</a:t>
          </a:r>
          <a:r>
            <a:rPr lang="en-US" sz="1100" baseline="0">
              <a:latin typeface="Times New Roman" pitchFamily="18" charset="0"/>
            </a:rPr>
            <a:t> (</a:t>
          </a:r>
          <a:r>
            <a:rPr lang="en-US" sz="1100">
              <a:latin typeface="+mn-lt"/>
              <a:ea typeface="+mn-ea"/>
              <a:cs typeface="+mn-cs"/>
            </a:rPr>
            <a:t>℃</a:t>
          </a:r>
          <a:r>
            <a:rPr lang="en-US" sz="1100" baseline="0">
              <a:latin typeface="Times New Roman" pitchFamily="18" charset="0"/>
            </a:rPr>
            <a:t>)</a:t>
          </a:r>
          <a:endParaRPr lang="en-US" sz="1100">
            <a:latin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2020-02-12T12:20:00Z</dcterms:created>
  <dcterms:modified xsi:type="dcterms:W3CDTF">2020-02-14T06:32:00Z</dcterms:modified>
</cp:coreProperties>
</file>