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2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Trattamento</w:t>
      </w:r>
      <w:r>
        <w:t xml:space="preserve"> </w:t>
      </w:r>
      <w:r>
        <w:t xml:space="preserve">e</w:t>
      </w:r>
      <w:r>
        <w:t xml:space="preserve"> </w:t>
      </w:r>
      <w:r>
        <w:t xml:space="preserve">produzione</w:t>
      </w:r>
      <w:r>
        <w:t xml:space="preserve"> </w:t>
      </w:r>
      <w:r>
        <w:t xml:space="preserve">di</w:t>
      </w:r>
      <w:r>
        <w:t xml:space="preserve"> </w:t>
      </w:r>
      <w:r>
        <w:t xml:space="preserve">energia</w:t>
      </w:r>
      <w:r>
        <w:t xml:space="preserve"> </w:t>
      </w:r>
      <w:r>
        <w:t xml:space="preserve">dalle</w:t>
      </w:r>
      <w:r>
        <w:t xml:space="preserve"> </w:t>
      </w:r>
      <w:r>
        <w:t xml:space="preserve">acque</w:t>
      </w:r>
      <w:r>
        <w:t xml:space="preserve"> </w:t>
      </w:r>
      <w:r>
        <w:t xml:space="preserve">reflue </w:t>
      </w:r>
    </w:p>
    <w:p>
      <w:pPr>
        <w:pStyle w:val="Author"/>
      </w:pPr>
      <w:r>
        <w:t xml:space="preserve">Vincenzo</w:t>
      </w:r>
      <w:r>
        <w:t xml:space="preserve"> </w:t>
      </w:r>
      <w:r>
        <w:t xml:space="preserve">Marino</w:t>
      </w:r>
    </w:p>
    <w:p>
      <w:pPr>
        <w:pStyle w:val="Abstract"/>
      </w:pPr>
      <w:r>
        <w:t xml:space="preserve">In</w:t>
      </w:r>
      <w:r>
        <w:t xml:space="preserve"> </w:t>
      </w:r>
      <w:r>
        <w:t xml:space="preserve">un</w:t>
      </w:r>
      <w:r>
        <w:t xml:space="preserve"> </w:t>
      </w:r>
      <w:r>
        <w:t xml:space="preserve">mondo</w:t>
      </w:r>
      <w:r>
        <w:t xml:space="preserve"> </w:t>
      </w:r>
      <w:r>
        <w:t xml:space="preserve">in</w:t>
      </w:r>
      <w:r>
        <w:t xml:space="preserve"> </w:t>
      </w:r>
      <w:r>
        <w:t xml:space="preserve">cui</w:t>
      </w:r>
      <w:r>
        <w:t xml:space="preserve"> </w:t>
      </w:r>
      <w:r>
        <w:t xml:space="preserve">il</w:t>
      </w:r>
      <w:r>
        <w:t xml:space="preserve"> </w:t>
      </w:r>
      <w:r>
        <w:t xml:space="preserve">consumo</w:t>
      </w:r>
      <w:r>
        <w:t xml:space="preserve"> </w:t>
      </w:r>
      <w:r>
        <w:t xml:space="preserve">di</w:t>
      </w:r>
      <w:r>
        <w:t xml:space="preserve"> </w:t>
      </w:r>
      <w:r>
        <w:t xml:space="preserve">risorse</w:t>
      </w:r>
      <w:r>
        <w:t xml:space="preserve"> </w:t>
      </w:r>
      <w:r>
        <w:t xml:space="preserve">è</w:t>
      </w:r>
      <w:r>
        <w:t xml:space="preserve"> </w:t>
      </w:r>
      <w:r>
        <w:t xml:space="preserve">sempre</w:t>
      </w:r>
      <w:r>
        <w:t xml:space="preserve"> </w:t>
      </w:r>
      <w:r>
        <w:t xml:space="preserve">più</w:t>
      </w:r>
      <w:r>
        <w:t xml:space="preserve"> </w:t>
      </w:r>
      <w:r>
        <w:t xml:space="preserve">insostenibile,</w:t>
      </w:r>
      <w:r>
        <w:t xml:space="preserve"> </w:t>
      </w:r>
      <w:r>
        <w:t xml:space="preserve">utilizzare</w:t>
      </w:r>
      <w:r>
        <w:t xml:space="preserve"> </w:t>
      </w:r>
      <w:r>
        <w:t xml:space="preserve">energia</w:t>
      </w:r>
      <w:r>
        <w:t xml:space="preserve"> </w:t>
      </w:r>
      <w:r>
        <w:t xml:space="preserve">da</w:t>
      </w:r>
      <w:r>
        <w:t xml:space="preserve"> </w:t>
      </w:r>
      <w:r>
        <w:t xml:space="preserve">fonti</w:t>
      </w:r>
      <w:r>
        <w:t xml:space="preserve"> </w:t>
      </w:r>
      <w:r>
        <w:t xml:space="preserve">rinnovabili</w:t>
      </w:r>
      <w:r>
        <w:t xml:space="preserve"> </w:t>
      </w:r>
      <w:r>
        <w:t xml:space="preserve">è</w:t>
      </w:r>
      <w:r>
        <w:t xml:space="preserve"> </w:t>
      </w:r>
      <w:r>
        <w:t xml:space="preserve">diventata</w:t>
      </w:r>
      <w:r>
        <w:t xml:space="preserve"> </w:t>
      </w:r>
      <w:r>
        <w:t xml:space="preserve">una</w:t>
      </w:r>
      <w:r>
        <w:t xml:space="preserve"> </w:t>
      </w:r>
      <w:r>
        <w:t xml:space="preserve">delle</w:t>
      </w:r>
      <w:r>
        <w:t xml:space="preserve"> </w:t>
      </w:r>
      <w:r>
        <w:t xml:space="preserve">principali</w:t>
      </w:r>
      <w:r>
        <w:t xml:space="preserve"> </w:t>
      </w:r>
      <w:r>
        <w:t xml:space="preserve">sfide</w:t>
      </w:r>
      <w:r>
        <w:t xml:space="preserve"> </w:t>
      </w:r>
      <w:r>
        <w:t xml:space="preserve">dell’uomo.</w:t>
      </w:r>
      <w:r>
        <w:t xml:space="preserve"> </w:t>
      </w:r>
      <w:r>
        <w:t xml:space="preserve">Allo</w:t>
      </w:r>
      <w:r>
        <w:t xml:space="preserve"> </w:t>
      </w:r>
      <w:r>
        <w:t xml:space="preserve">stesso</w:t>
      </w:r>
      <w:r>
        <w:t xml:space="preserve"> </w:t>
      </w:r>
      <w:r>
        <w:t xml:space="preserve">tempo,</w:t>
      </w:r>
      <w:r>
        <w:t xml:space="preserve"> </w:t>
      </w:r>
      <w:r>
        <w:t xml:space="preserve">il</w:t>
      </w:r>
      <w:r>
        <w:t xml:space="preserve"> </w:t>
      </w:r>
      <w:r>
        <w:t xml:space="preserve">consumo</w:t>
      </w:r>
      <w:r>
        <w:t xml:space="preserve"> </w:t>
      </w:r>
      <w:r>
        <w:t xml:space="preserve">di</w:t>
      </w:r>
      <w:r>
        <w:t xml:space="preserve"> </w:t>
      </w:r>
      <w:r>
        <w:t xml:space="preserve">energia</w:t>
      </w:r>
      <w:r>
        <w:t xml:space="preserve"> </w:t>
      </w:r>
      <w:r>
        <w:t xml:space="preserve">rinnovabile</w:t>
      </w:r>
      <w:r>
        <w:t xml:space="preserve"> </w:t>
      </w:r>
      <w:r>
        <w:t xml:space="preserve">comporta</w:t>
      </w:r>
      <w:r>
        <w:t xml:space="preserve"> </w:t>
      </w:r>
      <w:r>
        <w:t xml:space="preserve">la</w:t>
      </w:r>
      <w:r>
        <w:t xml:space="preserve"> </w:t>
      </w:r>
      <w:r>
        <w:t xml:space="preserve">riduzione</w:t>
      </w:r>
      <w:r>
        <w:t xml:space="preserve"> </w:t>
      </w:r>
      <w:r>
        <w:t xml:space="preserve">di</w:t>
      </w:r>
      <w:r>
        <w:t xml:space="preserve"> </w:t>
      </w:r>
      <w:r>
        <w:t xml:space="preserve">emissioni</w:t>
      </w:r>
      <w:r>
        <w:t xml:space="preserve"> </w:t>
      </w:r>
      <w:r>
        <w:t xml:space="preserve">di</w:t>
      </w:r>
      <w:r>
        <w:t xml:space="preserve"> </w:t>
      </w:r>
      <w:r>
        <w:t xml:space="preserve">inquinanti.</w:t>
      </w:r>
      <w:r>
        <w:t xml:space="preserve"> </w:t>
      </w:r>
      <w:r>
        <w:t xml:space="preserve">Le</w:t>
      </w:r>
      <w:r>
        <w:t xml:space="preserve"> </w:t>
      </w:r>
      <w:r>
        <w:t xml:space="preserve">celle</w:t>
      </w:r>
      <w:r>
        <w:t xml:space="preserve"> </w:t>
      </w:r>
      <w:r>
        <w:t xml:space="preserve">a</w:t>
      </w:r>
      <w:r>
        <w:t xml:space="preserve"> </w:t>
      </w:r>
      <w:r>
        <w:t xml:space="preserve">combustibile</w:t>
      </w:r>
      <w:r>
        <w:t xml:space="preserve"> </w:t>
      </w:r>
      <w:r>
        <w:t xml:space="preserve">microbiche</w:t>
      </w:r>
      <w:r>
        <w:t xml:space="preserve"> </w:t>
      </w:r>
      <w:r>
        <w:t xml:space="preserve">(MFC)</w:t>
      </w:r>
      <w:r>
        <w:t xml:space="preserve"> </w:t>
      </w:r>
      <w:r>
        <w:t xml:space="preserve">offrono</w:t>
      </w:r>
      <w:r>
        <w:t xml:space="preserve"> </w:t>
      </w:r>
      <w:r>
        <w:t xml:space="preserve">nuove</w:t>
      </w:r>
      <w:r>
        <w:t xml:space="preserve"> </w:t>
      </w:r>
      <w:r>
        <w:t xml:space="preserve">opportunità</w:t>
      </w:r>
      <w:r>
        <w:t xml:space="preserve"> </w:t>
      </w:r>
      <w:r>
        <w:t xml:space="preserve">per</w:t>
      </w:r>
      <w:r>
        <w:t xml:space="preserve"> </w:t>
      </w:r>
      <w:r>
        <w:t xml:space="preserve">la</w:t>
      </w:r>
      <w:r>
        <w:t xml:space="preserve"> </w:t>
      </w:r>
      <w:r>
        <w:t xml:space="preserve">produzione</w:t>
      </w:r>
      <w:r>
        <w:t xml:space="preserve"> </w:t>
      </w:r>
      <w:r>
        <w:t xml:space="preserve">sostenibile</w:t>
      </w:r>
      <w:r>
        <w:t xml:space="preserve"> </w:t>
      </w:r>
      <w:r>
        <w:t xml:space="preserve">di</w:t>
      </w:r>
      <w:r>
        <w:t xml:space="preserve"> </w:t>
      </w:r>
      <w:r>
        <w:t xml:space="preserve">energia</w:t>
      </w:r>
      <w:r>
        <w:t xml:space="preserve"> </w:t>
      </w:r>
      <w:r>
        <w:t xml:space="preserve">dalle</w:t>
      </w:r>
      <w:r>
        <w:t xml:space="preserve"> </w:t>
      </w:r>
      <w:r>
        <w:t xml:space="preserve">acque</w:t>
      </w:r>
      <w:r>
        <w:t xml:space="preserve"> </w:t>
      </w:r>
      <w:r>
        <w:t xml:space="preserve">reflue.</w:t>
      </w:r>
      <w:r>
        <w:t xml:space="preserve"> </w:t>
      </w:r>
      <w:r>
        <w:t xml:space="preserve">Il</w:t>
      </w:r>
      <w:r>
        <w:t xml:space="preserve"> </w:t>
      </w:r>
      <w:r>
        <w:t xml:space="preserve">sistema,</w:t>
      </w:r>
      <w:r>
        <w:t xml:space="preserve"> </w:t>
      </w:r>
      <w:r>
        <w:t xml:space="preserve">infatti,</w:t>
      </w:r>
      <w:r>
        <w:t xml:space="preserve"> </w:t>
      </w:r>
      <w:r>
        <w:t xml:space="preserve">utilizzato</w:t>
      </w:r>
      <w:r>
        <w:t xml:space="preserve"> </w:t>
      </w:r>
      <w:r>
        <w:t xml:space="preserve">a</w:t>
      </w:r>
      <w:r>
        <w:t xml:space="preserve"> </w:t>
      </w:r>
      <w:r>
        <w:t xml:space="preserve">valle</w:t>
      </w:r>
      <w:r>
        <w:t xml:space="preserve"> </w:t>
      </w:r>
      <w:r>
        <w:t xml:space="preserve">dell’ormai</w:t>
      </w:r>
      <w:r>
        <w:t xml:space="preserve"> </w:t>
      </w:r>
      <w:r>
        <w:t xml:space="preserve">consolidato</w:t>
      </w:r>
      <w:r>
        <w:t xml:space="preserve"> </w:t>
      </w:r>
      <w:r>
        <w:t xml:space="preserve">processo</w:t>
      </w:r>
      <w:r>
        <w:t xml:space="preserve"> </w:t>
      </w:r>
      <w:r>
        <w:t xml:space="preserve">di</w:t>
      </w:r>
      <w:r>
        <w:t xml:space="preserve"> </w:t>
      </w:r>
      <w:r>
        <w:t xml:space="preserve">trattamento</w:t>
      </w:r>
      <w:r>
        <w:t xml:space="preserve"> </w:t>
      </w:r>
      <w:r>
        <w:t xml:space="preserve">con</w:t>
      </w:r>
      <w:r>
        <w:t xml:space="preserve"> </w:t>
      </w:r>
      <w:r>
        <w:t xml:space="preserve">Bioreattori</w:t>
      </w:r>
      <w:r>
        <w:t xml:space="preserve"> </w:t>
      </w:r>
      <w:r>
        <w:t xml:space="preserve">a</w:t>
      </w:r>
      <w:r>
        <w:t xml:space="preserve"> </w:t>
      </w:r>
      <w:r>
        <w:t xml:space="preserve">Membrana</w:t>
      </w:r>
      <w:r>
        <w:t xml:space="preserve"> </w:t>
      </w:r>
      <w:r>
        <w:t xml:space="preserve">(MBR),</w:t>
      </w:r>
      <w:r>
        <w:t xml:space="preserve"> </w:t>
      </w:r>
      <w:r>
        <w:t xml:space="preserve">si</w:t>
      </w:r>
      <w:r>
        <w:t xml:space="preserve"> </w:t>
      </w:r>
      <w:r>
        <w:t xml:space="preserve">presta</w:t>
      </w:r>
      <w:r>
        <w:t xml:space="preserve"> </w:t>
      </w:r>
      <w:r>
        <w:t xml:space="preserve">come</w:t>
      </w:r>
      <w:r>
        <w:t xml:space="preserve"> </w:t>
      </w:r>
      <w:r>
        <w:t xml:space="preserve">processo</w:t>
      </w:r>
      <w:r>
        <w:t xml:space="preserve"> </w:t>
      </w:r>
      <w:r>
        <w:t xml:space="preserve">per</w:t>
      </w:r>
      <w:r>
        <w:t xml:space="preserve"> </w:t>
      </w:r>
      <w:r>
        <w:t xml:space="preserve">la</w:t>
      </w:r>
      <w:r>
        <w:t xml:space="preserve"> </w:t>
      </w:r>
      <w:r>
        <w:t xml:space="preserve">depurazione</w:t>
      </w:r>
      <w:r>
        <w:t xml:space="preserve"> </w:t>
      </w:r>
      <w:r>
        <w:t xml:space="preserve">delle</w:t>
      </w:r>
      <w:r>
        <w:t xml:space="preserve"> </w:t>
      </w:r>
      <w:r>
        <w:t xml:space="preserve">acque</w:t>
      </w:r>
      <w:r>
        <w:t xml:space="preserve"> </w:t>
      </w:r>
      <w:r>
        <w:t xml:space="preserve">reflue</w:t>
      </w:r>
      <w:r>
        <w:t xml:space="preserve"> </w:t>
      </w:r>
      <w:r>
        <w:t xml:space="preserve">e</w:t>
      </w:r>
      <w:r>
        <w:t xml:space="preserve"> </w:t>
      </w:r>
      <w:r>
        <w:t xml:space="preserve">la</w:t>
      </w:r>
      <w:r>
        <w:t xml:space="preserve"> </w:t>
      </w:r>
      <w:r>
        <w:t xml:space="preserve">contemporanea</w:t>
      </w:r>
      <w:r>
        <w:t xml:space="preserve"> </w:t>
      </w:r>
      <w:r>
        <w:t xml:space="preserve">produzione</w:t>
      </w:r>
      <w:r>
        <w:t xml:space="preserve"> </w:t>
      </w:r>
      <w:r>
        <w:t xml:space="preserve">energetica,</w:t>
      </w:r>
      <w:r>
        <w:t xml:space="preserve"> </w:t>
      </w:r>
      <w:r>
        <w:t xml:space="preserve">dal</w:t>
      </w:r>
      <w:r>
        <w:t xml:space="preserve"> </w:t>
      </w:r>
      <w:r>
        <w:t xml:space="preserve">momento</w:t>
      </w:r>
      <w:r>
        <w:t xml:space="preserve"> </w:t>
      </w:r>
      <w:r>
        <w:t xml:space="preserve">che</w:t>
      </w:r>
      <w:r>
        <w:t xml:space="preserve"> </w:t>
      </w:r>
      <w:r>
        <w:t xml:space="preserve">i</w:t>
      </w:r>
      <w:r>
        <w:t xml:space="preserve"> </w:t>
      </w:r>
      <w:r>
        <w:t xml:space="preserve">sottoprodotti</w:t>
      </w:r>
      <w:r>
        <w:t xml:space="preserve"> </w:t>
      </w:r>
      <w:r>
        <w:t xml:space="preserve">della</w:t>
      </w:r>
      <w:r>
        <w:t xml:space="preserve"> </w:t>
      </w:r>
      <w:r>
        <w:t xml:space="preserve">cella</w:t>
      </w:r>
      <w:r>
        <w:t xml:space="preserve"> </w:t>
      </w:r>
      <w:r>
        <w:t xml:space="preserve">a</w:t>
      </w:r>
      <w:r>
        <w:t xml:space="preserve"> </w:t>
      </w:r>
      <w:r>
        <w:t xml:space="preserve">combustibile</w:t>
      </w:r>
      <w:r>
        <w:t xml:space="preserve"> </w:t>
      </w:r>
      <w:r>
        <w:t xml:space="preserve">microbica</w:t>
      </w:r>
      <w:r>
        <w:t xml:space="preserve"> </w:t>
      </w:r>
      <w:r>
        <w:t xml:space="preserve">sono</w:t>
      </w:r>
      <w:r>
        <w:t xml:space="preserve"> </w:t>
      </w:r>
      <w:r>
        <w:t xml:space="preserve">acqua</w:t>
      </w:r>
      <w:r>
        <w:t xml:space="preserve"> </w:t>
      </w:r>
      <w:r>
        <w:t xml:space="preserve">reflua</w:t>
      </w:r>
      <w:r>
        <w:t xml:space="preserve"> </w:t>
      </w:r>
      <w:r>
        <w:t xml:space="preserve">depurata</w:t>
      </w:r>
      <w:r>
        <w:t xml:space="preserve"> </w:t>
      </w:r>
      <w:r>
        <w:t xml:space="preserve">ed</w:t>
      </w:r>
      <w:r>
        <w:t xml:space="preserve"> </w:t>
      </w:r>
      <w:r>
        <w:t xml:space="preserve">elettricità.</w:t>
      </w:r>
      <w:r>
        <w:t xml:space="preserve"> </w:t>
      </w:r>
      <w:r>
        <w:t xml:space="preserve">Tuttavia,</w:t>
      </w:r>
      <w:r>
        <w:t xml:space="preserve"> </w:t>
      </w:r>
      <w:r>
        <w:t xml:space="preserve">l’impiego</w:t>
      </w:r>
      <w:r>
        <w:t xml:space="preserve"> </w:t>
      </w:r>
      <w:r>
        <w:t xml:space="preserve">di</w:t>
      </w:r>
      <w:r>
        <w:t xml:space="preserve"> </w:t>
      </w:r>
      <w:r>
        <w:t xml:space="preserve">MFC</w:t>
      </w:r>
      <w:r>
        <w:t xml:space="preserve"> </w:t>
      </w:r>
      <w:r>
        <w:t xml:space="preserve">è</w:t>
      </w:r>
      <w:r>
        <w:t xml:space="preserve"> </w:t>
      </w:r>
      <w:r>
        <w:t xml:space="preserve">ancora</w:t>
      </w:r>
      <w:r>
        <w:t xml:space="preserve"> </w:t>
      </w:r>
      <w:r>
        <w:t xml:space="preserve">limitato</w:t>
      </w:r>
      <w:r>
        <w:t xml:space="preserve"> </w:t>
      </w:r>
      <w:r>
        <w:t xml:space="preserve">a</w:t>
      </w:r>
      <w:r>
        <w:t xml:space="preserve"> </w:t>
      </w:r>
      <w:r>
        <w:t xml:space="preserve">causa</w:t>
      </w:r>
      <w:r>
        <w:t xml:space="preserve"> </w:t>
      </w:r>
      <w:r>
        <w:t xml:space="preserve">delle</w:t>
      </w:r>
      <w:r>
        <w:t xml:space="preserve"> </w:t>
      </w:r>
      <w:r>
        <w:t xml:space="preserve">incognite</w:t>
      </w:r>
      <w:r>
        <w:t xml:space="preserve"> </w:t>
      </w:r>
      <w:r>
        <w:t xml:space="preserve">che</w:t>
      </w:r>
      <w:r>
        <w:t xml:space="preserve"> </w:t>
      </w:r>
      <w:r>
        <w:t xml:space="preserve">presentano</w:t>
      </w:r>
      <w:r>
        <w:t xml:space="preserve"> </w:t>
      </w:r>
      <w:r>
        <w:t xml:space="preserve">alcuni</w:t>
      </w:r>
      <w:r>
        <w:t xml:space="preserve"> </w:t>
      </w:r>
      <w:r>
        <w:t xml:space="preserve">parametri</w:t>
      </w:r>
      <w:r>
        <w:t xml:space="preserve"> </w:t>
      </w:r>
      <w:r>
        <w:t xml:space="preserve">delle</w:t>
      </w:r>
      <w:r>
        <w:t xml:space="preserve"> </w:t>
      </w:r>
      <w:r>
        <w:t xml:space="preserve">fasi</w:t>
      </w:r>
      <w:r>
        <w:t xml:space="preserve"> </w:t>
      </w:r>
      <w:r>
        <w:t xml:space="preserve">di</w:t>
      </w:r>
      <w:r>
        <w:t xml:space="preserve"> </w:t>
      </w:r>
      <w:r>
        <w:t xml:space="preserve">processo.</w:t>
      </w:r>
      <w:r>
        <w:t xml:space="preserve"> </w:t>
      </w:r>
      <w:r>
        <w:t xml:space="preserve">I</w:t>
      </w:r>
      <w:r>
        <w:t xml:space="preserve"> </w:t>
      </w:r>
      <w:r>
        <w:t xml:space="preserve">risultati</w:t>
      </w:r>
      <w:r>
        <w:t xml:space="preserve"> </w:t>
      </w:r>
      <w:r>
        <w:t xml:space="preserve">futuri</w:t>
      </w:r>
      <w:r>
        <w:t xml:space="preserve"> </w:t>
      </w:r>
      <w:r>
        <w:t xml:space="preserve">potrebbero</w:t>
      </w:r>
      <w:r>
        <w:t xml:space="preserve"> </w:t>
      </w:r>
      <w:r>
        <w:t xml:space="preserve">essere</w:t>
      </w:r>
      <w:r>
        <w:t xml:space="preserve"> </w:t>
      </w:r>
      <w:r>
        <w:t xml:space="preserve">migliori</w:t>
      </w:r>
      <w:r>
        <w:t xml:space="preserve"> </w:t>
      </w:r>
      <w:r>
        <w:t xml:space="preserve">in</w:t>
      </w:r>
      <w:r>
        <w:t xml:space="preserve"> </w:t>
      </w:r>
      <w:r>
        <w:t xml:space="preserve">quanto</w:t>
      </w:r>
      <w:r>
        <w:t xml:space="preserve"> </w:t>
      </w:r>
      <w:r>
        <w:t xml:space="preserve">non</w:t>
      </w:r>
      <w:r>
        <w:t xml:space="preserve"> </w:t>
      </w:r>
      <w:r>
        <w:t xml:space="preserve">sono</w:t>
      </w:r>
      <w:r>
        <w:t xml:space="preserve"> </w:t>
      </w:r>
      <w:r>
        <w:t xml:space="preserve">stati</w:t>
      </w:r>
      <w:r>
        <w:t xml:space="preserve"> </w:t>
      </w:r>
      <w:r>
        <w:t xml:space="preserve">ancora</w:t>
      </w:r>
      <w:r>
        <w:t xml:space="preserve"> </w:t>
      </w:r>
      <w:r>
        <w:t xml:space="preserve">studiati</w:t>
      </w:r>
      <w:r>
        <w:t xml:space="preserve"> </w:t>
      </w:r>
      <w:r>
        <w:t xml:space="preserve">alcuni</w:t>
      </w:r>
      <w:r>
        <w:t xml:space="preserve"> </w:t>
      </w:r>
      <w:r>
        <w:t xml:space="preserve">aspetti</w:t>
      </w:r>
      <w:r>
        <w:t xml:space="preserve"> </w:t>
      </w:r>
      <w:r>
        <w:t xml:space="preserve">che</w:t>
      </w:r>
      <w:r>
        <w:t xml:space="preserve"> </w:t>
      </w:r>
      <w:r>
        <w:t xml:space="preserve">potrebbero</w:t>
      </w:r>
      <w:r>
        <w:t xml:space="preserve"> </w:t>
      </w:r>
      <w:r>
        <w:t xml:space="preserve">influenzare</w:t>
      </w:r>
      <w:r>
        <w:t xml:space="preserve"> </w:t>
      </w:r>
      <w:r>
        <w:t xml:space="preserve">significativamente</w:t>
      </w:r>
      <w:r>
        <w:t xml:space="preserve"> </w:t>
      </w:r>
      <w:r>
        <w:t xml:space="preserve">l’efficienza</w:t>
      </w:r>
      <w:r>
        <w:t xml:space="preserve"> </w:t>
      </w:r>
      <w:r>
        <w:t xml:space="preserve">del</w:t>
      </w:r>
      <w:r>
        <w:t xml:space="preserve"> </w:t>
      </w:r>
      <w:r>
        <w:t xml:space="preserve">processo.</w:t>
      </w:r>
    </w:p>
    <w:p>
      <w:pPr>
        <w:pStyle w:val="Heading1"/>
      </w:pPr>
      <w:bookmarkStart w:id="21" w:name="introduzione"/>
      <w:bookmarkEnd w:id="21"/>
      <w:r>
        <w:t xml:space="preserve">Introduzione </w:t>
      </w:r>
    </w:p>
    <w:p>
      <w:pPr>
        <w:pStyle w:val="FirstParagraph"/>
      </w:pPr>
      <w:r>
        <w:t xml:space="preserve">Le problematiche connesse all’esaurimento di combustibili fossili e al</w:t>
      </w:r>
      <w:r>
        <w:t xml:space="preserve"> </w:t>
      </w:r>
      <w:r>
        <w:t xml:space="preserve">riscaldamento globale si sono ingigantite negli ultimi anni. Pertanto,</w:t>
      </w:r>
      <w:r>
        <w:t xml:space="preserve"> </w:t>
      </w:r>
      <w:r>
        <w:t xml:space="preserve">l’attenzione dell’uomo si è spostata verso soluzioni che andassero a</w:t>
      </w:r>
      <w:r>
        <w:t xml:space="preserve"> </w:t>
      </w:r>
      <w:r>
        <w:t xml:space="preserve">migliorare la sostenibilità energetica e ambientale.</w:t>
      </w:r>
    </w:p>
    <w:p>
      <w:pPr>
        <w:pStyle w:val="BodyText"/>
      </w:pPr>
      <w:r>
        <w:t xml:space="preserve">A tal proposito, si è palesata la necessità di sviluppare schemi di</w:t>
      </w:r>
      <w:r>
        <w:t xml:space="preserve"> </w:t>
      </w:r>
      <w:r>
        <w:t xml:space="preserve">processo che ottimizzassero l’efficienza di un determinato sistema e</w:t>
      </w:r>
      <w:r>
        <w:t xml:space="preserve"> </w:t>
      </w:r>
      <w:r>
        <w:t xml:space="preserve">che, al tempo stesso, offrissero la possibilità di recuperare energia.</w:t>
      </w:r>
    </w:p>
    <w:p>
      <w:pPr>
        <w:pStyle w:val="BodyText"/>
      </w:pPr>
      <w:r>
        <w:t xml:space="preserve">Tali considerazioni assumono un’importante rilevanza in molti campi</w:t>
      </w:r>
      <w:r>
        <w:t xml:space="preserve"> </w:t>
      </w:r>
      <w:r>
        <w:t xml:space="preserve">dell’ingegneria, tra i quali il trattamento delle acque reflue.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4177492" cy="6266239"/>
            <wp:effectExtent b="0" l="0" r="0" t="0"/>
            <wp:docPr descr="Le acque reflue come fonte per il recupero di energia " title="" id="1" name="Picture"/>
            <a:graphic>
              <a:graphicData uri="http://schemas.openxmlformats.org/drawingml/2006/picture">
                <pic:pic>
                  <pic:nvPicPr>
                    <pic:cNvPr descr="figures/sharon-pittaway-N7FtpkC-P7o-unsplash/sharon-pittaway-N7FtpkC-P7o-unsplash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6266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Le acque reflue come fonte per il recupero di energia</w:t>
      </w:r>
      <w:r>
        <w:t xml:space="preserve"> </w:t>
      </w:r>
    </w:p>
    <w:p>
      <w:pPr>
        <w:pStyle w:val="BodyText"/>
      </w:pPr>
      <w:r>
        <w:t xml:space="preserve">Tra i diversi processi di depurazione delle acque reflue, uno dei più</w:t>
      </w:r>
      <w:r>
        <w:t xml:space="preserve"> </w:t>
      </w:r>
      <w:r>
        <w:t xml:space="preserve">applicati prevede l’impiego di bioreattori a membrana (MBR). Tuttavia,</w:t>
      </w:r>
      <w:r>
        <w:t xml:space="preserve"> </w:t>
      </w:r>
      <w:r>
        <w:t xml:space="preserve">il fouling di membrana è ancora un grosso ostacolo che limita una più</w:t>
      </w:r>
      <w:r>
        <w:t xml:space="preserve"> </w:t>
      </w:r>
      <w:r>
        <w:t xml:space="preserve">rapida commercializzazione di MBR </w:t>
      </w:r>
      <w:r>
        <w:rPr>
          <w:vertAlign w:val="superscript"/>
        </w:rPr>
        <w:t xml:space="preserve">1</w:t>
      </w:r>
      <w:r>
        <w:t xml:space="preserve">.</w:t>
      </w:r>
    </w:p>
    <w:p>
      <w:pPr>
        <w:pStyle w:val="BodyText"/>
      </w:pPr>
      <w:r>
        <w:t xml:space="preserve">Pertanto, i sistemi MBR sono stati combinati con altre tecnologie per</w:t>
      </w:r>
      <w:r>
        <w:t xml:space="preserve"> </w:t>
      </w:r>
      <w:r>
        <w:t xml:space="preserve">estenderne l’efficacia nel trattamento di una vasta gamma di</w:t>
      </w:r>
      <w:r>
        <w:t xml:space="preserve"> </w:t>
      </w:r>
      <w:r>
        <w:t xml:space="preserve">contaminanti e per migliorare il controllo delle</w:t>
      </w:r>
      <w:r>
        <w:t xml:space="preserve"> </w:t>
      </w:r>
      <w:r>
        <w:t xml:space="preserve">incrostazioni </w:t>
      </w:r>
      <w:r>
        <w:rPr>
          <w:vertAlign w:val="superscript"/>
        </w:rPr>
        <w:t xml:space="preserve">2</w:t>
      </w:r>
      <w:r>
        <w:t xml:space="preserve">.</w:t>
      </w:r>
    </w:p>
    <w:p>
      <w:pPr>
        <w:pStyle w:val="BodyText"/>
      </w:pPr>
      <w:r>
        <w:t xml:space="preserve">Esistono differenti tecnologie che vengono utilizzate ad integrazione</w:t>
      </w:r>
      <w:r>
        <w:t xml:space="preserve"> </w:t>
      </w:r>
      <w:r>
        <w:t xml:space="preserve">degli impianti MBR, le quali mirano a migliorare le prestazioni del</w:t>
      </w:r>
      <w:r>
        <w:t xml:space="preserve"> </w:t>
      </w:r>
      <w:r>
        <w:t xml:space="preserve">trattamento. Tra le altre, negli ultimi anni si sta diffondendo</w:t>
      </w:r>
      <w:r>
        <w:t xml:space="preserve"> </w:t>
      </w:r>
      <w:r>
        <w:t xml:space="preserve">l’utilizzo di celle a combustibile microbiche; infatti come evidenziato</w:t>
      </w:r>
      <w:r>
        <w:t xml:space="preserve"> </w:t>
      </w:r>
      <w:r>
        <w:t xml:space="preserve">da </w:t>
      </w:r>
      <w:r>
        <w:t xml:space="preserve"> </w:t>
      </w:r>
      <w:r>
        <w:rPr>
          <w:vertAlign w:val="superscript"/>
        </w:rPr>
        <w:t xml:space="preserve">3</w:t>
      </w:r>
      <w:r>
        <w:t xml:space="preserve">, i sistemi bioelettrochimici (BES), come le celle</w:t>
      </w:r>
      <w:r>
        <w:t xml:space="preserve"> </w:t>
      </w:r>
      <w:r>
        <w:t xml:space="preserve">a combustibile microbiche (MFC), rappresentano un approccio promettente</w:t>
      </w:r>
      <w:r>
        <w:t xml:space="preserve"> </w:t>
      </w:r>
      <w:r>
        <w:t xml:space="preserve">per il trattamento simultaneo delle acque reflue mentre si genera</w:t>
      </w:r>
      <w:r>
        <w:t xml:space="preserve"> </w:t>
      </w:r>
      <w:r>
        <w:t xml:space="preserve">elettricità.</w:t>
      </w:r>
    </w:p>
    <w:p>
      <w:pPr>
        <w:pStyle w:val="BodyText"/>
      </w:pPr>
      <w:r>
        <w:t xml:space="preserve">Gli studi a sostegno di questa tesi sono molteplici: in un precedente</w:t>
      </w:r>
      <w:r>
        <w:t xml:space="preserve"> </w:t>
      </w:r>
      <w:r>
        <w:t xml:space="preserve">studio, </w:t>
      </w:r>
      <w:r>
        <w:rPr>
          <w:vertAlign w:val="superscript"/>
        </w:rPr>
        <w:t xml:space="preserve">4</w:t>
      </w:r>
      <w:r>
        <w:t xml:space="preserve"> </w:t>
      </w:r>
      <w:r>
        <w:t xml:space="preserve">hanno osservato che l’integrazione dei</w:t>
      </w:r>
      <w:r>
        <w:t xml:space="preserve"> </w:t>
      </w:r>
      <w:r>
        <w:t xml:space="preserve">processi elettrochimici in un MBR ha il vantaggio di migliorare le</w:t>
      </w:r>
      <w:r>
        <w:t xml:space="preserve"> </w:t>
      </w:r>
      <w:r>
        <w:t xml:space="preserve">prestazioni del trattamento soprattutto in termini di rimozione dei</w:t>
      </w:r>
      <w:r>
        <w:t xml:space="preserve"> </w:t>
      </w:r>
      <w:r>
        <w:t xml:space="preserve">nutrienti, oltre ai precursori del fouling convenzionale come le</w:t>
      </w:r>
      <w:r>
        <w:t xml:space="preserve"> </w:t>
      </w:r>
      <w:r>
        <w:t xml:space="preserve">sostanze polimeriche extracellulari legate (bEPS) e i prodotti microbici</w:t>
      </w:r>
      <w:r>
        <w:t xml:space="preserve"> </w:t>
      </w:r>
      <w:r>
        <w:t xml:space="preserve">solubili (SMP). </w:t>
      </w:r>
    </w:p>
    <w:p>
      <w:pPr>
        <w:pStyle w:val="BodyText"/>
      </w:pPr>
      <w:r>
        <w:t xml:space="preserve">Secondo </w:t>
      </w:r>
      <w:r>
        <w:rPr>
          <w:vertAlign w:val="superscript"/>
        </w:rPr>
        <w:t xml:space="preserve">5</w:t>
      </w:r>
      <w:r>
        <w:t xml:space="preserve"> l’MFC è in grado di convertire l’energia</w:t>
      </w:r>
      <w:r>
        <w:t xml:space="preserve"> </w:t>
      </w:r>
      <w:r>
        <w:t xml:space="preserve">chimica nel substrato organico direttamente in energia elettrica utile</w:t>
      </w:r>
      <w:r>
        <w:t xml:space="preserve"> </w:t>
      </w:r>
      <w:r>
        <w:t xml:space="preserve">dalla reazione catalitica dei microrganismi e al tempo stesso far si che</w:t>
      </w:r>
      <w:r>
        <w:t xml:space="preserve"> </w:t>
      </w:r>
      <w:r>
        <w:t xml:space="preserve">i fanghi vengano idrolizzati, convertiti e ridotti durante la produzione</w:t>
      </w:r>
      <w:r>
        <w:t xml:space="preserve"> </w:t>
      </w:r>
      <w:r>
        <w:t xml:space="preserve">di elettricità.</w:t>
      </w:r>
    </w:p>
    <w:p>
      <w:pPr>
        <w:pStyle w:val="BodyText"/>
      </w:pPr>
      <w:r>
        <w:t xml:space="preserve">Infine, </w:t>
      </w:r>
      <w:r>
        <w:rPr>
          <w:vertAlign w:val="superscript"/>
        </w:rPr>
        <w:t xml:space="preserve">6</w:t>
      </w:r>
      <w:r>
        <w:t xml:space="preserve"> </w:t>
      </w:r>
      <w:r>
        <w:t xml:space="preserve">hanno raggiunto una riduzione del 25,1% dei</w:t>
      </w:r>
      <w:r>
        <w:t xml:space="preserve"> </w:t>
      </w:r>
      <w:r>
        <w:t xml:space="preserve">solidi sospesi totali (TSS) e una riduzione del 22,8% dei solidi</w:t>
      </w:r>
      <w:r>
        <w:t xml:space="preserve"> </w:t>
      </w:r>
      <w:r>
        <w:t xml:space="preserve">sospesi volatili (VSS) in un MFC che utilizzava fanghi di depurazione</w:t>
      </w:r>
      <w:r>
        <w:t xml:space="preserve"> </w:t>
      </w:r>
      <w:r>
        <w:t xml:space="preserve">come combustibile.</w:t>
      </w:r>
    </w:p>
    <w:p>
      <w:pPr>
        <w:pStyle w:val="BodyText"/>
      </w:pPr>
      <w:r>
        <w:t xml:space="preserve">Nonostante ciò, la commercializzazione di MFC è limitata a causa della</w:t>
      </w:r>
      <w:r>
        <w:t xml:space="preserve"> </w:t>
      </w:r>
      <w:r>
        <w:t xml:space="preserve">bassa produzione di energia e dei suoi costi elevati. Esistono, dunque,</w:t>
      </w:r>
      <w:r>
        <w:t xml:space="preserve"> </w:t>
      </w:r>
      <w:r>
        <w:t xml:space="preserve">diverse sfide da superare per sviluppare le prestazioni e la</w:t>
      </w:r>
      <w:r>
        <w:t xml:space="preserve"> </w:t>
      </w:r>
      <w:r>
        <w:t xml:space="preserve">commercializzazione degli MFC. </w:t>
      </w:r>
      <w:r>
        <w:rPr>
          <w:vertAlign w:val="superscript"/>
        </w:rPr>
        <w:t xml:space="preserve">7</w:t>
      </w:r>
      <w:r>
        <w:t xml:space="preserve">.</w:t>
      </w:r>
    </w:p>
    <w:p>
      <w:pPr>
        <w:pStyle w:val="Heading1"/>
      </w:pPr>
      <w:bookmarkStart w:id="23" w:name="analisi-delle-prestazioni-di-un-mfc-applicato-a-valle-di-un-mbr"/>
      <w:bookmarkEnd w:id="23"/>
      <w:r>
        <w:t xml:space="preserve">Analisi delle prestazioni di un MFC applicato a valle di un MBR</w:t>
      </w:r>
    </w:p>
    <w:p>
      <w:pPr>
        <w:pStyle w:val="FirstParagraph"/>
      </w:pPr>
      <w:r>
        <w:t xml:space="preserve">Lo studio analizzato si è incentrato sull’analisi e valutazione di</w:t>
      </w:r>
      <w:r>
        <w:t xml:space="preserve"> </w:t>
      </w:r>
      <w:r>
        <w:t xml:space="preserve">alcuni parametri che possono influenzare in maniera significativa le</w:t>
      </w:r>
      <w:r>
        <w:t xml:space="preserve"> </w:t>
      </w:r>
      <w:r>
        <w:t xml:space="preserve">prestazioni di un MFC integrato ad un MBR. L’influenza di differenti</w:t>
      </w:r>
      <w:r>
        <w:t xml:space="preserve"> </w:t>
      </w:r>
      <w:r>
        <w:t xml:space="preserve">concentrazioni di TSS all’interno dei fanghi di alimentazione è uno di</w:t>
      </w:r>
      <w:r>
        <w:t xml:space="preserve"> </w:t>
      </w:r>
      <w:r>
        <w:t xml:space="preserve">questi; ad esso si aggiungono gli effetti che un processo</w:t>
      </w:r>
      <w:r>
        <w:t xml:space="preserve"> </w:t>
      </w:r>
      <w:r>
        <w:t xml:space="preserve">bioeletettrochimico quale l’MFC ha sulla degradazione della sostanza</w:t>
      </w:r>
      <w:r>
        <w:t xml:space="preserve"> </w:t>
      </w:r>
      <w:r>
        <w:t xml:space="preserve">organica, sulla riduzione dei fanghi e sul fouling di membrana.</w:t>
      </w:r>
    </w:p>
    <w:p>
      <w:pPr>
        <w:pStyle w:val="BodyText"/>
      </w:pPr>
      <w:r>
        <w:t xml:space="preserve">Le prove di laboratorio sono state effettuate mediante un reattore</w:t>
      </w:r>
      <w:r>
        <w:t xml:space="preserve"> </w:t>
      </w:r>
      <w:r>
        <w:t xml:space="preserve">contenente una miscela e fanghi attivati aerobici da un MBR pilota per</w:t>
      </w:r>
      <w:r>
        <w:t xml:space="preserve"> </w:t>
      </w:r>
      <w:r>
        <w:t xml:space="preserve">il trattamento delle acque reflue, alimentato in batch per quattro cicli</w:t>
      </w:r>
      <w:r>
        <w:t xml:space="preserve"> </w:t>
      </w:r>
      <w:r>
        <w:t xml:space="preserve">caratterizzati da differente contenuto di TSS e diversa durata.</w:t>
      </w:r>
      <w:r>
        <w:t xml:space="preserve"> </w:t>
      </w:r>
      <w:r>
        <w:t xml:space="preserve">Analizzando i campioni prelevati ad inizio e fine di ogni ciclo di</w:t>
      </w:r>
      <w:r>
        <w:t xml:space="preserve"> </w:t>
      </w:r>
      <w:r>
        <w:t xml:space="preserve">alimentazione, è stato possibile ricavare informazioni sulle proprietà</w:t>
      </w:r>
      <w:r>
        <w:t xml:space="preserve"> </w:t>
      </w:r>
      <w:r>
        <w:t xml:space="preserve">dei fanghi ridotti e sulle caratteristiche dei processi di riduzione.</w:t>
      </w:r>
      <w:r>
        <w:t xml:space="preserve"> </w:t>
      </w:r>
      <w:r>
        <w:t xml:space="preserve">Inoltre, mediante l’utilizzo di strumenti elettrochimichi è stato</w:t>
      </w:r>
      <w:r>
        <w:t xml:space="preserve"> </w:t>
      </w:r>
      <w:r>
        <w:t xml:space="preserve">studiato il diretto collegamento tra la rimozione di substrato organico</w:t>
      </w:r>
      <w:r>
        <w:t xml:space="preserve"> </w:t>
      </w:r>
      <w:r>
        <w:t xml:space="preserve">e la produzione di energia.</w:t>
      </w:r>
    </w:p>
    <w:p>
      <w:pPr>
        <w:pStyle w:val="BodyText"/>
      </w:pPr>
      <w:r>
        <w:t xml:space="preserve">Dopo aver stabilizzato il biofilm anodico elettroattivo, sono stati</w:t>
      </w:r>
      <w:r>
        <w:t xml:space="preserve"> </w:t>
      </w:r>
      <w:r>
        <w:t xml:space="preserve">effettuati test sul sistema con l’obiettivo di distinguere le attività</w:t>
      </w:r>
      <w:r>
        <w:t xml:space="preserve"> </w:t>
      </w:r>
      <w:r>
        <w:t xml:space="preserve">bioelettrochimiche da quelle non bioelettrochimiche e confrontarle.</w:t>
      </w:r>
      <w:r>
        <w:t xml:space="preserve"> </w:t>
      </w:r>
      <w:r>
        <w:t xml:space="preserve">Nell’MFC sono stati riscontrati tassi di rimozione del tCOD più alti</w:t>
      </w:r>
      <w:r>
        <w:t xml:space="preserve"> </w:t>
      </w:r>
      <w:r>
        <w:t xml:space="preserve">del 30% rispetto all’MFC a circuito aperto. E’ stata ottenuta, inoltre,</w:t>
      </w:r>
      <w:r>
        <w:t xml:space="preserve"> </w:t>
      </w:r>
      <w:r>
        <w:t xml:space="preserve">una riduzione dei VSS di circa il 43% con una velocità di rimozione</w:t>
      </w:r>
      <w:r>
        <w:t xml:space="preserve"> </w:t>
      </w:r>
      <w:r>
        <w:t xml:space="preserve">massima pari a 150 mg L-1 d-1.</w:t>
      </w:r>
    </w:p>
    <w:p>
      <w:pPr>
        <w:pStyle w:val="BodyText"/>
      </w:pPr>
      <w:r>
        <w:t xml:space="preserve">La generazione di elettricità è avvenuta raggiungendo una densità di</w:t>
      </w:r>
      <w:r>
        <w:t xml:space="preserve"> </w:t>
      </w:r>
      <w:r>
        <w:t xml:space="preserve">corrente massima di 2,0 A m-2 in corrispondenza del quarto ciclo</w:t>
      </w:r>
      <w:r>
        <w:t xml:space="preserve"> </w:t>
      </w:r>
      <w:r>
        <w:t xml:space="preserve">caratterizzato da una più alta presenza di fanghi: l’aumento della</w:t>
      </w:r>
      <w:r>
        <w:t xml:space="preserve"> </w:t>
      </w:r>
      <w:r>
        <w:t xml:space="preserve">concentrazione dei fanghi ha permesso ai batteri di assorbire maggiore</w:t>
      </w:r>
      <w:r>
        <w:t xml:space="preserve"> </w:t>
      </w:r>
      <w:r>
        <w:t xml:space="preserve">quantità di COD e quindi degradare più sostanza organica producendo un</w:t>
      </w:r>
      <w:r>
        <w:t xml:space="preserve"> </w:t>
      </w:r>
      <w:r>
        <w:t xml:space="preserve">quantitativo maggiore di elettricità.</w:t>
      </w:r>
    </w:p>
    <w:p>
      <w:pPr>
        <w:pStyle w:val="BodyText"/>
      </w:pPr>
      <w:r>
        <w:t xml:space="preserve">Per quanto riguarda l’incrostazione di membrana è stata studiata</w:t>
      </w:r>
      <w:r>
        <w:t xml:space="preserve"> </w:t>
      </w:r>
      <w:r>
        <w:t xml:space="preserve">l’idrofobicità e il rapporto SMPp/SMPc che regola la reversibilità delle</w:t>
      </w:r>
      <w:r>
        <w:t xml:space="preserve"> </w:t>
      </w:r>
      <w:r>
        <w:t xml:space="preserve">incrostazioni che si formano ed è considerato la maggiore causa di</w:t>
      </w:r>
      <w:r>
        <w:t xml:space="preserve"> </w:t>
      </w:r>
      <w:r>
        <w:t xml:space="preserve">incrostazione di membrana un un MBR </w:t>
      </w:r>
      <w:r>
        <w:rPr>
          <w:vertAlign w:val="superscript"/>
        </w:rPr>
        <w:t xml:space="preserve">8</w:t>
      </w:r>
      <w:r>
        <w:t xml:space="preserve">; dopo il</w:t>
      </w:r>
      <w:r>
        <w:t xml:space="preserve"> </w:t>
      </w:r>
      <w:r>
        <w:t xml:space="preserve">trattamento in MFC,  è aumentata sia l’idrofobicità dei fanghi di circa</w:t>
      </w:r>
      <w:r>
        <w:t xml:space="preserve"> </w:t>
      </w:r>
      <w:r>
        <w:t xml:space="preserve">il 50% sia il rapporto SMPp/SMPc. Quest’ultimo aspetto incide in</w:t>
      </w:r>
      <w:r>
        <w:t xml:space="preserve"> </w:t>
      </w:r>
      <w:r>
        <w:t xml:space="preserve">maniera significativa sull’efficienza del processo; infatti, come</w:t>
      </w:r>
      <w:r>
        <w:t xml:space="preserve"> </w:t>
      </w:r>
      <w:r>
        <w:t xml:space="preserve">evidenziato anche da </w:t>
      </w:r>
      <w:r>
        <w:rPr>
          <w:vertAlign w:val="superscript"/>
        </w:rPr>
        <w:t xml:space="preserve">9</w:t>
      </w:r>
      <w:r>
        <w:t xml:space="preserve">, rispetto a un MBR</w:t>
      </w:r>
      <w:r>
        <w:t xml:space="preserve"> </w:t>
      </w:r>
      <w:r>
        <w:t xml:space="preserve">convenzionale, uno degli effetti significativi dovuti all’integrazione</w:t>
      </w:r>
      <w:r>
        <w:t xml:space="preserve"> </w:t>
      </w:r>
      <w:r>
        <w:t xml:space="preserve">dell’MFC sulle proprietà dei fanghi è l’aumento del rapporto  SMPp/SMPc</w:t>
      </w:r>
      <w:r>
        <w:t xml:space="preserve"> </w:t>
      </w:r>
      <w:r>
        <w:t xml:space="preserve">che porta alla mitigazione del fouling di membrana.</w:t>
      </w:r>
    </w:p>
    <w:p>
      <w:pPr>
        <w:pStyle w:val="Heading1"/>
      </w:pPr>
      <w:bookmarkStart w:id="24" w:name="conclusioni"/>
      <w:bookmarkEnd w:id="24"/>
      <w:r>
        <w:t xml:space="preserve">Conclusioni</w:t>
      </w:r>
    </w:p>
    <w:p>
      <w:pPr>
        <w:pStyle w:val="FirstParagraph"/>
      </w:pPr>
      <w:r>
        <w:t xml:space="preserve">Lo studio ha dimostrato come l’integrazione di un sistema MFC a un</w:t>
      </w:r>
      <w:r>
        <w:t xml:space="preserve"> </w:t>
      </w:r>
      <w:r>
        <w:t xml:space="preserve">impianto MBR migliori l’efficienza di riduzione dei fanghi, come è</w:t>
      </w:r>
      <w:r>
        <w:t xml:space="preserve"> </w:t>
      </w:r>
      <w:r>
        <w:t xml:space="preserve">evidenziato dai risultati ottenuti in termini di rimozione del tCOD e</w:t>
      </w:r>
      <w:r>
        <w:t xml:space="preserve"> </w:t>
      </w:r>
      <w:r>
        <w:t xml:space="preserve">dei VSS. Tali risultati hanno anche mostrato una ottimizzazione delle</w:t>
      </w:r>
      <w:r>
        <w:t xml:space="preserve"> </w:t>
      </w:r>
      <w:r>
        <w:t xml:space="preserve">prestazioni nel secondo ciclo di alimentazione, da cui si evince che il</w:t>
      </w:r>
      <w:r>
        <w:t xml:space="preserve"> </w:t>
      </w:r>
      <w:r>
        <w:t xml:space="preserve">degrado della sostanza organica da parte dei batteri è favorita a un</w:t>
      </w:r>
      <w:r>
        <w:t xml:space="preserve"> </w:t>
      </w:r>
      <w:r>
        <w:t xml:space="preserve">contenuto limitato di fanghi.</w:t>
      </w:r>
    </w:p>
    <w:p>
      <w:pPr>
        <w:pStyle w:val="BodyText"/>
      </w:pPr>
      <w:r>
        <w:t xml:space="preserve">Lo stesso discorso non vale per la produzione di elettricità perché,</w:t>
      </w:r>
      <w:r>
        <w:t xml:space="preserve"> </w:t>
      </w:r>
      <w:r>
        <w:t xml:space="preserve">anche se in valori modesti, essa è aumentata con l’aumento della</w:t>
      </w:r>
      <w:r>
        <w:t xml:space="preserve"> </w:t>
      </w:r>
      <w:r>
        <w:t xml:space="preserve">concentrazione di fanghi.</w:t>
      </w:r>
    </w:p>
    <w:p>
      <w:pPr>
        <w:pStyle w:val="BodyText"/>
      </w:pPr>
      <w:r>
        <w:t xml:space="preserve">Infine, sono stati notati miglioramenti nel contrastare il fenomeno di</w:t>
      </w:r>
      <w:r>
        <w:t xml:space="preserve"> </w:t>
      </w:r>
      <w:r>
        <w:t xml:space="preserve">fouling di membrana grazie all’aumento dell’idrofobicità dei fanghi che</w:t>
      </w:r>
      <w:r>
        <w:t xml:space="preserve"> </w:t>
      </w:r>
      <w:r>
        <w:t xml:space="preserve">diminuisce la propensione a generare incrostazioni di membrana, e del</w:t>
      </w:r>
      <w:r>
        <w:t xml:space="preserve"> </w:t>
      </w:r>
      <w:r>
        <w:t xml:space="preserve">rapporto SMPp/SMPc che permette di conferire alle incrostazioni che si</w:t>
      </w:r>
      <w:r>
        <w:t xml:space="preserve"> </w:t>
      </w:r>
      <w:r>
        <w:t xml:space="preserve">formano una maggiore irreversibilità.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25" w:name="references"/>
      <w:bookmarkEnd w:id="25"/>
      <w:r>
        <w:t xml:space="preserve">References</w:t>
      </w:r>
    </w:p>
    <w:p>
      <w:pPr>
        <w:pStyle w:val="FirstParagraph"/>
      </w:pPr>
      <w:r>
        <w:t xml:space="preserve">1.M.Yao, B.Ladewig &amp; K.Zhang.</w:t>
      </w:r>
      <w:r>
        <w:t xml:space="preserve"> </w:t>
      </w:r>
      <w:r>
        <w:t xml:space="preserve">Identification of the change of soluble microbial products on membrane fouling in membrane bioreactor (</w:t>
      </w:r>
      <w:r>
        <w:t xml:space="preserve">MBR</w:t>
      </w:r>
      <w:r>
        <w:t xml:space="preserve">)</w:t>
      </w:r>
      <w:r>
        <w:t xml:space="preserve">.</w:t>
      </w:r>
      <w:r>
        <w:t xml:space="preserve"> </w:t>
      </w:r>
      <w:r>
        <w:rPr>
          <w:i/>
        </w:rPr>
        <w:t xml:space="preserve">Desalination</w:t>
      </w:r>
      <w:r>
        <w:t xml:space="preserve"> </w:t>
      </w:r>
      <w:r>
        <w:rPr>
          <w:b/>
        </w:rPr>
        <w:t xml:space="preserve">278</w:t>
      </w:r>
      <w:r>
        <w:t xml:space="preserve">, 126–131 (2011).</w:t>
      </w:r>
    </w:p>
    <w:p>
      <w:pPr>
        <w:pStyle w:val="BodyText"/>
      </w:pPr>
      <w:r>
        <w:t xml:space="preserve">2.L.Borea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Are pharmaceuticals removal and membrane fouling in electromembrane bioreactor affected by current density?</w:t>
      </w:r>
      <w:r>
        <w:t xml:space="preserve">.</w:t>
      </w:r>
      <w:r>
        <w:t xml:space="preserve"> </w:t>
      </w:r>
      <w:r>
        <w:rPr>
          <w:i/>
        </w:rPr>
        <w:t xml:space="preserve">Science of The Total Environment</w:t>
      </w:r>
      <w:r>
        <w:t xml:space="preserve"> </w:t>
      </w:r>
      <w:r>
        <w:rPr>
          <w:b/>
        </w:rPr>
        <w:t xml:space="preserve">692</w:t>
      </w:r>
      <w:r>
        <w:t xml:space="preserve">, 732–740 (2019).</w:t>
      </w:r>
    </w:p>
    <w:p>
      <w:pPr>
        <w:pStyle w:val="BodyText"/>
      </w:pPr>
      <w:r>
        <w:t xml:space="preserve">3.L.Borea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Microbial fuel cell technology as a downstream process of a membrane bioreactor for sludge reduction</w:t>
      </w:r>
      <w:r>
        <w:t xml:space="preserve">.</w:t>
      </w:r>
      <w:r>
        <w:t xml:space="preserve"> </w:t>
      </w:r>
      <w:r>
        <w:rPr>
          <w:i/>
        </w:rPr>
        <w:t xml:space="preserve">Chemical Engineering Journal</w:t>
      </w:r>
      <w:r>
        <w:t xml:space="preserve"> </w:t>
      </w:r>
      <w:r>
        <w:rPr>
          <w:b/>
        </w:rPr>
        <w:t xml:space="preserve">326</w:t>
      </w:r>
      <w:r>
        <w:t xml:space="preserve">, 222–230 (2017).</w:t>
      </w:r>
    </w:p>
    <w:p>
      <w:pPr>
        <w:pStyle w:val="BodyText"/>
      </w:pPr>
      <w:r>
        <w:t xml:space="preserve">4.L.Borea, V.Naddeo &amp; V.Belgiorno.</w:t>
      </w:r>
      <w:r>
        <w:t xml:space="preserve"> </w:t>
      </w:r>
      <w:r>
        <w:t xml:space="preserve">Application of electrochemical processes to membrane bioreactors for improving nutrient removal and fouling control</w:t>
      </w:r>
      <w:r>
        <w:t xml:space="preserve">.</w:t>
      </w:r>
      <w:r>
        <w:t xml:space="preserve"> </w:t>
      </w:r>
      <w:r>
        <w:rPr>
          <w:i/>
        </w:rPr>
        <w:t xml:space="preserve">Environmental Science and Pollution Research</w:t>
      </w:r>
      <w:r>
        <w:t xml:space="preserve"> </w:t>
      </w:r>
      <w:r>
        <w:rPr>
          <w:b/>
        </w:rPr>
        <w:t xml:space="preserve">24</w:t>
      </w:r>
      <w:r>
        <w:t xml:space="preserve">, 321–333 (2016).</w:t>
      </w:r>
    </w:p>
    <w:p>
      <w:pPr>
        <w:pStyle w:val="BodyText"/>
      </w:pPr>
      <w:r>
        <w:t xml:space="preserve">5.B.Xiao, F.Yang &amp; J.Liu.</w:t>
      </w:r>
      <w:r>
        <w:t xml:space="preserve"> </w:t>
      </w:r>
      <w:r>
        <w:t xml:space="preserve">Enhancing simultaneous electricity production and reduction of sewage sludge in two-chamber</w:t>
      </w:r>
      <w:r>
        <w:t xml:space="preserve"> </w:t>
      </w:r>
      <w:r>
        <w:t xml:space="preserve">MFC</w:t>
      </w:r>
      <w:r>
        <w:t xml:space="preserve"> </w:t>
      </w:r>
      <w:r>
        <w:t xml:space="preserve">by aerobic sludge digestion and sludge pretreatments</w:t>
      </w:r>
      <w:r>
        <w:t xml:space="preserve">.</w:t>
      </w:r>
      <w:r>
        <w:t xml:space="preserve"> </w:t>
      </w:r>
      <w:r>
        <w:rPr>
          <w:i/>
        </w:rPr>
        <w:t xml:space="preserve">Journal of Hazardous Materials</w:t>
      </w:r>
      <w:r>
        <w:t xml:space="preserve"> </w:t>
      </w:r>
      <w:r>
        <w:rPr>
          <w:b/>
        </w:rPr>
        <w:t xml:space="preserve">189</w:t>
      </w:r>
      <w:r>
        <w:t xml:space="preserve">, 444–449 (2011).</w:t>
      </w:r>
    </w:p>
    <w:p>
      <w:pPr>
        <w:pStyle w:val="BodyText"/>
      </w:pPr>
      <w:r>
        <w:t xml:space="preserve">6.X.Su, Y.Tian, Z.Sun, Y.Lu &amp; Z.Li.</w:t>
      </w:r>
      <w:r>
        <w:t xml:space="preserve"> </w:t>
      </w:r>
      <w:r>
        <w:t xml:space="preserve">Performance of a combined system of microbial fuel cell and membrane bioreactor: Wastewater treatment sludge reduction, energy recovery and membrane fouling</w:t>
      </w:r>
      <w:r>
        <w:t xml:space="preserve">.</w:t>
      </w:r>
      <w:r>
        <w:t xml:space="preserve"> </w:t>
      </w:r>
      <w:r>
        <w:rPr>
          <w:i/>
        </w:rPr>
        <w:t xml:space="preserve">Biosensors and Bioelectronics</w:t>
      </w:r>
      <w:r>
        <w:t xml:space="preserve"> </w:t>
      </w:r>
      <w:r>
        <w:rPr>
          <w:b/>
        </w:rPr>
        <w:t xml:space="preserve">49</w:t>
      </w:r>
      <w:r>
        <w:t xml:space="preserve">, 92–98 (2013).</w:t>
      </w:r>
    </w:p>
    <w:p>
      <w:pPr>
        <w:pStyle w:val="BodyText"/>
      </w:pPr>
      <w:r>
        <w:t xml:space="preserve">7.P.Choudhury, U.S.P.Uday, T.K.Bandyopadhyay, R.N.Ray &amp; B.Bhunia.</w:t>
      </w:r>
      <w:r>
        <w:t xml:space="preserve"> </w:t>
      </w:r>
      <w:r>
        <w:t xml:space="preserve">Performance improvement of microbial fuel cell (</w:t>
      </w:r>
      <w:r>
        <w:t xml:space="preserve">MFC</w:t>
      </w:r>
      <w:r>
        <w:t xml:space="preserve">) using suitable electrode and Bioengineered organisms: A review</w:t>
      </w:r>
      <w:r>
        <w:t xml:space="preserve">.</w:t>
      </w:r>
      <w:r>
        <w:t xml:space="preserve"> </w:t>
      </w:r>
      <w:r>
        <w:rPr>
          <w:i/>
        </w:rPr>
        <w:t xml:space="preserve">Bioengineered</w:t>
      </w:r>
      <w:r>
        <w:t xml:space="preserve"> </w:t>
      </w:r>
      <w:r>
        <w:rPr>
          <w:b/>
        </w:rPr>
        <w:t xml:space="preserve">8</w:t>
      </w:r>
      <w:r>
        <w:t xml:space="preserve">, 471–487 (2017).</w:t>
      </w:r>
    </w:p>
    <w:p>
      <w:pPr>
        <w:pStyle w:val="BodyText"/>
      </w:pPr>
      <w:r>
        <w:t xml:space="preserve">8.A.Drews, M.Vocks, U.Bracklow, V.Iversen &amp; M.Kraume.</w:t>
      </w:r>
      <w:r>
        <w:t xml:space="preserve"> </w:t>
      </w:r>
      <w:r>
        <w:t xml:space="preserve">Does fouling in</w:t>
      </w:r>
      <w:r>
        <w:t xml:space="preserve"> </w:t>
      </w:r>
      <w:r>
        <w:t xml:space="preserve">MBRs</w:t>
      </w:r>
      <w:r>
        <w:t xml:space="preserve"> </w:t>
      </w:r>
      <w:r>
        <w:t xml:space="preserve">depend on</w:t>
      </w:r>
      <w:r>
        <w:t xml:space="preserve"> </w:t>
      </w:r>
      <w:r>
        <w:t xml:space="preserve">SMP</w:t>
      </w:r>
      <w:r>
        <w:t xml:space="preserve">?</w:t>
      </w:r>
      <w:r>
        <w:t xml:space="preserve">.</w:t>
      </w:r>
      <w:r>
        <w:t xml:space="preserve"> </w:t>
      </w:r>
      <w:r>
        <w:rPr>
          <w:i/>
        </w:rPr>
        <w:t xml:space="preserve">Desalination</w:t>
      </w:r>
      <w:r>
        <w:t xml:space="preserve"> </w:t>
      </w:r>
      <w:r>
        <w:rPr>
          <w:b/>
        </w:rPr>
        <w:t xml:space="preserve">231</w:t>
      </w:r>
      <w:r>
        <w:t xml:space="preserve">, 141–149 (2008).</w:t>
      </w:r>
    </w:p>
    <w:p>
      <w:pPr>
        <w:pStyle w:val="BodyText"/>
      </w:pPr>
      <w:r>
        <w:t xml:space="preserve">9.G.Zhou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Assessment of a novel overflow-type electrochemical membrane bioreactor (</w:t>
      </w:r>
      <w:r>
        <w:t xml:space="preserve">EMBR</w:t>
      </w:r>
      <w:r>
        <w:t xml:space="preserve">) for wastewater treatment energy recovery and membrane fouling mitigation</w:t>
      </w:r>
      <w:r>
        <w:t xml:space="preserve">.</w:t>
      </w:r>
      <w:r>
        <w:t xml:space="preserve"> </w:t>
      </w:r>
      <w:r>
        <w:rPr>
          <w:i/>
        </w:rPr>
        <w:t xml:space="preserve">Bioresource Technology</w:t>
      </w:r>
      <w:r>
        <w:t xml:space="preserve"> </w:t>
      </w:r>
      <w:r>
        <w:rPr>
          <w:b/>
        </w:rPr>
        <w:t xml:space="preserve">196</w:t>
      </w:r>
      <w:r>
        <w:t xml:space="preserve">, 648–655 (2015).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ef000586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2" Target="media/rId22.png" /></Relationships>
</file>

<file path=word/_rels/footnotes.xml.rels><?xml version="1.0" encoding="UTF-8"?>
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Trattamento e produzione di energia dalle acque reflue </dc:title>
  <dc:creator>Vincenzo Marino</dc:creator>
  <dcterms:created xsi:type="dcterms:W3CDTF">2020-04-01T15:21:08Z</dcterms:created>
  <dcterms:modified xsi:type="dcterms:W3CDTF">2020-04-01T15:21:08Z</dcterms:modified>
</cp:coreProperties>
</file>