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7E6B7" w14:textId="151DC5BC" w:rsidR="00827E9C" w:rsidRPr="00786666" w:rsidRDefault="00827E9C" w:rsidP="00E76DFF">
      <w:pPr>
        <w:spacing w:line="360" w:lineRule="auto"/>
        <w:jc w:val="center"/>
        <w:rPr>
          <w:rFonts w:ascii="Times New Roman" w:hAnsi="Times New Roman" w:cs="Times New Roman"/>
          <w:b/>
          <w:bCs/>
          <w:sz w:val="20"/>
          <w:szCs w:val="20"/>
        </w:rPr>
      </w:pPr>
      <w:r w:rsidRPr="00786666">
        <w:rPr>
          <w:rFonts w:ascii="Times New Roman" w:hAnsi="Times New Roman" w:cs="Times New Roman"/>
          <w:b/>
          <w:bCs/>
          <w:sz w:val="20"/>
          <w:szCs w:val="20"/>
        </w:rPr>
        <w:t>Title Page</w:t>
      </w:r>
    </w:p>
    <w:p w14:paraId="64AC190B" w14:textId="6313E132" w:rsidR="001E2213" w:rsidRPr="00786666" w:rsidRDefault="001E2213" w:rsidP="00E76DFF">
      <w:pPr>
        <w:spacing w:line="360" w:lineRule="auto"/>
        <w:rPr>
          <w:rFonts w:ascii="Times New Roman" w:hAnsi="Times New Roman" w:cs="Times New Roman"/>
          <w:b/>
          <w:bCs/>
          <w:sz w:val="20"/>
          <w:szCs w:val="20"/>
        </w:rPr>
      </w:pPr>
      <w:bookmarkStart w:id="0" w:name="_Hlk86061549"/>
      <w:bookmarkStart w:id="1" w:name="_Hlk92874896"/>
      <w:r w:rsidRPr="00786666">
        <w:rPr>
          <w:rFonts w:ascii="Times New Roman" w:hAnsi="Times New Roman" w:cs="Times New Roman"/>
          <w:b/>
          <w:bCs/>
          <w:sz w:val="20"/>
          <w:szCs w:val="20"/>
        </w:rPr>
        <w:t xml:space="preserve">Ineffective of </w:t>
      </w:r>
      <w:r w:rsidR="00A2226B" w:rsidRPr="00786666">
        <w:rPr>
          <w:rFonts w:ascii="Times New Roman" w:hAnsi="Times New Roman" w:cs="Times New Roman"/>
          <w:b/>
          <w:bCs/>
          <w:sz w:val="20"/>
          <w:szCs w:val="20"/>
        </w:rPr>
        <w:t xml:space="preserve">lopinavir/ritonavir and chloroquine for a COVID-19 treatment: </w:t>
      </w:r>
      <w:r w:rsidR="004776E3" w:rsidRPr="00786666">
        <w:rPr>
          <w:rFonts w:ascii="Times New Roman" w:hAnsi="Times New Roman" w:cs="Times New Roman"/>
          <w:b/>
          <w:bCs/>
          <w:sz w:val="20"/>
          <w:szCs w:val="20"/>
        </w:rPr>
        <w:t>A perspective of p</w:t>
      </w:r>
      <w:r w:rsidR="00B11C59" w:rsidRPr="00786666">
        <w:rPr>
          <w:rFonts w:ascii="Times New Roman" w:hAnsi="Times New Roman" w:cs="Times New Roman"/>
          <w:b/>
          <w:bCs/>
          <w:sz w:val="20"/>
          <w:szCs w:val="20"/>
        </w:rPr>
        <w:t xml:space="preserve">hysiologically-based pharmacokinetic and pharmacodynamic </w:t>
      </w:r>
      <w:r w:rsidR="00A2226B" w:rsidRPr="00786666">
        <w:rPr>
          <w:rFonts w:ascii="Times New Roman" w:hAnsi="Times New Roman" w:cs="Times New Roman"/>
          <w:b/>
          <w:bCs/>
          <w:sz w:val="20"/>
          <w:szCs w:val="20"/>
        </w:rPr>
        <w:t>modelling</w:t>
      </w:r>
    </w:p>
    <w:bookmarkEnd w:id="0"/>
    <w:p w14:paraId="0FB9F6B0" w14:textId="2A3FD527" w:rsidR="000C1986" w:rsidRPr="00786666" w:rsidRDefault="000C1986" w:rsidP="00E76DFF">
      <w:pPr>
        <w:spacing w:line="360" w:lineRule="auto"/>
        <w:rPr>
          <w:rFonts w:ascii="Times New Roman" w:hAnsi="Times New Roman" w:cs="Times New Roman"/>
          <w:sz w:val="20"/>
          <w:szCs w:val="20"/>
        </w:rPr>
      </w:pPr>
      <w:r w:rsidRPr="00786666">
        <w:rPr>
          <w:rFonts w:ascii="Times New Roman" w:hAnsi="Times New Roman" w:cs="Times New Roman"/>
          <w:sz w:val="20"/>
          <w:szCs w:val="20"/>
        </w:rPr>
        <w:t>Teerachat Saeheng</w:t>
      </w:r>
      <w:r w:rsidRPr="00786666">
        <w:rPr>
          <w:rFonts w:ascii="Times New Roman" w:hAnsi="Times New Roman" w:cs="Times New Roman"/>
          <w:sz w:val="20"/>
          <w:szCs w:val="20"/>
          <w:vertAlign w:val="superscript"/>
        </w:rPr>
        <w:t>1</w:t>
      </w:r>
      <w:r w:rsidRPr="00786666">
        <w:rPr>
          <w:rFonts w:ascii="Times New Roman" w:hAnsi="Times New Roman" w:cs="Times New Roman"/>
          <w:sz w:val="20"/>
          <w:szCs w:val="20"/>
        </w:rPr>
        <w:t xml:space="preserve">, </w:t>
      </w:r>
      <w:r w:rsidR="0035372E" w:rsidRPr="00786666">
        <w:rPr>
          <w:rFonts w:ascii="Times New Roman" w:hAnsi="Times New Roman" w:cs="Times New Roman"/>
          <w:sz w:val="20"/>
          <w:szCs w:val="20"/>
        </w:rPr>
        <w:t>Juntra Karbwang</w:t>
      </w:r>
      <w:r w:rsidR="0035372E" w:rsidRPr="00786666">
        <w:rPr>
          <w:rFonts w:ascii="Times New Roman" w:hAnsi="Times New Roman" w:cs="Times New Roman"/>
          <w:sz w:val="20"/>
          <w:szCs w:val="20"/>
          <w:vertAlign w:val="superscript"/>
        </w:rPr>
        <w:t>2</w:t>
      </w:r>
      <w:r w:rsidR="0035372E" w:rsidRPr="00786666">
        <w:rPr>
          <w:rFonts w:ascii="Times New Roman" w:hAnsi="Times New Roman" w:cs="Times New Roman"/>
          <w:sz w:val="20"/>
          <w:szCs w:val="20"/>
        </w:rPr>
        <w:t>,</w:t>
      </w:r>
      <w:r w:rsidR="0035372E" w:rsidRPr="00786666">
        <w:rPr>
          <w:rFonts w:ascii="Times New Roman" w:hAnsi="Times New Roman" w:cs="Times New Roman"/>
          <w:sz w:val="20"/>
          <w:szCs w:val="20"/>
          <w:vertAlign w:val="superscript"/>
        </w:rPr>
        <w:t xml:space="preserve"> </w:t>
      </w:r>
      <w:r w:rsidRPr="00786666">
        <w:rPr>
          <w:rFonts w:ascii="Times New Roman" w:hAnsi="Times New Roman" w:cs="Times New Roman"/>
          <w:sz w:val="20"/>
          <w:szCs w:val="20"/>
        </w:rPr>
        <w:t>Kesara Na-Bangchang</w:t>
      </w:r>
      <w:r w:rsidRPr="00786666">
        <w:rPr>
          <w:rFonts w:ascii="Times New Roman" w:hAnsi="Times New Roman" w:cs="Times New Roman"/>
          <w:sz w:val="20"/>
          <w:szCs w:val="20"/>
          <w:vertAlign w:val="superscript"/>
        </w:rPr>
        <w:t>1,</w:t>
      </w:r>
      <w:r w:rsidR="0035372E" w:rsidRPr="00786666">
        <w:rPr>
          <w:rFonts w:ascii="Times New Roman" w:hAnsi="Times New Roman" w:cs="Times New Roman"/>
          <w:sz w:val="20"/>
          <w:szCs w:val="20"/>
          <w:vertAlign w:val="superscript"/>
        </w:rPr>
        <w:t>2</w:t>
      </w:r>
    </w:p>
    <w:bookmarkEnd w:id="1"/>
    <w:p w14:paraId="6DE0F34F" w14:textId="15BD0FBC" w:rsidR="00132A90" w:rsidRPr="00786666" w:rsidRDefault="00132A90" w:rsidP="00E76DFF">
      <w:pPr>
        <w:spacing w:line="360" w:lineRule="auto"/>
        <w:rPr>
          <w:rFonts w:ascii="Times New Roman" w:hAnsi="Times New Roman" w:cs="Times New Roman"/>
          <w:sz w:val="20"/>
          <w:szCs w:val="20"/>
        </w:rPr>
      </w:pPr>
    </w:p>
    <w:p w14:paraId="6C70EF11" w14:textId="492808F6" w:rsidR="000C1986" w:rsidRPr="00786666" w:rsidRDefault="007951F4" w:rsidP="00E76DFF">
      <w:pPr>
        <w:spacing w:line="360" w:lineRule="auto"/>
        <w:rPr>
          <w:rFonts w:ascii="Times New Roman" w:hAnsi="Times New Roman" w:cs="Times New Roman"/>
          <w:sz w:val="20"/>
          <w:szCs w:val="20"/>
        </w:rPr>
      </w:pPr>
      <w:r w:rsidRPr="00786666">
        <w:rPr>
          <w:rFonts w:ascii="Times New Roman" w:hAnsi="Times New Roman" w:cs="Times New Roman"/>
          <w:sz w:val="20"/>
          <w:szCs w:val="20"/>
          <w:vertAlign w:val="superscript"/>
        </w:rPr>
        <w:t>1</w:t>
      </w:r>
      <w:r w:rsidRPr="00786666">
        <w:rPr>
          <w:rFonts w:ascii="Times New Roman" w:hAnsi="Times New Roman" w:cs="Times New Roman"/>
          <w:sz w:val="20"/>
          <w:szCs w:val="20"/>
        </w:rPr>
        <w:t>Center of Excellence in Pharmacology and Molecular Biology of Malaria and Cholangiocarcinoma, Chulabhorn International College, 99 moo 18 Phaholyothin Road, Thammasat University (Rangsit Campus), Klongneung, Klongluang district, Pathumthani, 12121, Thailand.</w:t>
      </w:r>
    </w:p>
    <w:p w14:paraId="4D734B67" w14:textId="3FBD9EF4" w:rsidR="007951F4" w:rsidRPr="00786666" w:rsidRDefault="007951F4" w:rsidP="00E76DFF">
      <w:pPr>
        <w:spacing w:line="360" w:lineRule="auto"/>
        <w:rPr>
          <w:rFonts w:ascii="Times New Roman" w:hAnsi="Times New Roman" w:cs="Times New Roman"/>
          <w:sz w:val="20"/>
          <w:szCs w:val="20"/>
        </w:rPr>
      </w:pPr>
      <w:r w:rsidRPr="00786666">
        <w:rPr>
          <w:rFonts w:ascii="Times New Roman" w:hAnsi="Times New Roman" w:cs="Times New Roman"/>
          <w:sz w:val="20"/>
          <w:szCs w:val="20"/>
          <w:vertAlign w:val="superscript"/>
        </w:rPr>
        <w:t>2</w:t>
      </w:r>
      <w:r w:rsidR="0035372E" w:rsidRPr="00786666">
        <w:rPr>
          <w:rFonts w:ascii="Times New Roman" w:hAnsi="Times New Roman" w:cs="Times New Roman"/>
          <w:sz w:val="20"/>
          <w:szCs w:val="20"/>
        </w:rPr>
        <w:t xml:space="preserve">Drug </w:t>
      </w:r>
      <w:r w:rsidR="00AC3595" w:rsidRPr="00786666">
        <w:rPr>
          <w:rFonts w:ascii="Times New Roman" w:hAnsi="Times New Roman" w:cs="Times New Roman"/>
          <w:sz w:val="20"/>
          <w:szCs w:val="20"/>
        </w:rPr>
        <w:t>D</w:t>
      </w:r>
      <w:r w:rsidR="0035372E" w:rsidRPr="00786666">
        <w:rPr>
          <w:rFonts w:ascii="Times New Roman" w:hAnsi="Times New Roman" w:cs="Times New Roman"/>
          <w:sz w:val="20"/>
          <w:szCs w:val="20"/>
        </w:rPr>
        <w:t>iscovery and Development Center, Office of Advanced Science and Technology, 99 Moo 18, Phaholyothin Road, Thammasat University (Rangsit Campus), Klongneung, Klongluang district, Pathumthani, 12121, Thailand</w:t>
      </w:r>
      <w:r w:rsidRPr="00786666">
        <w:rPr>
          <w:rFonts w:ascii="Times New Roman" w:hAnsi="Times New Roman" w:cs="Times New Roman"/>
          <w:sz w:val="20"/>
          <w:szCs w:val="20"/>
        </w:rPr>
        <w:t>.</w:t>
      </w:r>
    </w:p>
    <w:p w14:paraId="6887BE32" w14:textId="3A986FE9" w:rsidR="00132A90" w:rsidRPr="00786666" w:rsidRDefault="00132A90" w:rsidP="00E76DFF">
      <w:pPr>
        <w:spacing w:line="360" w:lineRule="auto"/>
        <w:rPr>
          <w:rFonts w:ascii="Times New Roman" w:hAnsi="Times New Roman" w:cs="Times New Roman"/>
          <w:sz w:val="20"/>
          <w:szCs w:val="20"/>
        </w:rPr>
      </w:pPr>
    </w:p>
    <w:p w14:paraId="050A1F21" w14:textId="7058F486" w:rsidR="00132A90" w:rsidRPr="00786666" w:rsidRDefault="00132A90" w:rsidP="00E76DFF">
      <w:pPr>
        <w:spacing w:line="360" w:lineRule="auto"/>
        <w:rPr>
          <w:rFonts w:ascii="Times New Roman" w:hAnsi="Times New Roman" w:cs="Times New Roman"/>
          <w:sz w:val="20"/>
          <w:szCs w:val="20"/>
        </w:rPr>
      </w:pPr>
    </w:p>
    <w:p w14:paraId="1FA9BA15" w14:textId="4D5485C7" w:rsidR="00132A90" w:rsidRPr="00786666" w:rsidRDefault="00132A90" w:rsidP="00E76DFF">
      <w:pPr>
        <w:spacing w:line="360" w:lineRule="auto"/>
        <w:rPr>
          <w:rFonts w:ascii="Times New Roman" w:hAnsi="Times New Roman" w:cs="Times New Roman"/>
          <w:sz w:val="20"/>
          <w:szCs w:val="20"/>
        </w:rPr>
      </w:pPr>
    </w:p>
    <w:p w14:paraId="1A9CA07C" w14:textId="45778E99" w:rsidR="00575C1D" w:rsidRPr="00786666" w:rsidRDefault="00575C1D" w:rsidP="00E76DFF">
      <w:pPr>
        <w:spacing w:line="360" w:lineRule="auto"/>
        <w:rPr>
          <w:rFonts w:ascii="Times New Roman" w:hAnsi="Times New Roman" w:cs="Times New Roman"/>
          <w:b/>
          <w:bCs/>
          <w:sz w:val="20"/>
          <w:szCs w:val="20"/>
        </w:rPr>
      </w:pPr>
      <w:bookmarkStart w:id="2" w:name="_Hlk92874930"/>
      <w:r w:rsidRPr="00786666">
        <w:rPr>
          <w:rFonts w:ascii="Times New Roman" w:hAnsi="Times New Roman" w:cs="Times New Roman"/>
          <w:b/>
          <w:bCs/>
          <w:sz w:val="20"/>
          <w:szCs w:val="20"/>
        </w:rPr>
        <w:t xml:space="preserve">Correspondence: </w:t>
      </w:r>
      <w:r w:rsidRPr="00786666">
        <w:rPr>
          <w:rFonts w:ascii="Times New Roman" w:hAnsi="Times New Roman" w:cs="Times New Roman"/>
          <w:sz w:val="20"/>
          <w:szCs w:val="20"/>
        </w:rPr>
        <w:t>Kesara Na-</w:t>
      </w:r>
      <w:proofErr w:type="spellStart"/>
      <w:r w:rsidRPr="00786666">
        <w:rPr>
          <w:rFonts w:ascii="Times New Roman" w:hAnsi="Times New Roman" w:cs="Times New Roman"/>
          <w:sz w:val="20"/>
          <w:szCs w:val="20"/>
        </w:rPr>
        <w:t>Bangchang</w:t>
      </w:r>
      <w:proofErr w:type="spellEnd"/>
      <w:r w:rsidRPr="00786666">
        <w:rPr>
          <w:rFonts w:ascii="Times New Roman" w:hAnsi="Times New Roman" w:cs="Times New Roman"/>
          <w:sz w:val="20"/>
          <w:szCs w:val="20"/>
        </w:rPr>
        <w:t>, Chulabhorn International College of Medicine, Thammasat University (Rangsit Campus), 99 Moo 18, Phaholyothin Road, Klongluang district, Pathumthani 12121, Thailand.</w:t>
      </w:r>
    </w:p>
    <w:p w14:paraId="08EFBF88" w14:textId="4ADD1D90" w:rsidR="00575C1D" w:rsidRPr="00786666" w:rsidRDefault="00575C1D" w:rsidP="00E76DFF">
      <w:pPr>
        <w:spacing w:line="360" w:lineRule="auto"/>
        <w:rPr>
          <w:rFonts w:ascii="Times New Roman" w:hAnsi="Times New Roman" w:cs="Times New Roman"/>
          <w:sz w:val="20"/>
          <w:szCs w:val="20"/>
        </w:rPr>
      </w:pPr>
      <w:r w:rsidRPr="00786666">
        <w:rPr>
          <w:rFonts w:ascii="Times New Roman" w:hAnsi="Times New Roman" w:cs="Times New Roman"/>
          <w:sz w:val="20"/>
          <w:szCs w:val="20"/>
        </w:rPr>
        <w:t xml:space="preserve">Email: </w:t>
      </w:r>
      <w:hyperlink r:id="rId8" w:history="1">
        <w:r w:rsidRPr="00786666">
          <w:rPr>
            <w:rStyle w:val="a3"/>
            <w:rFonts w:ascii="Times New Roman" w:hAnsi="Times New Roman" w:cs="Times New Roman"/>
            <w:color w:val="auto"/>
            <w:sz w:val="20"/>
            <w:szCs w:val="20"/>
            <w:u w:val="none"/>
          </w:rPr>
          <w:t>kesaratmu@yahoo.com</w:t>
        </w:r>
      </w:hyperlink>
    </w:p>
    <w:p w14:paraId="2BE9022B" w14:textId="652D3A8F" w:rsidR="00A9104D" w:rsidRDefault="00575C1D" w:rsidP="00E76DFF">
      <w:pPr>
        <w:spacing w:line="360" w:lineRule="auto"/>
        <w:rPr>
          <w:rFonts w:ascii="Times New Roman" w:hAnsi="Times New Roman" w:cs="Times New Roman"/>
          <w:sz w:val="20"/>
          <w:szCs w:val="20"/>
        </w:rPr>
      </w:pPr>
      <w:r w:rsidRPr="00786666">
        <w:rPr>
          <w:rFonts w:ascii="Times New Roman" w:hAnsi="Times New Roman" w:cs="Times New Roman"/>
          <w:sz w:val="20"/>
          <w:szCs w:val="20"/>
        </w:rPr>
        <w:t>Tel: +662564-4440-1800</w:t>
      </w:r>
      <w:bookmarkEnd w:id="2"/>
    </w:p>
    <w:p w14:paraId="2ADEA521" w14:textId="77777777" w:rsidR="00116BAF" w:rsidRPr="00E44B6A" w:rsidRDefault="00116BAF" w:rsidP="00116BAF">
      <w:pPr>
        <w:spacing w:line="276" w:lineRule="auto"/>
        <w:rPr>
          <w:rFonts w:ascii="Times New Roman" w:hAnsi="Times New Roman" w:cs="Times New Roman"/>
          <w:b/>
          <w:bCs/>
          <w:sz w:val="20"/>
          <w:szCs w:val="20"/>
        </w:rPr>
      </w:pPr>
      <w:r w:rsidRPr="00E44B6A">
        <w:rPr>
          <w:rFonts w:ascii="Times New Roman" w:hAnsi="Times New Roman" w:cs="Times New Roman"/>
          <w:b/>
          <w:bCs/>
          <w:sz w:val="20"/>
          <w:szCs w:val="20"/>
        </w:rPr>
        <w:t>Word count</w:t>
      </w:r>
    </w:p>
    <w:p w14:paraId="3A71AF91" w14:textId="475CD6A5" w:rsidR="00116BAF" w:rsidRPr="00E44B6A" w:rsidRDefault="00116BAF" w:rsidP="00116BAF">
      <w:pPr>
        <w:spacing w:line="276" w:lineRule="auto"/>
        <w:rPr>
          <w:rFonts w:ascii="Times New Roman" w:hAnsi="Times New Roman" w:cs="Times New Roman"/>
          <w:b/>
          <w:bCs/>
          <w:sz w:val="20"/>
          <w:szCs w:val="20"/>
        </w:rPr>
      </w:pPr>
      <w:r w:rsidRPr="00E44B6A">
        <w:rPr>
          <w:rFonts w:ascii="Times New Roman" w:hAnsi="Times New Roman" w:cs="Times New Roman"/>
          <w:b/>
          <w:bCs/>
          <w:sz w:val="20"/>
          <w:szCs w:val="20"/>
        </w:rPr>
        <w:t xml:space="preserve">Total abstract: </w:t>
      </w:r>
      <w:r w:rsidRPr="00E44B6A">
        <w:rPr>
          <w:rFonts w:ascii="Times New Roman" w:hAnsi="Times New Roman" w:cs="Times New Roman"/>
          <w:sz w:val="20"/>
          <w:szCs w:val="20"/>
        </w:rPr>
        <w:t>2</w:t>
      </w:r>
      <w:r w:rsidR="00890ED1">
        <w:rPr>
          <w:rFonts w:ascii="Times New Roman" w:hAnsi="Times New Roman" w:cs="Times New Roman"/>
          <w:sz w:val="20"/>
          <w:szCs w:val="20"/>
        </w:rPr>
        <w:t>50</w:t>
      </w:r>
    </w:p>
    <w:p w14:paraId="36691994" w14:textId="77777777" w:rsidR="00116BAF" w:rsidRPr="00F83C39" w:rsidRDefault="00116BAF" w:rsidP="00116BAF">
      <w:pPr>
        <w:spacing w:line="276" w:lineRule="auto"/>
        <w:rPr>
          <w:rFonts w:ascii="Times New Roman" w:hAnsi="Times New Roman" w:cs="Times New Roman"/>
          <w:b/>
          <w:bCs/>
          <w:sz w:val="20"/>
          <w:szCs w:val="20"/>
        </w:rPr>
      </w:pPr>
      <w:proofErr w:type="spellStart"/>
      <w:r w:rsidRPr="00E44B6A">
        <w:rPr>
          <w:rFonts w:ascii="Times New Roman" w:hAnsi="Times New Roman" w:cs="Times New Roman"/>
          <w:b/>
          <w:bCs/>
          <w:sz w:val="20"/>
          <w:szCs w:val="20"/>
        </w:rPr>
        <w:t>Maintext</w:t>
      </w:r>
      <w:proofErr w:type="spellEnd"/>
      <w:r w:rsidRPr="00E44B6A">
        <w:rPr>
          <w:rFonts w:ascii="Times New Roman" w:hAnsi="Times New Roman" w:cs="Times New Roman"/>
          <w:b/>
          <w:bCs/>
          <w:sz w:val="20"/>
          <w:szCs w:val="20"/>
        </w:rPr>
        <w:t xml:space="preserve">: </w:t>
      </w:r>
      <w:r w:rsidRPr="00E44B6A">
        <w:rPr>
          <w:rFonts w:ascii="Times New Roman" w:hAnsi="Times New Roman" w:cs="Times New Roman"/>
          <w:sz w:val="20"/>
          <w:szCs w:val="20"/>
        </w:rPr>
        <w:t>3336</w:t>
      </w:r>
    </w:p>
    <w:p w14:paraId="132C7058" w14:textId="77777777" w:rsidR="00116BAF" w:rsidRDefault="00116BAF" w:rsidP="00E76DFF">
      <w:pPr>
        <w:spacing w:line="360" w:lineRule="auto"/>
        <w:rPr>
          <w:rFonts w:ascii="Times New Roman" w:hAnsi="Times New Roman" w:cs="Times New Roman"/>
          <w:sz w:val="20"/>
          <w:szCs w:val="20"/>
        </w:rPr>
      </w:pPr>
    </w:p>
    <w:p w14:paraId="74F4D3A1" w14:textId="1B09478D" w:rsidR="00645739" w:rsidRDefault="00645739" w:rsidP="00E76DFF">
      <w:pPr>
        <w:spacing w:line="360" w:lineRule="auto"/>
        <w:rPr>
          <w:rFonts w:ascii="Times New Roman" w:hAnsi="Times New Roman" w:cs="Times New Roman"/>
          <w:b/>
          <w:bCs/>
          <w:sz w:val="20"/>
          <w:szCs w:val="20"/>
        </w:rPr>
      </w:pPr>
    </w:p>
    <w:p w14:paraId="4E0AB4E7" w14:textId="0BCAE31A" w:rsidR="00786666" w:rsidRDefault="00786666" w:rsidP="00E76DFF">
      <w:pPr>
        <w:spacing w:line="360" w:lineRule="auto"/>
        <w:rPr>
          <w:rFonts w:ascii="Times New Roman" w:hAnsi="Times New Roman" w:cs="Times New Roman"/>
          <w:b/>
          <w:bCs/>
          <w:sz w:val="20"/>
          <w:szCs w:val="20"/>
        </w:rPr>
      </w:pPr>
    </w:p>
    <w:p w14:paraId="0177267B" w14:textId="530BDB7A" w:rsidR="00786666" w:rsidRDefault="00786666" w:rsidP="00E76DFF">
      <w:pPr>
        <w:spacing w:line="360" w:lineRule="auto"/>
        <w:rPr>
          <w:rFonts w:ascii="Times New Roman" w:hAnsi="Times New Roman" w:cs="Times New Roman"/>
          <w:b/>
          <w:bCs/>
          <w:sz w:val="20"/>
          <w:szCs w:val="20"/>
        </w:rPr>
      </w:pPr>
    </w:p>
    <w:p w14:paraId="08EFCA44" w14:textId="722F43B4" w:rsidR="00786666" w:rsidRDefault="00786666" w:rsidP="00E76DFF">
      <w:pPr>
        <w:spacing w:line="360" w:lineRule="auto"/>
        <w:rPr>
          <w:rFonts w:ascii="Times New Roman" w:hAnsi="Times New Roman" w:cs="Times New Roman"/>
          <w:b/>
          <w:bCs/>
          <w:sz w:val="20"/>
          <w:szCs w:val="20"/>
        </w:rPr>
      </w:pPr>
    </w:p>
    <w:p w14:paraId="1A4548A7" w14:textId="6F00F6AC" w:rsidR="00786666" w:rsidRDefault="00786666" w:rsidP="00E76DFF">
      <w:pPr>
        <w:spacing w:line="360" w:lineRule="auto"/>
        <w:rPr>
          <w:rFonts w:ascii="Times New Roman" w:hAnsi="Times New Roman" w:cs="Times New Roman"/>
          <w:b/>
          <w:bCs/>
          <w:sz w:val="20"/>
          <w:szCs w:val="20"/>
        </w:rPr>
      </w:pPr>
    </w:p>
    <w:p w14:paraId="130413AE" w14:textId="1E73C2F8" w:rsidR="00786666" w:rsidRDefault="00786666" w:rsidP="00E76DFF">
      <w:pPr>
        <w:spacing w:line="360" w:lineRule="auto"/>
        <w:rPr>
          <w:rFonts w:ascii="Times New Roman" w:hAnsi="Times New Roman" w:cs="Times New Roman"/>
          <w:b/>
          <w:bCs/>
          <w:sz w:val="20"/>
          <w:szCs w:val="20"/>
        </w:rPr>
      </w:pPr>
    </w:p>
    <w:p w14:paraId="5A0B65E1" w14:textId="02505504" w:rsidR="00786666" w:rsidRDefault="00786666" w:rsidP="00E76DFF">
      <w:pPr>
        <w:spacing w:line="360" w:lineRule="auto"/>
        <w:rPr>
          <w:rFonts w:ascii="Times New Roman" w:hAnsi="Times New Roman" w:cs="Times New Roman"/>
          <w:b/>
          <w:bCs/>
          <w:sz w:val="20"/>
          <w:szCs w:val="20"/>
        </w:rPr>
      </w:pPr>
    </w:p>
    <w:p w14:paraId="31506C6E" w14:textId="39CC7D6F" w:rsidR="00317687" w:rsidRPr="00F83C39" w:rsidRDefault="004C05E5" w:rsidP="00E76DFF">
      <w:pPr>
        <w:spacing w:line="360" w:lineRule="auto"/>
        <w:rPr>
          <w:rFonts w:ascii="Times New Roman" w:hAnsi="Times New Roman" w:cs="Times New Roman"/>
          <w:b/>
          <w:bCs/>
          <w:sz w:val="20"/>
          <w:szCs w:val="20"/>
        </w:rPr>
      </w:pPr>
      <w:r w:rsidRPr="00F83C39">
        <w:rPr>
          <w:rFonts w:ascii="Times New Roman" w:hAnsi="Times New Roman" w:cs="Times New Roman"/>
          <w:b/>
          <w:bCs/>
          <w:sz w:val="20"/>
          <w:szCs w:val="20"/>
        </w:rPr>
        <w:lastRenderedPageBreak/>
        <w:t>ABSTRACT</w:t>
      </w:r>
      <w:r w:rsidR="00A3501F" w:rsidRPr="00F83C39">
        <w:rPr>
          <w:rFonts w:ascii="Times New Roman" w:hAnsi="Times New Roman" w:cs="Times New Roman"/>
          <w:b/>
          <w:bCs/>
          <w:sz w:val="20"/>
          <w:szCs w:val="20"/>
        </w:rPr>
        <w:t>.</w:t>
      </w:r>
    </w:p>
    <w:p w14:paraId="53EA4564" w14:textId="7CBC68FA" w:rsidR="00786666" w:rsidRDefault="0041402A" w:rsidP="00E76DFF">
      <w:pPr>
        <w:spacing w:line="360" w:lineRule="auto"/>
        <w:rPr>
          <w:rFonts w:ascii="Times New Roman" w:hAnsi="Times New Roman" w:cs="Times New Roman"/>
          <w:sz w:val="20"/>
          <w:szCs w:val="20"/>
        </w:rPr>
      </w:pPr>
      <w:r>
        <w:rPr>
          <w:rFonts w:ascii="Times New Roman" w:hAnsi="Times New Roman" w:cs="Times New Roman"/>
          <w:sz w:val="20"/>
          <w:szCs w:val="20"/>
        </w:rPr>
        <w:t>I</w:t>
      </w:r>
      <w:r w:rsidR="00786666">
        <w:rPr>
          <w:rFonts w:ascii="Times New Roman" w:hAnsi="Times New Roman" w:cs="Times New Roman"/>
          <w:sz w:val="20"/>
          <w:szCs w:val="20"/>
        </w:rPr>
        <w:t xml:space="preserve">neffective selection of therapeutic drugs </w:t>
      </w:r>
      <w:r w:rsidR="00003EB0">
        <w:rPr>
          <w:rFonts w:ascii="Times New Roman" w:hAnsi="Times New Roman" w:cs="Times New Roman"/>
          <w:sz w:val="20"/>
          <w:szCs w:val="20"/>
        </w:rPr>
        <w:t>during</w:t>
      </w:r>
      <w:r w:rsidR="00786666">
        <w:rPr>
          <w:rFonts w:ascii="Times New Roman" w:hAnsi="Times New Roman" w:cs="Times New Roman"/>
          <w:sz w:val="20"/>
          <w:szCs w:val="20"/>
        </w:rPr>
        <w:t xml:space="preserve"> </w:t>
      </w:r>
      <w:r w:rsidR="00003EB0">
        <w:rPr>
          <w:rFonts w:ascii="Times New Roman" w:hAnsi="Times New Roman" w:cs="Times New Roman"/>
          <w:sz w:val="20"/>
          <w:szCs w:val="20"/>
        </w:rPr>
        <w:t xml:space="preserve">an </w:t>
      </w:r>
      <w:r w:rsidR="00786666">
        <w:rPr>
          <w:rFonts w:ascii="Times New Roman" w:hAnsi="Times New Roman" w:cs="Times New Roman"/>
          <w:sz w:val="20"/>
          <w:szCs w:val="20"/>
        </w:rPr>
        <w:t>urgent situation lead</w:t>
      </w:r>
      <w:r w:rsidR="00CF130E">
        <w:rPr>
          <w:rFonts w:ascii="Times New Roman" w:hAnsi="Times New Roman" w:cs="Times New Roman"/>
          <w:sz w:val="20"/>
          <w:szCs w:val="20"/>
        </w:rPr>
        <w:t>s</w:t>
      </w:r>
      <w:r w:rsidR="00786666">
        <w:rPr>
          <w:rFonts w:ascii="Times New Roman" w:hAnsi="Times New Roman" w:cs="Times New Roman"/>
          <w:sz w:val="20"/>
          <w:szCs w:val="20"/>
        </w:rPr>
        <w:t xml:space="preserve"> to failure </w:t>
      </w:r>
      <w:r w:rsidR="00890ED1">
        <w:rPr>
          <w:rFonts w:ascii="Times New Roman" w:hAnsi="Times New Roman" w:cs="Times New Roman"/>
          <w:sz w:val="20"/>
          <w:szCs w:val="20"/>
        </w:rPr>
        <w:t>for COVID-19 treatment in</w:t>
      </w:r>
      <w:r w:rsidR="00CF130E">
        <w:rPr>
          <w:rFonts w:ascii="Times New Roman" w:hAnsi="Times New Roman" w:cs="Times New Roman"/>
          <w:sz w:val="20"/>
          <w:szCs w:val="20"/>
        </w:rPr>
        <w:t xml:space="preserve"> </w:t>
      </w:r>
      <w:r w:rsidR="00786666">
        <w:rPr>
          <w:rFonts w:ascii="Times New Roman" w:hAnsi="Times New Roman" w:cs="Times New Roman"/>
          <w:sz w:val="20"/>
          <w:szCs w:val="20"/>
        </w:rPr>
        <w:t>large clinical trials</w:t>
      </w:r>
      <w:r w:rsidR="00003EB0">
        <w:rPr>
          <w:rFonts w:ascii="Times New Roman" w:hAnsi="Times New Roman" w:cs="Times New Roman"/>
          <w:sz w:val="20"/>
          <w:szCs w:val="20"/>
        </w:rPr>
        <w:t>,</w:t>
      </w:r>
      <w:r w:rsidR="00786666">
        <w:rPr>
          <w:rFonts w:ascii="Times New Roman" w:hAnsi="Times New Roman" w:cs="Times New Roman"/>
          <w:sz w:val="20"/>
          <w:szCs w:val="20"/>
        </w:rPr>
        <w:t xml:space="preserve"> </w:t>
      </w:r>
      <w:r w:rsidR="00CF130E">
        <w:rPr>
          <w:rFonts w:ascii="Times New Roman" w:hAnsi="Times New Roman" w:cs="Times New Roman"/>
          <w:sz w:val="20"/>
          <w:szCs w:val="20"/>
        </w:rPr>
        <w:t>resulting in  wasting time and cost</w:t>
      </w:r>
      <w:r w:rsidR="00786666">
        <w:rPr>
          <w:rFonts w:ascii="Times New Roman" w:hAnsi="Times New Roman" w:cs="Times New Roman"/>
          <w:sz w:val="20"/>
          <w:szCs w:val="20"/>
        </w:rPr>
        <w:t>.</w:t>
      </w:r>
      <w:r>
        <w:rPr>
          <w:rFonts w:ascii="Times New Roman" w:hAnsi="Times New Roman" w:cs="Times New Roman"/>
          <w:sz w:val="20"/>
          <w:szCs w:val="20"/>
        </w:rPr>
        <w:t xml:space="preserve"> We aimed t</w:t>
      </w:r>
      <w:r w:rsidR="00CF130E">
        <w:rPr>
          <w:rFonts w:ascii="Times New Roman" w:hAnsi="Times New Roman" w:cs="Times New Roman"/>
          <w:sz w:val="20"/>
          <w:szCs w:val="20"/>
        </w:rPr>
        <w:t>o</w:t>
      </w:r>
      <w:r w:rsidR="00F83C39" w:rsidRPr="00F83C39">
        <w:rPr>
          <w:rFonts w:ascii="Times New Roman" w:hAnsi="Times New Roman" w:cs="Times New Roman"/>
          <w:sz w:val="20"/>
          <w:szCs w:val="20"/>
        </w:rPr>
        <w:t xml:space="preserve"> demonstrate the utility of physiologically-based pharmacokinetic (PBPK)/pharmacodynamic (PD) modeling to support the withdrawal of chloroquine and ritonavir-boosted lopinavir (LPV/r) for COVID-19 treatment.</w:t>
      </w:r>
      <w:r>
        <w:rPr>
          <w:rFonts w:ascii="Times New Roman" w:hAnsi="Times New Roman" w:cs="Times New Roman"/>
          <w:sz w:val="20"/>
          <w:szCs w:val="20"/>
        </w:rPr>
        <w:t xml:space="preserve"> </w:t>
      </w:r>
      <w:r w:rsidR="00F83C39" w:rsidRPr="00F83C39">
        <w:rPr>
          <w:rFonts w:ascii="Times New Roman" w:hAnsi="Times New Roman" w:cs="Times New Roman"/>
          <w:sz w:val="20"/>
          <w:szCs w:val="20"/>
        </w:rPr>
        <w:t xml:space="preserve">The developed whole-body PBPK models were validated against clinical data. Model validation was performed using acceptable methods.  The inhibitory effect was calculated to demonstrate drug efficacy. Various regimens of chloroquine and LPV/r for COVID-19 treatment in different clinical trials were used for a simulation. The risk of cardiotoxicity following high dose chloroquine administration was assessed. The effect of lung pH on drug concentrations in epithelial lining fluid (ELF) following a high dose of chloroquine and LPV/r was evaluated. The whole-body PBPK models were successfully developed (AAFEs of 1.2-fold).  The inhibitory effect </w:t>
      </w:r>
      <w:r w:rsidR="00CF130E">
        <w:rPr>
          <w:rFonts w:ascii="Times New Roman" w:hAnsi="Times New Roman" w:cs="Times New Roman"/>
          <w:sz w:val="20"/>
          <w:szCs w:val="20"/>
        </w:rPr>
        <w:t xml:space="preserve">(%E) </w:t>
      </w:r>
      <w:r w:rsidR="00F83C39" w:rsidRPr="00F83C39">
        <w:rPr>
          <w:rFonts w:ascii="Times New Roman" w:hAnsi="Times New Roman" w:cs="Times New Roman"/>
          <w:sz w:val="20"/>
          <w:szCs w:val="20"/>
        </w:rPr>
        <w:t>of chloroquine following high dose regimens in both ELF and bronchial epithelial cells (BEC) were lower than 2 and 1%, respectively. The corresponding values for the high dose of LPV/r were 40 and 2%, respectively. The risk of prolonged QTc in the population was higher than 20%. In addition</w:t>
      </w:r>
      <w:r w:rsidR="00CF130E">
        <w:rPr>
          <w:rFonts w:ascii="Times New Roman" w:hAnsi="Times New Roman" w:cs="Times New Roman"/>
          <w:sz w:val="20"/>
          <w:szCs w:val="20"/>
        </w:rPr>
        <w:t xml:space="preserve">, </w:t>
      </w:r>
      <w:r w:rsidR="00F83C39" w:rsidRPr="00F83C39">
        <w:rPr>
          <w:rFonts w:ascii="Times New Roman" w:hAnsi="Times New Roman" w:cs="Times New Roman"/>
          <w:sz w:val="20"/>
          <w:szCs w:val="20"/>
        </w:rPr>
        <w:t xml:space="preserve"> the %E of chloroquine was increased to 76% at pH 5.6 and decreased to 0.13% at pH 7.5.  The change in pH in ELF had no influence on LPV/r concentrations. </w:t>
      </w:r>
    </w:p>
    <w:p w14:paraId="3D002DB6" w14:textId="7F15A734" w:rsidR="00F83C39" w:rsidRPr="00B7266E" w:rsidRDefault="00F83C39" w:rsidP="00E76DFF">
      <w:pPr>
        <w:spacing w:line="360" w:lineRule="auto"/>
        <w:rPr>
          <w:rFonts w:ascii="Times New Roman" w:hAnsi="Times New Roman" w:cs="Times New Roman"/>
          <w:sz w:val="20"/>
          <w:szCs w:val="20"/>
        </w:rPr>
      </w:pPr>
      <w:r w:rsidRPr="00F83C39">
        <w:rPr>
          <w:rFonts w:ascii="Times New Roman" w:hAnsi="Times New Roman" w:cs="Times New Roman"/>
          <w:sz w:val="20"/>
          <w:szCs w:val="20"/>
        </w:rPr>
        <w:t>PBPK/PD mode</w:t>
      </w:r>
      <w:r w:rsidR="00CF130E">
        <w:rPr>
          <w:rFonts w:ascii="Times New Roman" w:hAnsi="Times New Roman" w:cs="Times New Roman"/>
          <w:sz w:val="20"/>
          <w:szCs w:val="20"/>
        </w:rPr>
        <w:t>l</w:t>
      </w:r>
      <w:r w:rsidRPr="00F83C39">
        <w:rPr>
          <w:rFonts w:ascii="Times New Roman" w:hAnsi="Times New Roman" w:cs="Times New Roman"/>
          <w:sz w:val="20"/>
          <w:szCs w:val="20"/>
        </w:rPr>
        <w:t>ling supports the withdrawal of chloroquine and LPV/r for COVID-19 treatment</w:t>
      </w:r>
      <w:r w:rsidR="00CF130E">
        <w:rPr>
          <w:rFonts w:ascii="Times New Roman" w:hAnsi="Times New Roman" w:cs="Times New Roman"/>
          <w:sz w:val="20"/>
          <w:szCs w:val="20"/>
        </w:rPr>
        <w:t xml:space="preserve"> </w:t>
      </w:r>
      <w:r w:rsidRPr="00F83C39">
        <w:rPr>
          <w:rFonts w:ascii="Times New Roman" w:hAnsi="Times New Roman" w:cs="Times New Roman"/>
          <w:sz w:val="20"/>
          <w:szCs w:val="20"/>
        </w:rPr>
        <w:t>as an effective tool for the selection of therapeutic drug regimens in urgent situation</w:t>
      </w:r>
      <w:r w:rsidR="00CF130E">
        <w:rPr>
          <w:rFonts w:ascii="Times New Roman" w:hAnsi="Times New Roman" w:cs="Times New Roman"/>
          <w:sz w:val="20"/>
          <w:szCs w:val="20"/>
        </w:rPr>
        <w:t>.</w:t>
      </w:r>
    </w:p>
    <w:p w14:paraId="06B78079" w14:textId="5538A123" w:rsidR="002F1A51" w:rsidRDefault="002F1A51" w:rsidP="00E76DFF">
      <w:pPr>
        <w:spacing w:line="360" w:lineRule="auto"/>
        <w:rPr>
          <w:rFonts w:ascii="Times New Roman" w:hAnsi="Times New Roman" w:cs="Times New Roman"/>
          <w:sz w:val="20"/>
          <w:szCs w:val="20"/>
        </w:rPr>
      </w:pPr>
      <w:r w:rsidRPr="00F83C39">
        <w:rPr>
          <w:rFonts w:ascii="Times New Roman" w:hAnsi="Times New Roman" w:cs="Times New Roman"/>
          <w:i/>
          <w:iCs/>
          <w:sz w:val="20"/>
          <w:szCs w:val="20"/>
        </w:rPr>
        <w:t>Keywords:</w:t>
      </w:r>
      <w:r w:rsidR="00C3216F" w:rsidRPr="00F83C39">
        <w:rPr>
          <w:rFonts w:ascii="Times New Roman" w:hAnsi="Times New Roman" w:cs="Times New Roman"/>
          <w:b/>
          <w:bCs/>
          <w:sz w:val="20"/>
          <w:szCs w:val="20"/>
        </w:rPr>
        <w:t xml:space="preserve"> </w:t>
      </w:r>
      <w:r w:rsidR="00C3216F" w:rsidRPr="00F83C39">
        <w:rPr>
          <w:rFonts w:ascii="Times New Roman" w:hAnsi="Times New Roman" w:cs="Times New Roman"/>
          <w:sz w:val="20"/>
          <w:szCs w:val="20"/>
        </w:rPr>
        <w:t>COVID-19, SARs-CoV-2, lopinavir, chloroquine, PBPK</w:t>
      </w:r>
    </w:p>
    <w:p w14:paraId="2D7A3E50" w14:textId="36205AE3" w:rsidR="00FC1912" w:rsidRDefault="00FC1912" w:rsidP="00E76DFF">
      <w:pPr>
        <w:spacing w:line="360" w:lineRule="auto"/>
        <w:rPr>
          <w:rFonts w:ascii="Times New Roman" w:hAnsi="Times New Roman" w:cs="Times New Roman"/>
          <w:b/>
          <w:bCs/>
          <w:sz w:val="20"/>
          <w:szCs w:val="20"/>
        </w:rPr>
      </w:pPr>
    </w:p>
    <w:p w14:paraId="124B91CE" w14:textId="78254F6B" w:rsidR="00A93982" w:rsidRDefault="00A93982" w:rsidP="00E76DFF">
      <w:pPr>
        <w:spacing w:line="360" w:lineRule="auto"/>
        <w:rPr>
          <w:rFonts w:ascii="Times New Roman" w:hAnsi="Times New Roman" w:cs="Times New Roman"/>
          <w:b/>
          <w:bCs/>
          <w:sz w:val="20"/>
          <w:szCs w:val="20"/>
        </w:rPr>
      </w:pPr>
    </w:p>
    <w:p w14:paraId="4A64B5EE" w14:textId="14A44142" w:rsidR="00A93982" w:rsidRDefault="00A93982" w:rsidP="00E76DFF">
      <w:pPr>
        <w:spacing w:line="360" w:lineRule="auto"/>
        <w:rPr>
          <w:rFonts w:ascii="Times New Roman" w:hAnsi="Times New Roman" w:cs="Times New Roman"/>
          <w:b/>
          <w:bCs/>
          <w:sz w:val="20"/>
          <w:szCs w:val="20"/>
        </w:rPr>
      </w:pPr>
    </w:p>
    <w:p w14:paraId="7C6833A0" w14:textId="4491793C" w:rsidR="00A93982" w:rsidRDefault="00A93982" w:rsidP="00E76DFF">
      <w:pPr>
        <w:spacing w:line="360" w:lineRule="auto"/>
        <w:rPr>
          <w:rFonts w:ascii="Times New Roman" w:hAnsi="Times New Roman" w:cs="Times New Roman"/>
          <w:b/>
          <w:bCs/>
          <w:sz w:val="20"/>
          <w:szCs w:val="20"/>
        </w:rPr>
      </w:pPr>
    </w:p>
    <w:p w14:paraId="1BE4D33B" w14:textId="34884F82" w:rsidR="00A93982" w:rsidRDefault="00A93982" w:rsidP="00E76DFF">
      <w:pPr>
        <w:spacing w:line="360" w:lineRule="auto"/>
        <w:rPr>
          <w:rFonts w:ascii="Times New Roman" w:hAnsi="Times New Roman" w:cs="Times New Roman"/>
          <w:b/>
          <w:bCs/>
          <w:sz w:val="20"/>
          <w:szCs w:val="20"/>
        </w:rPr>
      </w:pPr>
    </w:p>
    <w:p w14:paraId="6C5EF63B" w14:textId="121924A1" w:rsidR="00A93982" w:rsidRDefault="00A93982" w:rsidP="00E76DFF">
      <w:pPr>
        <w:spacing w:line="360" w:lineRule="auto"/>
        <w:rPr>
          <w:rFonts w:ascii="Times New Roman" w:hAnsi="Times New Roman" w:cs="Times New Roman"/>
          <w:b/>
          <w:bCs/>
          <w:sz w:val="20"/>
          <w:szCs w:val="20"/>
        </w:rPr>
      </w:pPr>
    </w:p>
    <w:p w14:paraId="699EFD3E" w14:textId="13661BAD" w:rsidR="00A93982" w:rsidRDefault="00A93982" w:rsidP="00E76DFF">
      <w:pPr>
        <w:spacing w:line="360" w:lineRule="auto"/>
        <w:rPr>
          <w:rFonts w:ascii="Times New Roman" w:hAnsi="Times New Roman" w:cs="Times New Roman"/>
          <w:b/>
          <w:bCs/>
          <w:sz w:val="20"/>
          <w:szCs w:val="20"/>
        </w:rPr>
      </w:pPr>
    </w:p>
    <w:p w14:paraId="4F4081C1" w14:textId="63143F05" w:rsidR="00A93982" w:rsidRDefault="00A93982" w:rsidP="00E76DFF">
      <w:pPr>
        <w:spacing w:line="360" w:lineRule="auto"/>
        <w:rPr>
          <w:rFonts w:ascii="Times New Roman" w:hAnsi="Times New Roman" w:cs="Times New Roman"/>
          <w:b/>
          <w:bCs/>
          <w:sz w:val="20"/>
          <w:szCs w:val="20"/>
        </w:rPr>
      </w:pPr>
    </w:p>
    <w:p w14:paraId="1AC29AEE" w14:textId="36BE5675" w:rsidR="0041402A" w:rsidRDefault="0041402A" w:rsidP="00E76DFF">
      <w:pPr>
        <w:spacing w:line="360" w:lineRule="auto"/>
        <w:rPr>
          <w:rFonts w:ascii="Times New Roman" w:hAnsi="Times New Roman" w:cs="Times New Roman"/>
          <w:b/>
          <w:bCs/>
          <w:sz w:val="20"/>
          <w:szCs w:val="20"/>
        </w:rPr>
      </w:pPr>
    </w:p>
    <w:p w14:paraId="3F07909C" w14:textId="20437CCD" w:rsidR="0041402A" w:rsidRDefault="0041402A" w:rsidP="00E76DFF">
      <w:pPr>
        <w:spacing w:line="360" w:lineRule="auto"/>
        <w:rPr>
          <w:rFonts w:ascii="Times New Roman" w:hAnsi="Times New Roman" w:cs="Times New Roman"/>
          <w:b/>
          <w:bCs/>
          <w:sz w:val="20"/>
          <w:szCs w:val="20"/>
        </w:rPr>
      </w:pPr>
    </w:p>
    <w:p w14:paraId="58178CED" w14:textId="77777777" w:rsidR="0041402A" w:rsidRDefault="0041402A" w:rsidP="00E76DFF">
      <w:pPr>
        <w:spacing w:line="360" w:lineRule="auto"/>
        <w:rPr>
          <w:rFonts w:ascii="Times New Roman" w:hAnsi="Times New Roman" w:cs="Times New Roman"/>
          <w:b/>
          <w:bCs/>
          <w:sz w:val="20"/>
          <w:szCs w:val="20"/>
        </w:rPr>
      </w:pPr>
    </w:p>
    <w:p w14:paraId="4732FD25" w14:textId="0A26522E" w:rsidR="00A93982" w:rsidRDefault="00A93982" w:rsidP="00E76DFF">
      <w:pPr>
        <w:spacing w:line="360" w:lineRule="auto"/>
        <w:rPr>
          <w:rFonts w:ascii="Times New Roman" w:hAnsi="Times New Roman" w:cs="Times New Roman"/>
          <w:b/>
          <w:bCs/>
          <w:sz w:val="20"/>
          <w:szCs w:val="20"/>
        </w:rPr>
      </w:pPr>
    </w:p>
    <w:p w14:paraId="7B2B6B1A" w14:textId="4BB8ADB8" w:rsidR="00A93982" w:rsidRDefault="00A93982" w:rsidP="00E76DFF">
      <w:pPr>
        <w:spacing w:line="360" w:lineRule="auto"/>
        <w:rPr>
          <w:rFonts w:ascii="Times New Roman" w:hAnsi="Times New Roman" w:cs="Times New Roman"/>
          <w:b/>
          <w:bCs/>
          <w:sz w:val="20"/>
          <w:szCs w:val="20"/>
        </w:rPr>
      </w:pPr>
    </w:p>
    <w:p w14:paraId="044B4EB1" w14:textId="77777777" w:rsidR="00A93982" w:rsidRDefault="00A93982" w:rsidP="00E76DFF">
      <w:pPr>
        <w:spacing w:line="360" w:lineRule="auto"/>
        <w:rPr>
          <w:rFonts w:ascii="Times New Roman" w:hAnsi="Times New Roman" w:cs="Times New Roman"/>
          <w:b/>
          <w:bCs/>
          <w:sz w:val="20"/>
          <w:szCs w:val="20"/>
        </w:rPr>
      </w:pPr>
    </w:p>
    <w:p w14:paraId="0F73DF9B" w14:textId="366CF9AE" w:rsidR="00A2226B" w:rsidRPr="00FC1912" w:rsidRDefault="00026749" w:rsidP="00FC1912">
      <w:pPr>
        <w:pStyle w:val="a5"/>
        <w:numPr>
          <w:ilvl w:val="0"/>
          <w:numId w:val="13"/>
        </w:numPr>
        <w:spacing w:line="360" w:lineRule="auto"/>
        <w:ind w:left="0" w:firstLine="0"/>
        <w:rPr>
          <w:rFonts w:ascii="Times New Roman" w:hAnsi="Times New Roman" w:cs="Times New Roman"/>
          <w:b/>
          <w:bCs/>
          <w:sz w:val="20"/>
          <w:szCs w:val="20"/>
        </w:rPr>
      </w:pPr>
      <w:r>
        <w:rPr>
          <w:rFonts w:ascii="Times New Roman" w:hAnsi="Times New Roman" w:cs="Times New Roman"/>
          <w:b/>
          <w:bCs/>
          <w:sz w:val="20"/>
          <w:szCs w:val="20"/>
        </w:rPr>
        <w:lastRenderedPageBreak/>
        <w:t>BACKGROUND</w:t>
      </w:r>
    </w:p>
    <w:p w14:paraId="1C67E090" w14:textId="4C97C64E" w:rsidR="0069799B" w:rsidRPr="00F83C39" w:rsidRDefault="008232F9" w:rsidP="00FC1912">
      <w:pPr>
        <w:spacing w:line="360" w:lineRule="auto"/>
        <w:rPr>
          <w:rFonts w:ascii="Times New Roman" w:hAnsi="Times New Roman" w:cs="Times New Roman"/>
          <w:color w:val="FF0000"/>
          <w:sz w:val="20"/>
          <w:szCs w:val="20"/>
        </w:rPr>
      </w:pPr>
      <w:r w:rsidRPr="00F83C39">
        <w:rPr>
          <w:rFonts w:ascii="Times New Roman" w:hAnsi="Times New Roman" w:cs="Times New Roman"/>
          <w:sz w:val="20"/>
          <w:szCs w:val="20"/>
        </w:rPr>
        <w:t xml:space="preserve">During the early pandemic of COVID-19, </w:t>
      </w:r>
      <w:r w:rsidR="00A3501F" w:rsidRPr="00F83C39">
        <w:rPr>
          <w:rFonts w:ascii="Times New Roman" w:hAnsi="Times New Roman" w:cs="Times New Roman"/>
          <w:sz w:val="20"/>
          <w:szCs w:val="20"/>
        </w:rPr>
        <w:t xml:space="preserve">the </w:t>
      </w:r>
      <w:r w:rsidR="00947051" w:rsidRPr="00F83C39">
        <w:rPr>
          <w:rFonts w:ascii="Times New Roman" w:hAnsi="Times New Roman" w:cs="Times New Roman"/>
          <w:sz w:val="20"/>
          <w:szCs w:val="20"/>
        </w:rPr>
        <w:t>rapid</w:t>
      </w:r>
      <w:r w:rsidRPr="00F83C39">
        <w:rPr>
          <w:rFonts w:ascii="Times New Roman" w:hAnsi="Times New Roman" w:cs="Times New Roman"/>
          <w:sz w:val="20"/>
          <w:szCs w:val="20"/>
        </w:rPr>
        <w:t xml:space="preserve"> development of novel antiviral drugs to combat </w:t>
      </w:r>
      <w:r w:rsidR="00947051" w:rsidRPr="00F83C39">
        <w:rPr>
          <w:rFonts w:ascii="Times New Roman" w:hAnsi="Times New Roman" w:cs="Times New Roman"/>
          <w:sz w:val="20"/>
          <w:szCs w:val="20"/>
        </w:rPr>
        <w:t>th</w:t>
      </w:r>
      <w:r w:rsidR="00A3501F" w:rsidRPr="00F83C39">
        <w:rPr>
          <w:rFonts w:ascii="Times New Roman" w:hAnsi="Times New Roman" w:cs="Times New Roman"/>
          <w:sz w:val="20"/>
          <w:szCs w:val="20"/>
        </w:rPr>
        <w:t>e</w:t>
      </w:r>
      <w:r w:rsidR="00947051" w:rsidRPr="00F83C39">
        <w:rPr>
          <w:rFonts w:ascii="Times New Roman" w:hAnsi="Times New Roman" w:cs="Times New Roman"/>
          <w:sz w:val="20"/>
          <w:szCs w:val="20"/>
        </w:rPr>
        <w:t xml:space="preserve"> infection</w:t>
      </w:r>
      <w:r w:rsidRPr="00F83C39">
        <w:rPr>
          <w:rFonts w:ascii="Times New Roman" w:hAnsi="Times New Roman" w:cs="Times New Roman"/>
          <w:sz w:val="20"/>
          <w:szCs w:val="20"/>
        </w:rPr>
        <w:t xml:space="preserve"> </w:t>
      </w:r>
      <w:r w:rsidR="00947051" w:rsidRPr="00F83C39">
        <w:rPr>
          <w:rFonts w:ascii="Times New Roman" w:hAnsi="Times New Roman" w:cs="Times New Roman"/>
          <w:sz w:val="20"/>
          <w:szCs w:val="20"/>
        </w:rPr>
        <w:t>to meet the urgent need was limited</w:t>
      </w:r>
      <w:r w:rsidRPr="00F83C39">
        <w:rPr>
          <w:rFonts w:ascii="Times New Roman" w:hAnsi="Times New Roman" w:cs="Times New Roman"/>
          <w:sz w:val="20"/>
          <w:szCs w:val="20"/>
        </w:rPr>
        <w:t>. Repurposing approved drugs under advanced</w:t>
      </w:r>
      <w:r w:rsidR="00A3501F" w:rsidRPr="00F83C39">
        <w:rPr>
          <w:rFonts w:ascii="Times New Roman" w:hAnsi="Times New Roman" w:cs="Times New Roman"/>
          <w:sz w:val="20"/>
          <w:szCs w:val="20"/>
        </w:rPr>
        <w:t xml:space="preserve"> phases of</w:t>
      </w:r>
      <w:r w:rsidRPr="00F83C39">
        <w:rPr>
          <w:rFonts w:ascii="Times New Roman" w:hAnsi="Times New Roman" w:cs="Times New Roman"/>
          <w:sz w:val="20"/>
          <w:szCs w:val="20"/>
        </w:rPr>
        <w:t xml:space="preserve"> clinical trials would be </w:t>
      </w:r>
      <w:r w:rsidR="002D7B86" w:rsidRPr="00F83C39">
        <w:rPr>
          <w:rFonts w:ascii="Times New Roman" w:hAnsi="Times New Roman" w:cs="Times New Roman"/>
          <w:sz w:val="20"/>
          <w:szCs w:val="20"/>
        </w:rPr>
        <w:t xml:space="preserve">a </w:t>
      </w:r>
      <w:r w:rsidRPr="00F83C39">
        <w:rPr>
          <w:rFonts w:ascii="Times New Roman" w:hAnsi="Times New Roman" w:cs="Times New Roman"/>
          <w:sz w:val="20"/>
          <w:szCs w:val="20"/>
        </w:rPr>
        <w:t xml:space="preserve">preferable </w:t>
      </w:r>
      <w:r w:rsidR="00A3501F" w:rsidRPr="00F83C39">
        <w:rPr>
          <w:rFonts w:ascii="Times New Roman" w:hAnsi="Times New Roman" w:cs="Times New Roman"/>
          <w:sz w:val="20"/>
          <w:szCs w:val="20"/>
        </w:rPr>
        <w:t>fast-track</w:t>
      </w:r>
      <w:r w:rsidRPr="00F83C39">
        <w:rPr>
          <w:rFonts w:ascii="Times New Roman" w:hAnsi="Times New Roman" w:cs="Times New Roman"/>
          <w:sz w:val="20"/>
          <w:szCs w:val="20"/>
        </w:rPr>
        <w:t xml:space="preserve">. </w:t>
      </w:r>
      <w:bookmarkStart w:id="3" w:name="_Hlk92350593"/>
      <w:r w:rsidRPr="00F83C39">
        <w:rPr>
          <w:rFonts w:ascii="Times New Roman" w:hAnsi="Times New Roman" w:cs="Times New Roman"/>
          <w:sz w:val="20"/>
          <w:szCs w:val="20"/>
        </w:rPr>
        <w:t>Ritonavir-boosted lopinavir (LPV/r) and chloroquine were</w:t>
      </w:r>
      <w:r w:rsidR="00FD7BEF" w:rsidRPr="00F83C39">
        <w:rPr>
          <w:rFonts w:ascii="Times New Roman" w:hAnsi="Times New Roman" w:cs="Times New Roman"/>
          <w:sz w:val="20"/>
          <w:szCs w:val="20"/>
        </w:rPr>
        <w:t xml:space="preserve"> </w:t>
      </w:r>
      <w:r w:rsidR="00947051" w:rsidRPr="00F83C39">
        <w:rPr>
          <w:rFonts w:ascii="Times New Roman" w:hAnsi="Times New Roman" w:cs="Times New Roman"/>
          <w:sz w:val="20"/>
          <w:szCs w:val="20"/>
        </w:rPr>
        <w:t xml:space="preserve">initially </w:t>
      </w:r>
      <w:r w:rsidR="00FD7BEF" w:rsidRPr="00F83C39">
        <w:rPr>
          <w:rFonts w:ascii="Times New Roman" w:hAnsi="Times New Roman" w:cs="Times New Roman"/>
          <w:sz w:val="20"/>
          <w:szCs w:val="20"/>
        </w:rPr>
        <w:t>selected</w:t>
      </w:r>
      <w:r w:rsidRPr="00F83C39">
        <w:rPr>
          <w:rFonts w:ascii="Times New Roman" w:hAnsi="Times New Roman" w:cs="Times New Roman"/>
          <w:sz w:val="20"/>
          <w:szCs w:val="20"/>
        </w:rPr>
        <w:t xml:space="preserve"> </w:t>
      </w:r>
      <w:r w:rsidR="00947051" w:rsidRPr="00F83C39">
        <w:rPr>
          <w:rFonts w:ascii="Times New Roman" w:hAnsi="Times New Roman" w:cs="Times New Roman"/>
          <w:sz w:val="20"/>
          <w:szCs w:val="20"/>
        </w:rPr>
        <w:t xml:space="preserve">as </w:t>
      </w:r>
      <w:r w:rsidRPr="00F83C39">
        <w:rPr>
          <w:rFonts w:ascii="Times New Roman" w:hAnsi="Times New Roman" w:cs="Times New Roman"/>
          <w:sz w:val="20"/>
          <w:szCs w:val="20"/>
        </w:rPr>
        <w:t xml:space="preserve">repurposing drugs for COVID-19 </w:t>
      </w:r>
      <w:r w:rsidR="00892142" w:rsidRPr="00F83C39">
        <w:rPr>
          <w:rFonts w:ascii="Times New Roman" w:hAnsi="Times New Roman" w:cs="Times New Roman"/>
          <w:sz w:val="20"/>
          <w:szCs w:val="20"/>
        </w:rPr>
        <w:t xml:space="preserve">therapy </w:t>
      </w:r>
      <w:r w:rsidR="00FD7BEF" w:rsidRPr="00F83C39">
        <w:rPr>
          <w:rFonts w:ascii="Times New Roman" w:hAnsi="Times New Roman" w:cs="Times New Roman"/>
          <w:sz w:val="20"/>
          <w:szCs w:val="20"/>
        </w:rPr>
        <w:t xml:space="preserve">based on </w:t>
      </w:r>
      <w:r w:rsidRPr="00F83C39">
        <w:rPr>
          <w:rFonts w:ascii="Times New Roman" w:hAnsi="Times New Roman" w:cs="Times New Roman"/>
          <w:i/>
          <w:iCs/>
          <w:sz w:val="20"/>
          <w:szCs w:val="20"/>
        </w:rPr>
        <w:t>in vitro</w:t>
      </w:r>
      <w:r w:rsidRPr="00F83C39">
        <w:rPr>
          <w:rFonts w:ascii="Times New Roman" w:hAnsi="Times New Roman" w:cs="Times New Roman"/>
          <w:sz w:val="20"/>
          <w:szCs w:val="20"/>
        </w:rPr>
        <w:t xml:space="preserve"> evidence </w:t>
      </w:r>
      <w:r w:rsidR="00892142" w:rsidRPr="00F83C39">
        <w:rPr>
          <w:rFonts w:ascii="Times New Roman" w:hAnsi="Times New Roman" w:cs="Times New Roman"/>
          <w:sz w:val="20"/>
          <w:szCs w:val="20"/>
        </w:rPr>
        <w:t>but</w:t>
      </w:r>
      <w:r w:rsidRPr="00F83C39">
        <w:rPr>
          <w:rFonts w:ascii="Times New Roman" w:hAnsi="Times New Roman" w:cs="Times New Roman"/>
          <w:sz w:val="20"/>
          <w:szCs w:val="20"/>
        </w:rPr>
        <w:t xml:space="preserve"> were</w:t>
      </w:r>
      <w:r w:rsidR="00A3501F" w:rsidRPr="00F83C39">
        <w:rPr>
          <w:rFonts w:ascii="Times New Roman" w:hAnsi="Times New Roman" w:cs="Times New Roman"/>
          <w:sz w:val="20"/>
          <w:szCs w:val="20"/>
        </w:rPr>
        <w:t xml:space="preserve"> finally</w:t>
      </w:r>
      <w:r w:rsidRPr="00F83C39">
        <w:rPr>
          <w:rFonts w:ascii="Times New Roman" w:hAnsi="Times New Roman" w:cs="Times New Roman"/>
          <w:sz w:val="20"/>
          <w:szCs w:val="20"/>
        </w:rPr>
        <w:t xml:space="preserve"> withdrawn due to </w:t>
      </w:r>
      <w:r w:rsidR="00A3501F" w:rsidRPr="00F83C39">
        <w:rPr>
          <w:rFonts w:ascii="Times New Roman" w:hAnsi="Times New Roman" w:cs="Times New Roman"/>
          <w:sz w:val="20"/>
          <w:szCs w:val="20"/>
        </w:rPr>
        <w:t>unsatisfactory</w:t>
      </w:r>
      <w:r w:rsidRPr="00F83C39">
        <w:rPr>
          <w:rFonts w:ascii="Times New Roman" w:hAnsi="Times New Roman" w:cs="Times New Roman"/>
          <w:sz w:val="20"/>
          <w:szCs w:val="20"/>
        </w:rPr>
        <w:t xml:space="preserve"> </w:t>
      </w:r>
      <w:r w:rsidR="00892142" w:rsidRPr="00F83C39">
        <w:rPr>
          <w:rFonts w:ascii="Times New Roman" w:hAnsi="Times New Roman" w:cs="Times New Roman"/>
          <w:sz w:val="20"/>
          <w:szCs w:val="20"/>
        </w:rPr>
        <w:t>treatment</w:t>
      </w:r>
      <w:r w:rsidR="00A3501F" w:rsidRPr="00F83C39">
        <w:rPr>
          <w:rFonts w:ascii="Times New Roman" w:hAnsi="Times New Roman" w:cs="Times New Roman"/>
          <w:sz w:val="20"/>
          <w:szCs w:val="20"/>
        </w:rPr>
        <w:t xml:space="preserve"> outcomes</w:t>
      </w:r>
      <w:r w:rsidR="00892142" w:rsidRPr="00F83C39">
        <w:rPr>
          <w:rFonts w:ascii="Times New Roman" w:hAnsi="Times New Roman" w:cs="Times New Roman"/>
          <w:sz w:val="20"/>
          <w:szCs w:val="20"/>
        </w:rPr>
        <w:t xml:space="preserve"> </w:t>
      </w:r>
      <w:r w:rsidRPr="00F83C39">
        <w:rPr>
          <w:rFonts w:ascii="Times New Roman" w:hAnsi="Times New Roman" w:cs="Times New Roman"/>
          <w:sz w:val="20"/>
          <w:szCs w:val="20"/>
        </w:rPr>
        <w:t>in large clinical trials</w:t>
      </w:r>
      <w:r w:rsidR="00724D4B" w:rsidRPr="00F83C39">
        <w:rPr>
          <w:rFonts w:ascii="Times New Roman" w:hAnsi="Times New Roman" w:cs="Times New Roman"/>
          <w:sz w:val="20"/>
          <w:szCs w:val="20"/>
        </w:rPr>
        <w:t xml:space="preserve"> </w:t>
      </w:r>
      <w:bookmarkEnd w:id="3"/>
      <w:r w:rsidR="00026749">
        <w:rPr>
          <w:rFonts w:ascii="Times New Roman" w:hAnsi="Times New Roman" w:cs="Times New Roman"/>
          <w:sz w:val="20"/>
          <w:szCs w:val="20"/>
          <w:vertAlign w:val="superscript"/>
        </w:rPr>
        <w:t>1</w:t>
      </w:r>
      <w:r w:rsidRPr="00F83C39">
        <w:rPr>
          <w:rFonts w:ascii="Times New Roman" w:hAnsi="Times New Roman" w:cs="Times New Roman"/>
          <w:sz w:val="20"/>
          <w:szCs w:val="20"/>
        </w:rPr>
        <w:t>.</w:t>
      </w:r>
      <w:r w:rsidRPr="00F83C39">
        <w:rPr>
          <w:rFonts w:ascii="Times New Roman" w:hAnsi="Times New Roman" w:cs="Times New Roman"/>
          <w:sz w:val="20"/>
          <w:szCs w:val="20"/>
          <w:vertAlign w:val="superscript"/>
        </w:rPr>
        <w:t xml:space="preserve"> </w:t>
      </w:r>
      <w:r w:rsidR="00947051" w:rsidRPr="00F83C39">
        <w:rPr>
          <w:rFonts w:ascii="Times New Roman" w:hAnsi="Times New Roman" w:cs="Times New Roman"/>
          <w:sz w:val="20"/>
          <w:szCs w:val="20"/>
        </w:rPr>
        <w:t xml:space="preserve"> </w:t>
      </w:r>
      <w:bookmarkStart w:id="4" w:name="_Hlk92350698"/>
      <w:r w:rsidR="00947051" w:rsidRPr="00F83C39">
        <w:rPr>
          <w:rFonts w:ascii="Times New Roman" w:hAnsi="Times New Roman" w:cs="Times New Roman"/>
          <w:sz w:val="20"/>
          <w:szCs w:val="20"/>
        </w:rPr>
        <w:t xml:space="preserve">In such </w:t>
      </w:r>
      <w:r w:rsidR="00A3501F" w:rsidRPr="00F83C39">
        <w:rPr>
          <w:rFonts w:ascii="Times New Roman" w:hAnsi="Times New Roman" w:cs="Times New Roman"/>
          <w:sz w:val="20"/>
          <w:szCs w:val="20"/>
        </w:rPr>
        <w:t>an</w:t>
      </w:r>
      <w:r w:rsidR="00947051" w:rsidRPr="00F83C39">
        <w:rPr>
          <w:rFonts w:ascii="Times New Roman" w:hAnsi="Times New Roman" w:cs="Times New Roman"/>
          <w:sz w:val="20"/>
          <w:szCs w:val="20"/>
        </w:rPr>
        <w:t xml:space="preserve"> emergency situation, conduct</w:t>
      </w:r>
      <w:r w:rsidR="00A3501F" w:rsidRPr="00F83C39">
        <w:rPr>
          <w:rFonts w:ascii="Times New Roman" w:hAnsi="Times New Roman" w:cs="Times New Roman"/>
          <w:sz w:val="20"/>
          <w:szCs w:val="20"/>
        </w:rPr>
        <w:t>ing</w:t>
      </w:r>
      <w:r w:rsidR="00947051" w:rsidRPr="00F83C39">
        <w:rPr>
          <w:rFonts w:ascii="Times New Roman" w:hAnsi="Times New Roman" w:cs="Times New Roman"/>
          <w:sz w:val="20"/>
          <w:szCs w:val="20"/>
        </w:rPr>
        <w:t xml:space="preserve"> large clinical trials may not </w:t>
      </w:r>
      <w:r w:rsidR="00A3501F" w:rsidRPr="00F83C39">
        <w:rPr>
          <w:rFonts w:ascii="Times New Roman" w:hAnsi="Times New Roman" w:cs="Times New Roman"/>
          <w:sz w:val="20"/>
          <w:szCs w:val="20"/>
        </w:rPr>
        <w:t xml:space="preserve">be </w:t>
      </w:r>
      <w:r w:rsidR="00947051" w:rsidRPr="00F83C39">
        <w:rPr>
          <w:rFonts w:ascii="Times New Roman" w:hAnsi="Times New Roman" w:cs="Times New Roman"/>
          <w:sz w:val="20"/>
          <w:szCs w:val="20"/>
        </w:rPr>
        <w:t xml:space="preserve">a cost- and time-effective </w:t>
      </w:r>
      <w:r w:rsidRPr="00F83C39">
        <w:rPr>
          <w:rFonts w:ascii="Times New Roman" w:hAnsi="Times New Roman" w:cs="Times New Roman"/>
          <w:sz w:val="20"/>
          <w:szCs w:val="20"/>
        </w:rPr>
        <w:t>solution</w:t>
      </w:r>
      <w:bookmarkEnd w:id="4"/>
      <w:r w:rsidR="001C0B6B" w:rsidRPr="00F83C39">
        <w:rPr>
          <w:rFonts w:ascii="Times New Roman" w:hAnsi="Times New Roman" w:cs="Times New Roman"/>
          <w:sz w:val="20"/>
          <w:szCs w:val="20"/>
        </w:rPr>
        <w:t>.</w:t>
      </w:r>
      <w:r w:rsidR="00C270BF" w:rsidRPr="00F83C39">
        <w:rPr>
          <w:rFonts w:ascii="Times New Roman" w:hAnsi="Times New Roman" w:cs="Times New Roman"/>
          <w:sz w:val="20"/>
          <w:szCs w:val="20"/>
        </w:rPr>
        <w:t xml:space="preserve"> </w:t>
      </w:r>
      <w:r w:rsidR="00276132" w:rsidRPr="00F83C39">
        <w:rPr>
          <w:rFonts w:ascii="Times New Roman" w:hAnsi="Times New Roman" w:cs="Times New Roman"/>
          <w:sz w:val="20"/>
          <w:szCs w:val="20"/>
        </w:rPr>
        <w:t xml:space="preserve">Physiologically-based pharmacokinetic (PBPK) modelling is a pharmacokinetic model mimicking human physiology to explain drug disposition in </w:t>
      </w:r>
      <w:r w:rsidR="002D7B86" w:rsidRPr="00F83C39">
        <w:rPr>
          <w:rFonts w:ascii="Times New Roman" w:hAnsi="Times New Roman" w:cs="Times New Roman"/>
          <w:sz w:val="20"/>
          <w:szCs w:val="20"/>
        </w:rPr>
        <w:t xml:space="preserve">the </w:t>
      </w:r>
      <w:r w:rsidR="00276132" w:rsidRPr="00F83C39">
        <w:rPr>
          <w:rFonts w:ascii="Times New Roman" w:hAnsi="Times New Roman" w:cs="Times New Roman"/>
          <w:sz w:val="20"/>
          <w:szCs w:val="20"/>
        </w:rPr>
        <w:t>human body for a dose</w:t>
      </w:r>
      <w:r w:rsidR="002D7B86" w:rsidRPr="00F83C39">
        <w:rPr>
          <w:rFonts w:ascii="Times New Roman" w:hAnsi="Times New Roman" w:cs="Times New Roman"/>
          <w:sz w:val="20"/>
          <w:szCs w:val="20"/>
        </w:rPr>
        <w:t>-</w:t>
      </w:r>
      <w:r w:rsidR="00276132" w:rsidRPr="00F83C39">
        <w:rPr>
          <w:rFonts w:ascii="Times New Roman" w:hAnsi="Times New Roman" w:cs="Times New Roman"/>
          <w:sz w:val="20"/>
          <w:szCs w:val="20"/>
        </w:rPr>
        <w:t>finding in various diseases</w:t>
      </w:r>
      <w:r w:rsidR="00724D4B" w:rsidRPr="00F83C39">
        <w:rPr>
          <w:rFonts w:ascii="Times New Roman" w:hAnsi="Times New Roman" w:cs="Times New Roman"/>
          <w:sz w:val="20"/>
          <w:szCs w:val="20"/>
        </w:rPr>
        <w:t xml:space="preserve"> </w:t>
      </w:r>
      <w:r w:rsidR="00026749">
        <w:rPr>
          <w:rFonts w:ascii="Times New Roman" w:hAnsi="Times New Roman" w:cs="Times New Roman"/>
          <w:sz w:val="20"/>
          <w:szCs w:val="20"/>
          <w:vertAlign w:val="superscript"/>
        </w:rPr>
        <w:t>2</w:t>
      </w:r>
      <w:r w:rsidR="00276132" w:rsidRPr="00F83C39">
        <w:rPr>
          <w:rFonts w:ascii="Times New Roman" w:hAnsi="Times New Roman" w:cs="Times New Roman"/>
          <w:sz w:val="20"/>
          <w:szCs w:val="20"/>
        </w:rPr>
        <w:t>.</w:t>
      </w:r>
      <w:r w:rsidR="00724D4B" w:rsidRPr="00F83C39">
        <w:rPr>
          <w:rFonts w:ascii="Times New Roman" w:hAnsi="Times New Roman" w:cs="Times New Roman"/>
          <w:sz w:val="20"/>
          <w:szCs w:val="20"/>
          <w:vertAlign w:val="superscript"/>
        </w:rPr>
        <w:t xml:space="preserve"> </w:t>
      </w:r>
      <w:r w:rsidR="00EA7D65" w:rsidRPr="00F83C39">
        <w:rPr>
          <w:rFonts w:ascii="Times New Roman" w:hAnsi="Times New Roman" w:cs="Times New Roman"/>
          <w:sz w:val="20"/>
          <w:szCs w:val="20"/>
        </w:rPr>
        <w:t xml:space="preserve">PBPK/PD modelling has been successfully applied for </w:t>
      </w:r>
      <w:r w:rsidR="002D7B86" w:rsidRPr="00F83C39">
        <w:rPr>
          <w:rFonts w:ascii="Times New Roman" w:hAnsi="Times New Roman" w:cs="Times New Roman"/>
          <w:sz w:val="20"/>
          <w:szCs w:val="20"/>
        </w:rPr>
        <w:t xml:space="preserve">the </w:t>
      </w:r>
      <w:r w:rsidR="00EA7D65" w:rsidRPr="00F83C39">
        <w:rPr>
          <w:rFonts w:ascii="Times New Roman" w:hAnsi="Times New Roman" w:cs="Times New Roman"/>
          <w:sz w:val="20"/>
          <w:szCs w:val="20"/>
        </w:rPr>
        <w:t>selection of appropriate drug regimens and dose optimi</w:t>
      </w:r>
      <w:r w:rsidR="00947051" w:rsidRPr="00F83C39">
        <w:rPr>
          <w:rFonts w:ascii="Times New Roman" w:hAnsi="Times New Roman" w:cs="Times New Roman"/>
          <w:sz w:val="20"/>
          <w:szCs w:val="20"/>
        </w:rPr>
        <w:t>z</w:t>
      </w:r>
      <w:r w:rsidR="00EA7D65" w:rsidRPr="00F83C39">
        <w:rPr>
          <w:rFonts w:ascii="Times New Roman" w:hAnsi="Times New Roman" w:cs="Times New Roman"/>
          <w:sz w:val="20"/>
          <w:szCs w:val="20"/>
        </w:rPr>
        <w:t xml:space="preserve">ation in </w:t>
      </w:r>
      <w:r w:rsidR="00947051" w:rsidRPr="00F83C39">
        <w:rPr>
          <w:rFonts w:ascii="Times New Roman" w:hAnsi="Times New Roman" w:cs="Times New Roman"/>
          <w:sz w:val="20"/>
          <w:szCs w:val="20"/>
        </w:rPr>
        <w:t>various diseases and</w:t>
      </w:r>
      <w:r w:rsidR="00EA7D65" w:rsidRPr="00F83C39">
        <w:rPr>
          <w:rFonts w:ascii="Times New Roman" w:hAnsi="Times New Roman" w:cs="Times New Roman"/>
          <w:sz w:val="20"/>
          <w:szCs w:val="20"/>
        </w:rPr>
        <w:t xml:space="preserve"> </w:t>
      </w:r>
      <w:r w:rsidR="002D7B86" w:rsidRPr="00F83C39">
        <w:rPr>
          <w:rFonts w:ascii="Times New Roman" w:hAnsi="Times New Roman" w:cs="Times New Roman"/>
          <w:sz w:val="20"/>
          <w:szCs w:val="20"/>
        </w:rPr>
        <w:t>condition</w:t>
      </w:r>
      <w:r w:rsidR="00EA7D65" w:rsidRPr="00F83C39">
        <w:rPr>
          <w:rFonts w:ascii="Times New Roman" w:hAnsi="Times New Roman" w:cs="Times New Roman"/>
          <w:sz w:val="20"/>
          <w:szCs w:val="20"/>
        </w:rPr>
        <w:t xml:space="preserve">s. </w:t>
      </w:r>
      <w:r w:rsidR="00276132" w:rsidRPr="00F83C39">
        <w:rPr>
          <w:rFonts w:ascii="Times New Roman" w:hAnsi="Times New Roman" w:cs="Times New Roman"/>
          <w:sz w:val="20"/>
          <w:szCs w:val="20"/>
        </w:rPr>
        <w:t xml:space="preserve">It is </w:t>
      </w:r>
      <w:r w:rsidR="00851F92" w:rsidRPr="00F83C39">
        <w:rPr>
          <w:rFonts w:ascii="Times New Roman" w:hAnsi="Times New Roman" w:cs="Times New Roman"/>
          <w:sz w:val="20"/>
          <w:szCs w:val="20"/>
        </w:rPr>
        <w:t xml:space="preserve">also </w:t>
      </w:r>
      <w:r w:rsidR="00276132" w:rsidRPr="00F83C39">
        <w:rPr>
          <w:rFonts w:ascii="Times New Roman" w:hAnsi="Times New Roman" w:cs="Times New Roman"/>
          <w:sz w:val="20"/>
          <w:szCs w:val="20"/>
        </w:rPr>
        <w:t xml:space="preserve">accepted </w:t>
      </w:r>
      <w:r w:rsidR="00851F92" w:rsidRPr="00F83C39">
        <w:rPr>
          <w:rFonts w:ascii="Times New Roman" w:hAnsi="Times New Roman" w:cs="Times New Roman"/>
          <w:sz w:val="20"/>
          <w:szCs w:val="20"/>
        </w:rPr>
        <w:t xml:space="preserve">by regulatory agencies </w:t>
      </w:r>
      <w:r w:rsidR="00276132" w:rsidRPr="00F83C39">
        <w:rPr>
          <w:rFonts w:ascii="Times New Roman" w:hAnsi="Times New Roman" w:cs="Times New Roman"/>
          <w:sz w:val="20"/>
          <w:szCs w:val="20"/>
        </w:rPr>
        <w:t>as supplementary information for drug registration</w:t>
      </w:r>
      <w:r w:rsidR="00724D4B" w:rsidRPr="00F83C39">
        <w:rPr>
          <w:rFonts w:ascii="Times New Roman" w:hAnsi="Times New Roman" w:cs="Times New Roman"/>
          <w:sz w:val="20"/>
          <w:szCs w:val="20"/>
        </w:rPr>
        <w:t xml:space="preserve"> </w:t>
      </w:r>
      <w:r w:rsidR="00026749" w:rsidRPr="00026749">
        <w:rPr>
          <w:rFonts w:ascii="Times New Roman" w:hAnsi="Times New Roman" w:cs="Times New Roman"/>
          <w:sz w:val="20"/>
          <w:szCs w:val="20"/>
          <w:vertAlign w:val="superscript"/>
        </w:rPr>
        <w:t>3</w:t>
      </w:r>
      <w:r w:rsidR="00026749">
        <w:rPr>
          <w:rFonts w:ascii="Times New Roman" w:hAnsi="Times New Roman" w:cs="Times New Roman"/>
          <w:sz w:val="20"/>
          <w:szCs w:val="20"/>
        </w:rPr>
        <w:t>.</w:t>
      </w:r>
      <w:r w:rsidR="00712F13" w:rsidRPr="00026749">
        <w:rPr>
          <w:rFonts w:ascii="Times New Roman" w:hAnsi="Times New Roman" w:cs="Times New Roman"/>
          <w:sz w:val="20"/>
          <w:szCs w:val="20"/>
        </w:rPr>
        <w:t>The</w:t>
      </w:r>
      <w:r w:rsidR="00712F13" w:rsidRPr="00F83C39">
        <w:rPr>
          <w:rFonts w:ascii="Times New Roman" w:hAnsi="Times New Roman" w:cs="Times New Roman"/>
          <w:sz w:val="20"/>
          <w:szCs w:val="20"/>
        </w:rPr>
        <w:t xml:space="preserve"> aim of the study was to demonstrate the utility of the </w:t>
      </w:r>
      <w:r w:rsidR="00851F92" w:rsidRPr="00F83C39">
        <w:rPr>
          <w:rFonts w:ascii="Times New Roman" w:hAnsi="Times New Roman" w:cs="Times New Roman"/>
          <w:sz w:val="20"/>
          <w:szCs w:val="20"/>
        </w:rPr>
        <w:t>PBPK</w:t>
      </w:r>
      <w:r w:rsidR="00712F13" w:rsidRPr="00F83C39">
        <w:rPr>
          <w:rFonts w:ascii="Times New Roman" w:hAnsi="Times New Roman" w:cs="Times New Roman"/>
          <w:sz w:val="20"/>
          <w:szCs w:val="20"/>
        </w:rPr>
        <w:t xml:space="preserve"> and pharmacodynamic</w:t>
      </w:r>
      <w:r w:rsidR="00851F92" w:rsidRPr="00F83C39">
        <w:rPr>
          <w:rFonts w:ascii="Times New Roman" w:hAnsi="Times New Roman" w:cs="Times New Roman"/>
          <w:sz w:val="20"/>
          <w:szCs w:val="20"/>
        </w:rPr>
        <w:t xml:space="preserve"> (PD) </w:t>
      </w:r>
      <w:r w:rsidR="00712F13" w:rsidRPr="00F83C39">
        <w:rPr>
          <w:rFonts w:ascii="Times New Roman" w:hAnsi="Times New Roman" w:cs="Times New Roman"/>
          <w:sz w:val="20"/>
          <w:szCs w:val="20"/>
        </w:rPr>
        <w:t>modelling as a tool to</w:t>
      </w:r>
      <w:r w:rsidR="00947051" w:rsidRPr="00F83C39">
        <w:rPr>
          <w:rFonts w:ascii="Times New Roman" w:hAnsi="Times New Roman" w:cs="Times New Roman"/>
          <w:sz w:val="20"/>
          <w:szCs w:val="20"/>
        </w:rPr>
        <w:t xml:space="preserve"> predict clinical effectiveness of</w:t>
      </w:r>
      <w:r w:rsidR="00712F13" w:rsidRPr="00F83C39">
        <w:rPr>
          <w:rFonts w:ascii="Times New Roman" w:hAnsi="Times New Roman" w:cs="Times New Roman"/>
          <w:sz w:val="20"/>
          <w:szCs w:val="20"/>
        </w:rPr>
        <w:t xml:space="preserve"> </w:t>
      </w:r>
      <w:r w:rsidR="00947051" w:rsidRPr="00F83C39">
        <w:rPr>
          <w:rFonts w:ascii="Times New Roman" w:hAnsi="Times New Roman" w:cs="Times New Roman"/>
          <w:sz w:val="20"/>
          <w:szCs w:val="20"/>
        </w:rPr>
        <w:t xml:space="preserve">chloroquine and LPV/r for COVID-19 therapy. </w:t>
      </w:r>
    </w:p>
    <w:p w14:paraId="02128DFE" w14:textId="71AA0CD2" w:rsidR="00FC1912" w:rsidRPr="00FC1912" w:rsidRDefault="00FC1912" w:rsidP="0016551C">
      <w:pPr>
        <w:pStyle w:val="a5"/>
        <w:numPr>
          <w:ilvl w:val="0"/>
          <w:numId w:val="13"/>
        </w:numPr>
        <w:spacing w:line="360" w:lineRule="auto"/>
        <w:ind w:left="357" w:hanging="357"/>
        <w:rPr>
          <w:rFonts w:ascii="Times New Roman" w:hAnsi="Times New Roman" w:cs="Times New Roman"/>
          <w:b/>
          <w:bCs/>
          <w:sz w:val="20"/>
          <w:szCs w:val="20"/>
        </w:rPr>
      </w:pPr>
      <w:r>
        <w:rPr>
          <w:rFonts w:ascii="Times New Roman" w:hAnsi="Times New Roman" w:cs="Times New Roman"/>
          <w:b/>
          <w:bCs/>
          <w:sz w:val="20"/>
          <w:szCs w:val="20"/>
        </w:rPr>
        <w:t xml:space="preserve">Material and </w:t>
      </w:r>
      <w:r w:rsidR="0041402A">
        <w:rPr>
          <w:rFonts w:ascii="Times New Roman" w:hAnsi="Times New Roman" w:cs="Times New Roman"/>
          <w:b/>
          <w:bCs/>
          <w:sz w:val="20"/>
          <w:szCs w:val="20"/>
        </w:rPr>
        <w:t>m</w:t>
      </w:r>
      <w:r>
        <w:rPr>
          <w:rFonts w:ascii="Times New Roman" w:hAnsi="Times New Roman" w:cs="Times New Roman"/>
          <w:b/>
          <w:bCs/>
          <w:sz w:val="20"/>
          <w:szCs w:val="20"/>
        </w:rPr>
        <w:t>ethods</w:t>
      </w:r>
    </w:p>
    <w:p w14:paraId="0791B884" w14:textId="1CDCF5D4" w:rsidR="0071160D" w:rsidRPr="0041402A" w:rsidRDefault="0016551C" w:rsidP="00CB7070">
      <w:pPr>
        <w:spacing w:line="360" w:lineRule="auto"/>
        <w:rPr>
          <w:rFonts w:ascii="Times New Roman" w:hAnsi="Times New Roman" w:cs="Times New Roman"/>
          <w:i/>
          <w:iCs/>
          <w:sz w:val="20"/>
          <w:szCs w:val="20"/>
        </w:rPr>
      </w:pPr>
      <w:r>
        <w:rPr>
          <w:rFonts w:ascii="Times New Roman" w:hAnsi="Times New Roman" w:cs="Times New Roman"/>
          <w:i/>
          <w:iCs/>
          <w:sz w:val="20"/>
          <w:szCs w:val="20"/>
        </w:rPr>
        <w:t xml:space="preserve">2.1 </w:t>
      </w:r>
      <w:r w:rsidR="00CB7070">
        <w:rPr>
          <w:rFonts w:ascii="Times New Roman" w:hAnsi="Times New Roman" w:cs="Times New Roman"/>
          <w:i/>
          <w:iCs/>
          <w:sz w:val="20"/>
          <w:szCs w:val="20"/>
        </w:rPr>
        <w:t xml:space="preserve"> </w:t>
      </w:r>
      <w:r w:rsidR="0071160D" w:rsidRPr="0041402A">
        <w:rPr>
          <w:rFonts w:ascii="Times New Roman" w:hAnsi="Times New Roman" w:cs="Times New Roman"/>
          <w:i/>
          <w:iCs/>
          <w:sz w:val="20"/>
          <w:szCs w:val="20"/>
        </w:rPr>
        <w:t>Model construction</w:t>
      </w:r>
    </w:p>
    <w:p w14:paraId="584A08A4" w14:textId="5DFB4C26" w:rsidR="00B22BA7" w:rsidRPr="00F83C39" w:rsidRDefault="00B22BA7" w:rsidP="00FC1912">
      <w:pPr>
        <w:spacing w:line="360" w:lineRule="auto"/>
        <w:rPr>
          <w:rFonts w:ascii="Times New Roman" w:hAnsi="Times New Roman" w:cs="Times New Roman"/>
          <w:sz w:val="20"/>
          <w:szCs w:val="20"/>
        </w:rPr>
      </w:pPr>
      <w:r w:rsidRPr="00F83C39">
        <w:rPr>
          <w:rFonts w:ascii="Times New Roman" w:hAnsi="Times New Roman" w:cs="Times New Roman"/>
          <w:sz w:val="20"/>
          <w:szCs w:val="20"/>
        </w:rPr>
        <w:t xml:space="preserve">The whole-body PBPK modellings for LPV/r, chloroquine and rifampicin </w:t>
      </w:r>
      <w:r w:rsidR="006214BD" w:rsidRPr="00F83C39">
        <w:rPr>
          <w:rFonts w:ascii="Times New Roman" w:hAnsi="Times New Roman" w:cs="Times New Roman"/>
          <w:sz w:val="20"/>
          <w:szCs w:val="20"/>
        </w:rPr>
        <w:t xml:space="preserve">(used for model validation for </w:t>
      </w:r>
      <w:r w:rsidR="00276132" w:rsidRPr="00F83C39">
        <w:rPr>
          <w:rFonts w:ascii="Times New Roman" w:hAnsi="Times New Roman" w:cs="Times New Roman"/>
          <w:sz w:val="20"/>
          <w:szCs w:val="20"/>
        </w:rPr>
        <w:t xml:space="preserve">the developed </w:t>
      </w:r>
      <w:r w:rsidR="006214BD" w:rsidRPr="00F83C39">
        <w:rPr>
          <w:rFonts w:ascii="Times New Roman" w:hAnsi="Times New Roman" w:cs="Times New Roman"/>
          <w:sz w:val="20"/>
          <w:szCs w:val="20"/>
        </w:rPr>
        <w:t xml:space="preserve">lung compartments) </w:t>
      </w:r>
      <w:r w:rsidRPr="00F83C39">
        <w:rPr>
          <w:rFonts w:ascii="Times New Roman" w:hAnsi="Times New Roman" w:cs="Times New Roman"/>
          <w:sz w:val="20"/>
          <w:szCs w:val="20"/>
        </w:rPr>
        <w:t>were constructed</w:t>
      </w:r>
      <w:r w:rsidR="00C270BF" w:rsidRPr="00F83C39">
        <w:rPr>
          <w:rFonts w:ascii="Times New Roman" w:hAnsi="Times New Roman" w:cs="Times New Roman"/>
          <w:sz w:val="20"/>
          <w:szCs w:val="20"/>
        </w:rPr>
        <w:t xml:space="preserve"> </w:t>
      </w:r>
      <w:r w:rsidR="00712F13" w:rsidRPr="00F83C39">
        <w:rPr>
          <w:rFonts w:ascii="Times New Roman" w:hAnsi="Times New Roman" w:cs="Times New Roman"/>
          <w:sz w:val="20"/>
          <w:szCs w:val="20"/>
        </w:rPr>
        <w:t>based on</w:t>
      </w:r>
      <w:r w:rsidR="00C270BF" w:rsidRPr="00F83C39">
        <w:rPr>
          <w:rFonts w:ascii="Times New Roman" w:hAnsi="Times New Roman" w:cs="Times New Roman"/>
          <w:sz w:val="20"/>
          <w:szCs w:val="20"/>
        </w:rPr>
        <w:t xml:space="preserve"> the information</w:t>
      </w:r>
      <w:r w:rsidRPr="00F83C39">
        <w:rPr>
          <w:rFonts w:ascii="Times New Roman" w:hAnsi="Times New Roman" w:cs="Times New Roman"/>
          <w:sz w:val="20"/>
          <w:szCs w:val="20"/>
        </w:rPr>
        <w:t xml:space="preserve"> </w:t>
      </w:r>
      <w:r w:rsidR="00C270BF" w:rsidRPr="00F83C39">
        <w:rPr>
          <w:rFonts w:ascii="Times New Roman" w:hAnsi="Times New Roman" w:cs="Times New Roman"/>
          <w:sz w:val="20"/>
          <w:szCs w:val="20"/>
        </w:rPr>
        <w:t>reported from previous studies</w:t>
      </w:r>
      <w:r w:rsidR="00862547" w:rsidRPr="00F83C39">
        <w:rPr>
          <w:rFonts w:ascii="Times New Roman" w:hAnsi="Times New Roman" w:cs="Times New Roman"/>
          <w:sz w:val="20"/>
          <w:szCs w:val="20"/>
          <w:vertAlign w:val="superscript"/>
        </w:rPr>
        <w:t xml:space="preserve"> </w:t>
      </w:r>
      <w:r w:rsidR="00862547" w:rsidRPr="00026749">
        <w:rPr>
          <w:rFonts w:ascii="Times New Roman" w:hAnsi="Times New Roman" w:cs="Times New Roman"/>
          <w:sz w:val="20"/>
          <w:szCs w:val="20"/>
          <w:vertAlign w:val="superscript"/>
        </w:rPr>
        <w:t>4,</w:t>
      </w:r>
      <w:r w:rsidR="00026749">
        <w:rPr>
          <w:rFonts w:ascii="Times New Roman" w:hAnsi="Times New Roman" w:cs="Times New Roman"/>
          <w:sz w:val="20"/>
          <w:szCs w:val="20"/>
          <w:vertAlign w:val="superscript"/>
        </w:rPr>
        <w:t>5</w:t>
      </w:r>
      <w:r w:rsidR="00862547"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using Simbiology® (version 5.8.2), a product of MATLAB® (version 2019a) (MathWorks, Natick, MA, USA). </w:t>
      </w:r>
      <w:r w:rsidR="00C356A1"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The lung compartments were </w:t>
      </w:r>
      <w:r w:rsidR="00712F13" w:rsidRPr="00F83C39">
        <w:rPr>
          <w:rFonts w:ascii="Times New Roman" w:hAnsi="Times New Roman" w:cs="Times New Roman"/>
          <w:sz w:val="20"/>
          <w:szCs w:val="20"/>
        </w:rPr>
        <w:t>divided</w:t>
      </w:r>
      <w:r w:rsidRPr="00F83C39">
        <w:rPr>
          <w:rFonts w:ascii="Times New Roman" w:hAnsi="Times New Roman" w:cs="Times New Roman"/>
          <w:sz w:val="20"/>
          <w:szCs w:val="20"/>
        </w:rPr>
        <w:t xml:space="preserve"> to pulmonary circulation, lung-blood circulation, bronchial </w:t>
      </w:r>
      <w:r w:rsidR="00397138" w:rsidRPr="00F83C39">
        <w:rPr>
          <w:rFonts w:ascii="Times New Roman" w:hAnsi="Times New Roman" w:cs="Times New Roman"/>
          <w:sz w:val="20"/>
          <w:szCs w:val="20"/>
        </w:rPr>
        <w:t>epithelial cells</w:t>
      </w:r>
      <w:r w:rsidRPr="00F83C39">
        <w:rPr>
          <w:rFonts w:ascii="Times New Roman" w:hAnsi="Times New Roman" w:cs="Times New Roman"/>
          <w:sz w:val="20"/>
          <w:szCs w:val="20"/>
        </w:rPr>
        <w:t xml:space="preserve"> (</w:t>
      </w:r>
      <w:r w:rsidR="00397138" w:rsidRPr="00F83C39">
        <w:rPr>
          <w:rFonts w:ascii="Times New Roman" w:hAnsi="Times New Roman" w:cs="Times New Roman"/>
          <w:sz w:val="20"/>
          <w:szCs w:val="20"/>
        </w:rPr>
        <w:t>BEC</w:t>
      </w:r>
      <w:r w:rsidRPr="00F83C39">
        <w:rPr>
          <w:rFonts w:ascii="Times New Roman" w:hAnsi="Times New Roman" w:cs="Times New Roman"/>
          <w:sz w:val="20"/>
          <w:szCs w:val="20"/>
        </w:rPr>
        <w:t xml:space="preserve">), and epithelial lining fluid (ELF). Model assumptions included blood-flow limited model </w:t>
      </w:r>
      <w:r w:rsidR="00AC3595" w:rsidRPr="00F83C39">
        <w:rPr>
          <w:rFonts w:ascii="Times New Roman" w:hAnsi="Times New Roman" w:cs="Times New Roman"/>
          <w:sz w:val="20"/>
          <w:szCs w:val="20"/>
        </w:rPr>
        <w:t>(</w:t>
      </w:r>
      <w:r w:rsidRPr="00F83C39">
        <w:rPr>
          <w:rFonts w:ascii="Times New Roman" w:hAnsi="Times New Roman" w:cs="Times New Roman"/>
          <w:sz w:val="20"/>
          <w:szCs w:val="20"/>
        </w:rPr>
        <w:t xml:space="preserve">except </w:t>
      </w:r>
      <w:r w:rsidR="00AC3595" w:rsidRPr="00F83C39">
        <w:rPr>
          <w:rFonts w:ascii="Times New Roman" w:hAnsi="Times New Roman" w:cs="Times New Roman"/>
          <w:sz w:val="20"/>
          <w:szCs w:val="20"/>
        </w:rPr>
        <w:t>the</w:t>
      </w:r>
      <w:r w:rsidRPr="00F83C39">
        <w:rPr>
          <w:rFonts w:ascii="Times New Roman" w:hAnsi="Times New Roman" w:cs="Times New Roman"/>
          <w:sz w:val="20"/>
          <w:szCs w:val="20"/>
        </w:rPr>
        <w:t xml:space="preserve"> lung compartment</w:t>
      </w:r>
      <w:r w:rsidR="00AC3595" w:rsidRPr="00F83C39">
        <w:rPr>
          <w:rFonts w:ascii="Times New Roman" w:hAnsi="Times New Roman" w:cs="Times New Roman"/>
          <w:sz w:val="20"/>
          <w:szCs w:val="20"/>
        </w:rPr>
        <w:t>)</w:t>
      </w:r>
      <w:r w:rsidRPr="00F83C39">
        <w:rPr>
          <w:rFonts w:ascii="Times New Roman" w:hAnsi="Times New Roman" w:cs="Times New Roman"/>
          <w:sz w:val="20"/>
          <w:szCs w:val="20"/>
        </w:rPr>
        <w:t>, immediate</w:t>
      </w:r>
      <w:r w:rsidR="00C270BF"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drug dissolution, absence of drug absorption in the stomach and large intestine, </w:t>
      </w:r>
      <w:r w:rsidR="00AC3595" w:rsidRPr="00F83C39">
        <w:rPr>
          <w:rFonts w:ascii="Times New Roman" w:hAnsi="Times New Roman" w:cs="Times New Roman"/>
          <w:sz w:val="20"/>
          <w:szCs w:val="20"/>
        </w:rPr>
        <w:t xml:space="preserve">and absence of </w:t>
      </w:r>
      <w:r w:rsidRPr="00F83C39">
        <w:rPr>
          <w:rFonts w:ascii="Times New Roman" w:hAnsi="Times New Roman" w:cs="Times New Roman"/>
          <w:sz w:val="20"/>
          <w:szCs w:val="20"/>
        </w:rPr>
        <w:t>enterohepatic recirculation. The physicochemical</w:t>
      </w:r>
      <w:r w:rsidR="00AC3595" w:rsidRPr="00F83C39">
        <w:rPr>
          <w:rFonts w:ascii="Times New Roman" w:hAnsi="Times New Roman" w:cs="Times New Roman"/>
          <w:sz w:val="20"/>
          <w:szCs w:val="20"/>
        </w:rPr>
        <w:t xml:space="preserve"> and</w:t>
      </w:r>
      <w:r w:rsidRPr="00F83C39">
        <w:rPr>
          <w:rFonts w:ascii="Times New Roman" w:hAnsi="Times New Roman" w:cs="Times New Roman"/>
          <w:sz w:val="20"/>
          <w:szCs w:val="20"/>
        </w:rPr>
        <w:t xml:space="preserve"> biochemical p</w:t>
      </w:r>
      <w:r w:rsidR="00AC3595" w:rsidRPr="00F83C39">
        <w:rPr>
          <w:rFonts w:ascii="Times New Roman" w:hAnsi="Times New Roman" w:cs="Times New Roman"/>
          <w:sz w:val="20"/>
          <w:szCs w:val="20"/>
        </w:rPr>
        <w:t>arameters</w:t>
      </w:r>
      <w:r w:rsidRPr="00F83C39">
        <w:rPr>
          <w:rFonts w:ascii="Times New Roman" w:hAnsi="Times New Roman" w:cs="Times New Roman"/>
          <w:sz w:val="20"/>
          <w:szCs w:val="20"/>
        </w:rPr>
        <w:t xml:space="preserve"> of each drug </w:t>
      </w:r>
      <w:r w:rsidR="00851F92" w:rsidRPr="00F83C39">
        <w:rPr>
          <w:rFonts w:ascii="Times New Roman" w:hAnsi="Times New Roman" w:cs="Times New Roman"/>
          <w:sz w:val="20"/>
          <w:szCs w:val="20"/>
        </w:rPr>
        <w:t xml:space="preserve">are shown in </w:t>
      </w:r>
      <w:r w:rsidR="00EF357E" w:rsidRPr="00F83C39">
        <w:rPr>
          <w:rFonts w:ascii="Times New Roman" w:hAnsi="Times New Roman" w:cs="Times New Roman"/>
          <w:b/>
          <w:bCs/>
          <w:sz w:val="20"/>
          <w:szCs w:val="20"/>
        </w:rPr>
        <w:t>Table S1</w:t>
      </w:r>
      <w:r w:rsidR="006214BD" w:rsidRPr="00F83C39">
        <w:rPr>
          <w:rFonts w:ascii="Times New Roman" w:hAnsi="Times New Roman" w:cs="Times New Roman"/>
          <w:sz w:val="20"/>
          <w:szCs w:val="20"/>
        </w:rPr>
        <w:t>.</w:t>
      </w:r>
    </w:p>
    <w:p w14:paraId="72BAF266" w14:textId="633FAD01" w:rsidR="00C518A0" w:rsidRPr="0016551C" w:rsidRDefault="00FC1912" w:rsidP="00CB7070">
      <w:pPr>
        <w:spacing w:line="360" w:lineRule="auto"/>
        <w:rPr>
          <w:rFonts w:ascii="Times New Roman" w:hAnsi="Times New Roman" w:cs="Times New Roman"/>
          <w:i/>
          <w:iCs/>
          <w:sz w:val="20"/>
          <w:szCs w:val="20"/>
        </w:rPr>
      </w:pPr>
      <w:r w:rsidRPr="0016551C">
        <w:rPr>
          <w:rFonts w:ascii="Times New Roman" w:hAnsi="Times New Roman" w:cs="Times New Roman"/>
          <w:i/>
          <w:iCs/>
          <w:sz w:val="20"/>
          <w:szCs w:val="20"/>
        </w:rPr>
        <w:t>2.2</w:t>
      </w:r>
      <w:r w:rsidR="00CB7070">
        <w:rPr>
          <w:rFonts w:ascii="Times New Roman" w:hAnsi="Times New Roman" w:cs="Times New Roman"/>
          <w:i/>
          <w:iCs/>
          <w:sz w:val="20"/>
          <w:szCs w:val="20"/>
        </w:rPr>
        <w:t xml:space="preserve">  </w:t>
      </w:r>
      <w:r w:rsidR="00C518A0" w:rsidRPr="0016551C">
        <w:rPr>
          <w:rFonts w:ascii="Times New Roman" w:hAnsi="Times New Roman" w:cs="Times New Roman"/>
          <w:i/>
          <w:iCs/>
          <w:sz w:val="20"/>
          <w:szCs w:val="20"/>
        </w:rPr>
        <w:t>Model validation</w:t>
      </w:r>
    </w:p>
    <w:p w14:paraId="547A9597" w14:textId="559D6D53" w:rsidR="0095137B" w:rsidRPr="00F83C39" w:rsidRDefault="00C270BF" w:rsidP="00FC1912">
      <w:pPr>
        <w:spacing w:line="360" w:lineRule="auto"/>
        <w:rPr>
          <w:rFonts w:ascii="Times New Roman" w:hAnsi="Times New Roman" w:cs="Times New Roman"/>
          <w:iCs/>
          <w:sz w:val="20"/>
          <w:szCs w:val="20"/>
        </w:rPr>
      </w:pPr>
      <w:r w:rsidRPr="00F83C39">
        <w:rPr>
          <w:rFonts w:ascii="Times New Roman" w:hAnsi="Times New Roman" w:cs="Times New Roman"/>
          <w:sz w:val="20"/>
          <w:szCs w:val="20"/>
        </w:rPr>
        <w:t>The constructed m</w:t>
      </w:r>
      <w:r w:rsidR="0095137B" w:rsidRPr="00F83C39">
        <w:rPr>
          <w:rFonts w:ascii="Times New Roman" w:hAnsi="Times New Roman" w:cs="Times New Roman"/>
          <w:sz w:val="20"/>
          <w:szCs w:val="20"/>
        </w:rPr>
        <w:t>odel</w:t>
      </w:r>
      <w:r w:rsidRPr="00F83C39">
        <w:rPr>
          <w:rFonts w:ascii="Times New Roman" w:hAnsi="Times New Roman" w:cs="Times New Roman"/>
          <w:sz w:val="20"/>
          <w:szCs w:val="20"/>
        </w:rPr>
        <w:t>s</w:t>
      </w:r>
      <w:r w:rsidR="0095137B" w:rsidRPr="00F83C39">
        <w:rPr>
          <w:rFonts w:ascii="Times New Roman" w:hAnsi="Times New Roman" w:cs="Times New Roman"/>
          <w:sz w:val="20"/>
          <w:szCs w:val="20"/>
        </w:rPr>
        <w:t xml:space="preserve"> </w:t>
      </w:r>
      <w:r w:rsidRPr="00F83C39">
        <w:rPr>
          <w:rFonts w:ascii="Times New Roman" w:hAnsi="Times New Roman" w:cs="Times New Roman"/>
          <w:sz w:val="20"/>
          <w:szCs w:val="20"/>
        </w:rPr>
        <w:t>were validated using the</w:t>
      </w:r>
      <w:r w:rsidR="0095137B" w:rsidRPr="00F83C39">
        <w:rPr>
          <w:rFonts w:ascii="Times New Roman" w:hAnsi="Times New Roman" w:cs="Times New Roman"/>
          <w:sz w:val="20"/>
          <w:szCs w:val="20"/>
        </w:rPr>
        <w:t xml:space="preserve"> eight clinically published article</w:t>
      </w:r>
      <w:r w:rsidR="00862547" w:rsidRPr="00F83C39">
        <w:rPr>
          <w:rFonts w:ascii="Times New Roman" w:hAnsi="Times New Roman" w:cs="Times New Roman"/>
          <w:sz w:val="20"/>
          <w:szCs w:val="20"/>
        </w:rPr>
        <w:t xml:space="preserve">s </w:t>
      </w:r>
      <w:r w:rsidR="00591900">
        <w:rPr>
          <w:rFonts w:ascii="Times New Roman" w:hAnsi="Times New Roman" w:cs="Times New Roman"/>
          <w:sz w:val="20"/>
          <w:szCs w:val="20"/>
          <w:vertAlign w:val="superscript"/>
        </w:rPr>
        <w:t>6-13</w:t>
      </w:r>
      <w:r w:rsidR="00591900">
        <w:rPr>
          <w:rFonts w:ascii="Times New Roman" w:hAnsi="Times New Roman" w:cs="Times New Roman"/>
          <w:sz w:val="20"/>
          <w:szCs w:val="20"/>
        </w:rPr>
        <w:t>.</w:t>
      </w:r>
      <w:r w:rsidR="0095137B" w:rsidRPr="00F83C39">
        <w:rPr>
          <w:rFonts w:ascii="Times New Roman" w:hAnsi="Times New Roman" w:cs="Times New Roman"/>
          <w:sz w:val="20"/>
          <w:szCs w:val="20"/>
        </w:rPr>
        <w:t xml:space="preserve"> Model accuracy </w:t>
      </w:r>
      <w:r w:rsidR="00712F13" w:rsidRPr="00F83C39">
        <w:rPr>
          <w:rFonts w:ascii="Times New Roman" w:hAnsi="Times New Roman" w:cs="Times New Roman"/>
          <w:sz w:val="20"/>
          <w:szCs w:val="20"/>
        </w:rPr>
        <w:t>was evaluated based on</w:t>
      </w:r>
      <w:r w:rsidR="0095137B" w:rsidRPr="00F83C39">
        <w:rPr>
          <w:rFonts w:ascii="Times New Roman" w:hAnsi="Times New Roman" w:cs="Times New Roman"/>
          <w:sz w:val="20"/>
          <w:szCs w:val="20"/>
        </w:rPr>
        <w:t xml:space="preserve"> absolute average-folding errors (AAFEs) (a comparison between predictive results and observed data) and a virtual predictive check (VPC).</w:t>
      </w:r>
      <w:r w:rsidR="00A3501F" w:rsidRPr="00F83C39">
        <w:rPr>
          <w:rFonts w:ascii="Times New Roman" w:hAnsi="Times New Roman" w:cs="Times New Roman"/>
          <w:sz w:val="20"/>
          <w:szCs w:val="20"/>
        </w:rPr>
        <w:t xml:space="preserve">  The accepted</w:t>
      </w:r>
      <w:r w:rsidR="0095137B" w:rsidRPr="00F83C39">
        <w:rPr>
          <w:rFonts w:ascii="Times New Roman" w:hAnsi="Times New Roman" w:cs="Times New Roman"/>
          <w:sz w:val="20"/>
          <w:szCs w:val="20"/>
        </w:rPr>
        <w:t xml:space="preserve"> AAFEs value </w:t>
      </w:r>
      <w:r w:rsidR="00A3501F" w:rsidRPr="00F83C39">
        <w:rPr>
          <w:rFonts w:ascii="Times New Roman" w:hAnsi="Times New Roman" w:cs="Times New Roman"/>
          <w:sz w:val="20"/>
          <w:szCs w:val="20"/>
        </w:rPr>
        <w:t xml:space="preserve">was </w:t>
      </w:r>
      <w:r w:rsidR="0095137B" w:rsidRPr="00F83C39">
        <w:rPr>
          <w:rFonts w:ascii="Times New Roman" w:hAnsi="Times New Roman" w:cs="Times New Roman"/>
          <w:sz w:val="20"/>
          <w:szCs w:val="20"/>
        </w:rPr>
        <w:t>&lt; 2-fold</w:t>
      </w:r>
      <w:r w:rsidR="00591900">
        <w:rPr>
          <w:rFonts w:ascii="Times New Roman" w:hAnsi="Times New Roman" w:cs="Times New Roman"/>
          <w:sz w:val="20"/>
          <w:szCs w:val="20"/>
        </w:rPr>
        <w:t xml:space="preserve"> </w:t>
      </w:r>
      <w:r w:rsidR="00591900" w:rsidRPr="00591900">
        <w:rPr>
          <w:rFonts w:ascii="Times New Roman" w:hAnsi="Times New Roman" w:cs="Times New Roman"/>
          <w:sz w:val="20"/>
          <w:szCs w:val="20"/>
          <w:vertAlign w:val="superscript"/>
        </w:rPr>
        <w:t>4</w:t>
      </w:r>
      <w:r w:rsidR="00591900">
        <w:rPr>
          <w:rFonts w:ascii="Times New Roman" w:hAnsi="Times New Roman" w:cs="Times New Roman"/>
          <w:sz w:val="20"/>
          <w:szCs w:val="20"/>
        </w:rPr>
        <w:t>.</w:t>
      </w:r>
      <w:r w:rsidR="00AC3595" w:rsidRPr="00F83C39">
        <w:rPr>
          <w:rFonts w:ascii="Times New Roman" w:hAnsi="Times New Roman" w:cs="Times New Roman"/>
          <w:sz w:val="20"/>
          <w:szCs w:val="20"/>
        </w:rPr>
        <w:t xml:space="preserve">The </w:t>
      </w:r>
      <w:r w:rsidR="0095137B" w:rsidRPr="00F83C39">
        <w:rPr>
          <w:rFonts w:ascii="Times New Roman" w:hAnsi="Times New Roman" w:cs="Times New Roman"/>
          <w:sz w:val="20"/>
          <w:szCs w:val="20"/>
        </w:rPr>
        <w:t>AAFEs equation i</w:t>
      </w:r>
      <w:r w:rsidR="00AC3595" w:rsidRPr="00F83C39">
        <w:rPr>
          <w:rFonts w:ascii="Times New Roman" w:hAnsi="Times New Roman" w:cs="Times New Roman"/>
          <w:sz w:val="20"/>
          <w:szCs w:val="20"/>
        </w:rPr>
        <w:t>s</w:t>
      </w:r>
      <w:r w:rsidR="0095137B" w:rsidRPr="00F83C39">
        <w:rPr>
          <w:rFonts w:ascii="Times New Roman" w:hAnsi="Times New Roman" w:cs="Times New Roman"/>
          <w:sz w:val="20"/>
          <w:szCs w:val="20"/>
        </w:rPr>
        <w:t xml:space="preserve"> as follow:</w:t>
      </w:r>
    </w:p>
    <w:p w14:paraId="56A436DC" w14:textId="0E361509" w:rsidR="00C518A0" w:rsidRPr="00F83C39" w:rsidRDefault="00145C1B" w:rsidP="00E76DFF">
      <w:pPr>
        <w:spacing w:line="360" w:lineRule="auto"/>
        <w:rPr>
          <w:rFonts w:ascii="Times New Roman" w:hAnsi="Times New Roman" w:cs="Times New Roman"/>
          <w:sz w:val="20"/>
          <w:szCs w:val="20"/>
        </w:rPr>
      </w:pPr>
      <m:oMath>
        <m:r>
          <m:rPr>
            <m:sty m:val="p"/>
          </m:rPr>
          <w:rPr>
            <w:rFonts w:ascii="Cambria Math" w:hAnsi="Cambria Math" w:cs="Times New Roman"/>
            <w:sz w:val="20"/>
            <w:szCs w:val="20"/>
          </w:rPr>
          <m:t>AAFEs</m:t>
        </m:r>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10</m:t>
            </m:r>
          </m:e>
          <m:sup>
            <m:r>
              <w:rPr>
                <w:rFonts w:ascii="Cambria Math" w:hAnsi="Cambria Math" w:cs="Times New Roman"/>
                <w:sz w:val="20"/>
                <w:szCs w:val="20"/>
              </w:rPr>
              <m:t>n</m:t>
            </m:r>
          </m:sup>
        </m:sSup>
        <m:f>
          <m:fPr>
            <m:ctrlPr>
              <w:rPr>
                <w:rFonts w:ascii="Cambria Math" w:hAnsi="Cambria Math" w:cs="Times New Roman"/>
                <w:i/>
                <w:sz w:val="20"/>
                <w:szCs w:val="20"/>
              </w:rPr>
            </m:ctrlPr>
          </m:fPr>
          <m:num>
            <m:nary>
              <m:naryPr>
                <m:chr m:val="∑"/>
                <m:limLoc m:val="undOvr"/>
                <m:ctrlPr>
                  <w:rPr>
                    <w:rFonts w:ascii="Cambria Math" w:hAnsi="Cambria Math" w:cs="Times New Roman"/>
                    <w:i/>
                    <w:sz w:val="20"/>
                    <w:szCs w:val="20"/>
                  </w:rPr>
                </m:ctrlPr>
              </m:naryPr>
              <m:sub>
                <m:r>
                  <w:rPr>
                    <w:rFonts w:ascii="Cambria Math" w:hAnsi="Cambria Math" w:cs="Times New Roman"/>
                    <w:sz w:val="20"/>
                    <w:szCs w:val="20"/>
                  </w:rPr>
                  <m:t>i=1,..,n</m:t>
                </m:r>
              </m:sub>
              <m:sup>
                <m:r>
                  <w:rPr>
                    <w:rFonts w:ascii="Cambria Math" w:hAnsi="Cambria Math" w:cs="Times New Roman"/>
                    <w:sz w:val="20"/>
                    <w:szCs w:val="20"/>
                  </w:rPr>
                  <m:t>n</m:t>
                </m:r>
              </m:sup>
              <m:e>
                <m:d>
                  <m:dPr>
                    <m:begChr m:val="|"/>
                    <m:endChr m:val="|"/>
                    <m:ctrlPr>
                      <w:rPr>
                        <w:rFonts w:ascii="Cambria Math" w:hAnsi="Cambria Math" w:cs="Times New Roman"/>
                        <w:i/>
                        <w:sz w:val="20"/>
                        <w:szCs w:val="20"/>
                      </w:rPr>
                    </m:ctrlPr>
                  </m:dPr>
                  <m:e>
                    <m:r>
                      <w:rPr>
                        <w:rFonts w:ascii="Cambria Math" w:hAnsi="Cambria Math" w:cs="Times New Roman"/>
                        <w:sz w:val="20"/>
                        <w:szCs w:val="20"/>
                      </w:rPr>
                      <m:t>log</m:t>
                    </m:r>
                    <m:f>
                      <m:fPr>
                        <m:ctrlPr>
                          <w:rPr>
                            <w:rFonts w:ascii="Cambria Math" w:hAnsi="Cambria Math" w:cs="Times New Roman"/>
                            <w:i/>
                            <w:sz w:val="20"/>
                            <w:szCs w:val="20"/>
                          </w:rPr>
                        </m:ctrlPr>
                      </m:fPr>
                      <m:num>
                        <m:r>
                          <w:rPr>
                            <w:rFonts w:ascii="Cambria Math" w:hAnsi="Cambria Math" w:cs="Times New Roman"/>
                            <w:sz w:val="20"/>
                            <w:szCs w:val="20"/>
                          </w:rPr>
                          <m:t>prediction</m:t>
                        </m:r>
                      </m:num>
                      <m:den>
                        <m:r>
                          <w:rPr>
                            <w:rFonts w:ascii="Cambria Math" w:hAnsi="Cambria Math" w:cs="Times New Roman"/>
                            <w:sz w:val="20"/>
                            <w:szCs w:val="20"/>
                          </w:rPr>
                          <m:t>observation</m:t>
                        </m:r>
                      </m:den>
                    </m:f>
                  </m:e>
                </m:d>
              </m:e>
            </m:nary>
          </m:num>
          <m:den>
            <m:r>
              <w:rPr>
                <w:rFonts w:ascii="Cambria Math" w:hAnsi="Cambria Math" w:cs="Times New Roman"/>
                <w:sz w:val="20"/>
                <w:szCs w:val="20"/>
              </w:rPr>
              <m:t>n</m:t>
            </m:r>
          </m:den>
        </m:f>
      </m:oMath>
      <w:r w:rsidR="001D414D" w:rsidRPr="00F83C39">
        <w:rPr>
          <w:rFonts w:ascii="Times New Roman" w:hAnsi="Times New Roman" w:cs="Times New Roman"/>
          <w:sz w:val="20"/>
          <w:szCs w:val="20"/>
        </w:rPr>
        <w:tab/>
      </w:r>
      <w:r w:rsidR="001D414D" w:rsidRPr="00F83C39">
        <w:rPr>
          <w:rFonts w:ascii="Times New Roman" w:hAnsi="Times New Roman" w:cs="Times New Roman"/>
          <w:sz w:val="20"/>
          <w:szCs w:val="20"/>
        </w:rPr>
        <w:tab/>
      </w:r>
      <w:r w:rsidR="001D414D" w:rsidRPr="00F83C39">
        <w:rPr>
          <w:rFonts w:ascii="Times New Roman" w:hAnsi="Times New Roman" w:cs="Times New Roman"/>
          <w:sz w:val="20"/>
          <w:szCs w:val="20"/>
        </w:rPr>
        <w:tab/>
      </w:r>
      <w:r w:rsidR="001D414D" w:rsidRPr="00F83C39">
        <w:rPr>
          <w:rFonts w:ascii="Times New Roman" w:hAnsi="Times New Roman" w:cs="Times New Roman"/>
          <w:sz w:val="20"/>
          <w:szCs w:val="20"/>
        </w:rPr>
        <w:tab/>
      </w:r>
      <w:r w:rsidR="001D414D" w:rsidRPr="00F83C39">
        <w:rPr>
          <w:rFonts w:ascii="Times New Roman" w:hAnsi="Times New Roman" w:cs="Times New Roman"/>
          <w:sz w:val="20"/>
          <w:szCs w:val="20"/>
        </w:rPr>
        <w:tab/>
      </w:r>
      <w:r w:rsidR="001D414D" w:rsidRPr="00F83C39">
        <w:rPr>
          <w:rFonts w:ascii="Times New Roman" w:hAnsi="Times New Roman" w:cs="Times New Roman"/>
          <w:sz w:val="20"/>
          <w:szCs w:val="20"/>
        </w:rPr>
        <w:tab/>
      </w:r>
      <w:r w:rsidR="001D414D" w:rsidRPr="00F83C39">
        <w:rPr>
          <w:rFonts w:ascii="Times New Roman" w:hAnsi="Times New Roman" w:cs="Times New Roman"/>
          <w:sz w:val="20"/>
          <w:szCs w:val="20"/>
        </w:rPr>
        <w:tab/>
      </w:r>
      <w:r w:rsidR="001D414D" w:rsidRPr="00F83C39">
        <w:rPr>
          <w:rFonts w:ascii="Times New Roman" w:hAnsi="Times New Roman" w:cs="Times New Roman"/>
          <w:sz w:val="20"/>
          <w:szCs w:val="20"/>
        </w:rPr>
        <w:tab/>
      </w:r>
      <w:r w:rsidR="00FC1912">
        <w:rPr>
          <w:rFonts w:ascii="Times New Roman" w:hAnsi="Times New Roman" w:cs="Times New Roman"/>
          <w:sz w:val="20"/>
          <w:szCs w:val="20"/>
        </w:rPr>
        <w:tab/>
      </w:r>
      <w:r w:rsidR="001D414D" w:rsidRPr="00F83C39">
        <w:rPr>
          <w:rFonts w:ascii="Times New Roman" w:hAnsi="Times New Roman" w:cs="Times New Roman"/>
          <w:sz w:val="20"/>
          <w:szCs w:val="20"/>
        </w:rPr>
        <w:t>(1).</w:t>
      </w:r>
    </w:p>
    <w:p w14:paraId="030932F0" w14:textId="2BD3C78F" w:rsidR="00B22BA7" w:rsidRPr="00F83C39" w:rsidRDefault="00AC3595" w:rsidP="00E76DFF">
      <w:pPr>
        <w:spacing w:line="360" w:lineRule="auto"/>
        <w:ind w:firstLine="720"/>
        <w:rPr>
          <w:rFonts w:ascii="Times New Roman" w:hAnsi="Times New Roman" w:cs="Times New Roman"/>
          <w:sz w:val="20"/>
          <w:szCs w:val="20"/>
        </w:rPr>
      </w:pPr>
      <w:r w:rsidRPr="00F83C39">
        <w:rPr>
          <w:rFonts w:ascii="Times New Roman" w:hAnsi="Times New Roman" w:cs="Times New Roman"/>
          <w:sz w:val="20"/>
          <w:szCs w:val="20"/>
        </w:rPr>
        <w:t xml:space="preserve">Where </w:t>
      </w:r>
      <w:r w:rsidR="00C270BF" w:rsidRPr="00F83C39">
        <w:rPr>
          <w:rFonts w:ascii="Times New Roman" w:hAnsi="Times New Roman" w:cs="Times New Roman"/>
          <w:sz w:val="20"/>
          <w:szCs w:val="20"/>
        </w:rPr>
        <w:t>n</w:t>
      </w:r>
      <w:r w:rsidR="00502464" w:rsidRPr="00F83C39">
        <w:rPr>
          <w:rFonts w:ascii="Times New Roman" w:hAnsi="Times New Roman" w:cs="Times New Roman"/>
          <w:sz w:val="20"/>
          <w:szCs w:val="20"/>
        </w:rPr>
        <w:t xml:space="preserve"> is the number of samples</w:t>
      </w:r>
      <w:r w:rsidR="00947051" w:rsidRPr="00F83C39">
        <w:rPr>
          <w:rFonts w:ascii="Times New Roman" w:hAnsi="Times New Roman" w:cs="Times New Roman"/>
          <w:sz w:val="20"/>
          <w:szCs w:val="20"/>
        </w:rPr>
        <w:t>;</w:t>
      </w:r>
      <w:r w:rsidR="002D7B86" w:rsidRPr="00F83C39">
        <w:rPr>
          <w:rFonts w:ascii="Times New Roman" w:hAnsi="Times New Roman" w:cs="Times New Roman"/>
          <w:sz w:val="20"/>
          <w:szCs w:val="20"/>
        </w:rPr>
        <w:t xml:space="preserve"> p</w:t>
      </w:r>
      <w:r w:rsidR="00502464" w:rsidRPr="00F83C39">
        <w:rPr>
          <w:rFonts w:ascii="Times New Roman" w:hAnsi="Times New Roman" w:cs="Times New Roman"/>
          <w:sz w:val="20"/>
          <w:szCs w:val="20"/>
        </w:rPr>
        <w:t>redict</w:t>
      </w:r>
      <w:r w:rsidR="00C270BF" w:rsidRPr="00F83C39">
        <w:rPr>
          <w:rFonts w:ascii="Times New Roman" w:hAnsi="Times New Roman" w:cs="Times New Roman"/>
          <w:sz w:val="20"/>
          <w:szCs w:val="20"/>
        </w:rPr>
        <w:t>ed</w:t>
      </w:r>
      <w:r w:rsidR="00502464" w:rsidRPr="00F83C39">
        <w:rPr>
          <w:rFonts w:ascii="Times New Roman" w:hAnsi="Times New Roman" w:cs="Times New Roman"/>
          <w:sz w:val="20"/>
          <w:szCs w:val="20"/>
        </w:rPr>
        <w:t xml:space="preserve"> and observ</w:t>
      </w:r>
      <w:r w:rsidR="00C270BF" w:rsidRPr="00F83C39">
        <w:rPr>
          <w:rFonts w:ascii="Times New Roman" w:hAnsi="Times New Roman" w:cs="Times New Roman"/>
          <w:sz w:val="20"/>
          <w:szCs w:val="20"/>
        </w:rPr>
        <w:t>ed PK</w:t>
      </w:r>
      <w:r w:rsidR="00DE4FAF" w:rsidRPr="00F83C39">
        <w:rPr>
          <w:rFonts w:ascii="Times New Roman" w:hAnsi="Times New Roman" w:cs="Times New Roman"/>
          <w:sz w:val="20"/>
          <w:szCs w:val="20"/>
        </w:rPr>
        <w:t>/</w:t>
      </w:r>
      <w:r w:rsidR="00C270BF" w:rsidRPr="00F83C39">
        <w:rPr>
          <w:rFonts w:ascii="Times New Roman" w:hAnsi="Times New Roman" w:cs="Times New Roman"/>
          <w:sz w:val="20"/>
          <w:szCs w:val="20"/>
        </w:rPr>
        <w:t>PD parameters</w:t>
      </w:r>
      <w:r w:rsidR="00502464" w:rsidRPr="00F83C39">
        <w:rPr>
          <w:rFonts w:ascii="Times New Roman" w:hAnsi="Times New Roman" w:cs="Times New Roman"/>
          <w:sz w:val="20"/>
          <w:szCs w:val="20"/>
        </w:rPr>
        <w:t xml:space="preserve"> </w:t>
      </w:r>
      <w:r w:rsidR="00C270BF" w:rsidRPr="00F83C39">
        <w:rPr>
          <w:rFonts w:ascii="Times New Roman" w:hAnsi="Times New Roman" w:cs="Times New Roman"/>
          <w:sz w:val="20"/>
          <w:szCs w:val="20"/>
        </w:rPr>
        <w:t>are</w:t>
      </w:r>
      <w:r w:rsidR="00502464" w:rsidRPr="00F83C39">
        <w:rPr>
          <w:rFonts w:ascii="Times New Roman" w:hAnsi="Times New Roman" w:cs="Times New Roman"/>
          <w:sz w:val="20"/>
          <w:szCs w:val="20"/>
        </w:rPr>
        <w:t xml:space="preserve"> simulated and clinically observed data, respectively. </w:t>
      </w:r>
      <w:r w:rsidR="00947051" w:rsidRPr="00F83C39">
        <w:rPr>
          <w:rFonts w:ascii="Times New Roman" w:hAnsi="Times New Roman" w:cs="Times New Roman"/>
          <w:sz w:val="20"/>
          <w:szCs w:val="20"/>
        </w:rPr>
        <w:t xml:space="preserve"> The </w:t>
      </w:r>
      <w:r w:rsidR="00214A1F" w:rsidRPr="00F83C39">
        <w:rPr>
          <w:rFonts w:ascii="Times New Roman" w:hAnsi="Times New Roman" w:cs="Times New Roman"/>
          <w:sz w:val="20"/>
          <w:szCs w:val="20"/>
        </w:rPr>
        <w:t xml:space="preserve">AAFEs </w:t>
      </w:r>
      <w:r w:rsidR="00947051" w:rsidRPr="00F83C39">
        <w:rPr>
          <w:rFonts w:ascii="Times New Roman" w:hAnsi="Times New Roman" w:cs="Times New Roman"/>
          <w:sz w:val="20"/>
          <w:szCs w:val="20"/>
        </w:rPr>
        <w:t xml:space="preserve">value </w:t>
      </w:r>
      <w:r w:rsidR="00D140EE" w:rsidRPr="00F83C39">
        <w:rPr>
          <w:rFonts w:ascii="Times New Roman" w:hAnsi="Times New Roman" w:cs="Times New Roman"/>
          <w:sz w:val="20"/>
          <w:szCs w:val="20"/>
        </w:rPr>
        <w:t>is</w:t>
      </w:r>
      <w:r w:rsidR="00214A1F" w:rsidRPr="00F83C39">
        <w:rPr>
          <w:rFonts w:ascii="Times New Roman" w:hAnsi="Times New Roman" w:cs="Times New Roman"/>
          <w:sz w:val="20"/>
          <w:szCs w:val="20"/>
        </w:rPr>
        <w:t xml:space="preserve"> reported as mean</w:t>
      </w:r>
      <w:r w:rsidR="00847F84" w:rsidRPr="00F83C39">
        <w:rPr>
          <w:rFonts w:ascii="Times New Roman" w:hAnsi="Times New Roman" w:cs="Times New Roman"/>
          <w:sz w:val="20"/>
          <w:szCs w:val="20"/>
        </w:rPr>
        <w:t xml:space="preserve"> (±range)</w:t>
      </w:r>
      <w:r w:rsidR="00214A1F" w:rsidRPr="00F83C39">
        <w:rPr>
          <w:rFonts w:ascii="Times New Roman" w:hAnsi="Times New Roman" w:cs="Times New Roman"/>
          <w:sz w:val="20"/>
          <w:szCs w:val="20"/>
        </w:rPr>
        <w:t xml:space="preserve">. </w:t>
      </w:r>
    </w:p>
    <w:p w14:paraId="303B34BF" w14:textId="51E9C712" w:rsidR="000F357B" w:rsidRPr="00CB7070" w:rsidRDefault="00FC1912" w:rsidP="00E76DFF">
      <w:pPr>
        <w:spacing w:line="360" w:lineRule="auto"/>
        <w:rPr>
          <w:rFonts w:ascii="Times New Roman" w:hAnsi="Times New Roman" w:cs="Times New Roman"/>
          <w:i/>
          <w:iCs/>
          <w:sz w:val="20"/>
          <w:szCs w:val="20"/>
        </w:rPr>
      </w:pPr>
      <w:r w:rsidRPr="00CB7070">
        <w:rPr>
          <w:rFonts w:ascii="Times New Roman" w:hAnsi="Times New Roman" w:cs="Times New Roman"/>
          <w:i/>
          <w:iCs/>
          <w:sz w:val="20"/>
          <w:szCs w:val="20"/>
        </w:rPr>
        <w:t>2.3</w:t>
      </w:r>
      <w:r w:rsidR="00CB7070">
        <w:rPr>
          <w:rFonts w:ascii="Times New Roman" w:hAnsi="Times New Roman" w:cs="Times New Roman"/>
          <w:i/>
          <w:iCs/>
          <w:sz w:val="20"/>
          <w:szCs w:val="20"/>
        </w:rPr>
        <w:t xml:space="preserve">  </w:t>
      </w:r>
      <w:r w:rsidR="000F357B" w:rsidRPr="00CB7070">
        <w:rPr>
          <w:rFonts w:ascii="Times New Roman" w:hAnsi="Times New Roman" w:cs="Times New Roman"/>
          <w:i/>
          <w:iCs/>
          <w:sz w:val="20"/>
          <w:szCs w:val="20"/>
        </w:rPr>
        <w:t>Sensitivity analysis</w:t>
      </w:r>
    </w:p>
    <w:p w14:paraId="48E6170B" w14:textId="5FA9CC8F" w:rsidR="00290C39" w:rsidRPr="00F83C39" w:rsidRDefault="00290C39" w:rsidP="00FC1912">
      <w:pPr>
        <w:spacing w:line="360" w:lineRule="auto"/>
        <w:rPr>
          <w:rFonts w:ascii="Times New Roman" w:hAnsi="Times New Roman" w:cs="Times New Roman"/>
          <w:sz w:val="20"/>
          <w:szCs w:val="20"/>
        </w:rPr>
      </w:pPr>
      <w:r w:rsidRPr="00F83C39">
        <w:rPr>
          <w:rFonts w:ascii="Times New Roman" w:hAnsi="Times New Roman" w:cs="Times New Roman"/>
          <w:sz w:val="20"/>
          <w:szCs w:val="20"/>
        </w:rPr>
        <w:t xml:space="preserve">Sensitivity analysis (a sensitivity coefficient) was performed to determine the effect of model parameters on the </w:t>
      </w:r>
      <w:r w:rsidR="00883C59" w:rsidRPr="00F83C39">
        <w:rPr>
          <w:rFonts w:ascii="Times New Roman" w:hAnsi="Times New Roman" w:cs="Times New Roman"/>
          <w:sz w:val="20"/>
          <w:szCs w:val="20"/>
        </w:rPr>
        <w:t>plasma</w:t>
      </w:r>
      <w:r w:rsidR="00C270BF" w:rsidRPr="00F83C39">
        <w:rPr>
          <w:rFonts w:ascii="Times New Roman" w:hAnsi="Times New Roman" w:cs="Times New Roman"/>
          <w:sz w:val="20"/>
          <w:szCs w:val="20"/>
        </w:rPr>
        <w:t xml:space="preserve"> d</w:t>
      </w:r>
      <w:r w:rsidR="00643B6D" w:rsidRPr="00F83C39">
        <w:rPr>
          <w:rFonts w:ascii="Times New Roman" w:hAnsi="Times New Roman" w:cs="Times New Roman"/>
          <w:sz w:val="20"/>
          <w:szCs w:val="20"/>
        </w:rPr>
        <w:t>r</w:t>
      </w:r>
      <w:r w:rsidR="00C270BF" w:rsidRPr="00F83C39">
        <w:rPr>
          <w:rFonts w:ascii="Times New Roman" w:hAnsi="Times New Roman" w:cs="Times New Roman"/>
          <w:sz w:val="20"/>
          <w:szCs w:val="20"/>
        </w:rPr>
        <w:t>ug</w:t>
      </w:r>
      <w:r w:rsidR="00883C59" w:rsidRPr="00F83C39">
        <w:rPr>
          <w:rFonts w:ascii="Times New Roman" w:hAnsi="Times New Roman" w:cs="Times New Roman"/>
          <w:sz w:val="20"/>
          <w:szCs w:val="20"/>
        </w:rPr>
        <w:t xml:space="preserve"> concentrations</w:t>
      </w:r>
      <w:r w:rsidRPr="00F83C39">
        <w:rPr>
          <w:rFonts w:ascii="Times New Roman" w:hAnsi="Times New Roman" w:cs="Times New Roman"/>
          <w:sz w:val="20"/>
          <w:szCs w:val="20"/>
        </w:rPr>
        <w:t xml:space="preserve"> following</w:t>
      </w:r>
      <w:r w:rsidR="00D140EE" w:rsidRPr="00F83C39">
        <w:rPr>
          <w:rFonts w:ascii="Times New Roman" w:hAnsi="Times New Roman" w:cs="Times New Roman"/>
          <w:sz w:val="20"/>
          <w:szCs w:val="20"/>
        </w:rPr>
        <w:t xml:space="preserve"> the</w:t>
      </w:r>
      <w:r w:rsidRPr="00F83C39">
        <w:rPr>
          <w:rFonts w:ascii="Times New Roman" w:hAnsi="Times New Roman" w:cs="Times New Roman"/>
          <w:sz w:val="20"/>
          <w:szCs w:val="20"/>
        </w:rPr>
        <w:t xml:space="preserve"> 250 mg</w:t>
      </w:r>
      <w:r w:rsidR="00D140EE" w:rsidRPr="00F83C39">
        <w:rPr>
          <w:rFonts w:ascii="Times New Roman" w:hAnsi="Times New Roman" w:cs="Times New Roman"/>
          <w:sz w:val="20"/>
          <w:szCs w:val="20"/>
        </w:rPr>
        <w:t xml:space="preserve"> </w:t>
      </w:r>
      <w:r w:rsidRPr="00F83C39">
        <w:rPr>
          <w:rFonts w:ascii="Times New Roman" w:hAnsi="Times New Roman" w:cs="Times New Roman"/>
          <w:sz w:val="20"/>
          <w:szCs w:val="20"/>
        </w:rPr>
        <w:t>once-daily dose</w:t>
      </w:r>
      <w:r w:rsidR="00D140EE" w:rsidRPr="00F83C39">
        <w:rPr>
          <w:rFonts w:ascii="Times New Roman" w:hAnsi="Times New Roman" w:cs="Times New Roman"/>
          <w:sz w:val="20"/>
          <w:szCs w:val="20"/>
        </w:rPr>
        <w:t xml:space="preserve"> of chloroquine</w:t>
      </w:r>
      <w:r w:rsidRPr="00F83C39">
        <w:rPr>
          <w:rFonts w:ascii="Times New Roman" w:hAnsi="Times New Roman" w:cs="Times New Roman"/>
          <w:sz w:val="20"/>
          <w:szCs w:val="20"/>
        </w:rPr>
        <w:t xml:space="preserve"> for 14 days.  The model parameters for sensitivity analysis </w:t>
      </w:r>
      <w:r w:rsidR="00A3501F" w:rsidRPr="00F83C39">
        <w:rPr>
          <w:rFonts w:ascii="Times New Roman" w:hAnsi="Times New Roman" w:cs="Times New Roman"/>
          <w:sz w:val="20"/>
          <w:szCs w:val="20"/>
        </w:rPr>
        <w:t>were</w:t>
      </w:r>
      <w:r w:rsidRPr="00F83C39">
        <w:rPr>
          <w:rFonts w:ascii="Times New Roman" w:hAnsi="Times New Roman" w:cs="Times New Roman"/>
          <w:sz w:val="20"/>
          <w:szCs w:val="20"/>
        </w:rPr>
        <w:t xml:space="preserve"> absorption rate</w:t>
      </w:r>
      <w:r w:rsidR="00D140EE" w:rsidRPr="00F83C39">
        <w:rPr>
          <w:rFonts w:ascii="Times New Roman" w:hAnsi="Times New Roman" w:cs="Times New Roman"/>
          <w:sz w:val="20"/>
          <w:szCs w:val="20"/>
        </w:rPr>
        <w:t xml:space="preserve"> constant</w:t>
      </w:r>
      <w:r w:rsidRPr="00F83C39">
        <w:rPr>
          <w:rFonts w:ascii="Times New Roman" w:hAnsi="Times New Roman" w:cs="Times New Roman"/>
          <w:sz w:val="20"/>
          <w:szCs w:val="20"/>
        </w:rPr>
        <w:t xml:space="preserve"> (K</w:t>
      </w:r>
      <w:r w:rsidRPr="00F83C39">
        <w:rPr>
          <w:rFonts w:ascii="Times New Roman" w:hAnsi="Times New Roman" w:cs="Times New Roman"/>
          <w:sz w:val="20"/>
          <w:szCs w:val="20"/>
          <w:vertAlign w:val="subscript"/>
        </w:rPr>
        <w:t>a</w:t>
      </w:r>
      <w:r w:rsidRPr="00F83C39">
        <w:rPr>
          <w:rFonts w:ascii="Times New Roman" w:hAnsi="Times New Roman" w:cs="Times New Roman"/>
          <w:sz w:val="20"/>
          <w:szCs w:val="20"/>
        </w:rPr>
        <w:t>), fraction of unbound drug in plasma (</w:t>
      </w:r>
      <w:proofErr w:type="spellStart"/>
      <w:r w:rsidRPr="00F83C39">
        <w:rPr>
          <w:rFonts w:ascii="Times New Roman" w:hAnsi="Times New Roman" w:cs="Times New Roman"/>
          <w:sz w:val="20"/>
          <w:szCs w:val="20"/>
        </w:rPr>
        <w:t>f</w:t>
      </w:r>
      <w:r w:rsidRPr="00F83C39">
        <w:rPr>
          <w:rFonts w:ascii="Times New Roman" w:hAnsi="Times New Roman" w:cs="Times New Roman"/>
          <w:sz w:val="20"/>
          <w:szCs w:val="20"/>
          <w:vertAlign w:val="subscript"/>
        </w:rPr>
        <w:t>u,p</w:t>
      </w:r>
      <w:proofErr w:type="spellEnd"/>
      <w:r w:rsidRPr="00F83C39">
        <w:rPr>
          <w:rFonts w:ascii="Times New Roman" w:hAnsi="Times New Roman" w:cs="Times New Roman"/>
          <w:sz w:val="20"/>
          <w:szCs w:val="20"/>
        </w:rPr>
        <w:t xml:space="preserve">), </w:t>
      </w:r>
      <w:r w:rsidRPr="00F83C39">
        <w:rPr>
          <w:rFonts w:ascii="Times New Roman" w:hAnsi="Times New Roman" w:cs="Times New Roman"/>
          <w:sz w:val="20"/>
          <w:szCs w:val="20"/>
        </w:rPr>
        <w:lastRenderedPageBreak/>
        <w:t>and blood-to-plasma partition ratio (R</w:t>
      </w:r>
      <w:r w:rsidRPr="00F83C39">
        <w:rPr>
          <w:rFonts w:ascii="Times New Roman" w:hAnsi="Times New Roman" w:cs="Times New Roman"/>
          <w:sz w:val="20"/>
          <w:szCs w:val="20"/>
          <w:vertAlign w:val="subscript"/>
        </w:rPr>
        <w:t>b:p</w:t>
      </w:r>
      <w:r w:rsidRPr="00F83C39">
        <w:rPr>
          <w:rFonts w:ascii="Times New Roman" w:hAnsi="Times New Roman" w:cs="Times New Roman"/>
          <w:sz w:val="20"/>
          <w:szCs w:val="20"/>
        </w:rPr>
        <w:t xml:space="preserve">). </w:t>
      </w:r>
      <w:r w:rsidR="00D140EE" w:rsidRPr="00F83C39">
        <w:rPr>
          <w:rFonts w:ascii="Times New Roman" w:hAnsi="Times New Roman" w:cs="Times New Roman"/>
          <w:sz w:val="20"/>
          <w:szCs w:val="20"/>
        </w:rPr>
        <w:t xml:space="preserve"> In addition</w:t>
      </w:r>
      <w:r w:rsidRPr="00F83C39">
        <w:rPr>
          <w:rFonts w:ascii="Times New Roman" w:hAnsi="Times New Roman" w:cs="Times New Roman"/>
          <w:sz w:val="20"/>
          <w:szCs w:val="20"/>
        </w:rPr>
        <w:t>,  the fraction of unbound drug in tissue (</w:t>
      </w:r>
      <w:r w:rsidR="00C270BF" w:rsidRPr="00F83C39">
        <w:rPr>
          <w:rFonts w:ascii="Times New Roman" w:hAnsi="Times New Roman" w:cs="Times New Roman"/>
          <w:sz w:val="20"/>
          <w:szCs w:val="20"/>
        </w:rPr>
        <w:t>f</w:t>
      </w:r>
      <w:r w:rsidRPr="00F83C39">
        <w:rPr>
          <w:rFonts w:ascii="Times New Roman" w:hAnsi="Times New Roman" w:cs="Times New Roman"/>
          <w:sz w:val="20"/>
          <w:szCs w:val="20"/>
          <w:vertAlign w:val="subscript"/>
        </w:rPr>
        <w:t>u,t</w:t>
      </w:r>
      <w:r w:rsidRPr="00F83C39">
        <w:rPr>
          <w:rFonts w:ascii="Times New Roman" w:hAnsi="Times New Roman" w:cs="Times New Roman"/>
          <w:sz w:val="20"/>
          <w:szCs w:val="20"/>
        </w:rPr>
        <w:t xml:space="preserve">), pH in </w:t>
      </w:r>
      <w:r w:rsidR="00397138" w:rsidRPr="00F83C39">
        <w:rPr>
          <w:rFonts w:ascii="Times New Roman" w:hAnsi="Times New Roman" w:cs="Times New Roman"/>
          <w:sz w:val="20"/>
          <w:szCs w:val="20"/>
        </w:rPr>
        <w:t>BEC</w:t>
      </w:r>
      <w:r w:rsidRPr="00F83C39">
        <w:rPr>
          <w:rFonts w:ascii="Times New Roman" w:hAnsi="Times New Roman" w:cs="Times New Roman"/>
          <w:sz w:val="20"/>
          <w:szCs w:val="20"/>
        </w:rPr>
        <w:t xml:space="preserve"> and ELF, apparent permeability from apical-to-basolateral (P</w:t>
      </w:r>
      <w:r w:rsidRPr="00F83C39">
        <w:rPr>
          <w:rFonts w:ascii="Times New Roman" w:hAnsi="Times New Roman" w:cs="Times New Roman"/>
          <w:sz w:val="20"/>
          <w:szCs w:val="20"/>
          <w:vertAlign w:val="subscript"/>
        </w:rPr>
        <w:t>app, A-to-B</w:t>
      </w:r>
      <w:r w:rsidRPr="00F83C39">
        <w:rPr>
          <w:rFonts w:ascii="Times New Roman" w:hAnsi="Times New Roman" w:cs="Times New Roman"/>
          <w:sz w:val="20"/>
          <w:szCs w:val="20"/>
        </w:rPr>
        <w:t>) and apparent permeability from basolateral-to-apical (P</w:t>
      </w:r>
      <w:r w:rsidRPr="00F83C39">
        <w:rPr>
          <w:rFonts w:ascii="Times New Roman" w:hAnsi="Times New Roman" w:cs="Times New Roman"/>
          <w:sz w:val="20"/>
          <w:szCs w:val="20"/>
          <w:vertAlign w:val="subscript"/>
        </w:rPr>
        <w:t>app, B-to-A</w:t>
      </w:r>
      <w:r w:rsidRPr="00F83C39">
        <w:rPr>
          <w:rFonts w:ascii="Times New Roman" w:hAnsi="Times New Roman" w:cs="Times New Roman"/>
          <w:sz w:val="20"/>
          <w:szCs w:val="20"/>
        </w:rPr>
        <w:t xml:space="preserve">) were used for a sensitivity analysis following a single 600 mg </w:t>
      </w:r>
      <w:r w:rsidR="00D140EE" w:rsidRPr="00F83C39">
        <w:rPr>
          <w:rFonts w:ascii="Times New Roman" w:hAnsi="Times New Roman" w:cs="Times New Roman"/>
          <w:sz w:val="20"/>
          <w:szCs w:val="20"/>
        </w:rPr>
        <w:t xml:space="preserve">dose </w:t>
      </w:r>
      <w:r w:rsidRPr="00F83C39">
        <w:rPr>
          <w:rFonts w:ascii="Times New Roman" w:hAnsi="Times New Roman" w:cs="Times New Roman"/>
          <w:sz w:val="20"/>
          <w:szCs w:val="20"/>
        </w:rPr>
        <w:t>of rifampicin and</w:t>
      </w:r>
      <w:r w:rsidR="00D140EE" w:rsidRPr="00F83C39">
        <w:rPr>
          <w:rFonts w:ascii="Times New Roman" w:hAnsi="Times New Roman" w:cs="Times New Roman"/>
          <w:sz w:val="20"/>
          <w:szCs w:val="20"/>
        </w:rPr>
        <w:t xml:space="preserve"> twice-daily dose of </w:t>
      </w:r>
      <w:r w:rsidRPr="00F83C39">
        <w:rPr>
          <w:rFonts w:ascii="Times New Roman" w:hAnsi="Times New Roman" w:cs="Times New Roman"/>
          <w:sz w:val="20"/>
          <w:szCs w:val="20"/>
        </w:rPr>
        <w:t>400/100 mg LPV/r for 14 days. Each model parameter was varied by ±20</w:t>
      </w:r>
      <w:r w:rsidR="00527CD0" w:rsidRPr="00F83C39">
        <w:rPr>
          <w:rFonts w:ascii="Times New Roman" w:hAnsi="Times New Roman" w:cs="Times New Roman"/>
          <w:sz w:val="20"/>
          <w:szCs w:val="20"/>
        </w:rPr>
        <w:t>%</w:t>
      </w:r>
      <w:r w:rsidRPr="00F83C39">
        <w:rPr>
          <w:rFonts w:ascii="Times New Roman" w:hAnsi="Times New Roman" w:cs="Times New Roman"/>
          <w:sz w:val="20"/>
          <w:szCs w:val="20"/>
        </w:rPr>
        <w:t xml:space="preserve"> from its </w:t>
      </w:r>
      <w:r w:rsidR="00A3501F" w:rsidRPr="00F83C39">
        <w:rPr>
          <w:rFonts w:ascii="Times New Roman" w:hAnsi="Times New Roman" w:cs="Times New Roman"/>
          <w:sz w:val="20"/>
          <w:szCs w:val="20"/>
        </w:rPr>
        <w:t xml:space="preserve">original </w:t>
      </w:r>
      <w:r w:rsidRPr="00F83C39">
        <w:rPr>
          <w:rFonts w:ascii="Times New Roman" w:hAnsi="Times New Roman" w:cs="Times New Roman"/>
          <w:sz w:val="20"/>
          <w:szCs w:val="20"/>
        </w:rPr>
        <w:t xml:space="preserve">value. One hundred virtual populations were simulated with </w:t>
      </w:r>
      <w:r w:rsidR="00D140EE" w:rsidRPr="00F83C39">
        <w:rPr>
          <w:rFonts w:ascii="Times New Roman" w:hAnsi="Times New Roman" w:cs="Times New Roman"/>
          <w:sz w:val="20"/>
          <w:szCs w:val="20"/>
        </w:rPr>
        <w:t xml:space="preserve">the </w:t>
      </w:r>
      <w:r w:rsidRPr="00F83C39">
        <w:rPr>
          <w:rFonts w:ascii="Times New Roman" w:hAnsi="Times New Roman" w:cs="Times New Roman"/>
          <w:sz w:val="20"/>
          <w:szCs w:val="20"/>
        </w:rPr>
        <w:t>fixed</w:t>
      </w:r>
      <w:r w:rsidR="00D140EE" w:rsidRPr="00F83C39">
        <w:rPr>
          <w:rFonts w:ascii="Times New Roman" w:hAnsi="Times New Roman" w:cs="Times New Roman"/>
          <w:sz w:val="20"/>
          <w:szCs w:val="20"/>
        </w:rPr>
        <w:t xml:space="preserve"> values of</w:t>
      </w:r>
      <w:r w:rsidRPr="00F83C39">
        <w:rPr>
          <w:rFonts w:ascii="Times New Roman" w:hAnsi="Times New Roman" w:cs="Times New Roman"/>
          <w:sz w:val="20"/>
          <w:szCs w:val="20"/>
        </w:rPr>
        <w:t xml:space="preserve"> other model parameters </w:t>
      </w:r>
      <w:r w:rsidR="00D140EE" w:rsidRPr="00F83C39">
        <w:rPr>
          <w:rFonts w:ascii="Times New Roman" w:hAnsi="Times New Roman" w:cs="Times New Roman"/>
          <w:sz w:val="20"/>
          <w:szCs w:val="20"/>
        </w:rPr>
        <w:t>(</w:t>
      </w:r>
      <w:r w:rsidRPr="00F83C39">
        <w:rPr>
          <w:rFonts w:ascii="Times New Roman" w:hAnsi="Times New Roman" w:cs="Times New Roman"/>
          <w:sz w:val="20"/>
          <w:szCs w:val="20"/>
        </w:rPr>
        <w:t>constant value</w:t>
      </w:r>
      <w:r w:rsidR="00D140EE" w:rsidRPr="00F83C39">
        <w:rPr>
          <w:rFonts w:ascii="Times New Roman" w:hAnsi="Times New Roman" w:cs="Times New Roman"/>
          <w:sz w:val="20"/>
          <w:szCs w:val="20"/>
        </w:rPr>
        <w:t>s)</w:t>
      </w:r>
      <w:r w:rsidRPr="00F83C39">
        <w:rPr>
          <w:rFonts w:ascii="Times New Roman" w:hAnsi="Times New Roman" w:cs="Times New Roman"/>
          <w:sz w:val="20"/>
          <w:szCs w:val="20"/>
        </w:rPr>
        <w:t>. The equation for sensitivity analysis i</w:t>
      </w:r>
      <w:r w:rsidR="00D140EE" w:rsidRPr="00F83C39">
        <w:rPr>
          <w:rFonts w:ascii="Times New Roman" w:hAnsi="Times New Roman" w:cs="Times New Roman"/>
          <w:sz w:val="20"/>
          <w:szCs w:val="20"/>
        </w:rPr>
        <w:t>s</w:t>
      </w:r>
      <w:r w:rsidRPr="00F83C39">
        <w:rPr>
          <w:rFonts w:ascii="Times New Roman" w:hAnsi="Times New Roman" w:cs="Times New Roman"/>
          <w:sz w:val="20"/>
          <w:szCs w:val="20"/>
        </w:rPr>
        <w:t xml:space="preserve"> as follow:</w:t>
      </w:r>
    </w:p>
    <w:p w14:paraId="290B57C7" w14:textId="0777062D" w:rsidR="00A17DB3" w:rsidRPr="00F83C39" w:rsidRDefault="00712F13" w:rsidP="00E76DFF">
      <w:pPr>
        <w:spacing w:line="360" w:lineRule="auto"/>
        <w:rPr>
          <w:rFonts w:ascii="Times New Roman" w:hAnsi="Times New Roman" w:cs="Times New Roman"/>
          <w:sz w:val="20"/>
          <w:szCs w:val="20"/>
        </w:rPr>
      </w:pPr>
      <m:oMath>
        <m:r>
          <m:rPr>
            <m:sty m:val="p"/>
          </m:rPr>
          <w:rPr>
            <w:rFonts w:ascii="Cambria Math" w:hAnsi="Cambria Math" w:cs="Times New Roman"/>
            <w:sz w:val="20"/>
            <w:szCs w:val="20"/>
          </w:rPr>
          <m:t>Sensitivity coefficient</m:t>
        </m:r>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%Y</m:t>
            </m:r>
          </m:num>
          <m:den>
            <m:r>
              <w:rPr>
                <w:rFonts w:ascii="Cambria Math" w:hAnsi="Cambria Math" w:cs="Times New Roman"/>
                <w:sz w:val="20"/>
                <w:szCs w:val="20"/>
              </w:rPr>
              <m:t>%X</m:t>
            </m:r>
          </m:den>
        </m:f>
      </m:oMath>
      <w:r w:rsidR="00A17DB3" w:rsidRPr="00F83C39">
        <w:rPr>
          <w:rFonts w:ascii="Times New Roman" w:hAnsi="Times New Roman" w:cs="Times New Roman"/>
          <w:sz w:val="20"/>
          <w:szCs w:val="20"/>
        </w:rPr>
        <w:tab/>
      </w:r>
      <w:r w:rsidR="00A17DB3" w:rsidRPr="00F83C39">
        <w:rPr>
          <w:rFonts w:ascii="Times New Roman" w:hAnsi="Times New Roman" w:cs="Times New Roman"/>
          <w:sz w:val="20"/>
          <w:szCs w:val="20"/>
        </w:rPr>
        <w:tab/>
      </w:r>
      <w:r w:rsidR="00A17DB3" w:rsidRPr="00F83C39">
        <w:rPr>
          <w:rFonts w:ascii="Times New Roman" w:hAnsi="Times New Roman" w:cs="Times New Roman"/>
          <w:sz w:val="20"/>
          <w:szCs w:val="20"/>
        </w:rPr>
        <w:tab/>
      </w:r>
      <w:r w:rsidR="00A17DB3" w:rsidRPr="00F83C39">
        <w:rPr>
          <w:rFonts w:ascii="Times New Roman" w:hAnsi="Times New Roman" w:cs="Times New Roman"/>
          <w:sz w:val="20"/>
          <w:szCs w:val="20"/>
        </w:rPr>
        <w:tab/>
      </w:r>
      <w:r w:rsidR="00A17DB3" w:rsidRPr="00F83C39">
        <w:rPr>
          <w:rFonts w:ascii="Times New Roman" w:hAnsi="Times New Roman" w:cs="Times New Roman"/>
          <w:sz w:val="20"/>
          <w:szCs w:val="20"/>
        </w:rPr>
        <w:tab/>
      </w:r>
      <w:r w:rsidR="00A17DB3" w:rsidRPr="00F83C39">
        <w:rPr>
          <w:rFonts w:ascii="Times New Roman" w:hAnsi="Times New Roman" w:cs="Times New Roman"/>
          <w:sz w:val="20"/>
          <w:szCs w:val="20"/>
        </w:rPr>
        <w:tab/>
      </w:r>
      <w:r w:rsidR="00A17DB3" w:rsidRPr="00F83C39">
        <w:rPr>
          <w:rFonts w:ascii="Times New Roman" w:hAnsi="Times New Roman" w:cs="Times New Roman"/>
          <w:sz w:val="20"/>
          <w:szCs w:val="20"/>
        </w:rPr>
        <w:tab/>
      </w:r>
      <w:r w:rsidR="00A3501F" w:rsidRPr="00F83C39">
        <w:rPr>
          <w:rFonts w:ascii="Times New Roman" w:hAnsi="Times New Roman" w:cs="Times New Roman"/>
          <w:sz w:val="20"/>
          <w:szCs w:val="20"/>
        </w:rPr>
        <w:tab/>
      </w:r>
      <w:r w:rsidR="00C204A8">
        <w:rPr>
          <w:rFonts w:ascii="Times New Roman" w:hAnsi="Times New Roman" w:cs="Times New Roman"/>
          <w:sz w:val="20"/>
          <w:szCs w:val="20"/>
        </w:rPr>
        <w:tab/>
      </w:r>
      <w:r w:rsidR="00A17DB3" w:rsidRPr="00F83C39">
        <w:rPr>
          <w:rFonts w:ascii="Times New Roman" w:hAnsi="Times New Roman" w:cs="Times New Roman"/>
          <w:sz w:val="20"/>
          <w:szCs w:val="20"/>
        </w:rPr>
        <w:t>(2)</w:t>
      </w:r>
    </w:p>
    <w:p w14:paraId="3DB98617" w14:textId="31926345" w:rsidR="00B22BA7" w:rsidRPr="00F83C39" w:rsidRDefault="00D140EE" w:rsidP="00E76DFF">
      <w:pPr>
        <w:spacing w:line="360" w:lineRule="auto"/>
        <w:ind w:firstLine="720"/>
        <w:rPr>
          <w:rFonts w:ascii="Times New Roman" w:hAnsi="Times New Roman" w:cs="Times New Roman"/>
          <w:sz w:val="20"/>
          <w:szCs w:val="20"/>
        </w:rPr>
      </w:pPr>
      <w:r w:rsidRPr="00F83C39">
        <w:rPr>
          <w:rFonts w:ascii="Times New Roman" w:hAnsi="Times New Roman" w:cs="Times New Roman"/>
          <w:sz w:val="20"/>
          <w:szCs w:val="20"/>
        </w:rPr>
        <w:t xml:space="preserve">Where </w:t>
      </w:r>
      <w:r w:rsidR="00A17DB3" w:rsidRPr="00F83C39">
        <w:rPr>
          <w:rFonts w:ascii="Times New Roman" w:hAnsi="Times New Roman" w:cs="Times New Roman"/>
          <w:sz w:val="20"/>
          <w:szCs w:val="20"/>
        </w:rPr>
        <w:t xml:space="preserve">%Y and %X </w:t>
      </w:r>
      <w:r w:rsidR="00712F13" w:rsidRPr="00F83C39">
        <w:rPr>
          <w:rFonts w:ascii="Times New Roman" w:hAnsi="Times New Roman" w:cs="Times New Roman"/>
          <w:sz w:val="20"/>
          <w:szCs w:val="20"/>
        </w:rPr>
        <w:t>are</w:t>
      </w:r>
      <w:r w:rsidR="00A17DB3" w:rsidRPr="00F83C39">
        <w:rPr>
          <w:rFonts w:ascii="Times New Roman" w:hAnsi="Times New Roman" w:cs="Times New Roman"/>
          <w:sz w:val="20"/>
          <w:szCs w:val="20"/>
        </w:rPr>
        <w:t xml:space="preserve"> the percent change</w:t>
      </w:r>
      <w:r w:rsidR="00712F13" w:rsidRPr="00F83C39">
        <w:rPr>
          <w:rFonts w:ascii="Times New Roman" w:hAnsi="Times New Roman" w:cs="Times New Roman"/>
          <w:sz w:val="20"/>
          <w:szCs w:val="20"/>
        </w:rPr>
        <w:t>s</w:t>
      </w:r>
      <w:r w:rsidR="00A17DB3" w:rsidRPr="00F83C39">
        <w:rPr>
          <w:rFonts w:ascii="Times New Roman" w:hAnsi="Times New Roman" w:cs="Times New Roman"/>
          <w:sz w:val="20"/>
          <w:szCs w:val="20"/>
        </w:rPr>
        <w:t xml:space="preserve"> of the AUC</w:t>
      </w:r>
      <w:r w:rsidR="00A17DB3" w:rsidRPr="00F83C39">
        <w:rPr>
          <w:rFonts w:ascii="Times New Roman" w:hAnsi="Times New Roman" w:cs="Times New Roman"/>
          <w:sz w:val="20"/>
          <w:szCs w:val="20"/>
          <w:vertAlign w:val="subscript"/>
        </w:rPr>
        <w:t xml:space="preserve">312:336h </w:t>
      </w:r>
      <w:r w:rsidR="00A17DB3" w:rsidRPr="00F83C39">
        <w:rPr>
          <w:rFonts w:ascii="Times New Roman" w:hAnsi="Times New Roman" w:cs="Times New Roman"/>
          <w:sz w:val="20"/>
          <w:szCs w:val="20"/>
        </w:rPr>
        <w:t>and model parameter, respectively.</w:t>
      </w:r>
    </w:p>
    <w:p w14:paraId="0D0F1F85" w14:textId="35D0AD03" w:rsidR="00A17DB3" w:rsidRPr="00CB7070" w:rsidRDefault="00CB7070" w:rsidP="00CB7070">
      <w:pPr>
        <w:spacing w:line="360" w:lineRule="auto"/>
        <w:rPr>
          <w:rFonts w:ascii="Times New Roman" w:hAnsi="Times New Roman" w:cs="Times New Roman"/>
          <w:i/>
          <w:iCs/>
          <w:sz w:val="20"/>
          <w:szCs w:val="20"/>
        </w:rPr>
      </w:pPr>
      <w:r>
        <w:rPr>
          <w:rFonts w:ascii="Times New Roman" w:hAnsi="Times New Roman" w:cs="Times New Roman"/>
          <w:i/>
          <w:iCs/>
          <w:sz w:val="20"/>
          <w:szCs w:val="20"/>
        </w:rPr>
        <w:t xml:space="preserve">2.4  </w:t>
      </w:r>
      <w:r w:rsidR="00A17DB3" w:rsidRPr="00CB7070">
        <w:rPr>
          <w:rFonts w:ascii="Times New Roman" w:hAnsi="Times New Roman" w:cs="Times New Roman"/>
          <w:i/>
          <w:iCs/>
          <w:sz w:val="20"/>
          <w:szCs w:val="20"/>
        </w:rPr>
        <w:t>PBPK-PD model</w:t>
      </w:r>
    </w:p>
    <w:p w14:paraId="08DDA7BD" w14:textId="580D6795" w:rsidR="002360AE" w:rsidRPr="00F83C39" w:rsidRDefault="00D140EE" w:rsidP="00FC1912">
      <w:pPr>
        <w:spacing w:line="360" w:lineRule="auto"/>
        <w:rPr>
          <w:rFonts w:ascii="Times New Roman" w:hAnsi="Times New Roman" w:cs="Times New Roman"/>
          <w:sz w:val="20"/>
          <w:szCs w:val="20"/>
        </w:rPr>
      </w:pPr>
      <w:r w:rsidRPr="00F83C39">
        <w:rPr>
          <w:rFonts w:ascii="Times New Roman" w:hAnsi="Times New Roman" w:cs="Times New Roman"/>
          <w:sz w:val="20"/>
          <w:szCs w:val="20"/>
        </w:rPr>
        <w:t xml:space="preserve">A </w:t>
      </w:r>
      <w:r w:rsidR="002360AE" w:rsidRPr="00F83C39">
        <w:rPr>
          <w:rFonts w:ascii="Times New Roman" w:hAnsi="Times New Roman" w:cs="Times New Roman"/>
          <w:sz w:val="20"/>
          <w:szCs w:val="20"/>
        </w:rPr>
        <w:t>Pharmacodynamic</w:t>
      </w:r>
      <w:r w:rsidR="00C270BF" w:rsidRPr="00F83C39">
        <w:rPr>
          <w:rFonts w:ascii="Times New Roman" w:hAnsi="Times New Roman" w:cs="Times New Roman"/>
          <w:sz w:val="20"/>
          <w:szCs w:val="20"/>
        </w:rPr>
        <w:t xml:space="preserve"> (PD) model</w:t>
      </w:r>
      <w:r w:rsidR="002360AE" w:rsidRPr="00F83C39">
        <w:rPr>
          <w:rFonts w:ascii="Times New Roman" w:hAnsi="Times New Roman" w:cs="Times New Roman"/>
          <w:sz w:val="20"/>
          <w:szCs w:val="20"/>
        </w:rPr>
        <w:t xml:space="preserve"> (E</w:t>
      </w:r>
      <w:r w:rsidR="002360AE" w:rsidRPr="00F83C39">
        <w:rPr>
          <w:rFonts w:ascii="Times New Roman" w:hAnsi="Times New Roman" w:cs="Times New Roman"/>
          <w:sz w:val="20"/>
          <w:szCs w:val="20"/>
          <w:vertAlign w:val="subscript"/>
        </w:rPr>
        <w:t>max</w:t>
      </w:r>
      <w:r w:rsidR="00C270BF" w:rsidRPr="00F83C39">
        <w:rPr>
          <w:rFonts w:ascii="Times New Roman" w:hAnsi="Times New Roman" w:cs="Times New Roman"/>
          <w:sz w:val="20"/>
          <w:szCs w:val="20"/>
        </w:rPr>
        <w:t xml:space="preserve"> </w:t>
      </w:r>
      <w:r w:rsidR="002360AE" w:rsidRPr="00F83C39">
        <w:rPr>
          <w:rFonts w:ascii="Times New Roman" w:hAnsi="Times New Roman" w:cs="Times New Roman"/>
          <w:sz w:val="20"/>
          <w:szCs w:val="20"/>
        </w:rPr>
        <w:t>model</w:t>
      </w:r>
      <w:r w:rsidR="00C270BF" w:rsidRPr="00F83C39">
        <w:rPr>
          <w:rFonts w:ascii="Times New Roman" w:hAnsi="Times New Roman" w:cs="Times New Roman"/>
          <w:sz w:val="20"/>
          <w:szCs w:val="20"/>
        </w:rPr>
        <w:t>)</w:t>
      </w:r>
      <w:r w:rsidR="002360AE" w:rsidRPr="00F83C39">
        <w:rPr>
          <w:rFonts w:ascii="Times New Roman" w:hAnsi="Times New Roman" w:cs="Times New Roman"/>
          <w:sz w:val="20"/>
          <w:szCs w:val="20"/>
        </w:rPr>
        <w:t xml:space="preserve"> was </w:t>
      </w:r>
      <w:r w:rsidRPr="00F83C39">
        <w:rPr>
          <w:rFonts w:ascii="Times New Roman" w:hAnsi="Times New Roman" w:cs="Times New Roman"/>
          <w:sz w:val="20"/>
          <w:szCs w:val="20"/>
        </w:rPr>
        <w:t>constructed</w:t>
      </w:r>
      <w:r w:rsidR="002360AE" w:rsidRPr="00F83C39">
        <w:rPr>
          <w:rFonts w:ascii="Times New Roman" w:hAnsi="Times New Roman" w:cs="Times New Roman"/>
          <w:sz w:val="20"/>
          <w:szCs w:val="20"/>
        </w:rPr>
        <w:t xml:space="preserve"> to assess the inhibitory effect of each </w:t>
      </w:r>
      <w:r w:rsidR="00C270BF" w:rsidRPr="00F83C39">
        <w:rPr>
          <w:rFonts w:ascii="Times New Roman" w:hAnsi="Times New Roman" w:cs="Times New Roman"/>
          <w:sz w:val="20"/>
          <w:szCs w:val="20"/>
        </w:rPr>
        <w:t xml:space="preserve">study </w:t>
      </w:r>
      <w:r w:rsidR="002360AE" w:rsidRPr="00F83C39">
        <w:rPr>
          <w:rFonts w:ascii="Times New Roman" w:hAnsi="Times New Roman" w:cs="Times New Roman"/>
          <w:sz w:val="20"/>
          <w:szCs w:val="20"/>
        </w:rPr>
        <w:t>drug</w:t>
      </w:r>
      <w:r w:rsidRPr="00F83C39">
        <w:rPr>
          <w:rFonts w:ascii="Times New Roman" w:hAnsi="Times New Roman" w:cs="Times New Roman"/>
          <w:sz w:val="20"/>
          <w:szCs w:val="20"/>
        </w:rPr>
        <w:t xml:space="preserve"> o</w:t>
      </w:r>
      <w:r w:rsidR="00C270BF" w:rsidRPr="00F83C39">
        <w:rPr>
          <w:rFonts w:ascii="Times New Roman" w:hAnsi="Times New Roman" w:cs="Times New Roman"/>
          <w:sz w:val="20"/>
          <w:szCs w:val="20"/>
        </w:rPr>
        <w:t>n SARs-COV-2</w:t>
      </w:r>
      <w:r w:rsidR="002360AE" w:rsidRPr="00F83C39">
        <w:rPr>
          <w:rFonts w:ascii="Times New Roman" w:hAnsi="Times New Roman" w:cs="Times New Roman"/>
          <w:sz w:val="20"/>
          <w:szCs w:val="20"/>
        </w:rPr>
        <w:t xml:space="preserve"> </w:t>
      </w:r>
      <w:r w:rsidR="000F4C7E" w:rsidRPr="00F83C39">
        <w:rPr>
          <w:rFonts w:ascii="Times New Roman" w:hAnsi="Times New Roman" w:cs="Times New Roman"/>
          <w:sz w:val="20"/>
          <w:szCs w:val="20"/>
        </w:rPr>
        <w:t>according to the e</w:t>
      </w:r>
      <w:r w:rsidR="002360AE" w:rsidRPr="00F83C39">
        <w:rPr>
          <w:rFonts w:ascii="Times New Roman" w:hAnsi="Times New Roman" w:cs="Times New Roman"/>
          <w:sz w:val="20"/>
          <w:szCs w:val="20"/>
        </w:rPr>
        <w:t>quation</w:t>
      </w:r>
      <w:r w:rsidR="00290C39" w:rsidRPr="00F83C39">
        <w:rPr>
          <w:rFonts w:ascii="Times New Roman" w:hAnsi="Times New Roman" w:cs="Times New Roman"/>
          <w:sz w:val="20"/>
          <w:szCs w:val="20"/>
        </w:rPr>
        <w:t>:</w:t>
      </w:r>
    </w:p>
    <w:p w14:paraId="356126DB" w14:textId="07AAA6C6" w:rsidR="00A744F3" w:rsidRPr="00F83C39" w:rsidRDefault="00A744F3" w:rsidP="00E76DFF">
      <w:pPr>
        <w:spacing w:line="360" w:lineRule="auto"/>
        <w:rPr>
          <w:rFonts w:ascii="Times New Roman" w:hAnsi="Times New Roman" w:cs="Times New Roman"/>
          <w:sz w:val="20"/>
          <w:szCs w:val="20"/>
        </w:rPr>
      </w:pPr>
      <m:oMath>
        <m:r>
          <w:rPr>
            <w:rFonts w:ascii="Cambria Math" w:hAnsi="Cambria Math" w:cs="Times New Roman"/>
            <w:sz w:val="20"/>
            <w:szCs w:val="20"/>
          </w:rPr>
          <m:t>E=</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max</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u,lung,tiss</m:t>
                </m:r>
              </m:sub>
            </m:sSub>
          </m:num>
          <m:den>
            <m:sSub>
              <m:sSubPr>
                <m:ctrlPr>
                  <w:rPr>
                    <w:rFonts w:ascii="Cambria Math" w:hAnsi="Cambria Math" w:cs="Times New Roman"/>
                    <w:i/>
                    <w:sz w:val="20"/>
                    <w:szCs w:val="20"/>
                  </w:rPr>
                </m:ctrlPr>
              </m:sSubPr>
              <m:e>
                <m:r>
                  <w:rPr>
                    <w:rFonts w:ascii="Cambria Math" w:hAnsi="Cambria Math" w:cs="Times New Roman"/>
                    <w:sz w:val="20"/>
                    <w:szCs w:val="20"/>
                  </w:rPr>
                  <m:t>EC</m:t>
                </m:r>
              </m:e>
              <m:sub>
                <m:r>
                  <w:rPr>
                    <w:rFonts w:ascii="Cambria Math" w:hAnsi="Cambria Math" w:cs="Times New Roman"/>
                    <w:sz w:val="20"/>
                    <w:szCs w:val="20"/>
                  </w:rPr>
                  <m:t>50,u</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u,lung,tiss</m:t>
                </m:r>
              </m:sub>
            </m:sSub>
          </m:den>
        </m:f>
      </m:oMath>
      <w:r w:rsidRPr="00F83C39">
        <w:rPr>
          <w:rFonts w:ascii="Times New Roman" w:hAnsi="Times New Roman" w:cs="Times New Roman"/>
          <w:sz w:val="20"/>
          <w:szCs w:val="20"/>
        </w:rPr>
        <w:tab/>
      </w:r>
      <w:r w:rsidRPr="00F83C39">
        <w:rPr>
          <w:rFonts w:ascii="Times New Roman" w:hAnsi="Times New Roman" w:cs="Times New Roman"/>
          <w:sz w:val="20"/>
          <w:szCs w:val="20"/>
        </w:rPr>
        <w:tab/>
      </w:r>
      <w:r w:rsidRPr="00F83C39">
        <w:rPr>
          <w:rFonts w:ascii="Times New Roman" w:hAnsi="Times New Roman" w:cs="Times New Roman"/>
          <w:sz w:val="20"/>
          <w:szCs w:val="20"/>
        </w:rPr>
        <w:tab/>
      </w:r>
      <w:r w:rsidRPr="00F83C39">
        <w:rPr>
          <w:rFonts w:ascii="Times New Roman" w:hAnsi="Times New Roman" w:cs="Times New Roman"/>
          <w:sz w:val="20"/>
          <w:szCs w:val="20"/>
        </w:rPr>
        <w:tab/>
      </w:r>
      <w:r w:rsidRPr="00F83C39">
        <w:rPr>
          <w:rFonts w:ascii="Times New Roman" w:hAnsi="Times New Roman" w:cs="Times New Roman"/>
          <w:sz w:val="20"/>
          <w:szCs w:val="20"/>
        </w:rPr>
        <w:tab/>
      </w:r>
      <w:r w:rsidRPr="00F83C39">
        <w:rPr>
          <w:rFonts w:ascii="Times New Roman" w:hAnsi="Times New Roman" w:cs="Times New Roman"/>
          <w:sz w:val="20"/>
          <w:szCs w:val="20"/>
        </w:rPr>
        <w:tab/>
      </w:r>
      <w:r w:rsidRPr="00F83C39">
        <w:rPr>
          <w:rFonts w:ascii="Times New Roman" w:hAnsi="Times New Roman" w:cs="Times New Roman"/>
          <w:sz w:val="20"/>
          <w:szCs w:val="20"/>
        </w:rPr>
        <w:tab/>
      </w:r>
      <w:r w:rsidRPr="00F83C39">
        <w:rPr>
          <w:rFonts w:ascii="Times New Roman" w:hAnsi="Times New Roman" w:cs="Times New Roman"/>
          <w:sz w:val="20"/>
          <w:szCs w:val="20"/>
        </w:rPr>
        <w:tab/>
      </w:r>
      <w:r w:rsidRPr="00F83C39">
        <w:rPr>
          <w:rFonts w:ascii="Times New Roman" w:hAnsi="Times New Roman" w:cs="Times New Roman"/>
          <w:sz w:val="20"/>
          <w:szCs w:val="20"/>
        </w:rPr>
        <w:tab/>
      </w:r>
      <w:r w:rsidRPr="00F83C39">
        <w:rPr>
          <w:rFonts w:ascii="Times New Roman" w:hAnsi="Times New Roman" w:cs="Times New Roman"/>
          <w:sz w:val="20"/>
          <w:szCs w:val="20"/>
        </w:rPr>
        <w:tab/>
        <w:t>(3)</w:t>
      </w:r>
    </w:p>
    <w:p w14:paraId="7355D713" w14:textId="350AFB4F" w:rsidR="00DE4FAF" w:rsidRPr="00F83C39" w:rsidRDefault="000F4C7E" w:rsidP="00E76DFF">
      <w:pPr>
        <w:spacing w:line="360" w:lineRule="auto"/>
        <w:ind w:firstLine="340"/>
        <w:rPr>
          <w:rFonts w:ascii="Times New Roman" w:hAnsi="Times New Roman" w:cs="Times New Roman"/>
          <w:sz w:val="20"/>
          <w:szCs w:val="20"/>
        </w:rPr>
      </w:pPr>
      <w:r w:rsidRPr="00F83C39">
        <w:rPr>
          <w:rFonts w:ascii="Times New Roman" w:hAnsi="Times New Roman" w:cs="Times New Roman"/>
          <w:sz w:val="20"/>
          <w:szCs w:val="20"/>
        </w:rPr>
        <w:t xml:space="preserve">Where </w:t>
      </w:r>
      <w:r w:rsidR="00A744F3" w:rsidRPr="00F83C39">
        <w:rPr>
          <w:rFonts w:ascii="Times New Roman" w:hAnsi="Times New Roman" w:cs="Times New Roman"/>
          <w:sz w:val="20"/>
          <w:szCs w:val="20"/>
        </w:rPr>
        <w:t>E is</w:t>
      </w:r>
      <w:r w:rsidRPr="00F83C39">
        <w:rPr>
          <w:rFonts w:ascii="Times New Roman" w:hAnsi="Times New Roman" w:cs="Times New Roman"/>
          <w:sz w:val="20"/>
          <w:szCs w:val="20"/>
        </w:rPr>
        <w:t xml:space="preserve"> </w:t>
      </w:r>
      <w:r w:rsidR="00A744F3" w:rsidRPr="00F83C39">
        <w:rPr>
          <w:rFonts w:ascii="Times New Roman" w:hAnsi="Times New Roman" w:cs="Times New Roman"/>
          <w:sz w:val="20"/>
          <w:szCs w:val="20"/>
        </w:rPr>
        <w:t>inhibitory effect; E</w:t>
      </w:r>
      <w:r w:rsidR="00A744F3" w:rsidRPr="00F83C39">
        <w:rPr>
          <w:rFonts w:ascii="Times New Roman" w:hAnsi="Times New Roman" w:cs="Times New Roman"/>
          <w:sz w:val="20"/>
          <w:szCs w:val="20"/>
          <w:vertAlign w:val="subscript"/>
        </w:rPr>
        <w:t xml:space="preserve">max </w:t>
      </w:r>
      <w:r w:rsidR="00A744F3" w:rsidRPr="00F83C39">
        <w:rPr>
          <w:rFonts w:ascii="Times New Roman" w:hAnsi="Times New Roman" w:cs="Times New Roman"/>
          <w:sz w:val="20"/>
          <w:szCs w:val="20"/>
        </w:rPr>
        <w:t>is maximal inhibition; EC</w:t>
      </w:r>
      <w:r w:rsidR="00A744F3" w:rsidRPr="00F83C39">
        <w:rPr>
          <w:rFonts w:ascii="Times New Roman" w:hAnsi="Times New Roman" w:cs="Times New Roman"/>
          <w:sz w:val="20"/>
          <w:szCs w:val="20"/>
          <w:vertAlign w:val="subscript"/>
        </w:rPr>
        <w:t>50</w:t>
      </w:r>
      <w:r w:rsidR="00E058A6" w:rsidRPr="00F83C39">
        <w:rPr>
          <w:rFonts w:ascii="Times New Roman" w:hAnsi="Times New Roman" w:cs="Times New Roman"/>
          <w:sz w:val="20"/>
          <w:szCs w:val="20"/>
        </w:rPr>
        <w:t>,</w:t>
      </w:r>
      <w:r w:rsidR="00E058A6" w:rsidRPr="00F83C39">
        <w:rPr>
          <w:rFonts w:ascii="Times New Roman" w:hAnsi="Times New Roman" w:cs="Times New Roman"/>
          <w:sz w:val="20"/>
          <w:szCs w:val="20"/>
          <w:vertAlign w:val="subscript"/>
        </w:rPr>
        <w:t>u</w:t>
      </w:r>
      <w:r w:rsidR="00A744F3" w:rsidRPr="00F83C39">
        <w:rPr>
          <w:rFonts w:ascii="Times New Roman" w:hAnsi="Times New Roman" w:cs="Times New Roman"/>
          <w:sz w:val="20"/>
          <w:szCs w:val="20"/>
        </w:rPr>
        <w:t xml:space="preserve"> is </w:t>
      </w:r>
      <w:r w:rsidR="00CB7A2A" w:rsidRPr="00F83C39">
        <w:rPr>
          <w:rFonts w:ascii="Times New Roman" w:hAnsi="Times New Roman" w:cs="Times New Roman"/>
          <w:sz w:val="20"/>
          <w:szCs w:val="20"/>
        </w:rPr>
        <w:t xml:space="preserve">the </w:t>
      </w:r>
      <w:r w:rsidR="00A744F3" w:rsidRPr="00F83C39">
        <w:rPr>
          <w:rFonts w:ascii="Times New Roman" w:hAnsi="Times New Roman" w:cs="Times New Roman"/>
          <w:sz w:val="20"/>
          <w:szCs w:val="20"/>
        </w:rPr>
        <w:t>half</w:t>
      </w:r>
      <w:r w:rsidR="00CB7A2A" w:rsidRPr="00F83C39">
        <w:rPr>
          <w:rFonts w:ascii="Times New Roman" w:hAnsi="Times New Roman" w:cs="Times New Roman"/>
          <w:sz w:val="20"/>
          <w:szCs w:val="20"/>
        </w:rPr>
        <w:t>-</w:t>
      </w:r>
      <w:r w:rsidR="00A744F3" w:rsidRPr="00F83C39">
        <w:rPr>
          <w:rFonts w:ascii="Times New Roman" w:hAnsi="Times New Roman" w:cs="Times New Roman"/>
          <w:sz w:val="20"/>
          <w:szCs w:val="20"/>
        </w:rPr>
        <w:t>maximal effective concentration</w:t>
      </w:r>
      <w:r w:rsidR="00E058A6" w:rsidRPr="00F83C39">
        <w:rPr>
          <w:rFonts w:ascii="Times New Roman" w:hAnsi="Times New Roman" w:cs="Times New Roman"/>
          <w:sz w:val="20"/>
          <w:szCs w:val="20"/>
        </w:rPr>
        <w:t xml:space="preserve"> (unbound drug)</w:t>
      </w:r>
      <w:r w:rsidR="00A744F3"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and </w:t>
      </w:r>
      <w:r w:rsidR="00A744F3" w:rsidRPr="00F83C39">
        <w:rPr>
          <w:rFonts w:ascii="Times New Roman" w:hAnsi="Times New Roman" w:cs="Times New Roman"/>
          <w:sz w:val="20"/>
          <w:szCs w:val="20"/>
        </w:rPr>
        <w:t>A</w:t>
      </w:r>
      <w:r w:rsidR="00A744F3" w:rsidRPr="00F83C39">
        <w:rPr>
          <w:rFonts w:ascii="Times New Roman" w:hAnsi="Times New Roman" w:cs="Times New Roman"/>
          <w:sz w:val="20"/>
          <w:szCs w:val="20"/>
          <w:vertAlign w:val="subscript"/>
        </w:rPr>
        <w:t>u, lung,tiss</w:t>
      </w:r>
      <w:r w:rsidR="00A744F3" w:rsidRPr="00F83C39">
        <w:rPr>
          <w:rFonts w:ascii="Times New Roman" w:hAnsi="Times New Roman" w:cs="Times New Roman"/>
          <w:sz w:val="20"/>
          <w:szCs w:val="20"/>
        </w:rPr>
        <w:t xml:space="preserve"> is </w:t>
      </w:r>
      <w:r w:rsidR="00CB7A2A" w:rsidRPr="00F83C39">
        <w:rPr>
          <w:rFonts w:ascii="Times New Roman" w:hAnsi="Times New Roman" w:cs="Times New Roman"/>
          <w:sz w:val="20"/>
          <w:szCs w:val="20"/>
        </w:rPr>
        <w:t xml:space="preserve">the </w:t>
      </w:r>
      <w:r w:rsidR="00A744F3" w:rsidRPr="00F83C39">
        <w:rPr>
          <w:rFonts w:ascii="Times New Roman" w:hAnsi="Times New Roman" w:cs="Times New Roman"/>
          <w:sz w:val="20"/>
          <w:szCs w:val="20"/>
        </w:rPr>
        <w:t xml:space="preserve">amount of unbound drug in </w:t>
      </w:r>
      <w:r w:rsidR="00397138" w:rsidRPr="00F83C39">
        <w:rPr>
          <w:rFonts w:ascii="Times New Roman" w:hAnsi="Times New Roman" w:cs="Times New Roman"/>
          <w:sz w:val="20"/>
          <w:szCs w:val="20"/>
        </w:rPr>
        <w:t>BEC</w:t>
      </w:r>
      <w:r w:rsidR="00A744F3" w:rsidRPr="00F83C39">
        <w:rPr>
          <w:rFonts w:ascii="Times New Roman" w:hAnsi="Times New Roman" w:cs="Times New Roman"/>
          <w:sz w:val="20"/>
          <w:szCs w:val="20"/>
        </w:rPr>
        <w:t xml:space="preserve"> (lung tissue) (mol/L or M).</w:t>
      </w:r>
      <w:r w:rsidR="00CB7A2A" w:rsidRPr="00F83C39">
        <w:rPr>
          <w:rFonts w:ascii="Times New Roman" w:hAnsi="Times New Roman" w:cs="Times New Roman"/>
          <w:sz w:val="20"/>
          <w:szCs w:val="20"/>
        </w:rPr>
        <w:t xml:space="preserve"> </w:t>
      </w:r>
      <w:r w:rsidR="00290C39" w:rsidRPr="00F83C39">
        <w:rPr>
          <w:rFonts w:ascii="Times New Roman" w:hAnsi="Times New Roman" w:cs="Times New Roman"/>
          <w:sz w:val="20"/>
          <w:szCs w:val="20"/>
        </w:rPr>
        <w:t>The E</w:t>
      </w:r>
      <w:r w:rsidR="00290C39" w:rsidRPr="00F83C39">
        <w:rPr>
          <w:rFonts w:ascii="Times New Roman" w:hAnsi="Times New Roman" w:cs="Times New Roman"/>
          <w:sz w:val="20"/>
          <w:szCs w:val="20"/>
          <w:vertAlign w:val="subscript"/>
        </w:rPr>
        <w:t>max</w:t>
      </w:r>
      <w:r w:rsidR="00290C39" w:rsidRPr="00F83C39">
        <w:rPr>
          <w:rFonts w:ascii="Times New Roman" w:hAnsi="Times New Roman" w:cs="Times New Roman"/>
          <w:sz w:val="20"/>
          <w:szCs w:val="20"/>
        </w:rPr>
        <w:t xml:space="preserve"> and EC</w:t>
      </w:r>
      <w:r w:rsidR="00290C39" w:rsidRPr="00F83C39">
        <w:rPr>
          <w:rFonts w:ascii="Times New Roman" w:hAnsi="Times New Roman" w:cs="Times New Roman"/>
          <w:sz w:val="20"/>
          <w:szCs w:val="20"/>
          <w:vertAlign w:val="subscript"/>
        </w:rPr>
        <w:t xml:space="preserve">50 </w:t>
      </w:r>
      <w:r w:rsidR="00290C39" w:rsidRPr="00F83C39">
        <w:rPr>
          <w:rFonts w:ascii="Times New Roman" w:hAnsi="Times New Roman" w:cs="Times New Roman"/>
          <w:sz w:val="20"/>
          <w:szCs w:val="20"/>
        </w:rPr>
        <w:t xml:space="preserve">of </w:t>
      </w:r>
      <w:r w:rsidR="00643B6D" w:rsidRPr="00F83C39">
        <w:rPr>
          <w:rFonts w:ascii="Times New Roman" w:hAnsi="Times New Roman" w:cs="Times New Roman"/>
          <w:sz w:val="20"/>
          <w:szCs w:val="20"/>
        </w:rPr>
        <w:t>LPV</w:t>
      </w:r>
      <w:r w:rsidR="00597F76" w:rsidRPr="00F83C39">
        <w:rPr>
          <w:rFonts w:ascii="Times New Roman" w:hAnsi="Times New Roman" w:cs="Times New Roman"/>
          <w:sz w:val="20"/>
          <w:szCs w:val="20"/>
        </w:rPr>
        <w:t>/r</w:t>
      </w:r>
      <w:r w:rsidR="009552E1" w:rsidRPr="00F83C39">
        <w:rPr>
          <w:rFonts w:ascii="Times New Roman" w:hAnsi="Times New Roman" w:cs="Times New Roman"/>
          <w:sz w:val="20"/>
          <w:szCs w:val="20"/>
          <w:vertAlign w:val="superscript"/>
        </w:rPr>
        <w:t xml:space="preserve"> </w:t>
      </w:r>
      <w:r w:rsidR="00BF0E82" w:rsidRPr="00F83C39">
        <w:rPr>
          <w:rFonts w:ascii="Times New Roman" w:hAnsi="Times New Roman" w:cs="Times New Roman"/>
          <w:sz w:val="20"/>
          <w:szCs w:val="20"/>
        </w:rPr>
        <w:t xml:space="preserve">were </w:t>
      </w:r>
      <w:r w:rsidR="009552E1" w:rsidRPr="00F83C39">
        <w:rPr>
          <w:rFonts w:ascii="Times New Roman" w:hAnsi="Times New Roman" w:cs="Times New Roman"/>
          <w:sz w:val="20"/>
          <w:szCs w:val="20"/>
        </w:rPr>
        <w:t xml:space="preserve">0.89 and 21.7 </w:t>
      </w:r>
      <w:bookmarkStart w:id="5" w:name="_Hlk91166638"/>
      <w:r w:rsidR="009552E1" w:rsidRPr="00F83C39">
        <w:rPr>
          <w:rFonts w:ascii="Times New Roman" w:hAnsi="Times New Roman" w:cs="Times New Roman"/>
          <w:sz w:val="20"/>
          <w:szCs w:val="20"/>
        </w:rPr>
        <w:t>µM</w:t>
      </w:r>
      <w:bookmarkEnd w:id="5"/>
      <w:r w:rsidR="009552E1" w:rsidRPr="00F83C39">
        <w:rPr>
          <w:rFonts w:ascii="Times New Roman" w:hAnsi="Times New Roman" w:cs="Times New Roman"/>
          <w:sz w:val="20"/>
          <w:szCs w:val="20"/>
        </w:rPr>
        <w:t>, respectivel</w:t>
      </w:r>
      <w:r w:rsidR="00862547" w:rsidRPr="00F83C39">
        <w:rPr>
          <w:rFonts w:ascii="Times New Roman" w:hAnsi="Times New Roman" w:cs="Times New Roman"/>
          <w:sz w:val="20"/>
          <w:szCs w:val="20"/>
        </w:rPr>
        <w:t xml:space="preserve">y </w:t>
      </w:r>
      <w:r w:rsidR="00591900">
        <w:rPr>
          <w:rFonts w:ascii="Times New Roman" w:hAnsi="Times New Roman" w:cs="Times New Roman"/>
          <w:sz w:val="20"/>
          <w:szCs w:val="20"/>
          <w:vertAlign w:val="superscript"/>
        </w:rPr>
        <w:t>14</w:t>
      </w:r>
      <w:r w:rsidR="00862547" w:rsidRPr="00F83C39">
        <w:rPr>
          <w:rFonts w:ascii="Times New Roman" w:hAnsi="Times New Roman" w:cs="Times New Roman"/>
          <w:sz w:val="20"/>
          <w:szCs w:val="20"/>
        </w:rPr>
        <w:t>.</w:t>
      </w:r>
      <w:r w:rsidR="00290C39" w:rsidRPr="00F83C39">
        <w:rPr>
          <w:rFonts w:ascii="Times New Roman" w:hAnsi="Times New Roman" w:cs="Times New Roman"/>
          <w:sz w:val="20"/>
          <w:szCs w:val="20"/>
        </w:rPr>
        <w:t xml:space="preserve"> </w:t>
      </w:r>
      <w:r w:rsidR="00BF0E82" w:rsidRPr="00F83C39">
        <w:rPr>
          <w:rFonts w:ascii="Times New Roman" w:hAnsi="Times New Roman" w:cs="Times New Roman"/>
          <w:sz w:val="20"/>
          <w:szCs w:val="20"/>
        </w:rPr>
        <w:t xml:space="preserve"> The corresponding values for </w:t>
      </w:r>
      <w:r w:rsidR="00290C39" w:rsidRPr="00F83C39">
        <w:rPr>
          <w:rFonts w:ascii="Times New Roman" w:hAnsi="Times New Roman" w:cs="Times New Roman"/>
          <w:sz w:val="20"/>
          <w:szCs w:val="20"/>
        </w:rPr>
        <w:t>chloroquin</w:t>
      </w:r>
      <w:r w:rsidR="008D21A2" w:rsidRPr="00F83C39">
        <w:rPr>
          <w:rFonts w:ascii="Times New Roman" w:hAnsi="Times New Roman" w:cs="Times New Roman"/>
          <w:sz w:val="20"/>
          <w:szCs w:val="20"/>
        </w:rPr>
        <w:t>e</w:t>
      </w:r>
      <w:r w:rsidR="00AF412F" w:rsidRPr="00F83C39">
        <w:rPr>
          <w:rFonts w:ascii="Times New Roman" w:hAnsi="Times New Roman" w:cs="Times New Roman"/>
          <w:sz w:val="20"/>
          <w:szCs w:val="20"/>
        </w:rPr>
        <w:t xml:space="preserve"> were</w:t>
      </w:r>
      <w:r w:rsidR="00BF0E82" w:rsidRPr="00F83C39">
        <w:rPr>
          <w:rFonts w:ascii="Times New Roman" w:hAnsi="Times New Roman" w:cs="Times New Roman"/>
          <w:sz w:val="20"/>
          <w:szCs w:val="20"/>
        </w:rPr>
        <w:t xml:space="preserve"> </w:t>
      </w:r>
      <w:r w:rsidR="009552E1" w:rsidRPr="00F83C39">
        <w:rPr>
          <w:rFonts w:ascii="Times New Roman" w:hAnsi="Times New Roman" w:cs="Times New Roman"/>
          <w:sz w:val="20"/>
          <w:szCs w:val="20"/>
        </w:rPr>
        <w:t>0.9 and 64.7</w:t>
      </w:r>
      <w:r w:rsidR="009552E1" w:rsidRPr="00F83C39">
        <w:rPr>
          <w:sz w:val="20"/>
          <w:szCs w:val="20"/>
        </w:rPr>
        <w:t xml:space="preserve"> </w:t>
      </w:r>
      <w:r w:rsidR="009552E1" w:rsidRPr="00F83C39">
        <w:rPr>
          <w:rFonts w:ascii="Times New Roman" w:hAnsi="Times New Roman" w:cs="Times New Roman"/>
          <w:sz w:val="20"/>
          <w:szCs w:val="20"/>
        </w:rPr>
        <w:t>µM, respectively</w:t>
      </w:r>
      <w:r w:rsidR="00862547" w:rsidRPr="00F83C39">
        <w:rPr>
          <w:rFonts w:ascii="Times New Roman" w:hAnsi="Times New Roman" w:cs="Times New Roman"/>
          <w:sz w:val="20"/>
          <w:szCs w:val="20"/>
        </w:rPr>
        <w:t xml:space="preserve"> </w:t>
      </w:r>
      <w:r w:rsidR="00591900">
        <w:rPr>
          <w:rFonts w:ascii="Times New Roman" w:hAnsi="Times New Roman" w:cs="Times New Roman"/>
          <w:sz w:val="20"/>
          <w:szCs w:val="20"/>
          <w:vertAlign w:val="superscript"/>
        </w:rPr>
        <w:t>14,15</w:t>
      </w:r>
      <w:r w:rsidR="008D21A2" w:rsidRPr="00F83C39">
        <w:rPr>
          <w:rFonts w:ascii="Times New Roman" w:hAnsi="Times New Roman" w:cs="Times New Roman"/>
          <w:sz w:val="20"/>
          <w:szCs w:val="20"/>
        </w:rPr>
        <w:t>.</w:t>
      </w:r>
      <w:r w:rsidRPr="00F83C39">
        <w:rPr>
          <w:rFonts w:ascii="Times New Roman" w:hAnsi="Times New Roman" w:cs="Times New Roman"/>
          <w:sz w:val="20"/>
          <w:szCs w:val="20"/>
        </w:rPr>
        <w:t xml:space="preserve"> The </w:t>
      </w:r>
      <w:r w:rsidR="005F6AFC" w:rsidRPr="00F83C39">
        <w:rPr>
          <w:rFonts w:ascii="Times New Roman" w:hAnsi="Times New Roman" w:cs="Times New Roman"/>
          <w:sz w:val="20"/>
          <w:szCs w:val="20"/>
        </w:rPr>
        <w:t>EC</w:t>
      </w:r>
      <w:r w:rsidR="005F6AFC" w:rsidRPr="00F83C39">
        <w:rPr>
          <w:rFonts w:ascii="Times New Roman" w:hAnsi="Times New Roman" w:cs="Times New Roman"/>
          <w:sz w:val="20"/>
          <w:szCs w:val="20"/>
          <w:vertAlign w:val="subscript"/>
        </w:rPr>
        <w:t>50</w:t>
      </w:r>
      <w:r w:rsidR="005F6AFC" w:rsidRPr="00F83C39">
        <w:rPr>
          <w:rFonts w:ascii="Times New Roman" w:hAnsi="Times New Roman" w:cs="Times New Roman"/>
          <w:sz w:val="20"/>
          <w:szCs w:val="20"/>
        </w:rPr>
        <w:t xml:space="preserve"> values </w:t>
      </w:r>
      <w:r w:rsidRPr="00F83C39">
        <w:rPr>
          <w:rFonts w:ascii="Times New Roman" w:hAnsi="Times New Roman" w:cs="Times New Roman"/>
          <w:sz w:val="20"/>
          <w:szCs w:val="20"/>
        </w:rPr>
        <w:t>were</w:t>
      </w:r>
      <w:r w:rsidR="005F6AFC" w:rsidRPr="00F83C39">
        <w:rPr>
          <w:rFonts w:ascii="Times New Roman" w:hAnsi="Times New Roman" w:cs="Times New Roman"/>
          <w:sz w:val="20"/>
          <w:szCs w:val="20"/>
        </w:rPr>
        <w:t xml:space="preserve"> selected to calculate </w:t>
      </w:r>
      <w:r w:rsidRPr="00F83C39">
        <w:rPr>
          <w:rFonts w:ascii="Times New Roman" w:hAnsi="Times New Roman" w:cs="Times New Roman"/>
          <w:sz w:val="20"/>
          <w:szCs w:val="20"/>
        </w:rPr>
        <w:t xml:space="preserve">the </w:t>
      </w:r>
      <w:r w:rsidR="005F6AFC" w:rsidRPr="00F83C39">
        <w:rPr>
          <w:rFonts w:ascii="Times New Roman" w:hAnsi="Times New Roman" w:cs="Times New Roman"/>
          <w:sz w:val="20"/>
          <w:szCs w:val="20"/>
        </w:rPr>
        <w:t>EC</w:t>
      </w:r>
      <w:r w:rsidR="005F6AFC" w:rsidRPr="00F83C39">
        <w:rPr>
          <w:rFonts w:ascii="Times New Roman" w:hAnsi="Times New Roman" w:cs="Times New Roman"/>
          <w:sz w:val="20"/>
          <w:szCs w:val="20"/>
          <w:vertAlign w:val="subscript"/>
        </w:rPr>
        <w:t xml:space="preserve">90 </w:t>
      </w:r>
      <w:r w:rsidR="005F6AFC" w:rsidRPr="00F83C39">
        <w:rPr>
          <w:rFonts w:ascii="Times New Roman" w:hAnsi="Times New Roman" w:cs="Times New Roman"/>
          <w:sz w:val="20"/>
          <w:szCs w:val="20"/>
        </w:rPr>
        <w:t xml:space="preserve">using </w:t>
      </w:r>
      <w:r w:rsidR="00CB7A2A" w:rsidRPr="00F83C39">
        <w:rPr>
          <w:rFonts w:ascii="Times New Roman" w:hAnsi="Times New Roman" w:cs="Times New Roman"/>
          <w:sz w:val="20"/>
          <w:szCs w:val="20"/>
        </w:rPr>
        <w:t xml:space="preserve">the </w:t>
      </w:r>
      <w:r w:rsidR="005F6AFC" w:rsidRPr="00F83C39">
        <w:rPr>
          <w:rFonts w:ascii="Times New Roman" w:hAnsi="Times New Roman" w:cs="Times New Roman"/>
          <w:sz w:val="20"/>
          <w:szCs w:val="20"/>
        </w:rPr>
        <w:t>Hill function and then multipl</w:t>
      </w:r>
      <w:r w:rsidR="00CB7A2A" w:rsidRPr="00F83C39">
        <w:rPr>
          <w:rFonts w:ascii="Times New Roman" w:hAnsi="Times New Roman" w:cs="Times New Roman"/>
          <w:sz w:val="20"/>
          <w:szCs w:val="20"/>
        </w:rPr>
        <w:t>ied</w:t>
      </w:r>
      <w:r w:rsidR="005F6AFC" w:rsidRPr="00F83C39">
        <w:rPr>
          <w:rFonts w:ascii="Times New Roman" w:hAnsi="Times New Roman" w:cs="Times New Roman"/>
          <w:sz w:val="20"/>
          <w:szCs w:val="20"/>
        </w:rPr>
        <w:t xml:space="preserve"> by </w:t>
      </w:r>
      <w:r w:rsidRPr="00F83C39">
        <w:rPr>
          <w:rFonts w:ascii="Times New Roman" w:hAnsi="Times New Roman" w:cs="Times New Roman"/>
          <w:sz w:val="20"/>
          <w:szCs w:val="20"/>
        </w:rPr>
        <w:t xml:space="preserve">the </w:t>
      </w:r>
      <w:r w:rsidR="005F6AFC" w:rsidRPr="00F83C39">
        <w:rPr>
          <w:rFonts w:ascii="Times New Roman" w:hAnsi="Times New Roman" w:cs="Times New Roman"/>
          <w:sz w:val="20"/>
          <w:szCs w:val="20"/>
        </w:rPr>
        <w:t xml:space="preserve">fraction of unbound drug. </w:t>
      </w:r>
      <w:r w:rsidRPr="00F83C39">
        <w:rPr>
          <w:rFonts w:ascii="Times New Roman" w:hAnsi="Times New Roman" w:cs="Times New Roman"/>
          <w:sz w:val="20"/>
          <w:szCs w:val="20"/>
        </w:rPr>
        <w:t xml:space="preserve"> The</w:t>
      </w:r>
      <w:r w:rsidR="005F6AFC" w:rsidRPr="00F83C39">
        <w:rPr>
          <w:rFonts w:ascii="Times New Roman" w:hAnsi="Times New Roman" w:cs="Times New Roman"/>
          <w:sz w:val="20"/>
          <w:szCs w:val="20"/>
        </w:rPr>
        <w:t xml:space="preserve"> </w:t>
      </w:r>
      <w:r w:rsidR="00E02FA2" w:rsidRPr="00F83C39">
        <w:rPr>
          <w:rFonts w:ascii="Times New Roman" w:hAnsi="Times New Roman" w:cs="Times New Roman"/>
          <w:sz w:val="20"/>
          <w:szCs w:val="20"/>
        </w:rPr>
        <w:t>f</w:t>
      </w:r>
      <w:r w:rsidR="00F96A4F" w:rsidRPr="00F83C39">
        <w:rPr>
          <w:rFonts w:ascii="Times New Roman" w:hAnsi="Times New Roman" w:cs="Times New Roman"/>
          <w:sz w:val="20"/>
          <w:szCs w:val="20"/>
          <w:vertAlign w:val="subscript"/>
        </w:rPr>
        <w:t>u</w:t>
      </w:r>
      <w:r w:rsidR="00F96A4F" w:rsidRPr="00F83C39">
        <w:rPr>
          <w:rFonts w:ascii="Times New Roman" w:hAnsi="Times New Roman" w:cs="Times New Roman"/>
          <w:sz w:val="20"/>
          <w:szCs w:val="20"/>
        </w:rPr>
        <w:t xml:space="preserve"> </w:t>
      </w:r>
      <w:r w:rsidR="00290C39" w:rsidRPr="00F83C39">
        <w:rPr>
          <w:rFonts w:ascii="Times New Roman" w:hAnsi="Times New Roman" w:cs="Times New Roman"/>
          <w:sz w:val="20"/>
          <w:szCs w:val="20"/>
        </w:rPr>
        <w:t xml:space="preserve">for </w:t>
      </w:r>
      <w:r w:rsidR="00F70DAC" w:rsidRPr="00F83C39">
        <w:rPr>
          <w:rFonts w:ascii="Times New Roman" w:hAnsi="Times New Roman" w:cs="Times New Roman"/>
          <w:sz w:val="20"/>
          <w:szCs w:val="20"/>
        </w:rPr>
        <w:t xml:space="preserve">both </w:t>
      </w:r>
      <w:r w:rsidR="00290C39" w:rsidRPr="00F83C39">
        <w:rPr>
          <w:rFonts w:ascii="Times New Roman" w:hAnsi="Times New Roman" w:cs="Times New Roman"/>
          <w:sz w:val="20"/>
          <w:szCs w:val="20"/>
        </w:rPr>
        <w:t>chloroquine</w:t>
      </w:r>
      <w:r w:rsidR="00F70DAC" w:rsidRPr="00F83C39">
        <w:rPr>
          <w:rFonts w:ascii="Times New Roman" w:hAnsi="Times New Roman" w:cs="Times New Roman"/>
          <w:sz w:val="20"/>
          <w:szCs w:val="20"/>
        </w:rPr>
        <w:t xml:space="preserve"> and lopinavir (LPV/r)</w:t>
      </w:r>
      <w:r w:rsidR="00290C39" w:rsidRPr="00F83C39">
        <w:rPr>
          <w:rFonts w:ascii="Times New Roman" w:hAnsi="Times New Roman" w:cs="Times New Roman"/>
          <w:sz w:val="20"/>
          <w:szCs w:val="20"/>
        </w:rPr>
        <w:t xml:space="preserve"> was assumed to </w:t>
      </w:r>
      <w:r w:rsidRPr="00F83C39">
        <w:rPr>
          <w:rFonts w:ascii="Times New Roman" w:hAnsi="Times New Roman" w:cs="Times New Roman"/>
          <w:sz w:val="20"/>
          <w:szCs w:val="20"/>
        </w:rPr>
        <w:t>be</w:t>
      </w:r>
      <w:r w:rsidR="00290C39" w:rsidRPr="00F83C39">
        <w:rPr>
          <w:rFonts w:ascii="Times New Roman" w:hAnsi="Times New Roman" w:cs="Times New Roman"/>
          <w:sz w:val="20"/>
          <w:szCs w:val="20"/>
        </w:rPr>
        <w:t xml:space="preserve"> </w:t>
      </w:r>
      <w:r w:rsidRPr="00F83C39">
        <w:rPr>
          <w:rFonts w:ascii="Times New Roman" w:hAnsi="Times New Roman" w:cs="Times New Roman"/>
          <w:sz w:val="20"/>
          <w:szCs w:val="20"/>
        </w:rPr>
        <w:t>one</w:t>
      </w:r>
      <w:r w:rsidR="00290C39" w:rsidRPr="00F83C39">
        <w:rPr>
          <w:rFonts w:ascii="Times New Roman" w:hAnsi="Times New Roman" w:cs="Times New Roman"/>
          <w:sz w:val="20"/>
          <w:szCs w:val="20"/>
        </w:rPr>
        <w:t xml:space="preserve"> due to low protein concentration in the experiment</w:t>
      </w:r>
      <w:r w:rsidRPr="00F83C39">
        <w:rPr>
          <w:rFonts w:ascii="Times New Roman" w:hAnsi="Times New Roman" w:cs="Times New Roman"/>
          <w:sz w:val="20"/>
          <w:szCs w:val="20"/>
        </w:rPr>
        <w:t>al environment</w:t>
      </w:r>
      <w:r w:rsidR="00290C39" w:rsidRPr="00F83C39">
        <w:rPr>
          <w:rFonts w:ascii="Times New Roman" w:hAnsi="Times New Roman" w:cs="Times New Roman"/>
          <w:sz w:val="20"/>
          <w:szCs w:val="20"/>
        </w:rPr>
        <w:t xml:space="preserve"> compared with blood/plasma or tissue. </w:t>
      </w:r>
      <w:r w:rsidR="00A56870" w:rsidRPr="00F83C39">
        <w:rPr>
          <w:rFonts w:ascii="Times New Roman" w:hAnsi="Times New Roman" w:cs="Times New Roman"/>
          <w:sz w:val="20"/>
          <w:szCs w:val="20"/>
        </w:rPr>
        <w:t>The inhibitory effect (%E)</w:t>
      </w:r>
      <w:r w:rsidR="00C31F7E" w:rsidRPr="00F83C39">
        <w:rPr>
          <w:rFonts w:ascii="Times New Roman" w:hAnsi="Times New Roman" w:cs="Times New Roman"/>
          <w:sz w:val="20"/>
          <w:szCs w:val="20"/>
        </w:rPr>
        <w:t>,</w:t>
      </w:r>
      <w:r w:rsidR="00DE4FAF" w:rsidRPr="00F83C39">
        <w:rPr>
          <w:rFonts w:ascii="Times New Roman" w:hAnsi="Times New Roman" w:cs="Times New Roman"/>
          <w:sz w:val="20"/>
          <w:szCs w:val="20"/>
        </w:rPr>
        <w:t xml:space="preserve"> </w:t>
      </w:r>
      <w:r w:rsidR="00C31F7E" w:rsidRPr="00F83C39">
        <w:rPr>
          <w:rFonts w:ascii="Times New Roman" w:hAnsi="Times New Roman" w:cs="Times New Roman"/>
          <w:sz w:val="20"/>
          <w:szCs w:val="20"/>
        </w:rPr>
        <w:t xml:space="preserve">amount of unbound drug in </w:t>
      </w:r>
      <w:r w:rsidR="00397138" w:rsidRPr="00F83C39">
        <w:rPr>
          <w:rFonts w:ascii="Times New Roman" w:hAnsi="Times New Roman" w:cs="Times New Roman"/>
          <w:sz w:val="20"/>
          <w:szCs w:val="20"/>
        </w:rPr>
        <w:t>BEC</w:t>
      </w:r>
      <w:r w:rsidR="00C31F7E" w:rsidRPr="00F83C39">
        <w:rPr>
          <w:rFonts w:ascii="Times New Roman" w:hAnsi="Times New Roman" w:cs="Times New Roman"/>
          <w:sz w:val="20"/>
          <w:szCs w:val="20"/>
        </w:rPr>
        <w:t xml:space="preserve"> and ELF</w:t>
      </w:r>
      <w:r w:rsidR="00A56870" w:rsidRPr="00F83C39">
        <w:rPr>
          <w:rFonts w:ascii="Times New Roman" w:hAnsi="Times New Roman" w:cs="Times New Roman"/>
          <w:sz w:val="20"/>
          <w:szCs w:val="20"/>
        </w:rPr>
        <w:t xml:space="preserve"> </w:t>
      </w:r>
      <w:r w:rsidRPr="00F83C39">
        <w:rPr>
          <w:rFonts w:ascii="Times New Roman" w:hAnsi="Times New Roman" w:cs="Times New Roman"/>
          <w:sz w:val="20"/>
          <w:szCs w:val="20"/>
        </w:rPr>
        <w:t>are</w:t>
      </w:r>
      <w:r w:rsidR="00A56870" w:rsidRPr="00F83C39">
        <w:rPr>
          <w:rFonts w:ascii="Times New Roman" w:hAnsi="Times New Roman" w:cs="Times New Roman"/>
          <w:sz w:val="20"/>
          <w:szCs w:val="20"/>
        </w:rPr>
        <w:t xml:space="preserve"> presented as a mean </w:t>
      </w:r>
      <w:r w:rsidR="00B46E8D" w:rsidRPr="00F83C39">
        <w:rPr>
          <w:rFonts w:ascii="Times New Roman" w:hAnsi="Times New Roman" w:cs="Times New Roman"/>
          <w:sz w:val="20"/>
          <w:szCs w:val="20"/>
        </w:rPr>
        <w:t>(±</w:t>
      </w:r>
      <w:r w:rsidR="00A56870" w:rsidRPr="00F83C39">
        <w:rPr>
          <w:rFonts w:ascii="Times New Roman" w:hAnsi="Times New Roman" w:cs="Times New Roman"/>
          <w:sz w:val="20"/>
          <w:szCs w:val="20"/>
        </w:rPr>
        <w:t>95% confident interval (CI).</w:t>
      </w:r>
      <w:r w:rsidR="00A03FD0" w:rsidRPr="00F83C39">
        <w:rPr>
          <w:rFonts w:ascii="Times New Roman" w:hAnsi="Times New Roman" w:cs="Times New Roman"/>
          <w:sz w:val="20"/>
          <w:szCs w:val="20"/>
        </w:rPr>
        <w:t xml:space="preserve"> </w:t>
      </w:r>
      <w:r w:rsidR="00712F13" w:rsidRPr="00F83C39">
        <w:rPr>
          <w:rFonts w:ascii="Times New Roman" w:hAnsi="Times New Roman" w:cs="Times New Roman"/>
          <w:sz w:val="20"/>
          <w:szCs w:val="20"/>
        </w:rPr>
        <w:t xml:space="preserve">The </w:t>
      </w:r>
      <w:r w:rsidR="00A03FD0" w:rsidRPr="00F83C39">
        <w:rPr>
          <w:rFonts w:ascii="Times New Roman" w:hAnsi="Times New Roman" w:cs="Times New Roman"/>
          <w:sz w:val="20"/>
          <w:szCs w:val="20"/>
        </w:rPr>
        <w:t>%E total is the inhibitory effect of a combination of LPV/r and chloroquine.</w:t>
      </w:r>
    </w:p>
    <w:p w14:paraId="2DE953C8" w14:textId="6090D9DB" w:rsidR="00D61677" w:rsidRPr="00CB7070" w:rsidRDefault="00FC1912" w:rsidP="00E76DFF">
      <w:pPr>
        <w:spacing w:line="360" w:lineRule="auto"/>
        <w:rPr>
          <w:rFonts w:ascii="Times New Roman" w:hAnsi="Times New Roman" w:cs="Times New Roman"/>
          <w:i/>
          <w:iCs/>
          <w:sz w:val="20"/>
          <w:szCs w:val="20"/>
        </w:rPr>
      </w:pPr>
      <w:r w:rsidRPr="00CB7070">
        <w:rPr>
          <w:rFonts w:ascii="Times New Roman" w:hAnsi="Times New Roman" w:cs="Times New Roman"/>
          <w:i/>
          <w:iCs/>
          <w:sz w:val="20"/>
          <w:szCs w:val="20"/>
        </w:rPr>
        <w:t>2.5</w:t>
      </w:r>
      <w:r w:rsidR="00CB7070">
        <w:rPr>
          <w:rFonts w:ascii="Times New Roman" w:hAnsi="Times New Roman" w:cs="Times New Roman"/>
          <w:i/>
          <w:iCs/>
          <w:sz w:val="20"/>
          <w:szCs w:val="20"/>
        </w:rPr>
        <w:t xml:space="preserve">   </w:t>
      </w:r>
      <w:r w:rsidR="00D61677" w:rsidRPr="00CB7070">
        <w:rPr>
          <w:rFonts w:ascii="Times New Roman" w:hAnsi="Times New Roman" w:cs="Times New Roman"/>
          <w:i/>
          <w:iCs/>
          <w:sz w:val="20"/>
          <w:szCs w:val="20"/>
        </w:rPr>
        <w:t xml:space="preserve">Dose </w:t>
      </w:r>
      <w:r w:rsidR="009848A1" w:rsidRPr="00CB7070">
        <w:rPr>
          <w:rFonts w:ascii="Times New Roman" w:hAnsi="Times New Roman" w:cs="Times New Roman"/>
          <w:i/>
          <w:iCs/>
          <w:sz w:val="20"/>
          <w:szCs w:val="20"/>
        </w:rPr>
        <w:t>simulation</w:t>
      </w:r>
      <w:r w:rsidR="007E39F3" w:rsidRPr="00CB7070">
        <w:rPr>
          <w:rFonts w:ascii="Times New Roman" w:hAnsi="Times New Roman" w:cs="Times New Roman"/>
          <w:i/>
          <w:iCs/>
          <w:sz w:val="20"/>
          <w:szCs w:val="20"/>
        </w:rPr>
        <w:t xml:space="preserve"> </w:t>
      </w:r>
      <w:r w:rsidR="008E1EBF" w:rsidRPr="00CB7070">
        <w:rPr>
          <w:rFonts w:ascii="Times New Roman" w:hAnsi="Times New Roman" w:cs="Times New Roman"/>
          <w:i/>
          <w:iCs/>
          <w:sz w:val="20"/>
          <w:szCs w:val="20"/>
        </w:rPr>
        <w:t xml:space="preserve">using </w:t>
      </w:r>
      <w:r w:rsidR="007E39F3" w:rsidRPr="00CB7070">
        <w:rPr>
          <w:rFonts w:ascii="Times New Roman" w:hAnsi="Times New Roman" w:cs="Times New Roman"/>
          <w:i/>
          <w:iCs/>
          <w:sz w:val="20"/>
          <w:szCs w:val="20"/>
        </w:rPr>
        <w:t>clinical trial</w:t>
      </w:r>
      <w:r w:rsidR="008E1EBF" w:rsidRPr="00CB7070">
        <w:rPr>
          <w:rFonts w:ascii="Times New Roman" w:hAnsi="Times New Roman" w:cs="Times New Roman"/>
          <w:i/>
          <w:iCs/>
          <w:sz w:val="20"/>
          <w:szCs w:val="20"/>
        </w:rPr>
        <w:t xml:space="preserve"> information</w:t>
      </w:r>
      <w:r w:rsidR="007E39F3" w:rsidRPr="00CB7070">
        <w:rPr>
          <w:rFonts w:ascii="Times New Roman" w:hAnsi="Times New Roman" w:cs="Times New Roman"/>
          <w:i/>
          <w:iCs/>
          <w:sz w:val="20"/>
          <w:szCs w:val="20"/>
        </w:rPr>
        <w:t xml:space="preserve"> </w:t>
      </w:r>
    </w:p>
    <w:p w14:paraId="44D6BEF3" w14:textId="6D12A30F" w:rsidR="005328BD" w:rsidRPr="00CB7070" w:rsidRDefault="00FC1912" w:rsidP="00E76DFF">
      <w:pPr>
        <w:spacing w:line="360" w:lineRule="auto"/>
        <w:rPr>
          <w:rFonts w:ascii="Times New Roman" w:hAnsi="Times New Roman" w:cs="Times New Roman"/>
          <w:i/>
          <w:iCs/>
          <w:sz w:val="20"/>
          <w:szCs w:val="20"/>
        </w:rPr>
      </w:pPr>
      <w:r w:rsidRPr="00CB7070">
        <w:rPr>
          <w:rFonts w:ascii="Times New Roman" w:hAnsi="Times New Roman" w:cs="Times New Roman"/>
          <w:i/>
          <w:iCs/>
          <w:sz w:val="20"/>
          <w:szCs w:val="20"/>
        </w:rPr>
        <w:t>2.5.1</w:t>
      </w:r>
      <w:r w:rsidR="00CB7070">
        <w:rPr>
          <w:rFonts w:ascii="Times New Roman" w:hAnsi="Times New Roman" w:cs="Times New Roman"/>
          <w:i/>
          <w:iCs/>
          <w:sz w:val="20"/>
          <w:szCs w:val="20"/>
        </w:rPr>
        <w:t xml:space="preserve"> </w:t>
      </w:r>
      <w:r w:rsidR="005328BD" w:rsidRPr="00CB7070">
        <w:rPr>
          <w:rFonts w:ascii="Times New Roman" w:hAnsi="Times New Roman" w:cs="Times New Roman"/>
          <w:i/>
          <w:iCs/>
          <w:sz w:val="20"/>
          <w:szCs w:val="20"/>
        </w:rPr>
        <w:t>Clinical scenarios</w:t>
      </w:r>
    </w:p>
    <w:p w14:paraId="3AD26E35" w14:textId="2B6641D8" w:rsidR="002674CD" w:rsidRPr="00F83C39" w:rsidRDefault="002674CD" w:rsidP="00064F87">
      <w:pPr>
        <w:spacing w:line="360" w:lineRule="auto"/>
        <w:rPr>
          <w:rFonts w:ascii="Times New Roman" w:hAnsi="Times New Roman" w:cs="Times New Roman"/>
          <w:b/>
          <w:bCs/>
          <w:sz w:val="20"/>
          <w:szCs w:val="20"/>
        </w:rPr>
      </w:pPr>
      <w:r w:rsidRPr="00F83C39">
        <w:rPr>
          <w:rFonts w:ascii="Times New Roman" w:hAnsi="Times New Roman" w:cs="Times New Roman"/>
          <w:sz w:val="20"/>
          <w:szCs w:val="20"/>
        </w:rPr>
        <w:t>One hundred virtual population</w:t>
      </w:r>
      <w:r w:rsidR="00CB7A2A" w:rsidRPr="00F83C39">
        <w:rPr>
          <w:rFonts w:ascii="Times New Roman" w:hAnsi="Times New Roman" w:cs="Times New Roman"/>
          <w:sz w:val="20"/>
          <w:szCs w:val="20"/>
        </w:rPr>
        <w:t>s</w:t>
      </w:r>
      <w:r w:rsidRPr="00F83C39">
        <w:rPr>
          <w:rFonts w:ascii="Times New Roman" w:hAnsi="Times New Roman" w:cs="Times New Roman"/>
          <w:sz w:val="20"/>
          <w:szCs w:val="20"/>
        </w:rPr>
        <w:t xml:space="preserve"> (50 males and 50 females, aged 18-60 years, weighing 60 kg,</w:t>
      </w:r>
      <w:r w:rsidR="000F4C7E" w:rsidRPr="00F83C39">
        <w:rPr>
          <w:rFonts w:ascii="Times New Roman" w:hAnsi="Times New Roman" w:cs="Times New Roman"/>
          <w:sz w:val="20"/>
          <w:szCs w:val="20"/>
        </w:rPr>
        <w:t xml:space="preserve"> </w:t>
      </w:r>
      <w:r w:rsidRPr="00F83C39">
        <w:rPr>
          <w:rFonts w:ascii="Times New Roman" w:hAnsi="Times New Roman" w:cs="Times New Roman"/>
          <w:sz w:val="20"/>
          <w:szCs w:val="20"/>
        </w:rPr>
        <w:t>fasting state) with</w:t>
      </w:r>
      <w:r w:rsidRPr="00F83C39">
        <w:rPr>
          <w:rFonts w:ascii="Times New Roman" w:hAnsi="Times New Roman" w:cs="Times New Roman"/>
          <w:b/>
          <w:bCs/>
          <w:sz w:val="20"/>
          <w:szCs w:val="20"/>
        </w:rPr>
        <w:t xml:space="preserve"> </w:t>
      </w:r>
      <w:r w:rsidR="00A3501F" w:rsidRPr="00F83C39">
        <w:rPr>
          <w:rFonts w:ascii="Times New Roman" w:hAnsi="Times New Roman" w:cs="Times New Roman"/>
          <w:sz w:val="20"/>
          <w:szCs w:val="20"/>
        </w:rPr>
        <w:t>eight</w:t>
      </w:r>
      <w:r w:rsidRPr="00F83C39">
        <w:rPr>
          <w:rFonts w:ascii="Times New Roman" w:hAnsi="Times New Roman" w:cs="Times New Roman"/>
          <w:sz w:val="20"/>
          <w:szCs w:val="20"/>
        </w:rPr>
        <w:t xml:space="preserve"> clinical scenarios</w:t>
      </w:r>
      <w:r w:rsidRPr="00F83C39">
        <w:rPr>
          <w:rFonts w:ascii="Times New Roman" w:hAnsi="Times New Roman" w:cs="Times New Roman"/>
          <w:b/>
          <w:bCs/>
          <w:sz w:val="20"/>
          <w:szCs w:val="20"/>
        </w:rPr>
        <w:t xml:space="preserve"> </w:t>
      </w:r>
      <w:r w:rsidRPr="00F83C39">
        <w:rPr>
          <w:rFonts w:ascii="Times New Roman" w:hAnsi="Times New Roman" w:cs="Times New Roman"/>
          <w:sz w:val="20"/>
          <w:szCs w:val="20"/>
        </w:rPr>
        <w:t>were simulated</w:t>
      </w:r>
      <w:r w:rsidR="008E1EBF" w:rsidRPr="00F83C39">
        <w:rPr>
          <w:rFonts w:ascii="Times New Roman" w:hAnsi="Times New Roman" w:cs="Times New Roman"/>
          <w:sz w:val="20"/>
          <w:szCs w:val="20"/>
        </w:rPr>
        <w:t xml:space="preserve"> as follows:</w:t>
      </w:r>
    </w:p>
    <w:p w14:paraId="7A4B1711" w14:textId="0ACBCF5F" w:rsidR="00046F11" w:rsidRPr="00F83C39" w:rsidRDefault="007979C8" w:rsidP="00E76DFF">
      <w:pPr>
        <w:spacing w:line="360" w:lineRule="auto"/>
        <w:ind w:firstLine="720"/>
        <w:rPr>
          <w:rFonts w:ascii="Times New Roman" w:hAnsi="Times New Roman" w:cs="Times New Roman"/>
          <w:color w:val="FF0000"/>
          <w:sz w:val="20"/>
          <w:szCs w:val="20"/>
        </w:rPr>
      </w:pPr>
      <w:r w:rsidRPr="00F83C39">
        <w:rPr>
          <w:rFonts w:ascii="Times New Roman" w:hAnsi="Times New Roman" w:cs="Times New Roman"/>
          <w:i/>
          <w:iCs/>
          <w:sz w:val="20"/>
          <w:szCs w:val="20"/>
        </w:rPr>
        <w:t xml:space="preserve">Chloroquine: </w:t>
      </w:r>
      <w:r w:rsidR="004F1450" w:rsidRPr="00F83C39">
        <w:rPr>
          <w:rFonts w:ascii="Times New Roman" w:hAnsi="Times New Roman" w:cs="Times New Roman"/>
          <w:sz w:val="20"/>
          <w:szCs w:val="20"/>
        </w:rPr>
        <w:t xml:space="preserve">multiple </w:t>
      </w:r>
      <w:r w:rsidR="008E1EBF" w:rsidRPr="00F83C39">
        <w:rPr>
          <w:rFonts w:ascii="Times New Roman" w:hAnsi="Times New Roman" w:cs="Times New Roman"/>
          <w:sz w:val="20"/>
          <w:szCs w:val="20"/>
        </w:rPr>
        <w:t xml:space="preserve">oral </w:t>
      </w:r>
      <w:r w:rsidR="004F1450" w:rsidRPr="00F83C39">
        <w:rPr>
          <w:rFonts w:ascii="Times New Roman" w:hAnsi="Times New Roman" w:cs="Times New Roman"/>
          <w:sz w:val="20"/>
          <w:szCs w:val="20"/>
        </w:rPr>
        <w:t xml:space="preserve">doses of </w:t>
      </w:r>
      <w:r w:rsidR="00771217" w:rsidRPr="00F83C39">
        <w:rPr>
          <w:rFonts w:ascii="Times New Roman" w:hAnsi="Times New Roman" w:cs="Times New Roman"/>
          <w:sz w:val="20"/>
          <w:szCs w:val="20"/>
        </w:rPr>
        <w:t>3</w:t>
      </w:r>
      <w:r w:rsidR="004F1450" w:rsidRPr="00F83C39">
        <w:rPr>
          <w:rFonts w:ascii="Times New Roman" w:hAnsi="Times New Roman" w:cs="Times New Roman"/>
          <w:sz w:val="20"/>
          <w:szCs w:val="20"/>
        </w:rPr>
        <w:t xml:space="preserve">00 mg </w:t>
      </w:r>
      <w:r w:rsidR="00771217" w:rsidRPr="00F83C39">
        <w:rPr>
          <w:rFonts w:ascii="Times New Roman" w:hAnsi="Times New Roman" w:cs="Times New Roman"/>
          <w:sz w:val="20"/>
          <w:szCs w:val="20"/>
        </w:rPr>
        <w:t xml:space="preserve">base </w:t>
      </w:r>
      <w:r w:rsidR="004F1450" w:rsidRPr="00F83C39">
        <w:rPr>
          <w:rFonts w:ascii="Times New Roman" w:hAnsi="Times New Roman" w:cs="Times New Roman"/>
          <w:sz w:val="20"/>
          <w:szCs w:val="20"/>
        </w:rPr>
        <w:t xml:space="preserve">chloroquine given twice </w:t>
      </w:r>
      <w:r w:rsidR="00440A3C" w:rsidRPr="00F83C39">
        <w:rPr>
          <w:rFonts w:ascii="Times New Roman" w:hAnsi="Times New Roman" w:cs="Times New Roman"/>
          <w:sz w:val="20"/>
          <w:szCs w:val="20"/>
        </w:rPr>
        <w:t>daily</w:t>
      </w:r>
      <w:r w:rsidR="004F1450" w:rsidRPr="00F83C39">
        <w:rPr>
          <w:rFonts w:ascii="Times New Roman" w:hAnsi="Times New Roman" w:cs="Times New Roman"/>
          <w:sz w:val="20"/>
          <w:szCs w:val="20"/>
        </w:rPr>
        <w:t xml:space="preserve"> for</w:t>
      </w:r>
      <w:r w:rsidR="008E1EBF" w:rsidRPr="00F83C39">
        <w:rPr>
          <w:rFonts w:ascii="Times New Roman" w:hAnsi="Times New Roman" w:cs="Times New Roman"/>
          <w:sz w:val="20"/>
          <w:szCs w:val="20"/>
        </w:rPr>
        <w:t xml:space="preserve"> (</w:t>
      </w:r>
      <w:proofErr w:type="spellStart"/>
      <w:r w:rsidR="008E1EBF" w:rsidRPr="00F83C39">
        <w:rPr>
          <w:rFonts w:ascii="Times New Roman" w:hAnsi="Times New Roman" w:cs="Times New Roman"/>
          <w:sz w:val="20"/>
          <w:szCs w:val="20"/>
        </w:rPr>
        <w:t>i</w:t>
      </w:r>
      <w:proofErr w:type="spellEnd"/>
      <w:r w:rsidR="008E1EBF" w:rsidRPr="00F83C39">
        <w:rPr>
          <w:rFonts w:ascii="Times New Roman" w:hAnsi="Times New Roman" w:cs="Times New Roman"/>
          <w:sz w:val="20"/>
          <w:szCs w:val="20"/>
        </w:rPr>
        <w:t xml:space="preserve">) </w:t>
      </w:r>
      <w:r w:rsidR="004F1450" w:rsidRPr="00F83C39">
        <w:rPr>
          <w:rFonts w:ascii="Times New Roman" w:hAnsi="Times New Roman" w:cs="Times New Roman"/>
          <w:sz w:val="20"/>
          <w:szCs w:val="20"/>
        </w:rPr>
        <w:t xml:space="preserve"> 7 days in </w:t>
      </w:r>
      <w:r w:rsidR="00046F11" w:rsidRPr="00F83C39">
        <w:rPr>
          <w:rFonts w:ascii="Times New Roman" w:hAnsi="Times New Roman" w:cs="Times New Roman"/>
          <w:sz w:val="20"/>
          <w:szCs w:val="20"/>
        </w:rPr>
        <w:t xml:space="preserve">patients with </w:t>
      </w:r>
      <w:r w:rsidR="008E1EBF" w:rsidRPr="00F83C39">
        <w:rPr>
          <w:rFonts w:ascii="Times New Roman" w:hAnsi="Times New Roman" w:cs="Times New Roman"/>
          <w:sz w:val="20"/>
          <w:szCs w:val="20"/>
        </w:rPr>
        <w:t>mild</w:t>
      </w:r>
      <w:r w:rsidR="004F1450" w:rsidRPr="00F83C39">
        <w:rPr>
          <w:rFonts w:ascii="Times New Roman" w:hAnsi="Times New Roman" w:cs="Times New Roman"/>
          <w:sz w:val="20"/>
          <w:szCs w:val="20"/>
        </w:rPr>
        <w:t xml:space="preserve"> COVID-19</w:t>
      </w:r>
      <w:r w:rsidR="00D34D04" w:rsidRPr="00F83C39">
        <w:rPr>
          <w:rFonts w:ascii="Times New Roman" w:hAnsi="Times New Roman" w:cs="Times New Roman"/>
          <w:sz w:val="20"/>
          <w:szCs w:val="20"/>
        </w:rPr>
        <w:t xml:space="preserve"> (scenario-</w:t>
      </w:r>
      <w:r w:rsidR="0052566C" w:rsidRPr="00F83C39">
        <w:rPr>
          <w:rFonts w:ascii="Times New Roman" w:hAnsi="Times New Roman" w:cs="Times New Roman"/>
          <w:sz w:val="20"/>
          <w:szCs w:val="20"/>
        </w:rPr>
        <w:t>I</w:t>
      </w:r>
      <w:r w:rsidR="00D34D04" w:rsidRPr="00F83C39">
        <w:rPr>
          <w:rFonts w:ascii="Times New Roman" w:hAnsi="Times New Roman" w:cs="Times New Roman"/>
          <w:sz w:val="20"/>
          <w:szCs w:val="20"/>
        </w:rPr>
        <w:t>)</w:t>
      </w:r>
      <w:r w:rsidR="00417F5F" w:rsidRPr="00F83C39">
        <w:rPr>
          <w:rFonts w:ascii="Times New Roman" w:hAnsi="Times New Roman" w:cs="Times New Roman"/>
          <w:sz w:val="20"/>
          <w:szCs w:val="20"/>
        </w:rPr>
        <w:t xml:space="preserve"> (average negative PCR on day 16)</w:t>
      </w:r>
      <w:r w:rsidR="00862547" w:rsidRPr="00F83C39">
        <w:rPr>
          <w:rFonts w:ascii="Times New Roman" w:hAnsi="Times New Roman" w:cs="Times New Roman"/>
          <w:sz w:val="20"/>
          <w:szCs w:val="20"/>
          <w:vertAlign w:val="superscript"/>
        </w:rPr>
        <w:t xml:space="preserve"> </w:t>
      </w:r>
      <w:r w:rsidR="00591900">
        <w:rPr>
          <w:rFonts w:ascii="Times New Roman" w:hAnsi="Times New Roman" w:cs="Times New Roman"/>
          <w:sz w:val="20"/>
          <w:szCs w:val="20"/>
          <w:vertAlign w:val="superscript"/>
        </w:rPr>
        <w:t>16</w:t>
      </w:r>
      <w:r w:rsidR="008E1EBF" w:rsidRPr="00F83C39">
        <w:rPr>
          <w:rFonts w:ascii="Times New Roman" w:hAnsi="Times New Roman" w:cs="Times New Roman"/>
          <w:sz w:val="20"/>
          <w:szCs w:val="20"/>
        </w:rPr>
        <w:t xml:space="preserve">; (ii) </w:t>
      </w:r>
      <w:r w:rsidR="00417F5F" w:rsidRPr="00F83C39">
        <w:rPr>
          <w:rFonts w:ascii="Times New Roman" w:hAnsi="Times New Roman" w:cs="Times New Roman"/>
          <w:sz w:val="20"/>
          <w:szCs w:val="20"/>
        </w:rPr>
        <w:t xml:space="preserve"> 10 days </w:t>
      </w:r>
      <w:r w:rsidR="00A3501F" w:rsidRPr="00F83C39">
        <w:rPr>
          <w:rFonts w:ascii="Times New Roman" w:hAnsi="Times New Roman" w:cs="Times New Roman"/>
          <w:sz w:val="20"/>
          <w:szCs w:val="20"/>
        </w:rPr>
        <w:t xml:space="preserve">for patients with mild COVID-19 </w:t>
      </w:r>
      <w:r w:rsidR="00417F5F" w:rsidRPr="00F83C39">
        <w:rPr>
          <w:rFonts w:ascii="Times New Roman" w:hAnsi="Times New Roman" w:cs="Times New Roman"/>
          <w:sz w:val="20"/>
          <w:szCs w:val="20"/>
        </w:rPr>
        <w:t>(average negative PCR on day 14) (scenario-II)</w:t>
      </w:r>
      <w:r w:rsidR="00862547" w:rsidRPr="00F83C39">
        <w:rPr>
          <w:rFonts w:ascii="Times New Roman" w:hAnsi="Times New Roman" w:cs="Times New Roman"/>
          <w:sz w:val="20"/>
          <w:szCs w:val="20"/>
          <w:vertAlign w:val="superscript"/>
        </w:rPr>
        <w:t xml:space="preserve"> </w:t>
      </w:r>
      <w:r w:rsidR="00591900">
        <w:rPr>
          <w:rFonts w:ascii="Times New Roman" w:hAnsi="Times New Roman" w:cs="Times New Roman"/>
          <w:sz w:val="20"/>
          <w:szCs w:val="20"/>
          <w:vertAlign w:val="superscript"/>
        </w:rPr>
        <w:t>17</w:t>
      </w:r>
      <w:r w:rsidR="00417F5F" w:rsidRPr="00F83C39">
        <w:rPr>
          <w:rFonts w:ascii="Times New Roman" w:hAnsi="Times New Roman" w:cs="Times New Roman"/>
          <w:sz w:val="20"/>
          <w:szCs w:val="20"/>
        </w:rPr>
        <w:t xml:space="preserve">; (iii) </w:t>
      </w:r>
      <w:r w:rsidR="00046F11" w:rsidRPr="00F83C39">
        <w:rPr>
          <w:rFonts w:ascii="Times New Roman" w:hAnsi="Times New Roman" w:cs="Times New Roman"/>
          <w:sz w:val="20"/>
          <w:szCs w:val="20"/>
        </w:rPr>
        <w:t>1</w:t>
      </w:r>
      <w:r w:rsidR="002058AC" w:rsidRPr="00F83C39">
        <w:rPr>
          <w:rFonts w:ascii="Times New Roman" w:hAnsi="Times New Roman" w:cs="Times New Roman"/>
          <w:sz w:val="20"/>
          <w:szCs w:val="20"/>
        </w:rPr>
        <w:t>4</w:t>
      </w:r>
      <w:r w:rsidR="00046F11" w:rsidRPr="00F83C39">
        <w:rPr>
          <w:rFonts w:ascii="Times New Roman" w:hAnsi="Times New Roman" w:cs="Times New Roman"/>
          <w:sz w:val="20"/>
          <w:szCs w:val="20"/>
        </w:rPr>
        <w:t xml:space="preserve"> days in patients with moderate COVID-19</w:t>
      </w:r>
      <w:r w:rsidR="00D34D04" w:rsidRPr="00F83C39">
        <w:rPr>
          <w:rFonts w:ascii="Times New Roman" w:hAnsi="Times New Roman" w:cs="Times New Roman"/>
          <w:sz w:val="20"/>
          <w:szCs w:val="20"/>
        </w:rPr>
        <w:t xml:space="preserve"> </w:t>
      </w:r>
      <w:r w:rsidR="00417F5F" w:rsidRPr="00F83C39">
        <w:rPr>
          <w:rFonts w:ascii="Times New Roman" w:hAnsi="Times New Roman" w:cs="Times New Roman"/>
          <w:sz w:val="20"/>
          <w:szCs w:val="20"/>
        </w:rPr>
        <w:t xml:space="preserve">(average negative PCR on day 14) </w:t>
      </w:r>
      <w:r w:rsidR="00D34D04" w:rsidRPr="00F83C39">
        <w:rPr>
          <w:rFonts w:ascii="Times New Roman" w:hAnsi="Times New Roman" w:cs="Times New Roman"/>
          <w:sz w:val="20"/>
          <w:szCs w:val="20"/>
        </w:rPr>
        <w:t>(scenario-</w:t>
      </w:r>
      <w:r w:rsidR="0052566C" w:rsidRPr="00F83C39">
        <w:rPr>
          <w:rFonts w:ascii="Times New Roman" w:hAnsi="Times New Roman" w:cs="Times New Roman"/>
          <w:sz w:val="20"/>
          <w:szCs w:val="20"/>
        </w:rPr>
        <w:t>I</w:t>
      </w:r>
      <w:r w:rsidR="00D75567" w:rsidRPr="00F83C39">
        <w:rPr>
          <w:rFonts w:ascii="Times New Roman" w:hAnsi="Times New Roman" w:cs="Times New Roman"/>
          <w:sz w:val="20"/>
          <w:szCs w:val="20"/>
        </w:rPr>
        <w:t>II</w:t>
      </w:r>
      <w:r w:rsidR="00862547" w:rsidRPr="00F83C39">
        <w:rPr>
          <w:rFonts w:ascii="Times New Roman" w:hAnsi="Times New Roman" w:cs="Times New Roman"/>
          <w:sz w:val="20"/>
          <w:szCs w:val="20"/>
        </w:rPr>
        <w:t xml:space="preserve">) </w:t>
      </w:r>
      <w:r w:rsidR="00591900">
        <w:rPr>
          <w:rFonts w:ascii="Times New Roman" w:hAnsi="Times New Roman" w:cs="Times New Roman"/>
          <w:sz w:val="20"/>
          <w:szCs w:val="20"/>
          <w:vertAlign w:val="superscript"/>
        </w:rPr>
        <w:t>18</w:t>
      </w:r>
      <w:r w:rsidR="00D75567" w:rsidRPr="00F83C39">
        <w:rPr>
          <w:rFonts w:ascii="Times New Roman" w:hAnsi="Times New Roman" w:cs="Times New Roman"/>
          <w:sz w:val="20"/>
          <w:szCs w:val="20"/>
        </w:rPr>
        <w:t xml:space="preserve">; </w:t>
      </w:r>
      <w:r w:rsidR="00947051" w:rsidRPr="00F83C39">
        <w:rPr>
          <w:rFonts w:ascii="Times New Roman" w:hAnsi="Times New Roman" w:cs="Times New Roman"/>
          <w:sz w:val="20"/>
          <w:szCs w:val="20"/>
        </w:rPr>
        <w:t xml:space="preserve">and </w:t>
      </w:r>
      <w:r w:rsidR="00D75567" w:rsidRPr="00F83C39">
        <w:rPr>
          <w:rFonts w:ascii="Times New Roman" w:hAnsi="Times New Roman" w:cs="Times New Roman"/>
          <w:sz w:val="20"/>
          <w:szCs w:val="20"/>
        </w:rPr>
        <w:t xml:space="preserve">(iv) 600 mg base chloroquine given twice daily for 14 days </w:t>
      </w:r>
      <w:r w:rsidR="00A3501F" w:rsidRPr="00F83C39">
        <w:rPr>
          <w:rFonts w:ascii="Times New Roman" w:hAnsi="Times New Roman" w:cs="Times New Roman"/>
          <w:sz w:val="20"/>
          <w:szCs w:val="20"/>
        </w:rPr>
        <w:t xml:space="preserve">in patients with </w:t>
      </w:r>
      <w:r w:rsidR="00AC5CBA" w:rsidRPr="00F83C39">
        <w:rPr>
          <w:rFonts w:ascii="Times New Roman" w:hAnsi="Times New Roman" w:cs="Times New Roman"/>
          <w:sz w:val="20"/>
          <w:szCs w:val="20"/>
        </w:rPr>
        <w:t xml:space="preserve">severe COVID-19 </w:t>
      </w:r>
      <w:r w:rsidR="00D75567" w:rsidRPr="00F83C39">
        <w:rPr>
          <w:rFonts w:ascii="Times New Roman" w:hAnsi="Times New Roman" w:cs="Times New Roman"/>
          <w:sz w:val="20"/>
          <w:szCs w:val="20"/>
        </w:rPr>
        <w:t>(average negative PCR on day 13) (scenario-IV)</w:t>
      </w:r>
      <w:r w:rsidR="00862547" w:rsidRPr="00F83C39">
        <w:rPr>
          <w:rFonts w:ascii="Times New Roman" w:hAnsi="Times New Roman" w:cs="Times New Roman"/>
          <w:sz w:val="20"/>
          <w:szCs w:val="20"/>
        </w:rPr>
        <w:t xml:space="preserve"> </w:t>
      </w:r>
      <w:r w:rsidR="00591900">
        <w:rPr>
          <w:rFonts w:ascii="Times New Roman" w:hAnsi="Times New Roman" w:cs="Times New Roman"/>
          <w:sz w:val="20"/>
          <w:szCs w:val="20"/>
          <w:vertAlign w:val="superscript"/>
        </w:rPr>
        <w:t>19</w:t>
      </w:r>
      <w:r w:rsidR="00862547" w:rsidRPr="00F83C39">
        <w:rPr>
          <w:rFonts w:ascii="Times New Roman" w:hAnsi="Times New Roman" w:cs="Times New Roman"/>
          <w:sz w:val="20"/>
          <w:szCs w:val="20"/>
        </w:rPr>
        <w:t>.</w:t>
      </w:r>
    </w:p>
    <w:p w14:paraId="69A4E800" w14:textId="5ECB1E4D" w:rsidR="0052566C" w:rsidRPr="00F83C39" w:rsidRDefault="0052566C" w:rsidP="00E76DFF">
      <w:pPr>
        <w:spacing w:line="360" w:lineRule="auto"/>
        <w:ind w:firstLine="720"/>
        <w:rPr>
          <w:rFonts w:ascii="Times New Roman" w:hAnsi="Times New Roman" w:cs="Times New Roman"/>
          <w:sz w:val="20"/>
          <w:szCs w:val="20"/>
        </w:rPr>
      </w:pPr>
      <w:r w:rsidRPr="00F83C39">
        <w:rPr>
          <w:rFonts w:ascii="Times New Roman" w:hAnsi="Times New Roman" w:cs="Times New Roman"/>
          <w:i/>
          <w:iCs/>
          <w:sz w:val="20"/>
          <w:szCs w:val="20"/>
        </w:rPr>
        <w:t>Lopinavir</w:t>
      </w:r>
      <w:r w:rsidR="008E1EBF" w:rsidRPr="00F83C39">
        <w:rPr>
          <w:rFonts w:ascii="Times New Roman" w:hAnsi="Times New Roman" w:cs="Times New Roman"/>
          <w:i/>
          <w:iCs/>
          <w:sz w:val="20"/>
          <w:szCs w:val="20"/>
        </w:rPr>
        <w:t>/ritonavir</w:t>
      </w:r>
      <w:r w:rsidRPr="00F83C39">
        <w:rPr>
          <w:rFonts w:ascii="Times New Roman" w:hAnsi="Times New Roman" w:cs="Times New Roman"/>
          <w:i/>
          <w:iCs/>
          <w:sz w:val="20"/>
          <w:szCs w:val="20"/>
        </w:rPr>
        <w:t>:</w:t>
      </w:r>
      <w:r w:rsidRPr="00F83C39">
        <w:rPr>
          <w:rFonts w:ascii="Times New Roman" w:hAnsi="Times New Roman" w:cs="Times New Roman"/>
          <w:b/>
          <w:bCs/>
          <w:sz w:val="20"/>
          <w:szCs w:val="20"/>
        </w:rPr>
        <w:t xml:space="preserve"> </w:t>
      </w:r>
      <w:r w:rsidR="00492C23" w:rsidRPr="00F83C39">
        <w:rPr>
          <w:rFonts w:ascii="Times New Roman" w:hAnsi="Times New Roman" w:cs="Times New Roman"/>
          <w:sz w:val="20"/>
          <w:szCs w:val="20"/>
        </w:rPr>
        <w:t>multiple oral doses of 400/100 mg LPV/r given twice daily for</w:t>
      </w:r>
      <w:r w:rsidR="00947051" w:rsidRPr="00F83C39">
        <w:rPr>
          <w:rFonts w:ascii="Times New Roman" w:hAnsi="Times New Roman" w:cs="Times New Roman"/>
          <w:sz w:val="20"/>
          <w:szCs w:val="20"/>
        </w:rPr>
        <w:t xml:space="preserve"> (</w:t>
      </w:r>
      <w:proofErr w:type="spellStart"/>
      <w:r w:rsidR="00947051" w:rsidRPr="00F83C39">
        <w:rPr>
          <w:rFonts w:ascii="Times New Roman" w:hAnsi="Times New Roman" w:cs="Times New Roman"/>
          <w:sz w:val="20"/>
          <w:szCs w:val="20"/>
        </w:rPr>
        <w:t>i</w:t>
      </w:r>
      <w:proofErr w:type="spellEnd"/>
      <w:r w:rsidR="00947051" w:rsidRPr="00F83C39">
        <w:rPr>
          <w:rFonts w:ascii="Times New Roman" w:hAnsi="Times New Roman" w:cs="Times New Roman"/>
          <w:sz w:val="20"/>
          <w:szCs w:val="20"/>
        </w:rPr>
        <w:t>)</w:t>
      </w:r>
      <w:r w:rsidR="00492C23"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7 days </w:t>
      </w:r>
      <w:r w:rsidR="008E1EBF" w:rsidRPr="00F83C39">
        <w:rPr>
          <w:rFonts w:ascii="Times New Roman" w:hAnsi="Times New Roman" w:cs="Times New Roman"/>
          <w:sz w:val="20"/>
          <w:szCs w:val="20"/>
        </w:rPr>
        <w:t xml:space="preserve">in patients with </w:t>
      </w:r>
      <w:r w:rsidR="00E54DA6" w:rsidRPr="00F83C39">
        <w:rPr>
          <w:rFonts w:ascii="Times New Roman" w:hAnsi="Times New Roman" w:cs="Times New Roman"/>
          <w:sz w:val="20"/>
          <w:szCs w:val="20"/>
        </w:rPr>
        <w:t xml:space="preserve">mild/moderate COVID-19 </w:t>
      </w:r>
      <w:r w:rsidR="00D75567" w:rsidRPr="00F83C39">
        <w:rPr>
          <w:rFonts w:ascii="Times New Roman" w:hAnsi="Times New Roman" w:cs="Times New Roman"/>
          <w:sz w:val="20"/>
          <w:szCs w:val="20"/>
        </w:rPr>
        <w:t xml:space="preserve">(average negative PCR on day 21) </w:t>
      </w:r>
      <w:r w:rsidRPr="00F83C39">
        <w:rPr>
          <w:rFonts w:ascii="Times New Roman" w:hAnsi="Times New Roman" w:cs="Times New Roman"/>
          <w:sz w:val="20"/>
          <w:szCs w:val="20"/>
        </w:rPr>
        <w:t>(scenario-V</w:t>
      </w:r>
      <w:r w:rsidR="00862547" w:rsidRPr="00F83C39">
        <w:rPr>
          <w:rFonts w:ascii="Times New Roman" w:hAnsi="Times New Roman" w:cs="Times New Roman"/>
          <w:sz w:val="20"/>
          <w:szCs w:val="20"/>
        </w:rPr>
        <w:t xml:space="preserve">) </w:t>
      </w:r>
      <w:r w:rsidR="00591900">
        <w:rPr>
          <w:rFonts w:ascii="Times New Roman" w:hAnsi="Times New Roman" w:cs="Times New Roman"/>
          <w:sz w:val="20"/>
          <w:szCs w:val="20"/>
          <w:vertAlign w:val="superscript"/>
        </w:rPr>
        <w:t>20</w:t>
      </w:r>
      <w:r w:rsidR="00D75567" w:rsidRPr="00F83C39">
        <w:rPr>
          <w:rFonts w:ascii="Times New Roman" w:hAnsi="Times New Roman" w:cs="Times New Roman"/>
          <w:sz w:val="20"/>
          <w:szCs w:val="20"/>
        </w:rPr>
        <w:t>;</w:t>
      </w:r>
      <w:r w:rsidR="000134A0" w:rsidRPr="00F83C39">
        <w:rPr>
          <w:rFonts w:ascii="Times New Roman" w:hAnsi="Times New Roman" w:cs="Times New Roman"/>
          <w:sz w:val="20"/>
          <w:szCs w:val="20"/>
        </w:rPr>
        <w:t xml:space="preserve"> </w:t>
      </w:r>
      <w:r w:rsidR="00492C23" w:rsidRPr="00F83C39">
        <w:rPr>
          <w:rFonts w:ascii="Times New Roman" w:hAnsi="Times New Roman" w:cs="Times New Roman"/>
          <w:sz w:val="20"/>
          <w:szCs w:val="20"/>
        </w:rPr>
        <w:t xml:space="preserve">(ii)  14 days in patients with </w:t>
      </w:r>
      <w:r w:rsidR="00EA237B" w:rsidRPr="00F83C39">
        <w:rPr>
          <w:rFonts w:ascii="Times New Roman" w:hAnsi="Times New Roman" w:cs="Times New Roman"/>
          <w:sz w:val="20"/>
          <w:szCs w:val="20"/>
        </w:rPr>
        <w:t xml:space="preserve">mild/moderate </w:t>
      </w:r>
      <w:r w:rsidR="00492C23" w:rsidRPr="00F83C39">
        <w:rPr>
          <w:rFonts w:ascii="Times New Roman" w:hAnsi="Times New Roman" w:cs="Times New Roman"/>
          <w:sz w:val="20"/>
          <w:szCs w:val="20"/>
        </w:rPr>
        <w:t>COVID-19 (average negative PCR on day 14) (scenario-VI</w:t>
      </w:r>
      <w:r w:rsidR="00862547" w:rsidRPr="00F83C39">
        <w:rPr>
          <w:rFonts w:ascii="Times New Roman" w:hAnsi="Times New Roman" w:cs="Times New Roman"/>
          <w:sz w:val="20"/>
          <w:szCs w:val="20"/>
        </w:rPr>
        <w:t xml:space="preserve">) </w:t>
      </w:r>
      <w:r w:rsidR="00591900">
        <w:rPr>
          <w:rFonts w:ascii="Times New Roman" w:hAnsi="Times New Roman" w:cs="Times New Roman"/>
          <w:sz w:val="20"/>
          <w:szCs w:val="20"/>
          <w:vertAlign w:val="superscript"/>
        </w:rPr>
        <w:t>17</w:t>
      </w:r>
      <w:r w:rsidR="00492C23" w:rsidRPr="00F83C39">
        <w:rPr>
          <w:rFonts w:ascii="Times New Roman" w:hAnsi="Times New Roman" w:cs="Times New Roman"/>
          <w:sz w:val="20"/>
          <w:szCs w:val="20"/>
        </w:rPr>
        <w:t xml:space="preserve">; and </w:t>
      </w:r>
      <w:r w:rsidR="000134A0" w:rsidRPr="00F83C39">
        <w:rPr>
          <w:rFonts w:ascii="Times New Roman" w:hAnsi="Times New Roman" w:cs="Times New Roman"/>
          <w:sz w:val="20"/>
          <w:szCs w:val="20"/>
        </w:rPr>
        <w:t xml:space="preserve">(iii) </w:t>
      </w:r>
      <w:r w:rsidR="00985DE1" w:rsidRPr="00F83C39">
        <w:rPr>
          <w:rFonts w:ascii="Times New Roman" w:hAnsi="Times New Roman" w:cs="Times New Roman"/>
          <w:sz w:val="20"/>
          <w:szCs w:val="20"/>
        </w:rPr>
        <w:t>10</w:t>
      </w:r>
      <w:r w:rsidR="00D75567" w:rsidRPr="00F83C39">
        <w:rPr>
          <w:rFonts w:ascii="Times New Roman" w:hAnsi="Times New Roman" w:cs="Times New Roman"/>
          <w:sz w:val="20"/>
          <w:szCs w:val="20"/>
        </w:rPr>
        <w:t xml:space="preserve"> days in patients with mild/moderate COVID-19 (</w:t>
      </w:r>
      <w:r w:rsidR="00131CCB" w:rsidRPr="00F83C39">
        <w:rPr>
          <w:rFonts w:ascii="Times New Roman" w:hAnsi="Times New Roman" w:cs="Times New Roman"/>
          <w:sz w:val="20"/>
          <w:szCs w:val="20"/>
        </w:rPr>
        <w:t>median</w:t>
      </w:r>
      <w:r w:rsidR="00D75567" w:rsidRPr="00F83C39">
        <w:rPr>
          <w:rFonts w:ascii="Times New Roman" w:hAnsi="Times New Roman" w:cs="Times New Roman"/>
          <w:sz w:val="20"/>
          <w:szCs w:val="20"/>
        </w:rPr>
        <w:t xml:space="preserve"> </w:t>
      </w:r>
      <w:r w:rsidR="00131CCB" w:rsidRPr="00F83C39">
        <w:rPr>
          <w:rFonts w:ascii="Times New Roman" w:hAnsi="Times New Roman" w:cs="Times New Roman"/>
          <w:sz w:val="20"/>
          <w:szCs w:val="20"/>
        </w:rPr>
        <w:t>hospital discharge</w:t>
      </w:r>
      <w:r w:rsidR="00D75567" w:rsidRPr="00F83C39">
        <w:rPr>
          <w:rFonts w:ascii="Times New Roman" w:hAnsi="Times New Roman" w:cs="Times New Roman"/>
          <w:sz w:val="20"/>
          <w:szCs w:val="20"/>
        </w:rPr>
        <w:t xml:space="preserve"> on day </w:t>
      </w:r>
      <w:r w:rsidR="00985DE1" w:rsidRPr="00F83C39">
        <w:rPr>
          <w:rFonts w:ascii="Times New Roman" w:hAnsi="Times New Roman" w:cs="Times New Roman"/>
          <w:sz w:val="20"/>
          <w:szCs w:val="20"/>
        </w:rPr>
        <w:t>1</w:t>
      </w:r>
      <w:r w:rsidR="00131CCB" w:rsidRPr="00F83C39">
        <w:rPr>
          <w:rFonts w:ascii="Times New Roman" w:hAnsi="Times New Roman" w:cs="Times New Roman"/>
          <w:sz w:val="20"/>
          <w:szCs w:val="20"/>
        </w:rPr>
        <w:t>1</w:t>
      </w:r>
      <w:r w:rsidR="00D75567" w:rsidRPr="00F83C39">
        <w:rPr>
          <w:rFonts w:ascii="Times New Roman" w:hAnsi="Times New Roman" w:cs="Times New Roman"/>
          <w:sz w:val="20"/>
          <w:szCs w:val="20"/>
        </w:rPr>
        <w:t>) (scenario-VII</w:t>
      </w:r>
      <w:r w:rsidR="00862547" w:rsidRPr="00F83C39">
        <w:rPr>
          <w:rFonts w:ascii="Times New Roman" w:hAnsi="Times New Roman" w:cs="Times New Roman"/>
          <w:sz w:val="20"/>
          <w:szCs w:val="20"/>
        </w:rPr>
        <w:t xml:space="preserve">) </w:t>
      </w:r>
      <w:r w:rsidR="00591900">
        <w:rPr>
          <w:rFonts w:ascii="Times New Roman" w:hAnsi="Times New Roman" w:cs="Times New Roman"/>
          <w:sz w:val="20"/>
          <w:szCs w:val="20"/>
          <w:vertAlign w:val="superscript"/>
        </w:rPr>
        <w:t>21</w:t>
      </w:r>
      <w:r w:rsidR="00D75567" w:rsidRPr="00F83C39">
        <w:rPr>
          <w:rFonts w:ascii="Times New Roman" w:hAnsi="Times New Roman" w:cs="Times New Roman"/>
          <w:sz w:val="20"/>
          <w:szCs w:val="20"/>
        </w:rPr>
        <w:t>;</w:t>
      </w:r>
      <w:r w:rsidR="00947051" w:rsidRPr="00F83C39">
        <w:rPr>
          <w:rFonts w:ascii="Times New Roman" w:hAnsi="Times New Roman" w:cs="Times New Roman"/>
          <w:sz w:val="20"/>
          <w:szCs w:val="20"/>
        </w:rPr>
        <w:t xml:space="preserve"> and</w:t>
      </w:r>
      <w:r w:rsidR="00D75567" w:rsidRPr="00F83C39">
        <w:rPr>
          <w:rFonts w:ascii="Times New Roman" w:hAnsi="Times New Roman" w:cs="Times New Roman"/>
          <w:sz w:val="20"/>
          <w:szCs w:val="20"/>
        </w:rPr>
        <w:t xml:space="preserve"> (iv) </w:t>
      </w:r>
      <w:r w:rsidR="000134A0" w:rsidRPr="00F83C39">
        <w:rPr>
          <w:rFonts w:ascii="Times New Roman" w:hAnsi="Times New Roman" w:cs="Times New Roman"/>
          <w:sz w:val="20"/>
          <w:szCs w:val="20"/>
        </w:rPr>
        <w:lastRenderedPageBreak/>
        <w:t>loading dose</w:t>
      </w:r>
      <w:r w:rsidR="00947051" w:rsidRPr="00F83C39">
        <w:rPr>
          <w:rFonts w:ascii="Times New Roman" w:hAnsi="Times New Roman" w:cs="Times New Roman"/>
          <w:sz w:val="20"/>
          <w:szCs w:val="20"/>
        </w:rPr>
        <w:t>s</w:t>
      </w:r>
      <w:r w:rsidR="000134A0" w:rsidRPr="00F83C39">
        <w:rPr>
          <w:rFonts w:ascii="Times New Roman" w:hAnsi="Times New Roman" w:cs="Times New Roman"/>
          <w:sz w:val="20"/>
          <w:szCs w:val="20"/>
        </w:rPr>
        <w:t xml:space="preserve"> of 800/200 mg LPV/r </w:t>
      </w:r>
      <w:r w:rsidR="004E3209" w:rsidRPr="00F83C39">
        <w:rPr>
          <w:rFonts w:ascii="Times New Roman" w:hAnsi="Times New Roman" w:cs="Times New Roman"/>
          <w:sz w:val="20"/>
          <w:szCs w:val="20"/>
        </w:rPr>
        <w:t>for two doses</w:t>
      </w:r>
      <w:r w:rsidR="000134A0" w:rsidRPr="00F83C39">
        <w:rPr>
          <w:rFonts w:ascii="Times New Roman" w:hAnsi="Times New Roman" w:cs="Times New Roman"/>
          <w:sz w:val="20"/>
          <w:szCs w:val="20"/>
        </w:rPr>
        <w:t>, followed by 600/150 mg twice daily</w:t>
      </w:r>
      <w:r w:rsidR="004E3209" w:rsidRPr="00F83C39">
        <w:rPr>
          <w:rFonts w:ascii="Times New Roman" w:hAnsi="Times New Roman" w:cs="Times New Roman"/>
          <w:sz w:val="20"/>
          <w:szCs w:val="20"/>
        </w:rPr>
        <w:t xml:space="preserve"> on day 2</w:t>
      </w:r>
      <w:r w:rsidR="000134A0" w:rsidRPr="00F83C39">
        <w:rPr>
          <w:rFonts w:ascii="Times New Roman" w:hAnsi="Times New Roman" w:cs="Times New Roman"/>
          <w:sz w:val="20"/>
          <w:szCs w:val="20"/>
        </w:rPr>
        <w:t xml:space="preserve"> for </w:t>
      </w:r>
      <w:r w:rsidR="004E3209" w:rsidRPr="00F83C39">
        <w:rPr>
          <w:rFonts w:ascii="Times New Roman" w:hAnsi="Times New Roman" w:cs="Times New Roman"/>
          <w:sz w:val="20"/>
          <w:szCs w:val="20"/>
        </w:rPr>
        <w:t>9</w:t>
      </w:r>
      <w:r w:rsidR="000134A0" w:rsidRPr="00F83C39">
        <w:rPr>
          <w:rFonts w:ascii="Times New Roman" w:hAnsi="Times New Roman" w:cs="Times New Roman"/>
          <w:sz w:val="20"/>
          <w:szCs w:val="20"/>
        </w:rPr>
        <w:t xml:space="preserve"> days in patients with mild/moderate COVID-19 (scenario-V</w:t>
      </w:r>
      <w:r w:rsidR="00FD7BEF" w:rsidRPr="00F83C39">
        <w:rPr>
          <w:rFonts w:ascii="Times New Roman" w:hAnsi="Times New Roman" w:cs="Times New Roman"/>
          <w:sz w:val="20"/>
          <w:szCs w:val="20"/>
        </w:rPr>
        <w:t>II</w:t>
      </w:r>
      <w:r w:rsidR="000134A0" w:rsidRPr="00F83C39">
        <w:rPr>
          <w:rFonts w:ascii="Times New Roman" w:hAnsi="Times New Roman" w:cs="Times New Roman"/>
          <w:sz w:val="20"/>
          <w:szCs w:val="20"/>
        </w:rPr>
        <w:t>I)</w:t>
      </w:r>
      <w:r w:rsidR="00862547" w:rsidRPr="00F83C39">
        <w:rPr>
          <w:rFonts w:ascii="Times New Roman" w:hAnsi="Times New Roman" w:cs="Times New Roman"/>
          <w:sz w:val="20"/>
          <w:szCs w:val="20"/>
        </w:rPr>
        <w:t xml:space="preserve"> </w:t>
      </w:r>
      <w:r w:rsidR="00591900">
        <w:rPr>
          <w:rFonts w:ascii="Times New Roman" w:hAnsi="Times New Roman" w:cs="Times New Roman"/>
          <w:sz w:val="20"/>
          <w:szCs w:val="20"/>
          <w:vertAlign w:val="superscript"/>
        </w:rPr>
        <w:t>22</w:t>
      </w:r>
      <w:r w:rsidR="00862547" w:rsidRPr="00F83C39">
        <w:rPr>
          <w:rFonts w:ascii="Times New Roman" w:hAnsi="Times New Roman" w:cs="Times New Roman"/>
          <w:sz w:val="20"/>
          <w:szCs w:val="20"/>
        </w:rPr>
        <w:t>.</w:t>
      </w:r>
    </w:p>
    <w:p w14:paraId="03E71172" w14:textId="12686F30" w:rsidR="00FD7BEF" w:rsidRPr="00CB7070" w:rsidRDefault="00FC1912" w:rsidP="00E76DFF">
      <w:pPr>
        <w:spacing w:line="360" w:lineRule="auto"/>
        <w:rPr>
          <w:rFonts w:ascii="Times New Roman" w:hAnsi="Times New Roman" w:cs="Times New Roman"/>
          <w:i/>
          <w:iCs/>
          <w:sz w:val="20"/>
          <w:szCs w:val="20"/>
        </w:rPr>
      </w:pPr>
      <w:r w:rsidRPr="00CB7070">
        <w:rPr>
          <w:rFonts w:ascii="Times New Roman" w:hAnsi="Times New Roman" w:cs="Times New Roman"/>
          <w:i/>
          <w:iCs/>
          <w:sz w:val="20"/>
          <w:szCs w:val="20"/>
        </w:rPr>
        <w:t>2.5.2</w:t>
      </w:r>
      <w:r w:rsidR="00CB7070">
        <w:rPr>
          <w:rFonts w:ascii="Times New Roman" w:hAnsi="Times New Roman" w:cs="Times New Roman"/>
          <w:i/>
          <w:iCs/>
          <w:sz w:val="20"/>
          <w:szCs w:val="20"/>
        </w:rPr>
        <w:t xml:space="preserve">   </w:t>
      </w:r>
      <w:r w:rsidR="00FD7BEF" w:rsidRPr="00CB7070">
        <w:rPr>
          <w:rFonts w:ascii="Times New Roman" w:hAnsi="Times New Roman" w:cs="Times New Roman"/>
          <w:i/>
          <w:iCs/>
          <w:sz w:val="20"/>
          <w:szCs w:val="20"/>
        </w:rPr>
        <w:t>Effect of ELF pH on chloroquine and LPV/r concentrations</w:t>
      </w:r>
    </w:p>
    <w:p w14:paraId="4FBC26F5" w14:textId="2BAAAC6F" w:rsidR="009D3C5B" w:rsidRDefault="001F0179" w:rsidP="00FC1912">
      <w:pPr>
        <w:spacing w:line="360" w:lineRule="auto"/>
        <w:rPr>
          <w:rFonts w:ascii="Times New Roman" w:hAnsi="Times New Roman" w:cs="Times New Roman"/>
          <w:b/>
          <w:bCs/>
          <w:sz w:val="20"/>
          <w:szCs w:val="20"/>
        </w:rPr>
      </w:pPr>
      <w:r w:rsidRPr="00F83C39">
        <w:rPr>
          <w:rFonts w:ascii="Times New Roman" w:hAnsi="Times New Roman" w:cs="Times New Roman"/>
          <w:sz w:val="20"/>
          <w:szCs w:val="20"/>
        </w:rPr>
        <w:t>The pH in normal ELF in healthy airways is acidic (5.</w:t>
      </w:r>
      <w:r w:rsidR="00992908" w:rsidRPr="00F83C39">
        <w:rPr>
          <w:rFonts w:ascii="Times New Roman" w:hAnsi="Times New Roman" w:cs="Times New Roman"/>
          <w:sz w:val="20"/>
          <w:szCs w:val="20"/>
        </w:rPr>
        <w:t>5</w:t>
      </w:r>
      <w:r w:rsidRPr="00F83C39">
        <w:rPr>
          <w:rFonts w:ascii="Times New Roman" w:hAnsi="Times New Roman" w:cs="Times New Roman"/>
          <w:sz w:val="20"/>
          <w:szCs w:val="20"/>
        </w:rPr>
        <w:t xml:space="preserve"> to 7.5</w:t>
      </w:r>
      <w:r w:rsidR="00862547" w:rsidRPr="00F83C39">
        <w:rPr>
          <w:rFonts w:ascii="Times New Roman" w:hAnsi="Times New Roman" w:cs="Times New Roman"/>
          <w:sz w:val="20"/>
          <w:szCs w:val="20"/>
        </w:rPr>
        <w:t xml:space="preserve">) </w:t>
      </w:r>
      <w:r w:rsidR="00591900">
        <w:rPr>
          <w:rFonts w:ascii="Times New Roman" w:hAnsi="Times New Roman" w:cs="Times New Roman"/>
          <w:sz w:val="20"/>
          <w:szCs w:val="20"/>
          <w:vertAlign w:val="superscript"/>
        </w:rPr>
        <w:t>23</w:t>
      </w:r>
      <w:r w:rsidRPr="00F83C39">
        <w:rPr>
          <w:rFonts w:ascii="Times New Roman" w:hAnsi="Times New Roman" w:cs="Times New Roman"/>
          <w:sz w:val="20"/>
          <w:szCs w:val="20"/>
        </w:rPr>
        <w:t xml:space="preserve">, which may influence the degree of ionization of chloroquine and LPV/r, resulting in the change in the amount of unbound drug in ELF. The pH in the ELF was set as 6.9.  The effects of pH on the amount of unbound chloroquine and LPV/r were simulated at the four pH, </w:t>
      </w:r>
      <w:r w:rsidRPr="00F83C39">
        <w:rPr>
          <w:rFonts w:ascii="Times New Roman" w:hAnsi="Times New Roman" w:cs="Times New Roman"/>
          <w:i/>
          <w:iCs/>
          <w:sz w:val="20"/>
          <w:szCs w:val="20"/>
        </w:rPr>
        <w:t>i.e.,</w:t>
      </w:r>
      <w:r w:rsidRPr="00F83C39">
        <w:rPr>
          <w:rFonts w:ascii="Times New Roman" w:hAnsi="Times New Roman" w:cs="Times New Roman"/>
          <w:sz w:val="20"/>
          <w:szCs w:val="20"/>
        </w:rPr>
        <w:t xml:space="preserve"> 5.6, 6.5, 6.9</w:t>
      </w:r>
      <w:r w:rsidR="00A3501F" w:rsidRPr="00F83C39">
        <w:rPr>
          <w:rFonts w:ascii="Times New Roman" w:hAnsi="Times New Roman" w:cs="Times New Roman"/>
          <w:sz w:val="20"/>
          <w:szCs w:val="20"/>
        </w:rPr>
        <w:t>,</w:t>
      </w:r>
      <w:r w:rsidRPr="00F83C39">
        <w:rPr>
          <w:rFonts w:ascii="Times New Roman" w:hAnsi="Times New Roman" w:cs="Times New Roman"/>
          <w:sz w:val="20"/>
          <w:szCs w:val="20"/>
        </w:rPr>
        <w:t xml:space="preserve"> and 7.5.</w:t>
      </w:r>
      <w:r w:rsidR="00C67948" w:rsidRPr="00F83C39">
        <w:rPr>
          <w:b/>
          <w:bCs/>
          <w:sz w:val="20"/>
          <w:szCs w:val="20"/>
        </w:rPr>
        <w:t xml:space="preserve"> </w:t>
      </w:r>
    </w:p>
    <w:p w14:paraId="065E9140" w14:textId="0CFB0464" w:rsidR="00C67948" w:rsidRPr="00CB7070" w:rsidRDefault="009D3C5B" w:rsidP="00FC1912">
      <w:pPr>
        <w:spacing w:line="360" w:lineRule="auto"/>
        <w:rPr>
          <w:rFonts w:ascii="Times New Roman" w:hAnsi="Times New Roman" w:cs="Times New Roman"/>
          <w:i/>
          <w:iCs/>
          <w:sz w:val="20"/>
          <w:szCs w:val="20"/>
        </w:rPr>
      </w:pPr>
      <w:r w:rsidRPr="00CB7070">
        <w:rPr>
          <w:rFonts w:ascii="Times New Roman" w:hAnsi="Times New Roman" w:cs="Times New Roman"/>
          <w:i/>
          <w:iCs/>
          <w:sz w:val="20"/>
          <w:szCs w:val="20"/>
        </w:rPr>
        <w:t>2.5.3</w:t>
      </w:r>
      <w:r w:rsidR="00CB7070">
        <w:rPr>
          <w:rFonts w:ascii="Times New Roman" w:hAnsi="Times New Roman" w:cs="Times New Roman"/>
          <w:i/>
          <w:iCs/>
          <w:sz w:val="20"/>
          <w:szCs w:val="20"/>
        </w:rPr>
        <w:t xml:space="preserve">   </w:t>
      </w:r>
      <w:r w:rsidR="00C67948" w:rsidRPr="00CB7070">
        <w:rPr>
          <w:rFonts w:ascii="Times New Roman" w:hAnsi="Times New Roman" w:cs="Times New Roman"/>
          <w:i/>
          <w:iCs/>
          <w:sz w:val="20"/>
          <w:szCs w:val="20"/>
        </w:rPr>
        <w:t xml:space="preserve">Simulation of </w:t>
      </w:r>
      <w:r w:rsidR="00947051" w:rsidRPr="00CB7070">
        <w:rPr>
          <w:rFonts w:ascii="Times New Roman" w:hAnsi="Times New Roman" w:cs="Times New Roman"/>
          <w:i/>
          <w:iCs/>
          <w:sz w:val="20"/>
          <w:szCs w:val="20"/>
        </w:rPr>
        <w:t xml:space="preserve">the risk of cardiac arrhythmia </w:t>
      </w:r>
      <w:r w:rsidR="00C67948" w:rsidRPr="00CB7070">
        <w:rPr>
          <w:rFonts w:ascii="Times New Roman" w:hAnsi="Times New Roman" w:cs="Times New Roman"/>
          <w:i/>
          <w:iCs/>
          <w:sz w:val="20"/>
          <w:szCs w:val="20"/>
        </w:rPr>
        <w:t>corrected QT (QTc)</w:t>
      </w:r>
      <w:r w:rsidR="00947051" w:rsidRPr="00CB7070">
        <w:rPr>
          <w:rFonts w:ascii="Times New Roman" w:hAnsi="Times New Roman" w:cs="Times New Roman"/>
          <w:i/>
          <w:iCs/>
          <w:sz w:val="20"/>
          <w:szCs w:val="20"/>
        </w:rPr>
        <w:t xml:space="preserve"> interval</w:t>
      </w:r>
    </w:p>
    <w:p w14:paraId="4302FB4D" w14:textId="09B1F37B" w:rsidR="00C67948" w:rsidRPr="00F83C39" w:rsidRDefault="00C67948" w:rsidP="009D3C5B">
      <w:pPr>
        <w:spacing w:line="360" w:lineRule="auto"/>
        <w:rPr>
          <w:rFonts w:ascii="Times New Roman" w:hAnsi="Times New Roman" w:cs="Times New Roman"/>
          <w:sz w:val="20"/>
          <w:szCs w:val="20"/>
        </w:rPr>
      </w:pPr>
      <w:r w:rsidRPr="00F83C39">
        <w:rPr>
          <w:rFonts w:ascii="Times New Roman" w:hAnsi="Times New Roman" w:cs="Times New Roman"/>
          <w:sz w:val="20"/>
          <w:szCs w:val="20"/>
        </w:rPr>
        <w:t>Since chloroquine is associated with the risk of</w:t>
      </w:r>
      <w:r w:rsidR="00947051" w:rsidRPr="00F83C39">
        <w:rPr>
          <w:rFonts w:ascii="Times New Roman" w:hAnsi="Times New Roman" w:cs="Times New Roman"/>
          <w:sz w:val="20"/>
          <w:szCs w:val="20"/>
        </w:rPr>
        <w:t xml:space="preserve"> cardiac arrythmia with </w:t>
      </w:r>
      <w:r w:rsidRPr="00F83C39">
        <w:rPr>
          <w:rFonts w:ascii="Times New Roman" w:hAnsi="Times New Roman" w:cs="Times New Roman"/>
          <w:sz w:val="20"/>
          <w:szCs w:val="20"/>
        </w:rPr>
        <w:t>prolongation</w:t>
      </w:r>
      <w:r w:rsidR="00947051" w:rsidRPr="00F83C39">
        <w:rPr>
          <w:rFonts w:ascii="Times New Roman" w:hAnsi="Times New Roman" w:cs="Times New Roman"/>
          <w:sz w:val="20"/>
          <w:szCs w:val="20"/>
        </w:rPr>
        <w:t xml:space="preserve"> of corrected QT (QTc) interva</w:t>
      </w:r>
      <w:r w:rsidR="00862547" w:rsidRPr="00F83C39">
        <w:rPr>
          <w:rFonts w:ascii="Times New Roman" w:hAnsi="Times New Roman" w:cs="Times New Roman"/>
          <w:sz w:val="20"/>
          <w:szCs w:val="20"/>
        </w:rPr>
        <w:t>l [24]</w:t>
      </w:r>
      <w:r w:rsidRPr="00F83C39">
        <w:rPr>
          <w:rFonts w:ascii="Times New Roman" w:hAnsi="Times New Roman" w:cs="Times New Roman"/>
          <w:sz w:val="20"/>
          <w:szCs w:val="20"/>
        </w:rPr>
        <w:t>, the effect</w:t>
      </w:r>
      <w:r w:rsidR="00947051" w:rsidRPr="00F83C39">
        <w:rPr>
          <w:rFonts w:ascii="Times New Roman" w:hAnsi="Times New Roman" w:cs="Times New Roman"/>
          <w:sz w:val="20"/>
          <w:szCs w:val="20"/>
        </w:rPr>
        <w:t>s</w:t>
      </w:r>
      <w:r w:rsidRPr="00F83C39">
        <w:rPr>
          <w:rFonts w:ascii="Times New Roman" w:hAnsi="Times New Roman" w:cs="Times New Roman"/>
          <w:sz w:val="20"/>
          <w:szCs w:val="20"/>
        </w:rPr>
        <w:t xml:space="preserve"> of </w:t>
      </w:r>
      <w:r w:rsidR="00947051" w:rsidRPr="00F83C39">
        <w:rPr>
          <w:rFonts w:ascii="Times New Roman" w:hAnsi="Times New Roman" w:cs="Times New Roman"/>
          <w:sz w:val="20"/>
          <w:szCs w:val="20"/>
        </w:rPr>
        <w:t xml:space="preserve">various dosage regimens of </w:t>
      </w:r>
      <w:r w:rsidRPr="00F83C39">
        <w:rPr>
          <w:rFonts w:ascii="Times New Roman" w:hAnsi="Times New Roman" w:cs="Times New Roman"/>
          <w:sz w:val="20"/>
          <w:szCs w:val="20"/>
        </w:rPr>
        <w:t>chloroquine on QT</w:t>
      </w:r>
      <w:r w:rsidR="00947051" w:rsidRPr="00F83C39">
        <w:rPr>
          <w:rFonts w:ascii="Times New Roman" w:hAnsi="Times New Roman" w:cs="Times New Roman"/>
          <w:sz w:val="20"/>
          <w:szCs w:val="20"/>
        </w:rPr>
        <w:t>c</w:t>
      </w:r>
      <w:r w:rsidRPr="00F83C39">
        <w:rPr>
          <w:rFonts w:ascii="Times New Roman" w:hAnsi="Times New Roman" w:cs="Times New Roman"/>
          <w:sz w:val="20"/>
          <w:szCs w:val="20"/>
        </w:rPr>
        <w:t xml:space="preserve"> </w:t>
      </w:r>
      <w:r w:rsidR="00947051" w:rsidRPr="00F83C39">
        <w:rPr>
          <w:rFonts w:ascii="Times New Roman" w:hAnsi="Times New Roman" w:cs="Times New Roman"/>
          <w:sz w:val="20"/>
          <w:szCs w:val="20"/>
        </w:rPr>
        <w:t>were</w:t>
      </w:r>
      <w:r w:rsidRPr="00F83C39">
        <w:rPr>
          <w:rFonts w:ascii="Times New Roman" w:hAnsi="Times New Roman" w:cs="Times New Roman"/>
          <w:sz w:val="20"/>
          <w:szCs w:val="20"/>
        </w:rPr>
        <w:t xml:space="preserve"> evaluated following the previously published PK-QTc relationshi</w:t>
      </w:r>
      <w:r w:rsidR="00862547" w:rsidRPr="00F83C39">
        <w:rPr>
          <w:rFonts w:ascii="Times New Roman" w:hAnsi="Times New Roman" w:cs="Times New Roman"/>
          <w:sz w:val="20"/>
          <w:szCs w:val="20"/>
        </w:rPr>
        <w:t xml:space="preserve">p </w:t>
      </w:r>
      <w:r w:rsidR="00591900">
        <w:rPr>
          <w:rFonts w:ascii="Times New Roman" w:hAnsi="Times New Roman" w:cs="Times New Roman"/>
          <w:sz w:val="20"/>
          <w:szCs w:val="20"/>
          <w:vertAlign w:val="superscript"/>
        </w:rPr>
        <w:t>24</w:t>
      </w:r>
      <w:r w:rsidR="00862547"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The equation to describe </w:t>
      </w:r>
      <w:r w:rsidR="002D7B86" w:rsidRPr="00F83C39">
        <w:rPr>
          <w:rFonts w:ascii="Times New Roman" w:hAnsi="Times New Roman" w:cs="Times New Roman"/>
          <w:sz w:val="20"/>
          <w:szCs w:val="20"/>
        </w:rPr>
        <w:t xml:space="preserve">the </w:t>
      </w:r>
      <w:r w:rsidRPr="00F83C39">
        <w:rPr>
          <w:rFonts w:ascii="Times New Roman" w:hAnsi="Times New Roman" w:cs="Times New Roman"/>
          <w:sz w:val="20"/>
          <w:szCs w:val="20"/>
        </w:rPr>
        <w:t>relationship between</w:t>
      </w:r>
      <w:r w:rsidR="00A3501F"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chloroquine concentration and QTc is shown </w:t>
      </w:r>
      <w:r w:rsidR="00947051" w:rsidRPr="00F83C39">
        <w:rPr>
          <w:rFonts w:ascii="Times New Roman" w:hAnsi="Times New Roman" w:cs="Times New Roman"/>
          <w:sz w:val="20"/>
          <w:szCs w:val="20"/>
        </w:rPr>
        <w:t>below</w:t>
      </w:r>
      <w:r w:rsidRPr="00F83C39">
        <w:rPr>
          <w:rFonts w:ascii="Times New Roman" w:hAnsi="Times New Roman" w:cs="Times New Roman"/>
          <w:sz w:val="20"/>
          <w:szCs w:val="20"/>
        </w:rPr>
        <w:t>:</w:t>
      </w:r>
    </w:p>
    <w:p w14:paraId="646F8FAA" w14:textId="3C2B360F" w:rsidR="00C67948" w:rsidRPr="00F83C39" w:rsidRDefault="00C67948" w:rsidP="00E76DFF">
      <w:pPr>
        <w:spacing w:line="360" w:lineRule="auto"/>
        <w:ind w:firstLine="720"/>
        <w:rPr>
          <w:rFonts w:ascii="Times New Roman" w:hAnsi="Times New Roman" w:cs="Times New Roman"/>
          <w:sz w:val="20"/>
          <w:szCs w:val="20"/>
        </w:rPr>
      </w:pPr>
      <w:proofErr w:type="spellStart"/>
      <w:r w:rsidRPr="00F83C39">
        <w:rPr>
          <w:rFonts w:ascii="Times New Roman" w:hAnsi="Times New Roman" w:cs="Times New Roman"/>
          <w:sz w:val="20"/>
          <w:szCs w:val="20"/>
        </w:rPr>
        <w:t>QT</w:t>
      </w:r>
      <w:r w:rsidRPr="00F83C39">
        <w:rPr>
          <w:rFonts w:ascii="Times New Roman" w:hAnsi="Times New Roman" w:cs="Times New Roman"/>
          <w:sz w:val="20"/>
          <w:szCs w:val="20"/>
          <w:vertAlign w:val="subscript"/>
        </w:rPr>
        <w:t>prediction</w:t>
      </w:r>
      <w:proofErr w:type="spellEnd"/>
      <w:r w:rsidRPr="00F83C39">
        <w:rPr>
          <w:rFonts w:ascii="Times New Roman" w:hAnsi="Times New Roman" w:cs="Times New Roman"/>
          <w:sz w:val="20"/>
          <w:szCs w:val="20"/>
        </w:rPr>
        <w:t xml:space="preserve"> =</w:t>
      </w:r>
      <w:proofErr w:type="spellStart"/>
      <w:r w:rsidRPr="00F83C39">
        <w:rPr>
          <w:rFonts w:ascii="Times New Roman" w:hAnsi="Times New Roman" w:cs="Times New Roman"/>
          <w:sz w:val="20"/>
          <w:szCs w:val="20"/>
        </w:rPr>
        <w:t>QT</w:t>
      </w:r>
      <w:r w:rsidRPr="00F83C39">
        <w:rPr>
          <w:rFonts w:ascii="Times New Roman" w:hAnsi="Times New Roman" w:cs="Times New Roman"/>
          <w:sz w:val="20"/>
          <w:szCs w:val="20"/>
          <w:vertAlign w:val="subscript"/>
        </w:rPr>
        <w:t>baseline</w:t>
      </w:r>
      <w:proofErr w:type="spellEnd"/>
      <w:r w:rsidRPr="00F83C39">
        <w:rPr>
          <w:rFonts w:ascii="Times New Roman" w:hAnsi="Times New Roman" w:cs="Times New Roman"/>
          <w:sz w:val="20"/>
          <w:szCs w:val="20"/>
        </w:rPr>
        <w:t xml:space="preserve"> + 0.006</w:t>
      </w:r>
      <w:r w:rsidR="00947051" w:rsidRPr="00F83C39">
        <w:rPr>
          <w:rFonts w:ascii="Times New Roman" w:hAnsi="Times New Roman" w:cs="Times New Roman"/>
          <w:sz w:val="20"/>
          <w:szCs w:val="20"/>
        </w:rPr>
        <w:t xml:space="preserve"> </w:t>
      </w:r>
      <w:r w:rsidRPr="00F83C39">
        <w:rPr>
          <w:rFonts w:ascii="Times New Roman" w:hAnsi="Times New Roman" w:cs="Times New Roman"/>
          <w:sz w:val="20"/>
          <w:szCs w:val="20"/>
        </w:rPr>
        <w:t>*</w:t>
      </w:r>
      <w:r w:rsidR="00947051" w:rsidRPr="00F83C39">
        <w:rPr>
          <w:rFonts w:ascii="Times New Roman" w:hAnsi="Times New Roman" w:cs="Times New Roman"/>
          <w:sz w:val="20"/>
          <w:szCs w:val="20"/>
        </w:rPr>
        <w:t xml:space="preserve"> T</w:t>
      </w:r>
      <w:r w:rsidRPr="00F83C39">
        <w:rPr>
          <w:rFonts w:ascii="Times New Roman" w:hAnsi="Times New Roman" w:cs="Times New Roman"/>
          <w:sz w:val="20"/>
          <w:szCs w:val="20"/>
        </w:rPr>
        <w:t>otal blood chloroquine concentration</w:t>
      </w:r>
      <w:r w:rsidRPr="00F83C39">
        <w:rPr>
          <w:rFonts w:ascii="Times New Roman" w:hAnsi="Times New Roman" w:cs="Times New Roman"/>
          <w:sz w:val="20"/>
          <w:szCs w:val="20"/>
        </w:rPr>
        <w:tab/>
      </w:r>
      <w:r w:rsidR="00947051" w:rsidRPr="00F83C39">
        <w:rPr>
          <w:rFonts w:ascii="Times New Roman" w:hAnsi="Times New Roman" w:cs="Times New Roman"/>
          <w:sz w:val="20"/>
          <w:szCs w:val="20"/>
        </w:rPr>
        <w:t xml:space="preserve"> </w:t>
      </w:r>
      <w:r w:rsidRPr="00F83C39">
        <w:rPr>
          <w:rFonts w:ascii="Times New Roman" w:hAnsi="Times New Roman" w:cs="Times New Roman"/>
          <w:sz w:val="20"/>
          <w:szCs w:val="20"/>
        </w:rPr>
        <w:t>(3)</w:t>
      </w:r>
    </w:p>
    <w:p w14:paraId="39AE743F" w14:textId="00365B26" w:rsidR="00442925" w:rsidRPr="00F83C39" w:rsidRDefault="00C67948" w:rsidP="00E76DFF">
      <w:pPr>
        <w:spacing w:line="360" w:lineRule="auto"/>
        <w:rPr>
          <w:rFonts w:ascii="Times New Roman" w:hAnsi="Times New Roman" w:cs="Times New Roman"/>
          <w:sz w:val="20"/>
          <w:szCs w:val="20"/>
        </w:rPr>
      </w:pPr>
      <w:r w:rsidRPr="00F83C39">
        <w:rPr>
          <w:rFonts w:ascii="Times New Roman" w:hAnsi="Times New Roman" w:cs="Times New Roman"/>
          <w:sz w:val="20"/>
          <w:szCs w:val="20"/>
        </w:rPr>
        <w:t xml:space="preserve"> </w:t>
      </w:r>
      <w:r w:rsidR="00947051" w:rsidRPr="00F83C39">
        <w:rPr>
          <w:rFonts w:ascii="Times New Roman" w:hAnsi="Times New Roman" w:cs="Times New Roman"/>
          <w:sz w:val="20"/>
          <w:szCs w:val="20"/>
        </w:rPr>
        <w:tab/>
        <w:t>The data from o</w:t>
      </w:r>
      <w:r w:rsidRPr="00F83C39">
        <w:rPr>
          <w:rFonts w:ascii="Times New Roman" w:hAnsi="Times New Roman" w:cs="Times New Roman"/>
          <w:sz w:val="20"/>
          <w:szCs w:val="20"/>
        </w:rPr>
        <w:t xml:space="preserve">ne published article was used to validate the </w:t>
      </w:r>
      <w:r w:rsidR="00947051" w:rsidRPr="00F83C39">
        <w:rPr>
          <w:rFonts w:ascii="Times New Roman" w:hAnsi="Times New Roman" w:cs="Times New Roman"/>
          <w:sz w:val="20"/>
          <w:szCs w:val="20"/>
        </w:rPr>
        <w:t xml:space="preserve">risk of </w:t>
      </w:r>
      <w:r w:rsidRPr="00F83C39">
        <w:rPr>
          <w:rFonts w:ascii="Times New Roman" w:hAnsi="Times New Roman" w:cs="Times New Roman"/>
          <w:sz w:val="20"/>
          <w:szCs w:val="20"/>
        </w:rPr>
        <w:t>QTc prolongation</w:t>
      </w:r>
      <w:r w:rsidR="004D29A8" w:rsidRPr="00F83C39">
        <w:rPr>
          <w:rFonts w:ascii="Times New Roman" w:hAnsi="Times New Roman" w:cs="Times New Roman"/>
          <w:sz w:val="20"/>
          <w:szCs w:val="20"/>
        </w:rPr>
        <w:t xml:space="preserve">. </w:t>
      </w:r>
      <w:r w:rsidRPr="00F83C39">
        <w:rPr>
          <w:rFonts w:ascii="Times New Roman" w:hAnsi="Times New Roman" w:cs="Times New Roman"/>
          <w:sz w:val="20"/>
          <w:szCs w:val="20"/>
        </w:rPr>
        <w:t>One hundred virtual population</w:t>
      </w:r>
      <w:r w:rsidR="002D7B86" w:rsidRPr="00F83C39">
        <w:rPr>
          <w:rFonts w:ascii="Times New Roman" w:hAnsi="Times New Roman" w:cs="Times New Roman"/>
          <w:sz w:val="20"/>
          <w:szCs w:val="20"/>
        </w:rPr>
        <w:t>s</w:t>
      </w:r>
      <w:r w:rsidRPr="00F83C39">
        <w:rPr>
          <w:rFonts w:ascii="Times New Roman" w:hAnsi="Times New Roman" w:cs="Times New Roman"/>
          <w:sz w:val="20"/>
          <w:szCs w:val="20"/>
        </w:rPr>
        <w:t xml:space="preserve"> (50 males and 50 females</w:t>
      </w:r>
      <w:r w:rsidR="00947051" w:rsidRPr="00F83C39">
        <w:rPr>
          <w:rFonts w:ascii="Times New Roman" w:hAnsi="Times New Roman" w:cs="Times New Roman"/>
          <w:sz w:val="20"/>
          <w:szCs w:val="20"/>
        </w:rPr>
        <w:t>,</w:t>
      </w:r>
      <w:r w:rsidRPr="00F83C39">
        <w:rPr>
          <w:rFonts w:ascii="Times New Roman" w:hAnsi="Times New Roman" w:cs="Times New Roman"/>
          <w:sz w:val="20"/>
          <w:szCs w:val="20"/>
        </w:rPr>
        <w:t xml:space="preserve"> aged 18</w:t>
      </w:r>
      <w:r w:rsidR="00947051" w:rsidRPr="00F83C39">
        <w:rPr>
          <w:rFonts w:ascii="Times New Roman" w:hAnsi="Times New Roman" w:cs="Times New Roman"/>
          <w:sz w:val="20"/>
          <w:szCs w:val="20"/>
        </w:rPr>
        <w:t>-</w:t>
      </w:r>
      <w:r w:rsidRPr="00F83C39">
        <w:rPr>
          <w:rFonts w:ascii="Times New Roman" w:hAnsi="Times New Roman" w:cs="Times New Roman"/>
          <w:sz w:val="20"/>
          <w:szCs w:val="20"/>
        </w:rPr>
        <w:t>60 years</w:t>
      </w:r>
      <w:r w:rsidR="00947051" w:rsidRPr="00F83C39">
        <w:rPr>
          <w:rFonts w:ascii="Times New Roman" w:hAnsi="Times New Roman" w:cs="Times New Roman"/>
          <w:sz w:val="20"/>
          <w:szCs w:val="20"/>
        </w:rPr>
        <w:t>, weighing</w:t>
      </w:r>
      <w:r w:rsidRPr="00F83C39">
        <w:rPr>
          <w:rFonts w:ascii="Times New Roman" w:hAnsi="Times New Roman" w:cs="Times New Roman"/>
          <w:sz w:val="20"/>
          <w:szCs w:val="20"/>
        </w:rPr>
        <w:t xml:space="preserve"> 40</w:t>
      </w:r>
      <w:r w:rsidR="00947051" w:rsidRPr="00F83C39">
        <w:rPr>
          <w:rFonts w:ascii="Times New Roman" w:hAnsi="Times New Roman" w:cs="Times New Roman"/>
          <w:sz w:val="20"/>
          <w:szCs w:val="20"/>
        </w:rPr>
        <w:t>-</w:t>
      </w:r>
      <w:r w:rsidRPr="00F83C39">
        <w:rPr>
          <w:rFonts w:ascii="Times New Roman" w:hAnsi="Times New Roman" w:cs="Times New Roman"/>
          <w:sz w:val="20"/>
          <w:szCs w:val="20"/>
        </w:rPr>
        <w:t xml:space="preserve">70 kg) were simulated. </w:t>
      </w:r>
      <w:r w:rsidR="00A3501F" w:rsidRPr="00F83C39">
        <w:rPr>
          <w:rFonts w:ascii="Times New Roman" w:hAnsi="Times New Roman" w:cs="Times New Roman"/>
          <w:color w:val="FF0000"/>
          <w:sz w:val="20"/>
          <w:szCs w:val="20"/>
        </w:rPr>
        <w:t xml:space="preserve"> </w:t>
      </w:r>
      <w:r w:rsidR="00A3501F" w:rsidRPr="00F83C39">
        <w:rPr>
          <w:rFonts w:ascii="Times New Roman" w:hAnsi="Times New Roman" w:cs="Times New Roman"/>
          <w:sz w:val="20"/>
          <w:szCs w:val="20"/>
        </w:rPr>
        <w:t>Results are reported as t</w:t>
      </w:r>
      <w:r w:rsidRPr="00F83C39">
        <w:rPr>
          <w:rFonts w:ascii="Times New Roman" w:hAnsi="Times New Roman" w:cs="Times New Roman"/>
          <w:sz w:val="20"/>
          <w:szCs w:val="20"/>
        </w:rPr>
        <w:t xml:space="preserve">he percentage of predicted peak QTc </w:t>
      </w:r>
      <w:r w:rsidR="004D29A8" w:rsidRPr="00F83C39">
        <w:rPr>
          <w:rFonts w:ascii="Times New Roman" w:hAnsi="Times New Roman" w:cs="Times New Roman"/>
          <w:sz w:val="20"/>
          <w:szCs w:val="20"/>
        </w:rPr>
        <w:t>following</w:t>
      </w:r>
      <w:r w:rsidRPr="00F83C39">
        <w:rPr>
          <w:rFonts w:ascii="Times New Roman" w:hAnsi="Times New Roman" w:cs="Times New Roman"/>
          <w:sz w:val="20"/>
          <w:szCs w:val="20"/>
        </w:rPr>
        <w:t xml:space="preserve"> </w:t>
      </w:r>
      <w:r w:rsidR="004D29A8" w:rsidRPr="00F83C39">
        <w:rPr>
          <w:rFonts w:ascii="Times New Roman" w:hAnsi="Times New Roman" w:cs="Times New Roman"/>
          <w:sz w:val="20"/>
          <w:szCs w:val="20"/>
        </w:rPr>
        <w:t>600 mg</w:t>
      </w:r>
      <w:r w:rsidR="00947051" w:rsidRPr="00F83C39">
        <w:rPr>
          <w:rFonts w:ascii="Times New Roman" w:hAnsi="Times New Roman" w:cs="Times New Roman"/>
          <w:sz w:val="20"/>
          <w:szCs w:val="20"/>
        </w:rPr>
        <w:t xml:space="preserve"> base</w:t>
      </w:r>
      <w:r w:rsidR="004D29A8" w:rsidRPr="00F83C39">
        <w:rPr>
          <w:rFonts w:ascii="Times New Roman" w:hAnsi="Times New Roman" w:cs="Times New Roman"/>
          <w:sz w:val="20"/>
          <w:szCs w:val="20"/>
        </w:rPr>
        <w:t xml:space="preserve"> of chloroquine given twice daily for 14 days</w:t>
      </w:r>
      <w:r w:rsidR="00862547" w:rsidRPr="00F83C39">
        <w:rPr>
          <w:rFonts w:ascii="Times New Roman" w:hAnsi="Times New Roman" w:cs="Times New Roman"/>
          <w:sz w:val="20"/>
          <w:szCs w:val="20"/>
          <w:vertAlign w:val="superscript"/>
        </w:rPr>
        <w:t xml:space="preserve"> </w:t>
      </w:r>
      <w:r w:rsidR="00591900">
        <w:rPr>
          <w:rFonts w:ascii="Times New Roman" w:hAnsi="Times New Roman" w:cs="Times New Roman"/>
          <w:sz w:val="20"/>
          <w:szCs w:val="20"/>
          <w:vertAlign w:val="superscript"/>
        </w:rPr>
        <w:t>14</w:t>
      </w:r>
      <w:r w:rsidR="00862547" w:rsidRPr="00F83C39">
        <w:rPr>
          <w:rFonts w:ascii="Times New Roman" w:hAnsi="Times New Roman" w:cs="Times New Roman"/>
          <w:sz w:val="20"/>
          <w:szCs w:val="20"/>
        </w:rPr>
        <w:t xml:space="preserve"> </w:t>
      </w:r>
      <w:r w:rsidR="009F4A89" w:rsidRPr="00F83C39">
        <w:rPr>
          <w:rFonts w:ascii="Times New Roman" w:hAnsi="Times New Roman" w:cs="Times New Roman"/>
          <w:sz w:val="20"/>
          <w:szCs w:val="20"/>
        </w:rPr>
        <w:t>and 300 mg base of chloroquine given twice daily for 14 days</w:t>
      </w:r>
      <w:r w:rsidR="00D23AAC" w:rsidRPr="00F83C39">
        <w:rPr>
          <w:rFonts w:ascii="Times New Roman" w:hAnsi="Times New Roman" w:cs="Times New Roman"/>
          <w:sz w:val="20"/>
          <w:szCs w:val="20"/>
        </w:rPr>
        <w:t xml:space="preserve"> </w:t>
      </w:r>
      <w:r w:rsidR="009F4A89" w:rsidRPr="00F83C39">
        <w:rPr>
          <w:rFonts w:ascii="Times New Roman" w:hAnsi="Times New Roman" w:cs="Times New Roman"/>
          <w:sz w:val="20"/>
          <w:szCs w:val="20"/>
        </w:rPr>
        <w:t>in COVID-19 patients with severe symptoms</w:t>
      </w:r>
      <w:r w:rsidRPr="00F83C39">
        <w:rPr>
          <w:rFonts w:ascii="Times New Roman" w:hAnsi="Times New Roman" w:cs="Times New Roman"/>
          <w:sz w:val="20"/>
          <w:szCs w:val="20"/>
        </w:rPr>
        <w:t>.</w:t>
      </w:r>
      <w:r w:rsidR="009F4A89" w:rsidRPr="00F83C39">
        <w:rPr>
          <w:rFonts w:ascii="Times New Roman" w:hAnsi="Times New Roman" w:cs="Times New Roman"/>
          <w:sz w:val="20"/>
          <w:szCs w:val="20"/>
        </w:rPr>
        <w:t xml:space="preserve"> </w:t>
      </w:r>
    </w:p>
    <w:p w14:paraId="49D9F974" w14:textId="0A5091E0" w:rsidR="001026F1" w:rsidRPr="00F83C39" w:rsidRDefault="0081713D" w:rsidP="00CB7070">
      <w:pPr>
        <w:spacing w:line="360" w:lineRule="auto"/>
        <w:rPr>
          <w:rFonts w:ascii="Times New Roman" w:hAnsi="Times New Roman" w:cs="Times New Roman"/>
          <w:b/>
          <w:bCs/>
          <w:sz w:val="20"/>
          <w:szCs w:val="20"/>
        </w:rPr>
      </w:pPr>
      <w:r>
        <w:rPr>
          <w:rFonts w:ascii="Times New Roman" w:hAnsi="Times New Roman" w:cs="Times New Roman"/>
          <w:b/>
          <w:bCs/>
          <w:sz w:val="20"/>
          <w:szCs w:val="20"/>
        </w:rPr>
        <w:t>3</w:t>
      </w:r>
      <w:r w:rsidR="00887EBB">
        <w:rPr>
          <w:rFonts w:ascii="Times New Roman" w:hAnsi="Times New Roman" w:cs="Times New Roman"/>
          <w:b/>
          <w:bCs/>
          <w:sz w:val="20"/>
          <w:szCs w:val="20"/>
        </w:rPr>
        <w:t xml:space="preserve">      </w:t>
      </w:r>
      <w:r>
        <w:rPr>
          <w:rFonts w:ascii="Times New Roman" w:hAnsi="Times New Roman" w:cs="Times New Roman"/>
          <w:b/>
          <w:bCs/>
          <w:sz w:val="20"/>
          <w:szCs w:val="20"/>
        </w:rPr>
        <w:t>Results</w:t>
      </w:r>
    </w:p>
    <w:p w14:paraId="5A96816E" w14:textId="2FEA0724" w:rsidR="001158DF" w:rsidRPr="00CB7070" w:rsidRDefault="0081713D" w:rsidP="00E76DFF">
      <w:pPr>
        <w:spacing w:line="360" w:lineRule="auto"/>
        <w:rPr>
          <w:rFonts w:ascii="Times New Roman" w:hAnsi="Times New Roman" w:cs="Times New Roman"/>
          <w:i/>
          <w:iCs/>
          <w:sz w:val="20"/>
          <w:szCs w:val="20"/>
        </w:rPr>
      </w:pPr>
      <w:r w:rsidRPr="00CB7070">
        <w:rPr>
          <w:rFonts w:ascii="Times New Roman" w:hAnsi="Times New Roman" w:cs="Times New Roman"/>
          <w:i/>
          <w:iCs/>
          <w:sz w:val="20"/>
          <w:szCs w:val="20"/>
        </w:rPr>
        <w:t>3.1</w:t>
      </w:r>
      <w:r w:rsidR="00CB7070">
        <w:rPr>
          <w:rFonts w:ascii="Times New Roman" w:hAnsi="Times New Roman" w:cs="Times New Roman"/>
          <w:i/>
          <w:iCs/>
          <w:sz w:val="20"/>
          <w:szCs w:val="20"/>
        </w:rPr>
        <w:t xml:space="preserve">   </w:t>
      </w:r>
      <w:r w:rsidR="001158DF" w:rsidRPr="00CB7070">
        <w:rPr>
          <w:rFonts w:ascii="Times New Roman" w:hAnsi="Times New Roman" w:cs="Times New Roman"/>
          <w:i/>
          <w:iCs/>
          <w:sz w:val="20"/>
          <w:szCs w:val="20"/>
        </w:rPr>
        <w:t>Model validation and sensitivity analysis</w:t>
      </w:r>
    </w:p>
    <w:p w14:paraId="12D0C26D" w14:textId="17CE0776" w:rsidR="00894E6C" w:rsidRPr="00F83C39" w:rsidRDefault="00A3501F" w:rsidP="0081713D">
      <w:pPr>
        <w:spacing w:line="360" w:lineRule="auto"/>
        <w:rPr>
          <w:rFonts w:ascii="Times New Roman" w:hAnsi="Times New Roman" w:cs="Times New Roman"/>
          <w:sz w:val="20"/>
          <w:szCs w:val="20"/>
        </w:rPr>
      </w:pPr>
      <w:r w:rsidRPr="00F83C39">
        <w:rPr>
          <w:rFonts w:ascii="Times New Roman" w:hAnsi="Times New Roman" w:cs="Times New Roman"/>
          <w:sz w:val="20"/>
          <w:szCs w:val="20"/>
        </w:rPr>
        <w:t xml:space="preserve">The AAFEs are summarized in </w:t>
      </w:r>
      <w:r w:rsidRPr="00F83C39">
        <w:rPr>
          <w:rFonts w:ascii="Times New Roman" w:hAnsi="Times New Roman" w:cs="Times New Roman"/>
          <w:b/>
          <w:bCs/>
          <w:sz w:val="20"/>
          <w:szCs w:val="20"/>
        </w:rPr>
        <w:t>Table 1,</w:t>
      </w:r>
      <w:r w:rsidRPr="00F83C39">
        <w:rPr>
          <w:rFonts w:ascii="Times New Roman" w:hAnsi="Times New Roman" w:cs="Times New Roman"/>
          <w:sz w:val="20"/>
          <w:szCs w:val="20"/>
        </w:rPr>
        <w:t xml:space="preserve"> and the VPCs are shown in </w:t>
      </w:r>
      <w:r w:rsidRPr="00F83C39">
        <w:rPr>
          <w:rFonts w:ascii="Times New Roman" w:hAnsi="Times New Roman" w:cs="Times New Roman"/>
          <w:b/>
          <w:bCs/>
          <w:sz w:val="20"/>
          <w:szCs w:val="20"/>
        </w:rPr>
        <w:t xml:space="preserve">Figure S1. </w:t>
      </w:r>
      <w:r w:rsidR="002F3766" w:rsidRPr="00F83C39">
        <w:rPr>
          <w:rFonts w:ascii="Times New Roman" w:hAnsi="Times New Roman" w:cs="Times New Roman"/>
          <w:sz w:val="20"/>
          <w:szCs w:val="20"/>
        </w:rPr>
        <w:t>The AAFEs</w:t>
      </w:r>
      <w:r w:rsidR="0084452A" w:rsidRPr="00F83C39">
        <w:rPr>
          <w:rFonts w:ascii="Times New Roman" w:hAnsi="Times New Roman" w:cs="Times New Roman"/>
          <w:sz w:val="20"/>
          <w:szCs w:val="20"/>
        </w:rPr>
        <w:t xml:space="preserve"> </w:t>
      </w:r>
      <w:r w:rsidR="00894E6C" w:rsidRPr="00F83C39">
        <w:rPr>
          <w:rFonts w:ascii="Times New Roman" w:hAnsi="Times New Roman" w:cs="Times New Roman"/>
          <w:sz w:val="20"/>
          <w:szCs w:val="20"/>
        </w:rPr>
        <w:t>[</w:t>
      </w:r>
      <w:r w:rsidR="0084452A" w:rsidRPr="00F83C39">
        <w:rPr>
          <w:rFonts w:ascii="Times New Roman" w:hAnsi="Times New Roman" w:cs="Times New Roman"/>
          <w:sz w:val="20"/>
          <w:szCs w:val="20"/>
        </w:rPr>
        <w:t>me</w:t>
      </w:r>
      <w:r w:rsidR="00894E6C" w:rsidRPr="00F83C39">
        <w:rPr>
          <w:rFonts w:ascii="Times New Roman" w:hAnsi="Times New Roman" w:cs="Times New Roman"/>
          <w:sz w:val="20"/>
          <w:szCs w:val="20"/>
        </w:rPr>
        <w:t>an</w:t>
      </w:r>
      <w:r w:rsidR="0084452A" w:rsidRPr="00F83C39">
        <w:rPr>
          <w:rFonts w:ascii="Times New Roman" w:hAnsi="Times New Roman" w:cs="Times New Roman"/>
          <w:sz w:val="20"/>
          <w:szCs w:val="20"/>
        </w:rPr>
        <w:t xml:space="preserve"> </w:t>
      </w:r>
      <w:r w:rsidR="00894E6C" w:rsidRPr="00F83C39">
        <w:rPr>
          <w:rFonts w:ascii="Times New Roman" w:hAnsi="Times New Roman" w:cs="Times New Roman"/>
          <w:sz w:val="20"/>
          <w:szCs w:val="20"/>
        </w:rPr>
        <w:t>(</w:t>
      </w:r>
      <w:r w:rsidR="003514A0" w:rsidRPr="00F83C39">
        <w:rPr>
          <w:rFonts w:ascii="Times New Roman" w:hAnsi="Times New Roman" w:cs="Times New Roman"/>
          <w:sz w:val="20"/>
          <w:szCs w:val="20"/>
        </w:rPr>
        <w:t>range</w:t>
      </w:r>
      <w:r w:rsidR="0084452A" w:rsidRPr="00F83C39">
        <w:rPr>
          <w:rFonts w:ascii="Times New Roman" w:hAnsi="Times New Roman" w:cs="Times New Roman"/>
          <w:sz w:val="20"/>
          <w:szCs w:val="20"/>
        </w:rPr>
        <w:t>)</w:t>
      </w:r>
      <w:r w:rsidR="00894E6C" w:rsidRPr="00F83C39">
        <w:rPr>
          <w:rFonts w:ascii="Times New Roman" w:hAnsi="Times New Roman" w:cs="Times New Roman"/>
          <w:sz w:val="20"/>
          <w:szCs w:val="20"/>
        </w:rPr>
        <w:t>]</w:t>
      </w:r>
      <w:r w:rsidR="002F3766" w:rsidRPr="00F83C39">
        <w:rPr>
          <w:rFonts w:ascii="Times New Roman" w:hAnsi="Times New Roman" w:cs="Times New Roman"/>
          <w:sz w:val="20"/>
          <w:szCs w:val="20"/>
        </w:rPr>
        <w:t xml:space="preserve"> for all</w:t>
      </w:r>
      <w:r w:rsidR="0084452A" w:rsidRPr="00F83C39">
        <w:rPr>
          <w:rFonts w:ascii="Times New Roman" w:hAnsi="Times New Roman" w:cs="Times New Roman"/>
          <w:sz w:val="20"/>
          <w:szCs w:val="20"/>
        </w:rPr>
        <w:t xml:space="preserve"> regimens</w:t>
      </w:r>
      <w:r w:rsidR="00894E6C" w:rsidRPr="00F83C39">
        <w:rPr>
          <w:rFonts w:ascii="Times New Roman" w:hAnsi="Times New Roman" w:cs="Times New Roman"/>
          <w:sz w:val="20"/>
          <w:szCs w:val="20"/>
        </w:rPr>
        <w:t xml:space="preserve"> </w:t>
      </w:r>
      <w:r w:rsidR="002F3766" w:rsidRPr="00F83C39">
        <w:rPr>
          <w:rFonts w:ascii="Times New Roman" w:hAnsi="Times New Roman" w:cs="Times New Roman"/>
          <w:sz w:val="20"/>
          <w:szCs w:val="20"/>
        </w:rPr>
        <w:t>was 1.2 (1.08-1.59</w:t>
      </w:r>
      <w:r w:rsidR="00862547" w:rsidRPr="00F83C39">
        <w:rPr>
          <w:rFonts w:ascii="Times New Roman" w:hAnsi="Times New Roman" w:cs="Times New Roman"/>
          <w:sz w:val="20"/>
          <w:szCs w:val="20"/>
        </w:rPr>
        <w:t xml:space="preserve">) </w:t>
      </w:r>
      <w:r w:rsidR="00591900">
        <w:rPr>
          <w:rFonts w:ascii="Times New Roman" w:hAnsi="Times New Roman" w:cs="Times New Roman"/>
          <w:sz w:val="20"/>
          <w:szCs w:val="20"/>
          <w:vertAlign w:val="superscript"/>
        </w:rPr>
        <w:t>6-13</w:t>
      </w:r>
      <w:r w:rsidR="002F3766" w:rsidRPr="00F83C39">
        <w:rPr>
          <w:rFonts w:ascii="Times New Roman" w:hAnsi="Times New Roman" w:cs="Times New Roman"/>
          <w:sz w:val="20"/>
          <w:szCs w:val="20"/>
        </w:rPr>
        <w:t xml:space="preserve">. The AAFEs for ritonavir, chloroquine, </w:t>
      </w:r>
      <w:r w:rsidR="00A74281" w:rsidRPr="00F83C39">
        <w:rPr>
          <w:rFonts w:ascii="Times New Roman" w:hAnsi="Times New Roman" w:cs="Times New Roman"/>
          <w:sz w:val="20"/>
          <w:szCs w:val="20"/>
        </w:rPr>
        <w:t>LPV/r</w:t>
      </w:r>
      <w:r w:rsidR="002F3766" w:rsidRPr="00F83C39">
        <w:rPr>
          <w:rFonts w:ascii="Times New Roman" w:hAnsi="Times New Roman" w:cs="Times New Roman"/>
          <w:sz w:val="20"/>
          <w:szCs w:val="20"/>
        </w:rPr>
        <w:t xml:space="preserve"> and rifampicin</w:t>
      </w:r>
      <w:r w:rsidR="00E54DA6" w:rsidRPr="00F83C39">
        <w:rPr>
          <w:rFonts w:ascii="Times New Roman" w:hAnsi="Times New Roman" w:cs="Times New Roman"/>
          <w:sz w:val="20"/>
          <w:szCs w:val="20"/>
        </w:rPr>
        <w:t xml:space="preserve"> in plasma</w:t>
      </w:r>
      <w:r w:rsidR="002F3766" w:rsidRPr="00F83C39">
        <w:rPr>
          <w:rFonts w:ascii="Times New Roman" w:hAnsi="Times New Roman" w:cs="Times New Roman"/>
          <w:sz w:val="20"/>
          <w:szCs w:val="20"/>
        </w:rPr>
        <w:t xml:space="preserve"> were 1.29 (1.18-1.59)</w:t>
      </w:r>
      <w:r w:rsidR="00862547" w:rsidRPr="00F83C39">
        <w:rPr>
          <w:rFonts w:ascii="Times New Roman" w:hAnsi="Times New Roman" w:cs="Times New Roman"/>
          <w:sz w:val="20"/>
          <w:szCs w:val="20"/>
          <w:vertAlign w:val="superscript"/>
        </w:rPr>
        <w:t xml:space="preserve"> </w:t>
      </w:r>
      <w:r w:rsidR="00591900">
        <w:rPr>
          <w:rFonts w:ascii="Times New Roman" w:hAnsi="Times New Roman" w:cs="Times New Roman"/>
          <w:sz w:val="20"/>
          <w:szCs w:val="20"/>
          <w:vertAlign w:val="superscript"/>
        </w:rPr>
        <w:t>8</w:t>
      </w:r>
      <w:r w:rsidR="002F3766" w:rsidRPr="00F83C39">
        <w:rPr>
          <w:rFonts w:ascii="Times New Roman" w:hAnsi="Times New Roman" w:cs="Times New Roman"/>
          <w:sz w:val="20"/>
          <w:szCs w:val="20"/>
        </w:rPr>
        <w:t>, 1.21 (1.15-1.26)</w:t>
      </w:r>
      <w:r w:rsidR="00862547" w:rsidRPr="00F83C39">
        <w:rPr>
          <w:rFonts w:ascii="Times New Roman" w:hAnsi="Times New Roman" w:cs="Times New Roman"/>
          <w:sz w:val="20"/>
          <w:szCs w:val="20"/>
          <w:vertAlign w:val="superscript"/>
        </w:rPr>
        <w:t xml:space="preserve"> </w:t>
      </w:r>
      <w:r w:rsidR="00591900">
        <w:rPr>
          <w:rFonts w:ascii="Times New Roman" w:hAnsi="Times New Roman" w:cs="Times New Roman"/>
          <w:sz w:val="18"/>
          <w:szCs w:val="18"/>
          <w:vertAlign w:val="superscript"/>
        </w:rPr>
        <w:t xml:space="preserve">9,10 </w:t>
      </w:r>
      <w:r w:rsidR="00591900">
        <w:rPr>
          <w:rFonts w:ascii="Times New Roman" w:hAnsi="Times New Roman" w:cs="Times New Roman"/>
          <w:sz w:val="18"/>
          <w:szCs w:val="18"/>
        </w:rPr>
        <w:t xml:space="preserve">, </w:t>
      </w:r>
      <w:r w:rsidR="002F3766" w:rsidRPr="00F83C39">
        <w:rPr>
          <w:rFonts w:ascii="Times New Roman" w:hAnsi="Times New Roman" w:cs="Times New Roman"/>
          <w:sz w:val="20"/>
          <w:szCs w:val="20"/>
        </w:rPr>
        <w:t>1.18 (1.08-1.27)</w:t>
      </w:r>
      <w:r w:rsidR="00862547" w:rsidRPr="00F83C39">
        <w:rPr>
          <w:rFonts w:ascii="Times New Roman" w:hAnsi="Times New Roman" w:cs="Times New Roman"/>
          <w:sz w:val="20"/>
          <w:szCs w:val="20"/>
          <w:vertAlign w:val="superscript"/>
        </w:rPr>
        <w:t xml:space="preserve"> </w:t>
      </w:r>
      <w:r w:rsidR="00591900">
        <w:rPr>
          <w:rFonts w:ascii="Times New Roman" w:hAnsi="Times New Roman" w:cs="Times New Roman"/>
          <w:sz w:val="20"/>
          <w:szCs w:val="20"/>
          <w:vertAlign w:val="superscript"/>
        </w:rPr>
        <w:t>6,7</w:t>
      </w:r>
      <w:r w:rsidR="00862547" w:rsidRPr="00F83C39">
        <w:rPr>
          <w:rFonts w:ascii="Times New Roman" w:hAnsi="Times New Roman" w:cs="Times New Roman"/>
          <w:sz w:val="20"/>
          <w:szCs w:val="20"/>
        </w:rPr>
        <w:t xml:space="preserve"> </w:t>
      </w:r>
      <w:r w:rsidR="0084452A" w:rsidRPr="00F83C39">
        <w:rPr>
          <w:rFonts w:ascii="Times New Roman" w:hAnsi="Times New Roman" w:cs="Times New Roman"/>
          <w:sz w:val="20"/>
          <w:szCs w:val="20"/>
        </w:rPr>
        <w:t>and</w:t>
      </w:r>
      <w:r w:rsidR="002F3766" w:rsidRPr="00F83C39">
        <w:rPr>
          <w:rFonts w:ascii="Times New Roman" w:hAnsi="Times New Roman" w:cs="Times New Roman"/>
          <w:sz w:val="20"/>
          <w:szCs w:val="20"/>
        </w:rPr>
        <w:t xml:space="preserve"> 1.16 (1.13-1.18)</w:t>
      </w:r>
      <w:r w:rsidR="00862547" w:rsidRPr="00F83C39">
        <w:rPr>
          <w:rFonts w:ascii="Times New Roman" w:hAnsi="Times New Roman" w:cs="Times New Roman"/>
          <w:sz w:val="20"/>
          <w:szCs w:val="20"/>
          <w:vertAlign w:val="superscript"/>
        </w:rPr>
        <w:t xml:space="preserve"> </w:t>
      </w:r>
      <w:r w:rsidR="00591900">
        <w:rPr>
          <w:rFonts w:ascii="Times New Roman" w:hAnsi="Times New Roman" w:cs="Times New Roman"/>
          <w:sz w:val="20"/>
          <w:szCs w:val="20"/>
          <w:vertAlign w:val="superscript"/>
        </w:rPr>
        <w:t>11,13</w:t>
      </w:r>
      <w:r w:rsidR="002B6F07" w:rsidRPr="00F83C39">
        <w:rPr>
          <w:rFonts w:ascii="Times New Roman" w:hAnsi="Times New Roman" w:cs="Times New Roman"/>
          <w:sz w:val="20"/>
          <w:szCs w:val="20"/>
        </w:rPr>
        <w:t xml:space="preserve">, </w:t>
      </w:r>
      <w:r w:rsidR="002F3766" w:rsidRPr="00F83C39">
        <w:rPr>
          <w:rFonts w:ascii="Times New Roman" w:hAnsi="Times New Roman" w:cs="Times New Roman"/>
          <w:sz w:val="20"/>
          <w:szCs w:val="20"/>
        </w:rPr>
        <w:t>respectively.</w:t>
      </w:r>
      <w:r w:rsidR="00B90344" w:rsidRPr="00F83C39">
        <w:rPr>
          <w:rFonts w:ascii="Times New Roman" w:hAnsi="Times New Roman" w:cs="Times New Roman"/>
          <w:sz w:val="20"/>
          <w:szCs w:val="20"/>
        </w:rPr>
        <w:t xml:space="preserve"> The </w:t>
      </w:r>
      <w:r w:rsidR="00E54DA6" w:rsidRPr="00F83C39">
        <w:rPr>
          <w:rFonts w:ascii="Times New Roman" w:hAnsi="Times New Roman" w:cs="Times New Roman"/>
          <w:sz w:val="20"/>
          <w:szCs w:val="20"/>
        </w:rPr>
        <w:t xml:space="preserve">AAFEs of </w:t>
      </w:r>
      <w:r w:rsidR="00B90344" w:rsidRPr="00F83C39">
        <w:rPr>
          <w:rFonts w:ascii="Times New Roman" w:hAnsi="Times New Roman" w:cs="Times New Roman"/>
          <w:sz w:val="20"/>
          <w:szCs w:val="20"/>
        </w:rPr>
        <w:t>ELF</w:t>
      </w:r>
      <w:r w:rsidR="003514A0" w:rsidRPr="00F83C39">
        <w:rPr>
          <w:rFonts w:ascii="Times New Roman" w:hAnsi="Times New Roman" w:cs="Times New Roman"/>
          <w:sz w:val="20"/>
          <w:szCs w:val="20"/>
        </w:rPr>
        <w:t xml:space="preserve"> (rifampicin and LPV/r)</w:t>
      </w:r>
      <w:r w:rsidR="00B90344" w:rsidRPr="00F83C39">
        <w:rPr>
          <w:rFonts w:ascii="Times New Roman" w:hAnsi="Times New Roman" w:cs="Times New Roman"/>
          <w:sz w:val="20"/>
          <w:szCs w:val="20"/>
        </w:rPr>
        <w:t xml:space="preserve"> and </w:t>
      </w:r>
      <w:r w:rsidR="00397138" w:rsidRPr="00F83C39">
        <w:rPr>
          <w:rFonts w:ascii="Times New Roman" w:hAnsi="Times New Roman" w:cs="Times New Roman"/>
          <w:sz w:val="20"/>
          <w:szCs w:val="20"/>
        </w:rPr>
        <w:t>BEC</w:t>
      </w:r>
      <w:r w:rsidR="003514A0" w:rsidRPr="00F83C39">
        <w:rPr>
          <w:rFonts w:ascii="Times New Roman" w:hAnsi="Times New Roman" w:cs="Times New Roman"/>
          <w:sz w:val="20"/>
          <w:szCs w:val="20"/>
        </w:rPr>
        <w:t xml:space="preserve"> (rifampicin)</w:t>
      </w:r>
      <w:r w:rsidR="00B90344" w:rsidRPr="00F83C39">
        <w:rPr>
          <w:rFonts w:ascii="Times New Roman" w:hAnsi="Times New Roman" w:cs="Times New Roman"/>
          <w:sz w:val="20"/>
          <w:szCs w:val="20"/>
        </w:rPr>
        <w:t xml:space="preserve"> were 1.09 (1.02-1.17</w:t>
      </w:r>
      <w:r w:rsidR="00862547" w:rsidRPr="00F83C39">
        <w:rPr>
          <w:rFonts w:ascii="Times New Roman" w:hAnsi="Times New Roman" w:cs="Times New Roman"/>
          <w:sz w:val="20"/>
          <w:szCs w:val="20"/>
        </w:rPr>
        <w:t xml:space="preserve">) </w:t>
      </w:r>
      <w:r w:rsidR="00591900">
        <w:rPr>
          <w:rFonts w:ascii="Times New Roman" w:hAnsi="Times New Roman" w:cs="Times New Roman"/>
          <w:sz w:val="20"/>
          <w:szCs w:val="20"/>
          <w:vertAlign w:val="superscript"/>
        </w:rPr>
        <w:t>6,13</w:t>
      </w:r>
      <w:r w:rsidR="009510F3" w:rsidRPr="00F83C39">
        <w:rPr>
          <w:rFonts w:ascii="Times New Roman" w:hAnsi="Times New Roman" w:cs="Times New Roman"/>
          <w:sz w:val="20"/>
          <w:szCs w:val="20"/>
        </w:rPr>
        <w:t xml:space="preserve"> </w:t>
      </w:r>
      <w:r w:rsidR="00B90344" w:rsidRPr="00F83C39">
        <w:rPr>
          <w:rFonts w:ascii="Times New Roman" w:hAnsi="Times New Roman" w:cs="Times New Roman"/>
          <w:sz w:val="20"/>
          <w:szCs w:val="20"/>
        </w:rPr>
        <w:t>and 1.1</w:t>
      </w:r>
      <w:r w:rsidR="00862547" w:rsidRPr="00F83C39">
        <w:rPr>
          <w:rFonts w:ascii="Times New Roman" w:hAnsi="Times New Roman" w:cs="Times New Roman"/>
          <w:sz w:val="20"/>
          <w:szCs w:val="20"/>
        </w:rPr>
        <w:t xml:space="preserve">9 </w:t>
      </w:r>
      <w:r w:rsidR="00591900">
        <w:rPr>
          <w:rFonts w:ascii="Times New Roman" w:hAnsi="Times New Roman" w:cs="Times New Roman"/>
          <w:sz w:val="20"/>
          <w:szCs w:val="20"/>
          <w:vertAlign w:val="superscript"/>
        </w:rPr>
        <w:t>13</w:t>
      </w:r>
      <w:r w:rsidR="009A31B9" w:rsidRPr="00F83C39">
        <w:rPr>
          <w:rFonts w:ascii="Times New Roman" w:hAnsi="Times New Roman" w:cs="Times New Roman"/>
          <w:sz w:val="20"/>
          <w:szCs w:val="20"/>
        </w:rPr>
        <w:t>, respectively</w:t>
      </w:r>
      <w:r w:rsidR="00B90344" w:rsidRPr="00F83C39">
        <w:rPr>
          <w:rFonts w:ascii="Times New Roman" w:hAnsi="Times New Roman" w:cs="Times New Roman"/>
          <w:sz w:val="20"/>
          <w:szCs w:val="20"/>
        </w:rPr>
        <w:t xml:space="preserve">. </w:t>
      </w:r>
      <w:r w:rsidR="000B3857" w:rsidRPr="00F83C39">
        <w:rPr>
          <w:rFonts w:ascii="Times New Roman" w:hAnsi="Times New Roman" w:cs="Times New Roman"/>
          <w:sz w:val="20"/>
          <w:szCs w:val="20"/>
        </w:rPr>
        <w:t xml:space="preserve">For </w:t>
      </w:r>
      <w:r w:rsidR="000B3857" w:rsidRPr="00F83C39">
        <w:rPr>
          <w:rFonts w:ascii="Times New Roman" w:hAnsi="Times New Roman" w:cs="Times New Roman"/>
          <w:color w:val="000000" w:themeColor="text1"/>
          <w:sz w:val="20"/>
          <w:szCs w:val="20"/>
        </w:rPr>
        <w:t xml:space="preserve">chloroquine, sensitivity coefficient </w:t>
      </w:r>
      <w:r w:rsidR="00F5012F" w:rsidRPr="00F83C39">
        <w:rPr>
          <w:rFonts w:ascii="Times New Roman" w:hAnsi="Times New Roman" w:cs="Times New Roman"/>
          <w:color w:val="000000" w:themeColor="text1"/>
          <w:sz w:val="20"/>
          <w:szCs w:val="20"/>
        </w:rPr>
        <w:t xml:space="preserve">values </w:t>
      </w:r>
      <w:r w:rsidR="000B3857" w:rsidRPr="00F83C39">
        <w:rPr>
          <w:rFonts w:ascii="Times New Roman" w:hAnsi="Times New Roman" w:cs="Times New Roman"/>
          <w:color w:val="000000" w:themeColor="text1"/>
          <w:sz w:val="20"/>
          <w:szCs w:val="20"/>
        </w:rPr>
        <w:t>for K</w:t>
      </w:r>
      <w:r w:rsidR="000B3857" w:rsidRPr="00F83C39">
        <w:rPr>
          <w:rFonts w:ascii="Times New Roman" w:hAnsi="Times New Roman" w:cs="Times New Roman"/>
          <w:color w:val="000000" w:themeColor="text1"/>
          <w:sz w:val="20"/>
          <w:szCs w:val="20"/>
          <w:vertAlign w:val="subscript"/>
        </w:rPr>
        <w:t>a</w:t>
      </w:r>
      <w:r w:rsidR="000B3857" w:rsidRPr="00F83C39">
        <w:rPr>
          <w:rFonts w:ascii="Times New Roman" w:hAnsi="Times New Roman" w:cs="Times New Roman"/>
          <w:color w:val="000000" w:themeColor="text1"/>
          <w:sz w:val="20"/>
          <w:szCs w:val="20"/>
        </w:rPr>
        <w:t>, f</w:t>
      </w:r>
      <w:r w:rsidR="000B3857" w:rsidRPr="00F83C39">
        <w:rPr>
          <w:rFonts w:ascii="Times New Roman" w:hAnsi="Times New Roman" w:cs="Times New Roman"/>
          <w:color w:val="000000" w:themeColor="text1"/>
          <w:sz w:val="20"/>
          <w:szCs w:val="20"/>
          <w:vertAlign w:val="subscript"/>
        </w:rPr>
        <w:t>u</w:t>
      </w:r>
      <w:r w:rsidR="000B3857" w:rsidRPr="00F83C39">
        <w:rPr>
          <w:rFonts w:ascii="Times New Roman" w:hAnsi="Times New Roman" w:cs="Times New Roman"/>
          <w:color w:val="000000" w:themeColor="text1"/>
          <w:sz w:val="20"/>
          <w:szCs w:val="20"/>
        </w:rPr>
        <w:t xml:space="preserve"> and R</w:t>
      </w:r>
      <w:r w:rsidR="000B3857" w:rsidRPr="00F83C39">
        <w:rPr>
          <w:rFonts w:ascii="Times New Roman" w:hAnsi="Times New Roman" w:cs="Times New Roman"/>
          <w:color w:val="000000" w:themeColor="text1"/>
          <w:sz w:val="20"/>
          <w:szCs w:val="20"/>
          <w:vertAlign w:val="subscript"/>
        </w:rPr>
        <w:t xml:space="preserve">b:p </w:t>
      </w:r>
      <w:r w:rsidR="000B3857" w:rsidRPr="00F83C39">
        <w:rPr>
          <w:rFonts w:ascii="Times New Roman" w:hAnsi="Times New Roman" w:cs="Times New Roman"/>
          <w:color w:val="000000" w:themeColor="text1"/>
          <w:sz w:val="20"/>
          <w:szCs w:val="20"/>
        </w:rPr>
        <w:t xml:space="preserve"> were</w:t>
      </w:r>
      <w:r w:rsidR="00F5012F" w:rsidRPr="00F83C39">
        <w:rPr>
          <w:rFonts w:ascii="Times New Roman" w:hAnsi="Times New Roman" w:cs="Times New Roman"/>
          <w:color w:val="000000" w:themeColor="text1"/>
          <w:sz w:val="20"/>
          <w:szCs w:val="20"/>
        </w:rPr>
        <w:t xml:space="preserve"> +0.13, -0.90 and +0.06, respectively. </w:t>
      </w:r>
      <w:r w:rsidR="00E54DA6" w:rsidRPr="00F83C39">
        <w:rPr>
          <w:rFonts w:ascii="Times New Roman" w:hAnsi="Times New Roman" w:cs="Times New Roman"/>
          <w:color w:val="000000" w:themeColor="text1"/>
          <w:sz w:val="20"/>
          <w:szCs w:val="20"/>
        </w:rPr>
        <w:t>T</w:t>
      </w:r>
      <w:r w:rsidR="00F5012F" w:rsidRPr="00F83C39">
        <w:rPr>
          <w:rFonts w:ascii="Times New Roman" w:hAnsi="Times New Roman" w:cs="Times New Roman"/>
          <w:color w:val="000000" w:themeColor="text1"/>
          <w:sz w:val="20"/>
          <w:szCs w:val="20"/>
        </w:rPr>
        <w:t xml:space="preserve">he </w:t>
      </w:r>
      <w:r w:rsidR="006C7654" w:rsidRPr="00F83C39">
        <w:rPr>
          <w:rFonts w:ascii="Times New Roman" w:hAnsi="Times New Roman" w:cs="Times New Roman"/>
          <w:color w:val="000000" w:themeColor="text1"/>
          <w:sz w:val="20"/>
          <w:szCs w:val="20"/>
        </w:rPr>
        <w:t>sensitivity coefficient</w:t>
      </w:r>
      <w:r w:rsidR="00E54DA6" w:rsidRPr="00F83C39">
        <w:rPr>
          <w:rFonts w:ascii="Times New Roman" w:hAnsi="Times New Roman" w:cs="Times New Roman"/>
          <w:color w:val="000000" w:themeColor="text1"/>
          <w:sz w:val="20"/>
          <w:szCs w:val="20"/>
        </w:rPr>
        <w:t xml:space="preserve"> </w:t>
      </w:r>
      <w:r w:rsidR="00B46F2D" w:rsidRPr="00F83C39">
        <w:rPr>
          <w:rFonts w:ascii="Times New Roman" w:hAnsi="Times New Roman" w:cs="Times New Roman"/>
          <w:color w:val="000000" w:themeColor="text1"/>
          <w:sz w:val="20"/>
          <w:szCs w:val="20"/>
        </w:rPr>
        <w:t xml:space="preserve">of </w:t>
      </w:r>
      <w:r w:rsidR="00712F13" w:rsidRPr="00F83C39">
        <w:rPr>
          <w:rFonts w:ascii="Times New Roman" w:hAnsi="Times New Roman" w:cs="Times New Roman"/>
          <w:color w:val="000000" w:themeColor="text1"/>
          <w:sz w:val="20"/>
          <w:szCs w:val="20"/>
        </w:rPr>
        <w:t>rifampicin ELF</w:t>
      </w:r>
      <w:r w:rsidR="00E54DA6" w:rsidRPr="00F83C39">
        <w:rPr>
          <w:rFonts w:ascii="Times New Roman" w:hAnsi="Times New Roman" w:cs="Times New Roman"/>
          <w:color w:val="000000" w:themeColor="text1"/>
          <w:sz w:val="20"/>
          <w:szCs w:val="20"/>
        </w:rPr>
        <w:t xml:space="preserve"> for </w:t>
      </w:r>
      <w:r w:rsidR="00F5012F" w:rsidRPr="00F83C39">
        <w:rPr>
          <w:rFonts w:ascii="Times New Roman" w:hAnsi="Times New Roman" w:cs="Times New Roman"/>
          <w:color w:val="000000" w:themeColor="text1"/>
          <w:sz w:val="20"/>
          <w:szCs w:val="20"/>
        </w:rPr>
        <w:t>f</w:t>
      </w:r>
      <w:r w:rsidR="00F5012F" w:rsidRPr="00F83C39">
        <w:rPr>
          <w:rFonts w:ascii="Times New Roman" w:hAnsi="Times New Roman" w:cs="Times New Roman"/>
          <w:color w:val="000000" w:themeColor="text1"/>
          <w:sz w:val="20"/>
          <w:szCs w:val="20"/>
          <w:vertAlign w:val="subscript"/>
        </w:rPr>
        <w:t>u,t</w:t>
      </w:r>
      <w:r w:rsidR="00F5012F" w:rsidRPr="00F83C39">
        <w:rPr>
          <w:rFonts w:ascii="Times New Roman" w:hAnsi="Times New Roman" w:cs="Times New Roman"/>
          <w:color w:val="000000" w:themeColor="text1"/>
          <w:sz w:val="20"/>
          <w:szCs w:val="20"/>
        </w:rPr>
        <w:t xml:space="preserve">, pH in </w:t>
      </w:r>
      <w:r w:rsidR="00397138" w:rsidRPr="00F83C39">
        <w:rPr>
          <w:rFonts w:ascii="Times New Roman" w:hAnsi="Times New Roman" w:cs="Times New Roman"/>
          <w:color w:val="000000" w:themeColor="text1"/>
          <w:sz w:val="20"/>
          <w:szCs w:val="20"/>
        </w:rPr>
        <w:t>BEC</w:t>
      </w:r>
      <w:r w:rsidR="00F5012F" w:rsidRPr="00F83C39">
        <w:rPr>
          <w:rFonts w:ascii="Times New Roman" w:hAnsi="Times New Roman" w:cs="Times New Roman"/>
          <w:color w:val="000000" w:themeColor="text1"/>
          <w:sz w:val="20"/>
          <w:szCs w:val="20"/>
        </w:rPr>
        <w:t>, pH in ELF, P</w:t>
      </w:r>
      <w:r w:rsidR="00F5012F" w:rsidRPr="00F83C39">
        <w:rPr>
          <w:rFonts w:ascii="Times New Roman" w:hAnsi="Times New Roman" w:cs="Times New Roman"/>
          <w:color w:val="000000" w:themeColor="text1"/>
          <w:sz w:val="20"/>
          <w:szCs w:val="20"/>
          <w:vertAlign w:val="subscript"/>
        </w:rPr>
        <w:t>app, A-to-B</w:t>
      </w:r>
      <w:r w:rsidR="00F5012F" w:rsidRPr="00F83C39">
        <w:rPr>
          <w:rFonts w:ascii="Times New Roman" w:hAnsi="Times New Roman" w:cs="Times New Roman"/>
          <w:color w:val="000000" w:themeColor="text1"/>
          <w:sz w:val="20"/>
          <w:szCs w:val="20"/>
        </w:rPr>
        <w:t xml:space="preserve"> and P</w:t>
      </w:r>
      <w:r w:rsidR="00F5012F" w:rsidRPr="00F83C39">
        <w:rPr>
          <w:rFonts w:ascii="Times New Roman" w:hAnsi="Times New Roman" w:cs="Times New Roman"/>
          <w:color w:val="000000" w:themeColor="text1"/>
          <w:sz w:val="20"/>
          <w:szCs w:val="20"/>
          <w:vertAlign w:val="subscript"/>
        </w:rPr>
        <w:t xml:space="preserve">app B-to-A </w:t>
      </w:r>
      <w:r w:rsidR="00F5012F" w:rsidRPr="00F83C39">
        <w:rPr>
          <w:rFonts w:ascii="Times New Roman" w:hAnsi="Times New Roman" w:cs="Times New Roman"/>
          <w:color w:val="000000" w:themeColor="text1"/>
          <w:sz w:val="20"/>
          <w:szCs w:val="20"/>
        </w:rPr>
        <w:t>were -0.53, -0.16, -0.05, -0.07, and -0.60, respectively.</w:t>
      </w:r>
      <w:r w:rsidR="006C7654" w:rsidRPr="00F83C39">
        <w:rPr>
          <w:rFonts w:ascii="Times New Roman" w:hAnsi="Times New Roman" w:cs="Times New Roman"/>
          <w:color w:val="000000" w:themeColor="text1"/>
          <w:sz w:val="20"/>
          <w:szCs w:val="20"/>
        </w:rPr>
        <w:t xml:space="preserve"> The </w:t>
      </w:r>
      <w:r w:rsidR="006C7654" w:rsidRPr="00F83C39">
        <w:rPr>
          <w:rFonts w:ascii="Times New Roman" w:hAnsi="Times New Roman" w:cs="Times New Roman"/>
          <w:sz w:val="20"/>
          <w:szCs w:val="20"/>
        </w:rPr>
        <w:t>corr</w:t>
      </w:r>
      <w:r w:rsidR="00A74281" w:rsidRPr="00F83C39">
        <w:rPr>
          <w:rFonts w:ascii="Times New Roman" w:hAnsi="Times New Roman" w:cs="Times New Roman"/>
          <w:sz w:val="20"/>
          <w:szCs w:val="20"/>
        </w:rPr>
        <w:t>esponding</w:t>
      </w:r>
      <w:r w:rsidR="006C7654" w:rsidRPr="00F83C39">
        <w:rPr>
          <w:rFonts w:ascii="Times New Roman" w:hAnsi="Times New Roman" w:cs="Times New Roman"/>
          <w:sz w:val="20"/>
          <w:szCs w:val="20"/>
        </w:rPr>
        <w:t xml:space="preserve"> values </w:t>
      </w:r>
      <w:r w:rsidR="00A74281" w:rsidRPr="00F83C39">
        <w:rPr>
          <w:rFonts w:ascii="Times New Roman" w:hAnsi="Times New Roman" w:cs="Times New Roman"/>
          <w:sz w:val="20"/>
          <w:szCs w:val="20"/>
        </w:rPr>
        <w:t>of rifampicin for</w:t>
      </w:r>
      <w:r w:rsidR="006C7654" w:rsidRPr="00F83C39">
        <w:rPr>
          <w:rFonts w:ascii="Times New Roman" w:hAnsi="Times New Roman" w:cs="Times New Roman"/>
          <w:sz w:val="20"/>
          <w:szCs w:val="20"/>
        </w:rPr>
        <w:t xml:space="preserve"> </w:t>
      </w:r>
      <w:r w:rsidR="00397138" w:rsidRPr="00F83C39">
        <w:rPr>
          <w:rFonts w:ascii="Times New Roman" w:hAnsi="Times New Roman" w:cs="Times New Roman"/>
          <w:sz w:val="20"/>
          <w:szCs w:val="20"/>
        </w:rPr>
        <w:t>BEC</w:t>
      </w:r>
      <w:r w:rsidR="006C7654" w:rsidRPr="00F83C39">
        <w:rPr>
          <w:rFonts w:ascii="Times New Roman" w:hAnsi="Times New Roman" w:cs="Times New Roman"/>
          <w:sz w:val="20"/>
          <w:szCs w:val="20"/>
        </w:rPr>
        <w:t xml:space="preserve"> were +0.56, -0.18, -0.08, -0.10</w:t>
      </w:r>
      <w:r w:rsidR="009A31B9" w:rsidRPr="00F83C39">
        <w:rPr>
          <w:rFonts w:ascii="Times New Roman" w:hAnsi="Times New Roman" w:cs="Times New Roman"/>
          <w:sz w:val="20"/>
          <w:szCs w:val="20"/>
        </w:rPr>
        <w:t xml:space="preserve"> </w:t>
      </w:r>
      <w:r w:rsidR="0084452A" w:rsidRPr="00F83C39">
        <w:rPr>
          <w:rFonts w:ascii="Times New Roman" w:hAnsi="Times New Roman" w:cs="Times New Roman"/>
          <w:sz w:val="20"/>
          <w:szCs w:val="20"/>
        </w:rPr>
        <w:t>and</w:t>
      </w:r>
      <w:r w:rsidR="006C7654" w:rsidRPr="00F83C39">
        <w:rPr>
          <w:rFonts w:ascii="Times New Roman" w:hAnsi="Times New Roman" w:cs="Times New Roman"/>
          <w:sz w:val="20"/>
          <w:szCs w:val="20"/>
        </w:rPr>
        <w:t xml:space="preserve"> -0.61</w:t>
      </w:r>
      <w:r w:rsidR="009A31B9" w:rsidRPr="00F83C39">
        <w:rPr>
          <w:rFonts w:ascii="Times New Roman" w:hAnsi="Times New Roman" w:cs="Times New Roman"/>
          <w:sz w:val="20"/>
          <w:szCs w:val="20"/>
        </w:rPr>
        <w:t>, respectively</w:t>
      </w:r>
      <w:r w:rsidR="00086F8D" w:rsidRPr="00F83C39">
        <w:rPr>
          <w:rFonts w:ascii="Times New Roman" w:hAnsi="Times New Roman" w:cs="Times New Roman"/>
          <w:sz w:val="20"/>
          <w:szCs w:val="20"/>
        </w:rPr>
        <w:t>.</w:t>
      </w:r>
    </w:p>
    <w:p w14:paraId="74B03A43" w14:textId="1B9B5738" w:rsidR="001158DF" w:rsidRPr="00887EBB" w:rsidRDefault="0081713D" w:rsidP="00E76DFF">
      <w:pPr>
        <w:spacing w:line="360" w:lineRule="auto"/>
        <w:rPr>
          <w:rFonts w:ascii="Times New Roman" w:hAnsi="Times New Roman" w:cs="Times New Roman"/>
          <w:i/>
          <w:iCs/>
          <w:sz w:val="20"/>
          <w:szCs w:val="20"/>
        </w:rPr>
      </w:pPr>
      <w:r w:rsidRPr="00887EBB">
        <w:rPr>
          <w:rFonts w:ascii="Times New Roman" w:hAnsi="Times New Roman" w:cs="Times New Roman"/>
          <w:i/>
          <w:iCs/>
          <w:sz w:val="20"/>
          <w:szCs w:val="20"/>
        </w:rPr>
        <w:t>3.2</w:t>
      </w:r>
      <w:r w:rsidR="00887EBB">
        <w:rPr>
          <w:rFonts w:ascii="Times New Roman" w:hAnsi="Times New Roman" w:cs="Times New Roman"/>
          <w:i/>
          <w:iCs/>
          <w:sz w:val="20"/>
          <w:szCs w:val="20"/>
        </w:rPr>
        <w:t xml:space="preserve">    </w:t>
      </w:r>
      <w:r w:rsidR="001158DF" w:rsidRPr="00887EBB">
        <w:rPr>
          <w:rFonts w:ascii="Times New Roman" w:hAnsi="Times New Roman" w:cs="Times New Roman"/>
          <w:i/>
          <w:iCs/>
          <w:sz w:val="20"/>
          <w:szCs w:val="20"/>
        </w:rPr>
        <w:t>Clinical scenarios</w:t>
      </w:r>
      <w:r w:rsidR="00714DC1" w:rsidRPr="00887EBB">
        <w:rPr>
          <w:rFonts w:ascii="Times New Roman" w:hAnsi="Times New Roman" w:cs="Times New Roman"/>
          <w:i/>
          <w:iCs/>
          <w:sz w:val="20"/>
          <w:szCs w:val="20"/>
        </w:rPr>
        <w:t xml:space="preserve"> </w:t>
      </w:r>
    </w:p>
    <w:p w14:paraId="3AEA7DDA" w14:textId="316DBCC9" w:rsidR="001B4CBB" w:rsidRPr="00887EBB" w:rsidRDefault="0081713D" w:rsidP="00E76DFF">
      <w:pPr>
        <w:spacing w:line="360" w:lineRule="auto"/>
        <w:rPr>
          <w:rFonts w:ascii="Times New Roman" w:hAnsi="Times New Roman" w:cs="Times New Roman"/>
          <w:i/>
          <w:iCs/>
          <w:sz w:val="20"/>
          <w:szCs w:val="20"/>
        </w:rPr>
      </w:pPr>
      <w:r w:rsidRPr="00887EBB">
        <w:rPr>
          <w:rFonts w:ascii="Times New Roman" w:hAnsi="Times New Roman" w:cs="Times New Roman"/>
          <w:i/>
          <w:iCs/>
          <w:sz w:val="20"/>
          <w:szCs w:val="20"/>
        </w:rPr>
        <w:t>3.2.1</w:t>
      </w:r>
      <w:r w:rsidR="00887EBB">
        <w:rPr>
          <w:rFonts w:ascii="Times New Roman" w:hAnsi="Times New Roman" w:cs="Times New Roman"/>
          <w:i/>
          <w:iCs/>
          <w:sz w:val="20"/>
          <w:szCs w:val="20"/>
        </w:rPr>
        <w:t xml:space="preserve"> </w:t>
      </w:r>
      <w:r w:rsidR="00D34D04" w:rsidRPr="00887EBB">
        <w:rPr>
          <w:rFonts w:ascii="Times New Roman" w:hAnsi="Times New Roman" w:cs="Times New Roman"/>
          <w:i/>
          <w:iCs/>
          <w:sz w:val="20"/>
          <w:szCs w:val="20"/>
        </w:rPr>
        <w:t>Chloroquine</w:t>
      </w:r>
      <w:r w:rsidR="001B4CBB" w:rsidRPr="00887EBB">
        <w:rPr>
          <w:rFonts w:ascii="Times New Roman" w:hAnsi="Times New Roman" w:cs="Times New Roman"/>
          <w:i/>
          <w:iCs/>
          <w:sz w:val="20"/>
          <w:szCs w:val="20"/>
        </w:rPr>
        <w:t xml:space="preserve"> </w:t>
      </w:r>
    </w:p>
    <w:p w14:paraId="67C1C94C" w14:textId="5F8A4E35" w:rsidR="00D34D04" w:rsidRPr="00F83C39" w:rsidRDefault="001B4CBB" w:rsidP="0081713D">
      <w:pPr>
        <w:spacing w:line="360" w:lineRule="auto"/>
        <w:rPr>
          <w:rFonts w:ascii="Times New Roman" w:hAnsi="Times New Roman" w:cs="Times New Roman"/>
          <w:sz w:val="20"/>
          <w:szCs w:val="20"/>
        </w:rPr>
      </w:pPr>
      <w:r w:rsidRPr="00F83C39">
        <w:rPr>
          <w:rFonts w:ascii="Times New Roman" w:hAnsi="Times New Roman" w:cs="Times New Roman"/>
          <w:i/>
          <w:iCs/>
          <w:sz w:val="20"/>
          <w:szCs w:val="20"/>
        </w:rPr>
        <w:t>S</w:t>
      </w:r>
      <w:r w:rsidR="00D34D04" w:rsidRPr="00F83C39">
        <w:rPr>
          <w:rFonts w:ascii="Times New Roman" w:hAnsi="Times New Roman" w:cs="Times New Roman"/>
          <w:i/>
          <w:iCs/>
          <w:sz w:val="20"/>
          <w:szCs w:val="20"/>
        </w:rPr>
        <w:t>cenario-</w:t>
      </w:r>
      <w:r w:rsidR="0052566C" w:rsidRPr="00F83C39">
        <w:rPr>
          <w:rFonts w:ascii="Times New Roman" w:hAnsi="Times New Roman" w:cs="Times New Roman"/>
          <w:i/>
          <w:iCs/>
          <w:sz w:val="20"/>
          <w:szCs w:val="20"/>
        </w:rPr>
        <w:t>I</w:t>
      </w:r>
      <w:r w:rsidR="00874BDF" w:rsidRPr="00F83C39">
        <w:rPr>
          <w:rFonts w:ascii="Times New Roman" w:hAnsi="Times New Roman" w:cs="Times New Roman"/>
          <w:i/>
          <w:iCs/>
          <w:sz w:val="20"/>
          <w:szCs w:val="20"/>
        </w:rPr>
        <w:t>:</w:t>
      </w:r>
      <w:r w:rsidR="00874BDF" w:rsidRPr="00F83C39">
        <w:rPr>
          <w:rFonts w:ascii="Times New Roman" w:hAnsi="Times New Roman" w:cs="Times New Roman"/>
          <w:sz w:val="20"/>
          <w:szCs w:val="20"/>
        </w:rPr>
        <w:t xml:space="preserve"> </w:t>
      </w:r>
      <w:bookmarkStart w:id="6" w:name="_Hlk83725382"/>
      <w:r w:rsidR="00A3501F" w:rsidRPr="00F83C39">
        <w:rPr>
          <w:rFonts w:ascii="Times New Roman" w:hAnsi="Times New Roman" w:cs="Times New Roman"/>
          <w:sz w:val="20"/>
          <w:szCs w:val="20"/>
        </w:rPr>
        <w:t xml:space="preserve">The </w:t>
      </w:r>
      <w:r w:rsidR="00C25751" w:rsidRPr="00F83C39">
        <w:rPr>
          <w:rFonts w:ascii="Times New Roman" w:hAnsi="Times New Roman" w:cs="Times New Roman"/>
          <w:sz w:val="20"/>
          <w:szCs w:val="20"/>
        </w:rPr>
        <w:t>A</w:t>
      </w:r>
      <w:r w:rsidR="00C25751" w:rsidRPr="00F83C39">
        <w:rPr>
          <w:rFonts w:ascii="Times New Roman" w:hAnsi="Times New Roman" w:cs="Times New Roman"/>
          <w:sz w:val="20"/>
          <w:szCs w:val="20"/>
          <w:vertAlign w:val="subscript"/>
        </w:rPr>
        <w:t>u,</w:t>
      </w:r>
      <w:r w:rsidR="00874BDF" w:rsidRPr="00F83C39">
        <w:rPr>
          <w:rFonts w:ascii="Times New Roman" w:hAnsi="Times New Roman" w:cs="Times New Roman"/>
          <w:sz w:val="20"/>
          <w:szCs w:val="20"/>
          <w:vertAlign w:val="subscript"/>
        </w:rPr>
        <w:t xml:space="preserve"> chloroquine </w:t>
      </w:r>
      <w:bookmarkEnd w:id="6"/>
      <w:r w:rsidR="00874BDF" w:rsidRPr="00F83C39">
        <w:rPr>
          <w:rFonts w:ascii="Times New Roman" w:hAnsi="Times New Roman" w:cs="Times New Roman"/>
          <w:sz w:val="20"/>
          <w:szCs w:val="20"/>
        </w:rPr>
        <w:t xml:space="preserve">in </w:t>
      </w:r>
      <w:r w:rsidR="00397138" w:rsidRPr="00F83C39">
        <w:rPr>
          <w:rFonts w:ascii="Times New Roman" w:hAnsi="Times New Roman" w:cs="Times New Roman"/>
          <w:sz w:val="20"/>
          <w:szCs w:val="20"/>
        </w:rPr>
        <w:t>BEC</w:t>
      </w:r>
      <w:r w:rsidR="00660BAF" w:rsidRPr="00F83C39">
        <w:rPr>
          <w:rFonts w:ascii="Times New Roman" w:hAnsi="Times New Roman" w:cs="Times New Roman"/>
          <w:sz w:val="20"/>
          <w:szCs w:val="20"/>
        </w:rPr>
        <w:t xml:space="preserve"> and</w:t>
      </w:r>
      <w:r w:rsidR="00500AA0" w:rsidRPr="00F83C39">
        <w:rPr>
          <w:rFonts w:ascii="Times New Roman" w:hAnsi="Times New Roman" w:cs="Times New Roman"/>
          <w:sz w:val="20"/>
          <w:szCs w:val="20"/>
        </w:rPr>
        <w:t xml:space="preserve"> </w:t>
      </w:r>
      <w:r w:rsidR="00874BDF" w:rsidRPr="00F83C39">
        <w:rPr>
          <w:rFonts w:ascii="Times New Roman" w:hAnsi="Times New Roman" w:cs="Times New Roman"/>
          <w:sz w:val="20"/>
          <w:szCs w:val="20"/>
        </w:rPr>
        <w:t>ELF</w:t>
      </w:r>
      <w:r w:rsidR="00500AA0" w:rsidRPr="00F83C39">
        <w:rPr>
          <w:rFonts w:ascii="Times New Roman" w:hAnsi="Times New Roman" w:cs="Times New Roman"/>
          <w:sz w:val="20"/>
          <w:szCs w:val="20"/>
        </w:rPr>
        <w:t xml:space="preserve"> </w:t>
      </w:r>
      <w:r w:rsidR="00874BDF" w:rsidRPr="00F83C39">
        <w:rPr>
          <w:rFonts w:ascii="Times New Roman" w:hAnsi="Times New Roman" w:cs="Times New Roman"/>
          <w:sz w:val="20"/>
          <w:szCs w:val="20"/>
        </w:rPr>
        <w:t xml:space="preserve">were </w:t>
      </w:r>
      <w:r w:rsidR="00FD342C" w:rsidRPr="00F83C39">
        <w:rPr>
          <w:rFonts w:ascii="Times New Roman" w:hAnsi="Times New Roman" w:cs="Times New Roman"/>
          <w:sz w:val="20"/>
          <w:szCs w:val="20"/>
        </w:rPr>
        <w:t>253 (246-261)</w:t>
      </w:r>
      <w:r w:rsidR="009048DF" w:rsidRPr="00F83C39">
        <w:rPr>
          <w:rFonts w:ascii="Times New Roman" w:hAnsi="Times New Roman" w:cs="Times New Roman"/>
          <w:sz w:val="20"/>
          <w:szCs w:val="20"/>
        </w:rPr>
        <w:t xml:space="preserve"> (</w:t>
      </w:r>
      <w:r w:rsidR="009048DF" w:rsidRPr="00F83C39">
        <w:rPr>
          <w:rFonts w:ascii="Times New Roman" w:hAnsi="Times New Roman" w:cs="Times New Roman"/>
          <w:b/>
          <w:bCs/>
          <w:sz w:val="20"/>
          <w:szCs w:val="20"/>
        </w:rPr>
        <w:t>Fig</w:t>
      </w:r>
      <w:r w:rsidR="00591900">
        <w:rPr>
          <w:rFonts w:ascii="Times New Roman" w:hAnsi="Times New Roman" w:cs="Times New Roman"/>
          <w:b/>
          <w:bCs/>
          <w:sz w:val="20"/>
          <w:szCs w:val="20"/>
        </w:rPr>
        <w:t>.</w:t>
      </w:r>
      <w:r w:rsidR="009048DF" w:rsidRPr="00F83C39">
        <w:rPr>
          <w:rFonts w:ascii="Times New Roman" w:hAnsi="Times New Roman" w:cs="Times New Roman"/>
          <w:b/>
          <w:bCs/>
          <w:sz w:val="20"/>
          <w:szCs w:val="20"/>
        </w:rPr>
        <w:t xml:space="preserve"> 1</w:t>
      </w:r>
      <w:r w:rsidR="009048DF" w:rsidRPr="00F83C39">
        <w:rPr>
          <w:rFonts w:ascii="Times New Roman" w:hAnsi="Times New Roman" w:cs="Times New Roman"/>
          <w:sz w:val="20"/>
          <w:szCs w:val="20"/>
        </w:rPr>
        <w:t xml:space="preserve">) </w:t>
      </w:r>
      <w:r w:rsidR="00FD342C" w:rsidRPr="00F83C39">
        <w:rPr>
          <w:rFonts w:ascii="Times New Roman" w:hAnsi="Times New Roman" w:cs="Times New Roman"/>
          <w:sz w:val="20"/>
          <w:szCs w:val="20"/>
        </w:rPr>
        <w:t xml:space="preserve"> and 1</w:t>
      </w:r>
      <w:r w:rsidR="00A3501F" w:rsidRPr="00F83C39">
        <w:rPr>
          <w:rFonts w:ascii="Times New Roman" w:hAnsi="Times New Roman" w:cs="Times New Roman"/>
          <w:sz w:val="20"/>
          <w:szCs w:val="20"/>
        </w:rPr>
        <w:t>,</w:t>
      </w:r>
      <w:r w:rsidR="00FD342C" w:rsidRPr="00F83C39">
        <w:rPr>
          <w:rFonts w:ascii="Times New Roman" w:hAnsi="Times New Roman" w:cs="Times New Roman"/>
          <w:sz w:val="20"/>
          <w:szCs w:val="20"/>
        </w:rPr>
        <w:t>800 (1</w:t>
      </w:r>
      <w:r w:rsidR="00A3501F" w:rsidRPr="00F83C39">
        <w:rPr>
          <w:rFonts w:ascii="Times New Roman" w:hAnsi="Times New Roman" w:cs="Times New Roman"/>
          <w:sz w:val="20"/>
          <w:szCs w:val="20"/>
        </w:rPr>
        <w:t>,</w:t>
      </w:r>
      <w:r w:rsidR="00FD342C" w:rsidRPr="00F83C39">
        <w:rPr>
          <w:rFonts w:ascii="Times New Roman" w:hAnsi="Times New Roman" w:cs="Times New Roman"/>
          <w:sz w:val="20"/>
          <w:szCs w:val="20"/>
        </w:rPr>
        <w:t>747-1</w:t>
      </w:r>
      <w:r w:rsidR="00A3501F" w:rsidRPr="00F83C39">
        <w:rPr>
          <w:rFonts w:ascii="Times New Roman" w:hAnsi="Times New Roman" w:cs="Times New Roman"/>
          <w:sz w:val="20"/>
          <w:szCs w:val="20"/>
        </w:rPr>
        <w:t>,</w:t>
      </w:r>
      <w:r w:rsidR="00FD342C" w:rsidRPr="00F83C39">
        <w:rPr>
          <w:rFonts w:ascii="Times New Roman" w:hAnsi="Times New Roman" w:cs="Times New Roman"/>
          <w:sz w:val="20"/>
          <w:szCs w:val="20"/>
        </w:rPr>
        <w:t>852)</w:t>
      </w:r>
      <w:r w:rsidR="009048DF" w:rsidRPr="00F83C39">
        <w:rPr>
          <w:rFonts w:ascii="Times New Roman" w:hAnsi="Times New Roman" w:cs="Times New Roman"/>
          <w:sz w:val="20"/>
          <w:szCs w:val="20"/>
        </w:rPr>
        <w:t xml:space="preserve"> (</w:t>
      </w:r>
      <w:r w:rsidR="009048DF" w:rsidRPr="00F83C39">
        <w:rPr>
          <w:rFonts w:ascii="Times New Roman" w:hAnsi="Times New Roman" w:cs="Times New Roman"/>
          <w:b/>
          <w:bCs/>
          <w:sz w:val="20"/>
          <w:szCs w:val="20"/>
        </w:rPr>
        <w:t>Fig</w:t>
      </w:r>
      <w:r w:rsidR="00591900">
        <w:rPr>
          <w:rFonts w:ascii="Times New Roman" w:hAnsi="Times New Roman" w:cs="Times New Roman"/>
          <w:b/>
          <w:bCs/>
          <w:sz w:val="20"/>
          <w:szCs w:val="20"/>
        </w:rPr>
        <w:t>.</w:t>
      </w:r>
      <w:r w:rsidR="009048DF" w:rsidRPr="00F83C39">
        <w:rPr>
          <w:rFonts w:ascii="Times New Roman" w:hAnsi="Times New Roman" w:cs="Times New Roman"/>
          <w:b/>
          <w:bCs/>
          <w:sz w:val="20"/>
          <w:szCs w:val="20"/>
        </w:rPr>
        <w:t xml:space="preserve"> 2</w:t>
      </w:r>
      <w:r w:rsidR="009048DF" w:rsidRPr="00F83C39">
        <w:rPr>
          <w:rFonts w:ascii="Times New Roman" w:hAnsi="Times New Roman" w:cs="Times New Roman"/>
          <w:sz w:val="20"/>
          <w:szCs w:val="20"/>
        </w:rPr>
        <w:t xml:space="preserve">) </w:t>
      </w:r>
      <w:r w:rsidR="00874BDF" w:rsidRPr="00F83C39">
        <w:rPr>
          <w:rFonts w:ascii="Times New Roman" w:hAnsi="Times New Roman" w:cs="Times New Roman"/>
          <w:sz w:val="20"/>
          <w:szCs w:val="20"/>
        </w:rPr>
        <w:t>nM, respectively</w:t>
      </w:r>
      <w:r w:rsidR="009048DF" w:rsidRPr="00F83C39">
        <w:rPr>
          <w:rFonts w:ascii="Times New Roman" w:hAnsi="Times New Roman" w:cs="Times New Roman"/>
          <w:sz w:val="20"/>
          <w:szCs w:val="20"/>
        </w:rPr>
        <w:t xml:space="preserve">. </w:t>
      </w:r>
      <w:r w:rsidR="00A3501F" w:rsidRPr="00F83C39">
        <w:rPr>
          <w:rFonts w:ascii="Times New Roman" w:hAnsi="Times New Roman" w:cs="Times New Roman"/>
          <w:sz w:val="20"/>
          <w:szCs w:val="20"/>
        </w:rPr>
        <w:t xml:space="preserve"> The </w:t>
      </w:r>
      <w:r w:rsidR="00660BAF" w:rsidRPr="00F83C39">
        <w:rPr>
          <w:rFonts w:ascii="Times New Roman" w:hAnsi="Times New Roman" w:cs="Times New Roman"/>
          <w:sz w:val="20"/>
          <w:szCs w:val="20"/>
        </w:rPr>
        <w:t>%E for BEC and ELF were</w:t>
      </w:r>
      <w:r w:rsidR="004F2656" w:rsidRPr="00F83C39">
        <w:rPr>
          <w:rFonts w:ascii="Times New Roman" w:hAnsi="Times New Roman" w:cs="Times New Roman"/>
          <w:sz w:val="20"/>
          <w:szCs w:val="20"/>
        </w:rPr>
        <w:t xml:space="preserve"> 0.035 (0.035-0.03</w:t>
      </w:r>
      <w:r w:rsidR="00A3501F" w:rsidRPr="00F83C39">
        <w:rPr>
          <w:rFonts w:ascii="Times New Roman" w:hAnsi="Times New Roman" w:cs="Times New Roman"/>
          <w:sz w:val="20"/>
          <w:szCs w:val="20"/>
        </w:rPr>
        <w:t>6</w:t>
      </w:r>
      <w:r w:rsidR="004F2656" w:rsidRPr="00F83C39">
        <w:rPr>
          <w:rFonts w:ascii="Times New Roman" w:hAnsi="Times New Roman" w:cs="Times New Roman"/>
          <w:sz w:val="20"/>
          <w:szCs w:val="20"/>
        </w:rPr>
        <w:t>)</w:t>
      </w:r>
      <w:r w:rsidR="009A31B9" w:rsidRPr="00F83C39">
        <w:rPr>
          <w:rFonts w:ascii="Times New Roman" w:hAnsi="Times New Roman" w:cs="Times New Roman"/>
          <w:sz w:val="20"/>
          <w:szCs w:val="20"/>
        </w:rPr>
        <w:t xml:space="preserve"> and </w:t>
      </w:r>
      <w:r w:rsidR="004F2656" w:rsidRPr="00F83C39">
        <w:rPr>
          <w:rFonts w:ascii="Times New Roman" w:hAnsi="Times New Roman" w:cs="Times New Roman"/>
          <w:sz w:val="20"/>
          <w:szCs w:val="20"/>
        </w:rPr>
        <w:t>0.74</w:t>
      </w:r>
      <w:r w:rsidR="00A3501F" w:rsidRPr="00F83C39">
        <w:rPr>
          <w:rFonts w:ascii="Times New Roman" w:hAnsi="Times New Roman" w:cs="Times New Roman"/>
          <w:sz w:val="20"/>
          <w:szCs w:val="20"/>
        </w:rPr>
        <w:t>0</w:t>
      </w:r>
      <w:r w:rsidR="004F2656" w:rsidRPr="00F83C39">
        <w:rPr>
          <w:rFonts w:ascii="Times New Roman" w:hAnsi="Times New Roman" w:cs="Times New Roman"/>
          <w:sz w:val="20"/>
          <w:szCs w:val="20"/>
        </w:rPr>
        <w:t xml:space="preserve"> (0.71</w:t>
      </w:r>
      <w:r w:rsidR="00A3501F" w:rsidRPr="00F83C39">
        <w:rPr>
          <w:rFonts w:ascii="Times New Roman" w:hAnsi="Times New Roman" w:cs="Times New Roman"/>
          <w:sz w:val="20"/>
          <w:szCs w:val="20"/>
        </w:rPr>
        <w:t>0</w:t>
      </w:r>
      <w:r w:rsidR="004F2656" w:rsidRPr="00F83C39">
        <w:rPr>
          <w:rFonts w:ascii="Times New Roman" w:hAnsi="Times New Roman" w:cs="Times New Roman"/>
          <w:sz w:val="20"/>
          <w:szCs w:val="20"/>
        </w:rPr>
        <w:t>-0.77</w:t>
      </w:r>
      <w:r w:rsidR="00A3501F" w:rsidRPr="00F83C39">
        <w:rPr>
          <w:rFonts w:ascii="Times New Roman" w:hAnsi="Times New Roman" w:cs="Times New Roman"/>
          <w:sz w:val="20"/>
          <w:szCs w:val="20"/>
        </w:rPr>
        <w:t>0</w:t>
      </w:r>
      <w:r w:rsidR="004F2656" w:rsidRPr="00F83C39">
        <w:rPr>
          <w:rFonts w:ascii="Times New Roman" w:hAnsi="Times New Roman" w:cs="Times New Roman"/>
          <w:sz w:val="20"/>
          <w:szCs w:val="20"/>
        </w:rPr>
        <w:t>)%, respectively.</w:t>
      </w:r>
    </w:p>
    <w:p w14:paraId="61765441" w14:textId="052C482B" w:rsidR="00874BDF" w:rsidRPr="00F83C39" w:rsidRDefault="00874BDF" w:rsidP="0081713D">
      <w:pPr>
        <w:spacing w:after="0" w:line="360" w:lineRule="auto"/>
        <w:rPr>
          <w:rFonts w:ascii="Times New Roman" w:hAnsi="Times New Roman" w:cs="Times New Roman"/>
          <w:sz w:val="20"/>
          <w:szCs w:val="20"/>
        </w:rPr>
      </w:pPr>
      <w:r w:rsidRPr="00F83C39">
        <w:rPr>
          <w:rFonts w:ascii="Times New Roman" w:hAnsi="Times New Roman" w:cs="Times New Roman"/>
          <w:i/>
          <w:iCs/>
          <w:sz w:val="20"/>
          <w:szCs w:val="20"/>
        </w:rPr>
        <w:t>Scenario-</w:t>
      </w:r>
      <w:r w:rsidR="00440A3C" w:rsidRPr="00F83C39">
        <w:rPr>
          <w:rFonts w:ascii="Times New Roman" w:hAnsi="Times New Roman" w:cs="Times New Roman"/>
          <w:i/>
          <w:iCs/>
          <w:sz w:val="20"/>
          <w:szCs w:val="20"/>
        </w:rPr>
        <w:t>I</w:t>
      </w:r>
      <w:r w:rsidR="0052566C" w:rsidRPr="00F83C39">
        <w:rPr>
          <w:rFonts w:ascii="Times New Roman" w:hAnsi="Times New Roman" w:cs="Times New Roman"/>
          <w:i/>
          <w:iCs/>
          <w:sz w:val="20"/>
          <w:szCs w:val="20"/>
        </w:rPr>
        <w:t>I</w:t>
      </w:r>
      <w:r w:rsidRPr="00F83C39">
        <w:rPr>
          <w:rFonts w:ascii="Times New Roman" w:hAnsi="Times New Roman" w:cs="Times New Roman"/>
          <w:i/>
          <w:iCs/>
          <w:sz w:val="20"/>
          <w:szCs w:val="20"/>
        </w:rPr>
        <w:t>:</w:t>
      </w:r>
      <w:r w:rsidRPr="00F83C39">
        <w:rPr>
          <w:rFonts w:ascii="Times New Roman" w:hAnsi="Times New Roman" w:cs="Times New Roman"/>
          <w:sz w:val="20"/>
          <w:szCs w:val="20"/>
        </w:rPr>
        <w:t xml:space="preserve"> </w:t>
      </w:r>
      <w:r w:rsidR="00A3501F" w:rsidRPr="00F83C39">
        <w:rPr>
          <w:rFonts w:ascii="Times New Roman" w:hAnsi="Times New Roman" w:cs="Times New Roman"/>
          <w:sz w:val="20"/>
          <w:szCs w:val="20"/>
        </w:rPr>
        <w:t xml:space="preserve">The </w:t>
      </w:r>
      <w:r w:rsidR="00C25751" w:rsidRPr="00F83C39">
        <w:rPr>
          <w:rFonts w:ascii="Times New Roman" w:hAnsi="Times New Roman" w:cs="Times New Roman"/>
          <w:sz w:val="20"/>
          <w:szCs w:val="20"/>
        </w:rPr>
        <w:t>A</w:t>
      </w:r>
      <w:r w:rsidR="00C25751" w:rsidRPr="00F83C39">
        <w:rPr>
          <w:rFonts w:ascii="Times New Roman" w:hAnsi="Times New Roman" w:cs="Times New Roman"/>
          <w:sz w:val="20"/>
          <w:szCs w:val="20"/>
          <w:vertAlign w:val="subscript"/>
        </w:rPr>
        <w:t>u, chloroquine</w:t>
      </w:r>
      <w:r w:rsidR="00C25751" w:rsidRPr="00F83C39">
        <w:rPr>
          <w:rFonts w:ascii="Times New Roman" w:hAnsi="Times New Roman" w:cs="Times New Roman"/>
          <w:sz w:val="20"/>
          <w:szCs w:val="20"/>
        </w:rPr>
        <w:t xml:space="preserve"> in </w:t>
      </w:r>
      <w:r w:rsidR="00397138" w:rsidRPr="00F83C39">
        <w:rPr>
          <w:rFonts w:ascii="Times New Roman" w:hAnsi="Times New Roman" w:cs="Times New Roman"/>
          <w:sz w:val="20"/>
          <w:szCs w:val="20"/>
        </w:rPr>
        <w:t>BEC</w:t>
      </w:r>
      <w:r w:rsidR="004F2656" w:rsidRPr="00F83C39">
        <w:rPr>
          <w:rFonts w:ascii="Times New Roman" w:hAnsi="Times New Roman" w:cs="Times New Roman"/>
          <w:sz w:val="20"/>
          <w:szCs w:val="20"/>
        </w:rPr>
        <w:t xml:space="preserve"> and ELF </w:t>
      </w:r>
      <w:r w:rsidR="00C25751" w:rsidRPr="00F83C39">
        <w:rPr>
          <w:rFonts w:ascii="Times New Roman" w:hAnsi="Times New Roman" w:cs="Times New Roman"/>
          <w:sz w:val="20"/>
          <w:szCs w:val="20"/>
        </w:rPr>
        <w:t xml:space="preserve">were </w:t>
      </w:r>
      <w:r w:rsidR="00FD342C" w:rsidRPr="00F83C39">
        <w:rPr>
          <w:rFonts w:ascii="Times New Roman" w:hAnsi="Times New Roman" w:cs="Times New Roman"/>
          <w:sz w:val="20"/>
          <w:szCs w:val="20"/>
        </w:rPr>
        <w:t xml:space="preserve">329 (321-337) </w:t>
      </w:r>
      <w:r w:rsidR="009048DF" w:rsidRPr="00F83C39">
        <w:rPr>
          <w:rFonts w:ascii="Times New Roman" w:hAnsi="Times New Roman" w:cs="Times New Roman"/>
          <w:sz w:val="20"/>
          <w:szCs w:val="20"/>
        </w:rPr>
        <w:t>(</w:t>
      </w:r>
      <w:r w:rsidR="009048DF" w:rsidRPr="00F83C39">
        <w:rPr>
          <w:rFonts w:ascii="Times New Roman" w:hAnsi="Times New Roman" w:cs="Times New Roman"/>
          <w:b/>
          <w:bCs/>
          <w:sz w:val="20"/>
          <w:szCs w:val="20"/>
        </w:rPr>
        <w:t>Fig</w:t>
      </w:r>
      <w:r w:rsidR="00591900">
        <w:rPr>
          <w:rFonts w:ascii="Times New Roman" w:hAnsi="Times New Roman" w:cs="Times New Roman"/>
          <w:b/>
          <w:bCs/>
          <w:sz w:val="20"/>
          <w:szCs w:val="20"/>
        </w:rPr>
        <w:t>.</w:t>
      </w:r>
      <w:r w:rsidR="009048DF" w:rsidRPr="00F83C39">
        <w:rPr>
          <w:rFonts w:ascii="Times New Roman" w:hAnsi="Times New Roman" w:cs="Times New Roman"/>
          <w:b/>
          <w:bCs/>
          <w:sz w:val="20"/>
          <w:szCs w:val="20"/>
        </w:rPr>
        <w:t xml:space="preserve"> 1</w:t>
      </w:r>
      <w:r w:rsidR="009048DF" w:rsidRPr="00F83C39">
        <w:rPr>
          <w:rFonts w:ascii="Times New Roman" w:hAnsi="Times New Roman" w:cs="Times New Roman"/>
          <w:sz w:val="20"/>
          <w:szCs w:val="20"/>
        </w:rPr>
        <w:t xml:space="preserve">) </w:t>
      </w:r>
      <w:r w:rsidR="00FD342C" w:rsidRPr="00F83C39">
        <w:rPr>
          <w:rFonts w:ascii="Times New Roman" w:hAnsi="Times New Roman" w:cs="Times New Roman"/>
          <w:sz w:val="20"/>
          <w:szCs w:val="20"/>
        </w:rPr>
        <w:t>and 2</w:t>
      </w:r>
      <w:r w:rsidR="00A3501F" w:rsidRPr="00F83C39">
        <w:rPr>
          <w:rFonts w:ascii="Times New Roman" w:hAnsi="Times New Roman" w:cs="Times New Roman"/>
          <w:sz w:val="20"/>
          <w:szCs w:val="20"/>
        </w:rPr>
        <w:t>,</w:t>
      </w:r>
      <w:r w:rsidR="00FD342C" w:rsidRPr="00F83C39">
        <w:rPr>
          <w:rFonts w:ascii="Times New Roman" w:hAnsi="Times New Roman" w:cs="Times New Roman"/>
          <w:sz w:val="20"/>
          <w:szCs w:val="20"/>
        </w:rPr>
        <w:t>338 (2</w:t>
      </w:r>
      <w:r w:rsidR="00A3501F" w:rsidRPr="00F83C39">
        <w:rPr>
          <w:rFonts w:ascii="Times New Roman" w:hAnsi="Times New Roman" w:cs="Times New Roman"/>
          <w:sz w:val="20"/>
          <w:szCs w:val="20"/>
        </w:rPr>
        <w:t>,</w:t>
      </w:r>
      <w:r w:rsidR="00FD342C" w:rsidRPr="00F83C39">
        <w:rPr>
          <w:rFonts w:ascii="Times New Roman" w:hAnsi="Times New Roman" w:cs="Times New Roman"/>
          <w:sz w:val="20"/>
          <w:szCs w:val="20"/>
        </w:rPr>
        <w:t>281-2</w:t>
      </w:r>
      <w:r w:rsidR="00A3501F" w:rsidRPr="00F83C39">
        <w:rPr>
          <w:rFonts w:ascii="Times New Roman" w:hAnsi="Times New Roman" w:cs="Times New Roman"/>
          <w:sz w:val="20"/>
          <w:szCs w:val="20"/>
        </w:rPr>
        <w:t>,</w:t>
      </w:r>
      <w:r w:rsidR="00FD342C" w:rsidRPr="00F83C39">
        <w:rPr>
          <w:rFonts w:ascii="Times New Roman" w:hAnsi="Times New Roman" w:cs="Times New Roman"/>
          <w:sz w:val="20"/>
          <w:szCs w:val="20"/>
        </w:rPr>
        <w:t>395)</w:t>
      </w:r>
      <w:r w:rsidR="009048DF" w:rsidRPr="00F83C39">
        <w:rPr>
          <w:rFonts w:ascii="Times New Roman" w:hAnsi="Times New Roman" w:cs="Times New Roman"/>
          <w:sz w:val="20"/>
          <w:szCs w:val="20"/>
        </w:rPr>
        <w:t xml:space="preserve"> (</w:t>
      </w:r>
      <w:r w:rsidR="009048DF" w:rsidRPr="00F83C39">
        <w:rPr>
          <w:rFonts w:ascii="Times New Roman" w:hAnsi="Times New Roman" w:cs="Times New Roman"/>
          <w:b/>
          <w:bCs/>
          <w:sz w:val="20"/>
          <w:szCs w:val="20"/>
        </w:rPr>
        <w:t>Fig 2</w:t>
      </w:r>
      <w:r w:rsidR="009048DF" w:rsidRPr="00F83C39">
        <w:rPr>
          <w:rFonts w:ascii="Times New Roman" w:hAnsi="Times New Roman" w:cs="Times New Roman"/>
          <w:sz w:val="20"/>
          <w:szCs w:val="20"/>
        </w:rPr>
        <w:t>)</w:t>
      </w:r>
      <w:r w:rsidR="00500AA0" w:rsidRPr="00F83C39">
        <w:rPr>
          <w:rFonts w:ascii="Times New Roman" w:hAnsi="Times New Roman" w:cs="Times New Roman"/>
          <w:sz w:val="20"/>
          <w:szCs w:val="20"/>
        </w:rPr>
        <w:t xml:space="preserve"> </w:t>
      </w:r>
      <w:r w:rsidR="00C25751" w:rsidRPr="00F83C39">
        <w:rPr>
          <w:rFonts w:ascii="Times New Roman" w:hAnsi="Times New Roman" w:cs="Times New Roman"/>
          <w:sz w:val="20"/>
          <w:szCs w:val="20"/>
        </w:rPr>
        <w:t xml:space="preserve">nM, respectively. </w:t>
      </w:r>
      <w:r w:rsidR="00A3501F" w:rsidRPr="00F83C39">
        <w:rPr>
          <w:rFonts w:ascii="Times New Roman" w:hAnsi="Times New Roman" w:cs="Times New Roman"/>
          <w:sz w:val="20"/>
          <w:szCs w:val="20"/>
        </w:rPr>
        <w:t xml:space="preserve"> The </w:t>
      </w:r>
      <w:r w:rsidR="004F2656" w:rsidRPr="00F83C39">
        <w:rPr>
          <w:rFonts w:ascii="Times New Roman" w:hAnsi="Times New Roman" w:cs="Times New Roman"/>
          <w:sz w:val="20"/>
          <w:szCs w:val="20"/>
        </w:rPr>
        <w:t>%E for BEC and ELF were 0.045 (0.043-0.046) and 0.95</w:t>
      </w:r>
      <w:r w:rsidR="00A3501F" w:rsidRPr="00F83C39">
        <w:rPr>
          <w:rFonts w:ascii="Times New Roman" w:hAnsi="Times New Roman" w:cs="Times New Roman"/>
          <w:sz w:val="20"/>
          <w:szCs w:val="20"/>
        </w:rPr>
        <w:t>0</w:t>
      </w:r>
      <w:r w:rsidR="004F2656" w:rsidRPr="00F83C39">
        <w:rPr>
          <w:rFonts w:ascii="Times New Roman" w:hAnsi="Times New Roman" w:cs="Times New Roman"/>
          <w:sz w:val="20"/>
          <w:szCs w:val="20"/>
        </w:rPr>
        <w:t xml:space="preserve"> (0.92</w:t>
      </w:r>
      <w:r w:rsidR="00A3501F" w:rsidRPr="00F83C39">
        <w:rPr>
          <w:rFonts w:ascii="Times New Roman" w:hAnsi="Times New Roman" w:cs="Times New Roman"/>
          <w:sz w:val="20"/>
          <w:szCs w:val="20"/>
        </w:rPr>
        <w:t>0</w:t>
      </w:r>
      <w:r w:rsidR="004F2656" w:rsidRPr="00F83C39">
        <w:rPr>
          <w:rFonts w:ascii="Times New Roman" w:hAnsi="Times New Roman" w:cs="Times New Roman"/>
          <w:sz w:val="20"/>
          <w:szCs w:val="20"/>
        </w:rPr>
        <w:t>-0.98</w:t>
      </w:r>
      <w:r w:rsidR="00A3501F" w:rsidRPr="00F83C39">
        <w:rPr>
          <w:rFonts w:ascii="Times New Roman" w:hAnsi="Times New Roman" w:cs="Times New Roman"/>
          <w:sz w:val="20"/>
          <w:szCs w:val="20"/>
        </w:rPr>
        <w:t>0</w:t>
      </w:r>
      <w:r w:rsidR="004F2656" w:rsidRPr="00F83C39">
        <w:rPr>
          <w:rFonts w:ascii="Times New Roman" w:hAnsi="Times New Roman" w:cs="Times New Roman"/>
          <w:sz w:val="20"/>
          <w:szCs w:val="20"/>
        </w:rPr>
        <w:t>)%, respectively.</w:t>
      </w:r>
    </w:p>
    <w:p w14:paraId="0D6F3BEA" w14:textId="3B29D9ED" w:rsidR="00C25751" w:rsidRPr="00F83C39" w:rsidRDefault="00C25751" w:rsidP="0081713D">
      <w:pPr>
        <w:spacing w:after="0" w:line="360" w:lineRule="auto"/>
        <w:rPr>
          <w:rFonts w:ascii="Times New Roman" w:hAnsi="Times New Roman" w:cs="Times New Roman"/>
          <w:sz w:val="20"/>
          <w:szCs w:val="20"/>
        </w:rPr>
      </w:pPr>
      <w:r w:rsidRPr="00F83C39">
        <w:rPr>
          <w:rFonts w:ascii="Times New Roman" w:hAnsi="Times New Roman" w:cs="Times New Roman"/>
          <w:i/>
          <w:iCs/>
          <w:sz w:val="20"/>
          <w:szCs w:val="20"/>
        </w:rPr>
        <w:lastRenderedPageBreak/>
        <w:t>Scenario-</w:t>
      </w:r>
      <w:r w:rsidR="0052566C" w:rsidRPr="00F83C39">
        <w:rPr>
          <w:rFonts w:ascii="Times New Roman" w:hAnsi="Times New Roman" w:cs="Times New Roman"/>
          <w:i/>
          <w:iCs/>
          <w:sz w:val="20"/>
          <w:szCs w:val="20"/>
        </w:rPr>
        <w:t>III</w:t>
      </w:r>
      <w:r w:rsidRPr="00F83C39">
        <w:rPr>
          <w:rFonts w:ascii="Times New Roman" w:hAnsi="Times New Roman" w:cs="Times New Roman"/>
          <w:i/>
          <w:iCs/>
          <w:sz w:val="20"/>
          <w:szCs w:val="20"/>
        </w:rPr>
        <w:t>:</w:t>
      </w:r>
      <w:r w:rsidRPr="00F83C39">
        <w:rPr>
          <w:rFonts w:ascii="Times New Roman" w:hAnsi="Times New Roman" w:cs="Times New Roman"/>
          <w:sz w:val="20"/>
          <w:szCs w:val="20"/>
        </w:rPr>
        <w:t xml:space="preserve"> </w:t>
      </w:r>
      <w:bookmarkStart w:id="7" w:name="_Hlk83726512"/>
      <w:bookmarkStart w:id="8" w:name="_Hlk89517116"/>
      <w:r w:rsidR="00A3501F" w:rsidRPr="00F83C39">
        <w:rPr>
          <w:rFonts w:ascii="Times New Roman" w:hAnsi="Times New Roman" w:cs="Times New Roman"/>
          <w:sz w:val="20"/>
          <w:szCs w:val="20"/>
        </w:rPr>
        <w:t xml:space="preserve">The </w:t>
      </w:r>
      <w:r w:rsidR="00845831" w:rsidRPr="00F83C39">
        <w:rPr>
          <w:rFonts w:ascii="Times New Roman" w:hAnsi="Times New Roman" w:cs="Times New Roman"/>
          <w:sz w:val="20"/>
          <w:szCs w:val="20"/>
        </w:rPr>
        <w:t>A</w:t>
      </w:r>
      <w:r w:rsidR="00845831" w:rsidRPr="00F83C39">
        <w:rPr>
          <w:rFonts w:ascii="Times New Roman" w:hAnsi="Times New Roman" w:cs="Times New Roman"/>
          <w:sz w:val="20"/>
          <w:szCs w:val="20"/>
          <w:vertAlign w:val="subscript"/>
        </w:rPr>
        <w:t>u, chloroquine</w:t>
      </w:r>
      <w:r w:rsidR="00845831" w:rsidRPr="00F83C39">
        <w:rPr>
          <w:rFonts w:ascii="Times New Roman" w:hAnsi="Times New Roman" w:cs="Times New Roman"/>
          <w:sz w:val="20"/>
          <w:szCs w:val="20"/>
        </w:rPr>
        <w:t xml:space="preserve"> in </w:t>
      </w:r>
      <w:r w:rsidR="00397138" w:rsidRPr="00F83C39">
        <w:rPr>
          <w:rFonts w:ascii="Times New Roman" w:hAnsi="Times New Roman" w:cs="Times New Roman"/>
          <w:sz w:val="20"/>
          <w:szCs w:val="20"/>
        </w:rPr>
        <w:t>BEC</w:t>
      </w:r>
      <w:r w:rsidR="004F2656" w:rsidRPr="00F83C39">
        <w:rPr>
          <w:rFonts w:ascii="Times New Roman" w:hAnsi="Times New Roman" w:cs="Times New Roman"/>
          <w:sz w:val="20"/>
          <w:szCs w:val="20"/>
        </w:rPr>
        <w:t xml:space="preserve"> and </w:t>
      </w:r>
      <w:r w:rsidR="00845831" w:rsidRPr="00F83C39">
        <w:rPr>
          <w:rFonts w:ascii="Times New Roman" w:hAnsi="Times New Roman" w:cs="Times New Roman"/>
          <w:sz w:val="20"/>
          <w:szCs w:val="20"/>
        </w:rPr>
        <w:t xml:space="preserve">ELF were </w:t>
      </w:r>
      <w:r w:rsidR="00FD342C" w:rsidRPr="00F83C39">
        <w:rPr>
          <w:rFonts w:ascii="Times New Roman" w:hAnsi="Times New Roman" w:cs="Times New Roman"/>
          <w:sz w:val="20"/>
          <w:szCs w:val="20"/>
        </w:rPr>
        <w:t xml:space="preserve">345 (334-356) </w:t>
      </w:r>
      <w:r w:rsidR="009048DF" w:rsidRPr="00F83C39">
        <w:rPr>
          <w:rFonts w:ascii="Times New Roman" w:hAnsi="Times New Roman" w:cs="Times New Roman"/>
          <w:sz w:val="20"/>
          <w:szCs w:val="20"/>
        </w:rPr>
        <w:t>(</w:t>
      </w:r>
      <w:r w:rsidR="009048DF" w:rsidRPr="00F83C39">
        <w:rPr>
          <w:rFonts w:ascii="Times New Roman" w:hAnsi="Times New Roman" w:cs="Times New Roman"/>
          <w:b/>
          <w:bCs/>
          <w:sz w:val="20"/>
          <w:szCs w:val="20"/>
        </w:rPr>
        <w:t>Fig</w:t>
      </w:r>
      <w:r w:rsidR="00591900">
        <w:rPr>
          <w:rFonts w:ascii="Times New Roman" w:hAnsi="Times New Roman" w:cs="Times New Roman"/>
          <w:b/>
          <w:bCs/>
          <w:sz w:val="20"/>
          <w:szCs w:val="20"/>
        </w:rPr>
        <w:t>.</w:t>
      </w:r>
      <w:r w:rsidR="009048DF" w:rsidRPr="00F83C39">
        <w:rPr>
          <w:rFonts w:ascii="Times New Roman" w:hAnsi="Times New Roman" w:cs="Times New Roman"/>
          <w:b/>
          <w:bCs/>
          <w:sz w:val="20"/>
          <w:szCs w:val="20"/>
        </w:rPr>
        <w:t xml:space="preserve"> 1</w:t>
      </w:r>
      <w:r w:rsidR="009048DF" w:rsidRPr="00F83C39">
        <w:rPr>
          <w:rFonts w:ascii="Times New Roman" w:hAnsi="Times New Roman" w:cs="Times New Roman"/>
          <w:sz w:val="20"/>
          <w:szCs w:val="20"/>
        </w:rPr>
        <w:t xml:space="preserve">) </w:t>
      </w:r>
      <w:r w:rsidR="00FD342C" w:rsidRPr="00F83C39">
        <w:rPr>
          <w:rFonts w:ascii="Times New Roman" w:hAnsi="Times New Roman" w:cs="Times New Roman"/>
          <w:sz w:val="20"/>
          <w:szCs w:val="20"/>
        </w:rPr>
        <w:t>and 2</w:t>
      </w:r>
      <w:r w:rsidR="00A3501F" w:rsidRPr="00F83C39">
        <w:rPr>
          <w:rFonts w:ascii="Times New Roman" w:hAnsi="Times New Roman" w:cs="Times New Roman"/>
          <w:sz w:val="20"/>
          <w:szCs w:val="20"/>
        </w:rPr>
        <w:t>,</w:t>
      </w:r>
      <w:r w:rsidR="00FD342C" w:rsidRPr="00F83C39">
        <w:rPr>
          <w:rFonts w:ascii="Times New Roman" w:hAnsi="Times New Roman" w:cs="Times New Roman"/>
          <w:sz w:val="20"/>
          <w:szCs w:val="20"/>
        </w:rPr>
        <w:t>453 (2</w:t>
      </w:r>
      <w:r w:rsidR="00A3501F" w:rsidRPr="00F83C39">
        <w:rPr>
          <w:rFonts w:ascii="Times New Roman" w:hAnsi="Times New Roman" w:cs="Times New Roman"/>
          <w:sz w:val="20"/>
          <w:szCs w:val="20"/>
        </w:rPr>
        <w:t>,</w:t>
      </w:r>
      <w:r w:rsidR="00FD342C" w:rsidRPr="00F83C39">
        <w:rPr>
          <w:rFonts w:ascii="Times New Roman" w:hAnsi="Times New Roman" w:cs="Times New Roman"/>
          <w:sz w:val="20"/>
          <w:szCs w:val="20"/>
        </w:rPr>
        <w:t>376-2</w:t>
      </w:r>
      <w:r w:rsidR="00A3501F" w:rsidRPr="00F83C39">
        <w:rPr>
          <w:rFonts w:ascii="Times New Roman" w:hAnsi="Times New Roman" w:cs="Times New Roman"/>
          <w:sz w:val="20"/>
          <w:szCs w:val="20"/>
        </w:rPr>
        <w:t>,</w:t>
      </w:r>
      <w:r w:rsidR="00FD342C" w:rsidRPr="00F83C39">
        <w:rPr>
          <w:rFonts w:ascii="Times New Roman" w:hAnsi="Times New Roman" w:cs="Times New Roman"/>
          <w:sz w:val="20"/>
          <w:szCs w:val="20"/>
        </w:rPr>
        <w:t>530)</w:t>
      </w:r>
      <w:r w:rsidR="004F2656" w:rsidRPr="00F83C39">
        <w:rPr>
          <w:rFonts w:ascii="Times New Roman" w:hAnsi="Times New Roman" w:cs="Times New Roman"/>
          <w:sz w:val="20"/>
          <w:szCs w:val="20"/>
        </w:rPr>
        <w:t xml:space="preserve"> </w:t>
      </w:r>
      <w:r w:rsidR="009048DF" w:rsidRPr="00F83C39">
        <w:rPr>
          <w:rFonts w:ascii="Times New Roman" w:hAnsi="Times New Roman" w:cs="Times New Roman"/>
          <w:sz w:val="20"/>
          <w:szCs w:val="20"/>
        </w:rPr>
        <w:t>(</w:t>
      </w:r>
      <w:r w:rsidR="009048DF" w:rsidRPr="00F83C39">
        <w:rPr>
          <w:rFonts w:ascii="Times New Roman" w:hAnsi="Times New Roman" w:cs="Times New Roman"/>
          <w:b/>
          <w:bCs/>
          <w:sz w:val="20"/>
          <w:szCs w:val="20"/>
        </w:rPr>
        <w:t>Fig</w:t>
      </w:r>
      <w:r w:rsidR="00591900">
        <w:rPr>
          <w:rFonts w:ascii="Times New Roman" w:hAnsi="Times New Roman" w:cs="Times New Roman"/>
          <w:b/>
          <w:bCs/>
          <w:sz w:val="20"/>
          <w:szCs w:val="20"/>
        </w:rPr>
        <w:t>.</w:t>
      </w:r>
      <w:r w:rsidR="009048DF" w:rsidRPr="00F83C39">
        <w:rPr>
          <w:rFonts w:ascii="Times New Roman" w:hAnsi="Times New Roman" w:cs="Times New Roman"/>
          <w:b/>
          <w:bCs/>
          <w:sz w:val="20"/>
          <w:szCs w:val="20"/>
        </w:rPr>
        <w:t xml:space="preserve"> 2</w:t>
      </w:r>
      <w:r w:rsidR="009048DF" w:rsidRPr="00F83C39">
        <w:rPr>
          <w:rFonts w:ascii="Times New Roman" w:hAnsi="Times New Roman" w:cs="Times New Roman"/>
          <w:sz w:val="20"/>
          <w:szCs w:val="20"/>
        </w:rPr>
        <w:t xml:space="preserve">) </w:t>
      </w:r>
      <w:r w:rsidR="00845831" w:rsidRPr="00F83C39">
        <w:rPr>
          <w:rFonts w:ascii="Times New Roman" w:hAnsi="Times New Roman" w:cs="Times New Roman"/>
          <w:sz w:val="20"/>
          <w:szCs w:val="20"/>
        </w:rPr>
        <w:t>nM</w:t>
      </w:r>
      <w:bookmarkEnd w:id="7"/>
      <w:r w:rsidR="00845831" w:rsidRPr="00F83C39">
        <w:rPr>
          <w:rFonts w:ascii="Times New Roman" w:hAnsi="Times New Roman" w:cs="Times New Roman"/>
          <w:sz w:val="20"/>
          <w:szCs w:val="20"/>
        </w:rPr>
        <w:t xml:space="preserve">, respectively. </w:t>
      </w:r>
      <w:r w:rsidR="00A3501F" w:rsidRPr="00F83C39">
        <w:rPr>
          <w:rFonts w:ascii="Times New Roman" w:hAnsi="Times New Roman" w:cs="Times New Roman"/>
          <w:sz w:val="20"/>
          <w:szCs w:val="20"/>
        </w:rPr>
        <w:t xml:space="preserve"> The </w:t>
      </w:r>
      <w:r w:rsidR="004F2656" w:rsidRPr="00F83C39">
        <w:rPr>
          <w:rFonts w:ascii="Times New Roman" w:hAnsi="Times New Roman" w:cs="Times New Roman"/>
          <w:sz w:val="20"/>
          <w:szCs w:val="20"/>
        </w:rPr>
        <w:t>%E for BEC and ELF were 0.053 (0.051-0.055)% and 1.12</w:t>
      </w:r>
      <w:r w:rsidR="00A3501F" w:rsidRPr="00F83C39">
        <w:rPr>
          <w:rFonts w:ascii="Times New Roman" w:hAnsi="Times New Roman" w:cs="Times New Roman"/>
          <w:sz w:val="20"/>
          <w:szCs w:val="20"/>
        </w:rPr>
        <w:t>0</w:t>
      </w:r>
      <w:r w:rsidR="004F2656" w:rsidRPr="00F83C39">
        <w:rPr>
          <w:rFonts w:ascii="Times New Roman" w:hAnsi="Times New Roman" w:cs="Times New Roman"/>
          <w:sz w:val="20"/>
          <w:szCs w:val="20"/>
        </w:rPr>
        <w:t xml:space="preserve"> (1.08</w:t>
      </w:r>
      <w:r w:rsidR="00A3501F" w:rsidRPr="00F83C39">
        <w:rPr>
          <w:rFonts w:ascii="Times New Roman" w:hAnsi="Times New Roman" w:cs="Times New Roman"/>
          <w:sz w:val="20"/>
          <w:szCs w:val="20"/>
        </w:rPr>
        <w:t>0</w:t>
      </w:r>
      <w:r w:rsidR="004F2656" w:rsidRPr="00F83C39">
        <w:rPr>
          <w:rFonts w:ascii="Times New Roman" w:hAnsi="Times New Roman" w:cs="Times New Roman"/>
          <w:sz w:val="20"/>
          <w:szCs w:val="20"/>
        </w:rPr>
        <w:t>-1.15</w:t>
      </w:r>
      <w:r w:rsidR="00A3501F" w:rsidRPr="00F83C39">
        <w:rPr>
          <w:rFonts w:ascii="Times New Roman" w:hAnsi="Times New Roman" w:cs="Times New Roman"/>
          <w:sz w:val="20"/>
          <w:szCs w:val="20"/>
        </w:rPr>
        <w:t>0</w:t>
      </w:r>
      <w:r w:rsidR="004F2656" w:rsidRPr="00F83C39">
        <w:rPr>
          <w:rFonts w:ascii="Times New Roman" w:hAnsi="Times New Roman" w:cs="Times New Roman"/>
          <w:sz w:val="20"/>
          <w:szCs w:val="20"/>
        </w:rPr>
        <w:t>)%, respectively.</w:t>
      </w:r>
      <w:bookmarkEnd w:id="8"/>
    </w:p>
    <w:p w14:paraId="538BFD9E" w14:textId="1341FA29" w:rsidR="004F2656" w:rsidRPr="00F83C39" w:rsidRDefault="004F2656" w:rsidP="0081713D">
      <w:pPr>
        <w:spacing w:after="0" w:line="360" w:lineRule="auto"/>
        <w:rPr>
          <w:rFonts w:ascii="Times New Roman" w:hAnsi="Times New Roman" w:cs="Times New Roman"/>
          <w:sz w:val="20"/>
          <w:szCs w:val="20"/>
        </w:rPr>
      </w:pPr>
      <w:r w:rsidRPr="00F83C39">
        <w:rPr>
          <w:rFonts w:ascii="Times New Roman" w:hAnsi="Times New Roman" w:cs="Times New Roman"/>
          <w:i/>
          <w:iCs/>
          <w:sz w:val="20"/>
          <w:szCs w:val="20"/>
        </w:rPr>
        <w:t>Scenario-IV:</w:t>
      </w:r>
      <w:r w:rsidRPr="00F83C39">
        <w:rPr>
          <w:rFonts w:ascii="Times New Roman" w:hAnsi="Times New Roman" w:cs="Times New Roman"/>
          <w:sz w:val="20"/>
          <w:szCs w:val="20"/>
        </w:rPr>
        <w:t xml:space="preserve"> </w:t>
      </w:r>
      <w:r w:rsidR="00A3501F" w:rsidRPr="00F83C39">
        <w:rPr>
          <w:rFonts w:ascii="Times New Roman" w:hAnsi="Times New Roman" w:cs="Times New Roman"/>
          <w:sz w:val="20"/>
          <w:szCs w:val="20"/>
        </w:rPr>
        <w:t xml:space="preserve"> The </w:t>
      </w:r>
      <w:r w:rsidRPr="00F83C39">
        <w:rPr>
          <w:rFonts w:ascii="Times New Roman" w:hAnsi="Times New Roman" w:cs="Times New Roman"/>
          <w:sz w:val="20"/>
          <w:szCs w:val="20"/>
        </w:rPr>
        <w:t>A</w:t>
      </w:r>
      <w:r w:rsidRPr="00F83C39">
        <w:rPr>
          <w:rFonts w:ascii="Times New Roman" w:hAnsi="Times New Roman" w:cs="Times New Roman"/>
          <w:sz w:val="20"/>
          <w:szCs w:val="20"/>
          <w:vertAlign w:val="subscript"/>
        </w:rPr>
        <w:t>u, chloroquine</w:t>
      </w:r>
      <w:r w:rsidRPr="00F83C39">
        <w:rPr>
          <w:rFonts w:ascii="Times New Roman" w:hAnsi="Times New Roman" w:cs="Times New Roman"/>
          <w:sz w:val="20"/>
          <w:szCs w:val="20"/>
        </w:rPr>
        <w:t xml:space="preserve"> in BEC and ELF were </w:t>
      </w:r>
      <w:r w:rsidR="00FD342C" w:rsidRPr="00F83C39">
        <w:rPr>
          <w:rFonts w:ascii="Times New Roman" w:hAnsi="Times New Roman" w:cs="Times New Roman"/>
          <w:sz w:val="20"/>
          <w:szCs w:val="20"/>
        </w:rPr>
        <w:t xml:space="preserve">729 (710-747) </w:t>
      </w:r>
      <w:r w:rsidR="009048DF" w:rsidRPr="00F83C39">
        <w:rPr>
          <w:rFonts w:ascii="Times New Roman" w:hAnsi="Times New Roman" w:cs="Times New Roman"/>
          <w:sz w:val="20"/>
          <w:szCs w:val="20"/>
        </w:rPr>
        <w:t>(</w:t>
      </w:r>
      <w:r w:rsidR="009048DF" w:rsidRPr="00F83C39">
        <w:rPr>
          <w:rFonts w:ascii="Times New Roman" w:hAnsi="Times New Roman" w:cs="Times New Roman"/>
          <w:b/>
          <w:bCs/>
          <w:sz w:val="20"/>
          <w:szCs w:val="20"/>
        </w:rPr>
        <w:t>Fig</w:t>
      </w:r>
      <w:r w:rsidR="00591900">
        <w:rPr>
          <w:rFonts w:ascii="Times New Roman" w:hAnsi="Times New Roman" w:cs="Times New Roman"/>
          <w:b/>
          <w:bCs/>
          <w:sz w:val="20"/>
          <w:szCs w:val="20"/>
        </w:rPr>
        <w:t>.</w:t>
      </w:r>
      <w:r w:rsidR="009048DF" w:rsidRPr="00F83C39">
        <w:rPr>
          <w:rFonts w:ascii="Times New Roman" w:hAnsi="Times New Roman" w:cs="Times New Roman"/>
          <w:b/>
          <w:bCs/>
          <w:sz w:val="20"/>
          <w:szCs w:val="20"/>
        </w:rPr>
        <w:t xml:space="preserve"> 1</w:t>
      </w:r>
      <w:r w:rsidR="009048DF" w:rsidRPr="00F83C39">
        <w:rPr>
          <w:rFonts w:ascii="Times New Roman" w:hAnsi="Times New Roman" w:cs="Times New Roman"/>
          <w:sz w:val="20"/>
          <w:szCs w:val="20"/>
        </w:rPr>
        <w:t xml:space="preserve">) </w:t>
      </w:r>
      <w:r w:rsidR="00FD342C" w:rsidRPr="00F83C39">
        <w:rPr>
          <w:rFonts w:ascii="Times New Roman" w:hAnsi="Times New Roman" w:cs="Times New Roman"/>
          <w:sz w:val="20"/>
          <w:szCs w:val="20"/>
        </w:rPr>
        <w:t>and 5</w:t>
      </w:r>
      <w:r w:rsidR="00A3501F" w:rsidRPr="00F83C39">
        <w:rPr>
          <w:rFonts w:ascii="Times New Roman" w:hAnsi="Times New Roman" w:cs="Times New Roman"/>
          <w:sz w:val="20"/>
          <w:szCs w:val="20"/>
        </w:rPr>
        <w:t>,</w:t>
      </w:r>
      <w:r w:rsidR="00FD342C" w:rsidRPr="00F83C39">
        <w:rPr>
          <w:rFonts w:ascii="Times New Roman" w:hAnsi="Times New Roman" w:cs="Times New Roman"/>
          <w:sz w:val="20"/>
          <w:szCs w:val="20"/>
        </w:rPr>
        <w:t>174 (5</w:t>
      </w:r>
      <w:r w:rsidR="00A3501F" w:rsidRPr="00F83C39">
        <w:rPr>
          <w:rFonts w:ascii="Times New Roman" w:hAnsi="Times New Roman" w:cs="Times New Roman"/>
          <w:sz w:val="20"/>
          <w:szCs w:val="20"/>
        </w:rPr>
        <w:t>,</w:t>
      </w:r>
      <w:r w:rsidR="00FD342C" w:rsidRPr="00F83C39">
        <w:rPr>
          <w:rFonts w:ascii="Times New Roman" w:hAnsi="Times New Roman" w:cs="Times New Roman"/>
          <w:sz w:val="20"/>
          <w:szCs w:val="20"/>
        </w:rPr>
        <w:t>042-5</w:t>
      </w:r>
      <w:r w:rsidR="00A3501F" w:rsidRPr="00F83C39">
        <w:rPr>
          <w:rFonts w:ascii="Times New Roman" w:hAnsi="Times New Roman" w:cs="Times New Roman"/>
          <w:sz w:val="20"/>
          <w:szCs w:val="20"/>
        </w:rPr>
        <w:t>,</w:t>
      </w:r>
      <w:r w:rsidR="00FD342C" w:rsidRPr="00F83C39">
        <w:rPr>
          <w:rFonts w:ascii="Times New Roman" w:hAnsi="Times New Roman" w:cs="Times New Roman"/>
          <w:sz w:val="20"/>
          <w:szCs w:val="20"/>
        </w:rPr>
        <w:t>307)</w:t>
      </w:r>
      <w:r w:rsidRPr="00F83C39">
        <w:rPr>
          <w:rFonts w:ascii="Times New Roman" w:hAnsi="Times New Roman" w:cs="Times New Roman"/>
          <w:sz w:val="20"/>
          <w:szCs w:val="20"/>
        </w:rPr>
        <w:t xml:space="preserve"> nM, respectively</w:t>
      </w:r>
      <w:r w:rsidR="00A80C97" w:rsidRPr="00F83C39">
        <w:rPr>
          <w:rFonts w:ascii="Times New Roman" w:hAnsi="Times New Roman" w:cs="Times New Roman"/>
          <w:sz w:val="20"/>
          <w:szCs w:val="20"/>
        </w:rPr>
        <w:t xml:space="preserve"> (</w:t>
      </w:r>
      <w:r w:rsidR="00A80C97" w:rsidRPr="00F83C39">
        <w:rPr>
          <w:rFonts w:ascii="Times New Roman" w:hAnsi="Times New Roman" w:cs="Times New Roman"/>
          <w:b/>
          <w:bCs/>
          <w:sz w:val="20"/>
          <w:szCs w:val="20"/>
        </w:rPr>
        <w:t>Fig</w:t>
      </w:r>
      <w:r w:rsidR="00591900">
        <w:rPr>
          <w:rFonts w:ascii="Times New Roman" w:hAnsi="Times New Roman" w:cs="Times New Roman"/>
          <w:b/>
          <w:bCs/>
          <w:sz w:val="20"/>
          <w:szCs w:val="20"/>
        </w:rPr>
        <w:t>.</w:t>
      </w:r>
      <w:r w:rsidR="00A80C97" w:rsidRPr="00F83C39">
        <w:rPr>
          <w:rFonts w:ascii="Times New Roman" w:hAnsi="Times New Roman" w:cs="Times New Roman"/>
          <w:b/>
          <w:bCs/>
          <w:sz w:val="20"/>
          <w:szCs w:val="20"/>
        </w:rPr>
        <w:t xml:space="preserve"> 2</w:t>
      </w:r>
      <w:r w:rsidR="00A80C97" w:rsidRPr="00F83C39">
        <w:rPr>
          <w:rFonts w:ascii="Times New Roman" w:hAnsi="Times New Roman" w:cs="Times New Roman"/>
          <w:sz w:val="20"/>
          <w:szCs w:val="20"/>
        </w:rPr>
        <w:t>)</w:t>
      </w:r>
      <w:r w:rsidRPr="00F83C39">
        <w:rPr>
          <w:rFonts w:ascii="Times New Roman" w:hAnsi="Times New Roman" w:cs="Times New Roman"/>
          <w:sz w:val="20"/>
          <w:szCs w:val="20"/>
        </w:rPr>
        <w:t xml:space="preserve">. </w:t>
      </w:r>
      <w:r w:rsidR="00A3501F" w:rsidRPr="00F83C39">
        <w:rPr>
          <w:rFonts w:ascii="Times New Roman" w:hAnsi="Times New Roman" w:cs="Times New Roman"/>
          <w:sz w:val="20"/>
          <w:szCs w:val="20"/>
        </w:rPr>
        <w:t xml:space="preserve"> The </w:t>
      </w:r>
      <w:r w:rsidRPr="00F83C39">
        <w:rPr>
          <w:rFonts w:ascii="Times New Roman" w:hAnsi="Times New Roman" w:cs="Times New Roman"/>
          <w:sz w:val="20"/>
          <w:szCs w:val="20"/>
        </w:rPr>
        <w:t>%E for BEC and ELF were 0.102 (0.098-0.105)</w:t>
      </w:r>
      <w:r w:rsidR="009A31B9" w:rsidRPr="00F83C39">
        <w:rPr>
          <w:rFonts w:ascii="Times New Roman" w:hAnsi="Times New Roman" w:cs="Times New Roman"/>
          <w:sz w:val="20"/>
          <w:szCs w:val="20"/>
        </w:rPr>
        <w:t xml:space="preserve"> and </w:t>
      </w:r>
      <w:r w:rsidRPr="00F83C39">
        <w:rPr>
          <w:rFonts w:ascii="Times New Roman" w:hAnsi="Times New Roman" w:cs="Times New Roman"/>
          <w:sz w:val="20"/>
          <w:szCs w:val="20"/>
        </w:rPr>
        <w:t>2.12</w:t>
      </w:r>
      <w:r w:rsidR="00A3501F" w:rsidRPr="00F83C39">
        <w:rPr>
          <w:rFonts w:ascii="Times New Roman" w:hAnsi="Times New Roman" w:cs="Times New Roman"/>
          <w:sz w:val="20"/>
          <w:szCs w:val="20"/>
        </w:rPr>
        <w:t>0</w:t>
      </w:r>
      <w:r w:rsidRPr="00F83C39">
        <w:rPr>
          <w:rFonts w:ascii="Times New Roman" w:hAnsi="Times New Roman" w:cs="Times New Roman"/>
          <w:sz w:val="20"/>
          <w:szCs w:val="20"/>
        </w:rPr>
        <w:t xml:space="preserve"> (2.05</w:t>
      </w:r>
      <w:r w:rsidR="00A3501F" w:rsidRPr="00F83C39">
        <w:rPr>
          <w:rFonts w:ascii="Times New Roman" w:hAnsi="Times New Roman" w:cs="Times New Roman"/>
          <w:sz w:val="20"/>
          <w:szCs w:val="20"/>
        </w:rPr>
        <w:t>0</w:t>
      </w:r>
      <w:r w:rsidRPr="00F83C39">
        <w:rPr>
          <w:rFonts w:ascii="Times New Roman" w:hAnsi="Times New Roman" w:cs="Times New Roman"/>
          <w:sz w:val="20"/>
          <w:szCs w:val="20"/>
        </w:rPr>
        <w:t>-2.19</w:t>
      </w:r>
      <w:r w:rsidR="00A3501F" w:rsidRPr="00F83C39">
        <w:rPr>
          <w:rFonts w:ascii="Times New Roman" w:hAnsi="Times New Roman" w:cs="Times New Roman"/>
          <w:sz w:val="20"/>
          <w:szCs w:val="20"/>
        </w:rPr>
        <w:t>0</w:t>
      </w:r>
      <w:r w:rsidRPr="00F83C39">
        <w:rPr>
          <w:rFonts w:ascii="Times New Roman" w:hAnsi="Times New Roman" w:cs="Times New Roman"/>
          <w:sz w:val="20"/>
          <w:szCs w:val="20"/>
        </w:rPr>
        <w:t>)%, respectively.</w:t>
      </w:r>
      <w:r w:rsidR="00C03295" w:rsidRPr="00F83C39">
        <w:rPr>
          <w:rFonts w:ascii="Times New Roman" w:hAnsi="Times New Roman" w:cs="Times New Roman"/>
          <w:sz w:val="20"/>
          <w:szCs w:val="20"/>
        </w:rPr>
        <w:t xml:space="preserve"> </w:t>
      </w:r>
    </w:p>
    <w:p w14:paraId="338B6FC4" w14:textId="77777777" w:rsidR="00A3501F" w:rsidRPr="00F83C39" w:rsidRDefault="00A3501F" w:rsidP="00E76DFF">
      <w:pPr>
        <w:spacing w:line="360" w:lineRule="auto"/>
        <w:rPr>
          <w:rFonts w:ascii="Times New Roman" w:hAnsi="Times New Roman" w:cs="Times New Roman"/>
          <w:b/>
          <w:bCs/>
          <w:sz w:val="20"/>
          <w:szCs w:val="20"/>
        </w:rPr>
      </w:pPr>
    </w:p>
    <w:p w14:paraId="3601B0E1" w14:textId="02A5AE4C" w:rsidR="0052566C" w:rsidRPr="00887EBB" w:rsidRDefault="0081713D" w:rsidP="00E76DFF">
      <w:pPr>
        <w:spacing w:after="0" w:line="360" w:lineRule="auto"/>
        <w:rPr>
          <w:rFonts w:ascii="Times New Roman" w:hAnsi="Times New Roman" w:cs="Times New Roman"/>
          <w:i/>
          <w:iCs/>
          <w:sz w:val="20"/>
          <w:szCs w:val="20"/>
        </w:rPr>
      </w:pPr>
      <w:r w:rsidRPr="00887EBB">
        <w:rPr>
          <w:rFonts w:ascii="Times New Roman" w:hAnsi="Times New Roman" w:cs="Times New Roman"/>
          <w:i/>
          <w:iCs/>
          <w:sz w:val="20"/>
          <w:szCs w:val="20"/>
        </w:rPr>
        <w:t>3.2.2</w:t>
      </w:r>
      <w:r w:rsidR="00887EBB">
        <w:rPr>
          <w:rFonts w:ascii="Times New Roman" w:hAnsi="Times New Roman" w:cs="Times New Roman"/>
          <w:i/>
          <w:iCs/>
          <w:sz w:val="20"/>
          <w:szCs w:val="20"/>
        </w:rPr>
        <w:t xml:space="preserve">   </w:t>
      </w:r>
      <w:r w:rsidR="0052566C" w:rsidRPr="00887EBB">
        <w:rPr>
          <w:rFonts w:ascii="Times New Roman" w:hAnsi="Times New Roman" w:cs="Times New Roman"/>
          <w:i/>
          <w:iCs/>
          <w:sz w:val="20"/>
          <w:szCs w:val="20"/>
        </w:rPr>
        <w:t>L</w:t>
      </w:r>
      <w:r w:rsidR="00894E6C" w:rsidRPr="00887EBB">
        <w:rPr>
          <w:rFonts w:ascii="Times New Roman" w:hAnsi="Times New Roman" w:cs="Times New Roman"/>
          <w:i/>
          <w:iCs/>
          <w:sz w:val="20"/>
          <w:szCs w:val="20"/>
        </w:rPr>
        <w:t>PV/r</w:t>
      </w:r>
    </w:p>
    <w:p w14:paraId="080C3B64" w14:textId="1790CE1E" w:rsidR="00771A03" w:rsidRPr="00F83C39" w:rsidRDefault="00887EBB" w:rsidP="00887EBB">
      <w:pPr>
        <w:spacing w:after="0" w:line="360" w:lineRule="auto"/>
        <w:ind w:firstLine="284"/>
        <w:rPr>
          <w:rFonts w:ascii="Times New Roman" w:hAnsi="Times New Roman" w:cs="Times New Roman"/>
          <w:sz w:val="20"/>
          <w:szCs w:val="20"/>
        </w:rPr>
      </w:pPr>
      <w:r>
        <w:rPr>
          <w:rFonts w:ascii="Times New Roman" w:hAnsi="Times New Roman" w:cs="Times New Roman"/>
          <w:i/>
          <w:iCs/>
          <w:sz w:val="20"/>
          <w:szCs w:val="20"/>
        </w:rPr>
        <w:t xml:space="preserve">  </w:t>
      </w:r>
      <w:r w:rsidR="00771A03" w:rsidRPr="00F83C39">
        <w:rPr>
          <w:rFonts w:ascii="Times New Roman" w:hAnsi="Times New Roman" w:cs="Times New Roman"/>
          <w:i/>
          <w:iCs/>
          <w:sz w:val="20"/>
          <w:szCs w:val="20"/>
        </w:rPr>
        <w:t>Scenario-V:</w:t>
      </w:r>
      <w:r w:rsidR="00771A03" w:rsidRPr="00F83C39">
        <w:rPr>
          <w:rFonts w:ascii="Times New Roman" w:hAnsi="Times New Roman" w:cs="Times New Roman"/>
          <w:sz w:val="20"/>
          <w:szCs w:val="20"/>
        </w:rPr>
        <w:t xml:space="preserve"> </w:t>
      </w:r>
      <w:r w:rsidR="00A3501F" w:rsidRPr="00F83C39">
        <w:rPr>
          <w:rFonts w:ascii="Times New Roman" w:hAnsi="Times New Roman" w:cs="Times New Roman"/>
          <w:sz w:val="20"/>
          <w:szCs w:val="20"/>
        </w:rPr>
        <w:t xml:space="preserve">The </w:t>
      </w:r>
      <w:r w:rsidR="00771A03" w:rsidRPr="00F83C39">
        <w:rPr>
          <w:rFonts w:ascii="Times New Roman" w:hAnsi="Times New Roman" w:cs="Times New Roman"/>
          <w:sz w:val="20"/>
          <w:szCs w:val="20"/>
        </w:rPr>
        <w:t>A</w:t>
      </w:r>
      <w:r w:rsidR="00771A03" w:rsidRPr="00F83C39">
        <w:rPr>
          <w:rFonts w:ascii="Times New Roman" w:hAnsi="Times New Roman" w:cs="Times New Roman"/>
          <w:sz w:val="20"/>
          <w:szCs w:val="20"/>
          <w:vertAlign w:val="subscript"/>
        </w:rPr>
        <w:t>u</w:t>
      </w:r>
      <w:r w:rsidR="00771A03" w:rsidRPr="00F83C39">
        <w:rPr>
          <w:rFonts w:ascii="Times New Roman" w:hAnsi="Times New Roman" w:cs="Times New Roman"/>
          <w:sz w:val="20"/>
          <w:szCs w:val="20"/>
        </w:rPr>
        <w:t xml:space="preserve">, </w:t>
      </w:r>
      <w:r w:rsidR="00771A03" w:rsidRPr="00F83C39">
        <w:rPr>
          <w:rFonts w:ascii="Times New Roman" w:hAnsi="Times New Roman" w:cs="Times New Roman"/>
          <w:sz w:val="20"/>
          <w:szCs w:val="20"/>
          <w:vertAlign w:val="subscript"/>
        </w:rPr>
        <w:t>LPV/r</w:t>
      </w:r>
      <w:r w:rsidR="00771A03" w:rsidRPr="00F83C39">
        <w:rPr>
          <w:rFonts w:ascii="Times New Roman" w:hAnsi="Times New Roman" w:cs="Times New Roman"/>
          <w:sz w:val="20"/>
          <w:szCs w:val="20"/>
        </w:rPr>
        <w:t xml:space="preserve"> in BEC and ELF were 532 (492-571)</w:t>
      </w:r>
      <w:r w:rsidR="009048DF" w:rsidRPr="00F83C39">
        <w:rPr>
          <w:rFonts w:ascii="Times New Roman" w:hAnsi="Times New Roman" w:cs="Times New Roman"/>
          <w:sz w:val="20"/>
          <w:szCs w:val="20"/>
        </w:rPr>
        <w:t xml:space="preserve"> </w:t>
      </w:r>
      <w:r w:rsidR="009048DF" w:rsidRPr="00F83C39">
        <w:rPr>
          <w:rFonts w:ascii="Times New Roman" w:hAnsi="Times New Roman" w:cs="Times New Roman"/>
          <w:b/>
          <w:bCs/>
          <w:sz w:val="20"/>
          <w:szCs w:val="20"/>
        </w:rPr>
        <w:t>(Fig</w:t>
      </w:r>
      <w:r w:rsidR="00591900">
        <w:rPr>
          <w:rFonts w:ascii="Times New Roman" w:hAnsi="Times New Roman" w:cs="Times New Roman"/>
          <w:b/>
          <w:bCs/>
          <w:sz w:val="20"/>
          <w:szCs w:val="20"/>
        </w:rPr>
        <w:t>.</w:t>
      </w:r>
      <w:r w:rsidR="009048DF" w:rsidRPr="00F83C39">
        <w:rPr>
          <w:rFonts w:ascii="Times New Roman" w:hAnsi="Times New Roman" w:cs="Times New Roman"/>
          <w:b/>
          <w:bCs/>
          <w:sz w:val="20"/>
          <w:szCs w:val="20"/>
        </w:rPr>
        <w:t xml:space="preserve"> 3)</w:t>
      </w:r>
      <w:r w:rsidR="00771A03" w:rsidRPr="00F83C39">
        <w:rPr>
          <w:rFonts w:ascii="Times New Roman" w:hAnsi="Times New Roman" w:cs="Times New Roman"/>
          <w:sz w:val="20"/>
          <w:szCs w:val="20"/>
        </w:rPr>
        <w:t xml:space="preserve"> and 263 (243-283)</w:t>
      </w:r>
      <w:r w:rsidR="009048DF" w:rsidRPr="00F83C39">
        <w:rPr>
          <w:rFonts w:ascii="Times New Roman" w:hAnsi="Times New Roman" w:cs="Times New Roman"/>
          <w:sz w:val="20"/>
          <w:szCs w:val="20"/>
        </w:rPr>
        <w:t xml:space="preserve"> </w:t>
      </w:r>
      <w:r w:rsidR="009048DF" w:rsidRPr="00F83C39">
        <w:rPr>
          <w:rFonts w:ascii="Times New Roman" w:hAnsi="Times New Roman" w:cs="Times New Roman"/>
          <w:b/>
          <w:bCs/>
          <w:sz w:val="20"/>
          <w:szCs w:val="20"/>
        </w:rPr>
        <w:t>(Fig</w:t>
      </w:r>
      <w:r w:rsidR="00591900">
        <w:rPr>
          <w:rFonts w:ascii="Times New Roman" w:hAnsi="Times New Roman" w:cs="Times New Roman"/>
          <w:b/>
          <w:bCs/>
          <w:sz w:val="20"/>
          <w:szCs w:val="20"/>
        </w:rPr>
        <w:t>.</w:t>
      </w:r>
      <w:r w:rsidR="009048DF" w:rsidRPr="00F83C39">
        <w:rPr>
          <w:rFonts w:ascii="Times New Roman" w:hAnsi="Times New Roman" w:cs="Times New Roman"/>
          <w:b/>
          <w:bCs/>
          <w:sz w:val="20"/>
          <w:szCs w:val="20"/>
        </w:rPr>
        <w:t xml:space="preserve"> 4)</w:t>
      </w:r>
      <w:r w:rsidR="00771A03" w:rsidRPr="00F83C39">
        <w:rPr>
          <w:rFonts w:ascii="Times New Roman" w:hAnsi="Times New Roman" w:cs="Times New Roman"/>
          <w:sz w:val="20"/>
          <w:szCs w:val="20"/>
        </w:rPr>
        <w:t xml:space="preserve"> nM, respectively.  The %E for BEC and ELF were 0.47</w:t>
      </w:r>
      <w:r w:rsidR="00A3501F" w:rsidRPr="00F83C39">
        <w:rPr>
          <w:rFonts w:ascii="Times New Roman" w:hAnsi="Times New Roman" w:cs="Times New Roman"/>
          <w:sz w:val="20"/>
          <w:szCs w:val="20"/>
        </w:rPr>
        <w:t>0</w:t>
      </w:r>
      <w:r w:rsidR="00771A03" w:rsidRPr="00F83C39">
        <w:rPr>
          <w:rFonts w:ascii="Times New Roman" w:hAnsi="Times New Roman" w:cs="Times New Roman"/>
          <w:sz w:val="20"/>
          <w:szCs w:val="20"/>
        </w:rPr>
        <w:t xml:space="preserve"> (0.44</w:t>
      </w:r>
      <w:r w:rsidR="00A3501F" w:rsidRPr="00F83C39">
        <w:rPr>
          <w:rFonts w:ascii="Times New Roman" w:hAnsi="Times New Roman" w:cs="Times New Roman"/>
          <w:sz w:val="20"/>
          <w:szCs w:val="20"/>
        </w:rPr>
        <w:t>0</w:t>
      </w:r>
      <w:r w:rsidR="00771A03" w:rsidRPr="00F83C39">
        <w:rPr>
          <w:rFonts w:ascii="Times New Roman" w:hAnsi="Times New Roman" w:cs="Times New Roman"/>
          <w:sz w:val="20"/>
          <w:szCs w:val="20"/>
        </w:rPr>
        <w:t>-0.51</w:t>
      </w:r>
      <w:r w:rsidR="00A3501F" w:rsidRPr="00F83C39">
        <w:rPr>
          <w:rFonts w:ascii="Times New Roman" w:hAnsi="Times New Roman" w:cs="Times New Roman"/>
          <w:sz w:val="20"/>
          <w:szCs w:val="20"/>
        </w:rPr>
        <w:t>0</w:t>
      </w:r>
      <w:r w:rsidR="00771A03" w:rsidRPr="00F83C39">
        <w:rPr>
          <w:rFonts w:ascii="Times New Roman" w:hAnsi="Times New Roman" w:cs="Times New Roman"/>
          <w:sz w:val="20"/>
          <w:szCs w:val="20"/>
        </w:rPr>
        <w:t>) and 11.06 (10.54-11.58)%,  respectively.</w:t>
      </w:r>
    </w:p>
    <w:p w14:paraId="79EB8698" w14:textId="593BA175" w:rsidR="0052566C" w:rsidRPr="00F83C39" w:rsidRDefault="0052566C" w:rsidP="00E76DFF">
      <w:pPr>
        <w:spacing w:after="0" w:line="360" w:lineRule="auto"/>
        <w:ind w:firstLine="720"/>
        <w:rPr>
          <w:rFonts w:ascii="Times New Roman" w:hAnsi="Times New Roman" w:cs="Times New Roman"/>
          <w:sz w:val="20"/>
          <w:szCs w:val="20"/>
        </w:rPr>
      </w:pPr>
      <w:r w:rsidRPr="00F83C39">
        <w:rPr>
          <w:rFonts w:ascii="Times New Roman" w:hAnsi="Times New Roman" w:cs="Times New Roman"/>
          <w:i/>
          <w:iCs/>
          <w:sz w:val="20"/>
          <w:szCs w:val="20"/>
        </w:rPr>
        <w:t>Scenario-V</w:t>
      </w:r>
      <w:r w:rsidR="00771A03" w:rsidRPr="00F83C39">
        <w:rPr>
          <w:rFonts w:ascii="Times New Roman" w:hAnsi="Times New Roman" w:cs="Times New Roman"/>
          <w:i/>
          <w:iCs/>
          <w:sz w:val="20"/>
          <w:szCs w:val="20"/>
        </w:rPr>
        <w:t>I</w:t>
      </w:r>
      <w:r w:rsidRPr="00F83C39">
        <w:rPr>
          <w:rFonts w:ascii="Times New Roman" w:hAnsi="Times New Roman" w:cs="Times New Roman"/>
          <w:i/>
          <w:iCs/>
          <w:sz w:val="20"/>
          <w:szCs w:val="20"/>
        </w:rPr>
        <w:t>:</w:t>
      </w:r>
      <w:r w:rsidR="0084452A" w:rsidRPr="00F83C39">
        <w:rPr>
          <w:rFonts w:ascii="Times New Roman" w:hAnsi="Times New Roman" w:cs="Times New Roman"/>
          <w:sz w:val="20"/>
          <w:szCs w:val="20"/>
        </w:rPr>
        <w:t xml:space="preserve"> </w:t>
      </w:r>
      <w:bookmarkStart w:id="9" w:name="_Hlk89517346"/>
      <w:r w:rsidR="00A3501F" w:rsidRPr="00F83C39">
        <w:rPr>
          <w:rFonts w:ascii="Times New Roman" w:hAnsi="Times New Roman" w:cs="Times New Roman"/>
          <w:sz w:val="20"/>
          <w:szCs w:val="20"/>
        </w:rPr>
        <w:t xml:space="preserve"> The </w:t>
      </w:r>
      <w:r w:rsidRPr="00F83C39">
        <w:rPr>
          <w:rFonts w:ascii="Times New Roman" w:hAnsi="Times New Roman" w:cs="Times New Roman"/>
          <w:sz w:val="20"/>
          <w:szCs w:val="20"/>
        </w:rPr>
        <w:t>A</w:t>
      </w:r>
      <w:r w:rsidRPr="00F83C39">
        <w:rPr>
          <w:rFonts w:ascii="Times New Roman" w:hAnsi="Times New Roman" w:cs="Times New Roman"/>
          <w:sz w:val="20"/>
          <w:szCs w:val="20"/>
          <w:vertAlign w:val="subscript"/>
        </w:rPr>
        <w:t>u</w:t>
      </w:r>
      <w:r w:rsidR="0084452A" w:rsidRPr="00F83C39">
        <w:rPr>
          <w:rFonts w:ascii="Times New Roman" w:hAnsi="Times New Roman" w:cs="Times New Roman"/>
          <w:sz w:val="20"/>
          <w:szCs w:val="20"/>
        </w:rPr>
        <w:t>,</w:t>
      </w:r>
      <w:r w:rsidRPr="00F83C39">
        <w:rPr>
          <w:rFonts w:ascii="Times New Roman" w:hAnsi="Times New Roman" w:cs="Times New Roman"/>
          <w:sz w:val="20"/>
          <w:szCs w:val="20"/>
        </w:rPr>
        <w:t xml:space="preserve"> </w:t>
      </w:r>
      <w:r w:rsidR="00B46F2D" w:rsidRPr="00F83C39">
        <w:rPr>
          <w:rFonts w:ascii="Times New Roman" w:hAnsi="Times New Roman" w:cs="Times New Roman"/>
          <w:sz w:val="20"/>
          <w:szCs w:val="20"/>
          <w:vertAlign w:val="subscript"/>
        </w:rPr>
        <w:t>LPV</w:t>
      </w:r>
      <w:r w:rsidR="00447ACC" w:rsidRPr="00F83C39">
        <w:rPr>
          <w:rFonts w:ascii="Times New Roman" w:hAnsi="Times New Roman" w:cs="Times New Roman"/>
          <w:sz w:val="20"/>
          <w:szCs w:val="20"/>
          <w:vertAlign w:val="subscript"/>
        </w:rPr>
        <w:t>/r</w:t>
      </w:r>
      <w:r w:rsidRPr="00F83C39">
        <w:rPr>
          <w:rFonts w:ascii="Times New Roman" w:hAnsi="Times New Roman" w:cs="Times New Roman"/>
          <w:sz w:val="20"/>
          <w:szCs w:val="20"/>
        </w:rPr>
        <w:t xml:space="preserve"> in BEC</w:t>
      </w:r>
      <w:r w:rsidR="00AA7FD1" w:rsidRPr="00F83C39">
        <w:rPr>
          <w:rFonts w:ascii="Times New Roman" w:hAnsi="Times New Roman" w:cs="Times New Roman"/>
          <w:sz w:val="20"/>
          <w:szCs w:val="20"/>
        </w:rPr>
        <w:t xml:space="preserve"> and</w:t>
      </w:r>
      <w:r w:rsidR="0084452A" w:rsidRPr="00F83C39">
        <w:rPr>
          <w:rFonts w:ascii="Times New Roman" w:hAnsi="Times New Roman" w:cs="Times New Roman"/>
          <w:sz w:val="20"/>
          <w:szCs w:val="20"/>
        </w:rPr>
        <w:t xml:space="preserve"> </w:t>
      </w:r>
      <w:r w:rsidRPr="00F83C39">
        <w:rPr>
          <w:rFonts w:ascii="Times New Roman" w:hAnsi="Times New Roman" w:cs="Times New Roman"/>
          <w:sz w:val="20"/>
          <w:szCs w:val="20"/>
        </w:rPr>
        <w:t>ELF</w:t>
      </w:r>
      <w:r w:rsidR="0084452A"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were </w:t>
      </w:r>
      <w:r w:rsidR="00FD342C" w:rsidRPr="00F83C39">
        <w:rPr>
          <w:rFonts w:ascii="Times New Roman" w:hAnsi="Times New Roman" w:cs="Times New Roman"/>
          <w:sz w:val="20"/>
          <w:szCs w:val="20"/>
        </w:rPr>
        <w:t>1524 (1</w:t>
      </w:r>
      <w:r w:rsidR="00A3501F" w:rsidRPr="00F83C39">
        <w:rPr>
          <w:rFonts w:ascii="Times New Roman" w:hAnsi="Times New Roman" w:cs="Times New Roman"/>
          <w:sz w:val="20"/>
          <w:szCs w:val="20"/>
        </w:rPr>
        <w:t>,</w:t>
      </w:r>
      <w:r w:rsidR="00FD342C" w:rsidRPr="00F83C39">
        <w:rPr>
          <w:rFonts w:ascii="Times New Roman" w:hAnsi="Times New Roman" w:cs="Times New Roman"/>
          <w:sz w:val="20"/>
          <w:szCs w:val="20"/>
        </w:rPr>
        <w:t>407-1</w:t>
      </w:r>
      <w:r w:rsidR="00A3501F" w:rsidRPr="00F83C39">
        <w:rPr>
          <w:rFonts w:ascii="Times New Roman" w:hAnsi="Times New Roman" w:cs="Times New Roman"/>
          <w:sz w:val="20"/>
          <w:szCs w:val="20"/>
        </w:rPr>
        <w:t>,</w:t>
      </w:r>
      <w:r w:rsidR="00FD342C" w:rsidRPr="00F83C39">
        <w:rPr>
          <w:rFonts w:ascii="Times New Roman" w:hAnsi="Times New Roman" w:cs="Times New Roman"/>
          <w:sz w:val="20"/>
          <w:szCs w:val="20"/>
        </w:rPr>
        <w:t>640)</w:t>
      </w:r>
      <w:r w:rsidR="009048DF" w:rsidRPr="00F83C39">
        <w:rPr>
          <w:rFonts w:ascii="Times New Roman" w:hAnsi="Times New Roman" w:cs="Times New Roman"/>
          <w:sz w:val="20"/>
          <w:szCs w:val="20"/>
        </w:rPr>
        <w:t xml:space="preserve"> </w:t>
      </w:r>
      <w:r w:rsidR="009048DF" w:rsidRPr="00F83C39">
        <w:rPr>
          <w:rFonts w:ascii="Times New Roman" w:hAnsi="Times New Roman" w:cs="Times New Roman"/>
          <w:b/>
          <w:bCs/>
          <w:sz w:val="20"/>
          <w:szCs w:val="20"/>
        </w:rPr>
        <w:t>(Fig</w:t>
      </w:r>
      <w:r w:rsidR="00591900">
        <w:rPr>
          <w:rFonts w:ascii="Times New Roman" w:hAnsi="Times New Roman" w:cs="Times New Roman"/>
          <w:b/>
          <w:bCs/>
          <w:sz w:val="20"/>
          <w:szCs w:val="20"/>
        </w:rPr>
        <w:t>.</w:t>
      </w:r>
      <w:r w:rsidR="009048DF" w:rsidRPr="00F83C39">
        <w:rPr>
          <w:rFonts w:ascii="Times New Roman" w:hAnsi="Times New Roman" w:cs="Times New Roman"/>
          <w:b/>
          <w:bCs/>
          <w:sz w:val="20"/>
          <w:szCs w:val="20"/>
        </w:rPr>
        <w:t xml:space="preserve"> 3)</w:t>
      </w:r>
      <w:r w:rsidR="009048DF" w:rsidRPr="00F83C39">
        <w:rPr>
          <w:rFonts w:ascii="Times New Roman" w:hAnsi="Times New Roman" w:cs="Times New Roman"/>
          <w:sz w:val="20"/>
          <w:szCs w:val="20"/>
        </w:rPr>
        <w:t xml:space="preserve"> </w:t>
      </w:r>
      <w:r w:rsidR="00FD342C" w:rsidRPr="00F83C39">
        <w:rPr>
          <w:rFonts w:ascii="Times New Roman" w:hAnsi="Times New Roman" w:cs="Times New Roman"/>
          <w:sz w:val="20"/>
          <w:szCs w:val="20"/>
        </w:rPr>
        <w:t xml:space="preserve"> and 754 (697-811)</w:t>
      </w:r>
      <w:r w:rsidR="00FA65F9" w:rsidRPr="00F83C39">
        <w:rPr>
          <w:rFonts w:ascii="Times New Roman" w:hAnsi="Times New Roman" w:cs="Times New Roman"/>
          <w:sz w:val="20"/>
          <w:szCs w:val="20"/>
        </w:rPr>
        <w:t xml:space="preserve"> </w:t>
      </w:r>
      <w:r w:rsidR="00FA65F9" w:rsidRPr="00F83C39">
        <w:rPr>
          <w:rFonts w:ascii="Times New Roman" w:hAnsi="Times New Roman" w:cs="Times New Roman"/>
          <w:b/>
          <w:bCs/>
          <w:sz w:val="20"/>
          <w:szCs w:val="20"/>
        </w:rPr>
        <w:t>(Fig</w:t>
      </w:r>
      <w:r w:rsidR="00591900">
        <w:rPr>
          <w:rFonts w:ascii="Times New Roman" w:hAnsi="Times New Roman" w:cs="Times New Roman"/>
          <w:b/>
          <w:bCs/>
          <w:sz w:val="20"/>
          <w:szCs w:val="20"/>
        </w:rPr>
        <w:t>.</w:t>
      </w:r>
      <w:r w:rsidR="00FA65F9" w:rsidRPr="00F83C39">
        <w:rPr>
          <w:rFonts w:ascii="Times New Roman" w:hAnsi="Times New Roman" w:cs="Times New Roman"/>
          <w:b/>
          <w:bCs/>
          <w:sz w:val="20"/>
          <w:szCs w:val="20"/>
        </w:rPr>
        <w:t xml:space="preserve"> 4)</w:t>
      </w:r>
      <w:r w:rsidR="00FA65F9"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nM, respectively. </w:t>
      </w:r>
      <w:r w:rsidR="00B46F2D" w:rsidRPr="00F83C39">
        <w:rPr>
          <w:rFonts w:ascii="Times New Roman" w:hAnsi="Times New Roman" w:cs="Times New Roman"/>
          <w:sz w:val="20"/>
          <w:szCs w:val="20"/>
        </w:rPr>
        <w:t xml:space="preserve"> The </w:t>
      </w:r>
      <w:r w:rsidRPr="00F83C39">
        <w:rPr>
          <w:rFonts w:ascii="Times New Roman" w:hAnsi="Times New Roman" w:cs="Times New Roman"/>
          <w:sz w:val="20"/>
          <w:szCs w:val="20"/>
        </w:rPr>
        <w:t xml:space="preserve">%E for BEC and ELF were </w:t>
      </w:r>
      <w:r w:rsidR="00AA7FD1" w:rsidRPr="00F83C39">
        <w:rPr>
          <w:rFonts w:ascii="Times New Roman" w:hAnsi="Times New Roman" w:cs="Times New Roman"/>
          <w:sz w:val="20"/>
          <w:szCs w:val="20"/>
        </w:rPr>
        <w:t xml:space="preserve">1.37 (1.26-1.47) and 30.57 (29.14-32.0)%, </w:t>
      </w:r>
      <w:r w:rsidRPr="00F83C39">
        <w:rPr>
          <w:rFonts w:ascii="Times New Roman" w:hAnsi="Times New Roman" w:cs="Times New Roman"/>
          <w:sz w:val="20"/>
          <w:szCs w:val="20"/>
        </w:rPr>
        <w:t xml:space="preserve"> respectively.</w:t>
      </w:r>
      <w:r w:rsidR="0084452A" w:rsidRPr="00F83C39">
        <w:rPr>
          <w:rFonts w:ascii="Times New Roman" w:hAnsi="Times New Roman" w:cs="Times New Roman"/>
          <w:sz w:val="20"/>
          <w:szCs w:val="20"/>
        </w:rPr>
        <w:t xml:space="preserve"> </w:t>
      </w:r>
      <w:bookmarkEnd w:id="9"/>
    </w:p>
    <w:p w14:paraId="1E6C1739" w14:textId="1BA66178" w:rsidR="00AA7FD1" w:rsidRPr="00F83C39" w:rsidRDefault="00AA7FD1" w:rsidP="00887EBB">
      <w:pPr>
        <w:spacing w:after="0" w:line="360" w:lineRule="auto"/>
        <w:ind w:firstLine="284"/>
        <w:rPr>
          <w:rFonts w:ascii="Times New Roman" w:hAnsi="Times New Roman" w:cs="Times New Roman"/>
          <w:sz w:val="20"/>
          <w:szCs w:val="20"/>
        </w:rPr>
      </w:pPr>
      <w:r w:rsidRPr="00F83C39">
        <w:rPr>
          <w:rFonts w:ascii="Times New Roman" w:hAnsi="Times New Roman" w:cs="Times New Roman"/>
          <w:i/>
          <w:iCs/>
          <w:sz w:val="20"/>
          <w:szCs w:val="20"/>
        </w:rPr>
        <w:t>Scenario-VII:</w:t>
      </w:r>
      <w:r w:rsidRPr="00F83C39">
        <w:rPr>
          <w:rFonts w:ascii="Times New Roman" w:hAnsi="Times New Roman" w:cs="Times New Roman"/>
          <w:sz w:val="20"/>
          <w:szCs w:val="20"/>
        </w:rPr>
        <w:t xml:space="preserve"> </w:t>
      </w:r>
      <w:r w:rsidR="00A3501F" w:rsidRPr="00F83C39">
        <w:rPr>
          <w:rFonts w:ascii="Times New Roman" w:hAnsi="Times New Roman" w:cs="Times New Roman"/>
          <w:sz w:val="20"/>
          <w:szCs w:val="20"/>
        </w:rPr>
        <w:t xml:space="preserve"> The </w:t>
      </w:r>
      <w:r w:rsidRPr="00F83C39">
        <w:rPr>
          <w:rFonts w:ascii="Times New Roman" w:hAnsi="Times New Roman" w:cs="Times New Roman"/>
          <w:sz w:val="20"/>
          <w:szCs w:val="20"/>
        </w:rPr>
        <w:t>A</w:t>
      </w:r>
      <w:r w:rsidRPr="00F83C39">
        <w:rPr>
          <w:rFonts w:ascii="Times New Roman" w:hAnsi="Times New Roman" w:cs="Times New Roman"/>
          <w:sz w:val="20"/>
          <w:szCs w:val="20"/>
          <w:vertAlign w:val="subscript"/>
        </w:rPr>
        <w:t>u</w:t>
      </w:r>
      <w:r w:rsidRPr="00F83C39">
        <w:rPr>
          <w:rFonts w:ascii="Times New Roman" w:hAnsi="Times New Roman" w:cs="Times New Roman"/>
          <w:sz w:val="20"/>
          <w:szCs w:val="20"/>
        </w:rPr>
        <w:t xml:space="preserve">, </w:t>
      </w:r>
      <w:r w:rsidRPr="00F83C39">
        <w:rPr>
          <w:rFonts w:ascii="Times New Roman" w:hAnsi="Times New Roman" w:cs="Times New Roman"/>
          <w:sz w:val="20"/>
          <w:szCs w:val="20"/>
          <w:vertAlign w:val="subscript"/>
        </w:rPr>
        <w:t>LPV</w:t>
      </w:r>
      <w:r w:rsidR="00447ACC" w:rsidRPr="00F83C39">
        <w:rPr>
          <w:rFonts w:ascii="Times New Roman" w:hAnsi="Times New Roman" w:cs="Times New Roman"/>
          <w:sz w:val="20"/>
          <w:szCs w:val="20"/>
          <w:vertAlign w:val="subscript"/>
        </w:rPr>
        <w:t>/r</w:t>
      </w:r>
      <w:r w:rsidRPr="00F83C39">
        <w:rPr>
          <w:rFonts w:ascii="Times New Roman" w:hAnsi="Times New Roman" w:cs="Times New Roman"/>
          <w:sz w:val="20"/>
          <w:szCs w:val="20"/>
        </w:rPr>
        <w:t xml:space="preserve"> in BEC and ELF were </w:t>
      </w:r>
      <w:r w:rsidR="00FD342C" w:rsidRPr="00F83C39">
        <w:rPr>
          <w:rFonts w:ascii="Times New Roman" w:hAnsi="Times New Roman" w:cs="Times New Roman"/>
          <w:sz w:val="20"/>
          <w:szCs w:val="20"/>
        </w:rPr>
        <w:t>1486 (1378-1594</w:t>
      </w:r>
      <w:r w:rsidRPr="00F83C39">
        <w:rPr>
          <w:rFonts w:ascii="Times New Roman" w:hAnsi="Times New Roman" w:cs="Times New Roman"/>
          <w:sz w:val="20"/>
          <w:szCs w:val="20"/>
        </w:rPr>
        <w:t>)</w:t>
      </w:r>
      <w:r w:rsidR="00FD342C" w:rsidRPr="00F83C39">
        <w:rPr>
          <w:rFonts w:ascii="Times New Roman" w:hAnsi="Times New Roman" w:cs="Times New Roman"/>
          <w:sz w:val="20"/>
          <w:szCs w:val="20"/>
        </w:rPr>
        <w:t xml:space="preserve"> </w:t>
      </w:r>
      <w:r w:rsidR="009048DF" w:rsidRPr="00F83C39">
        <w:rPr>
          <w:rFonts w:ascii="Times New Roman" w:hAnsi="Times New Roman" w:cs="Times New Roman"/>
          <w:b/>
          <w:bCs/>
          <w:sz w:val="20"/>
          <w:szCs w:val="20"/>
        </w:rPr>
        <w:t>(Fig</w:t>
      </w:r>
      <w:r w:rsidR="00591900">
        <w:rPr>
          <w:rFonts w:ascii="Times New Roman" w:hAnsi="Times New Roman" w:cs="Times New Roman"/>
          <w:b/>
          <w:bCs/>
          <w:sz w:val="20"/>
          <w:szCs w:val="20"/>
        </w:rPr>
        <w:t>.</w:t>
      </w:r>
      <w:r w:rsidR="009048DF" w:rsidRPr="00F83C39">
        <w:rPr>
          <w:rFonts w:ascii="Times New Roman" w:hAnsi="Times New Roman" w:cs="Times New Roman"/>
          <w:b/>
          <w:bCs/>
          <w:sz w:val="20"/>
          <w:szCs w:val="20"/>
        </w:rPr>
        <w:t xml:space="preserve"> 3)</w:t>
      </w:r>
      <w:r w:rsidR="009048DF" w:rsidRPr="00F83C39">
        <w:rPr>
          <w:rFonts w:ascii="Times New Roman" w:hAnsi="Times New Roman" w:cs="Times New Roman"/>
          <w:sz w:val="20"/>
          <w:szCs w:val="20"/>
        </w:rPr>
        <w:t xml:space="preserve"> </w:t>
      </w:r>
      <w:r w:rsidR="00FD342C" w:rsidRPr="00F83C39">
        <w:rPr>
          <w:rFonts w:ascii="Times New Roman" w:hAnsi="Times New Roman" w:cs="Times New Roman"/>
          <w:sz w:val="20"/>
          <w:szCs w:val="20"/>
        </w:rPr>
        <w:t>and 735 (682-789)</w:t>
      </w:r>
      <w:r w:rsidRPr="00F83C39">
        <w:rPr>
          <w:rFonts w:ascii="Times New Roman" w:hAnsi="Times New Roman" w:cs="Times New Roman"/>
          <w:sz w:val="20"/>
          <w:szCs w:val="20"/>
        </w:rPr>
        <w:t xml:space="preserve"> </w:t>
      </w:r>
      <w:r w:rsidR="00FA65F9" w:rsidRPr="00F83C39">
        <w:rPr>
          <w:rFonts w:ascii="Times New Roman" w:hAnsi="Times New Roman" w:cs="Times New Roman"/>
          <w:b/>
          <w:bCs/>
          <w:sz w:val="20"/>
          <w:szCs w:val="20"/>
        </w:rPr>
        <w:t>(Fig 4)</w:t>
      </w:r>
      <w:r w:rsidR="00FA65F9"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nM, respectively.  The %E for BEC and ELF </w:t>
      </w:r>
      <w:r w:rsidR="00447ACC" w:rsidRPr="00F83C39">
        <w:rPr>
          <w:rFonts w:ascii="Times New Roman" w:hAnsi="Times New Roman" w:cs="Times New Roman"/>
          <w:sz w:val="20"/>
          <w:szCs w:val="20"/>
        </w:rPr>
        <w:t xml:space="preserve">were </w:t>
      </w:r>
      <w:r w:rsidRPr="00F83C39">
        <w:rPr>
          <w:rFonts w:ascii="Times New Roman" w:hAnsi="Times New Roman" w:cs="Times New Roman"/>
          <w:sz w:val="20"/>
          <w:szCs w:val="20"/>
        </w:rPr>
        <w:t>1.34 (1.24-1.43) and 30.09 (28.84-31.33)%, respectively.</w:t>
      </w:r>
    </w:p>
    <w:p w14:paraId="66FF5A13" w14:textId="58F5F390" w:rsidR="009A31B9" w:rsidRPr="00F83C39" w:rsidRDefault="00AA7FD1" w:rsidP="00887EBB">
      <w:pPr>
        <w:spacing w:after="0" w:line="360" w:lineRule="auto"/>
        <w:ind w:firstLine="284"/>
        <w:rPr>
          <w:rFonts w:ascii="Times New Roman" w:hAnsi="Times New Roman" w:cs="Times New Roman"/>
          <w:sz w:val="20"/>
          <w:szCs w:val="20"/>
        </w:rPr>
      </w:pPr>
      <w:r w:rsidRPr="00F83C39">
        <w:rPr>
          <w:rFonts w:ascii="Times New Roman" w:hAnsi="Times New Roman" w:cs="Times New Roman"/>
          <w:i/>
          <w:iCs/>
          <w:sz w:val="20"/>
          <w:szCs w:val="20"/>
        </w:rPr>
        <w:t>Scenario-VIII:</w:t>
      </w:r>
      <w:r w:rsidRPr="00F83C39">
        <w:rPr>
          <w:rFonts w:ascii="Times New Roman" w:hAnsi="Times New Roman" w:cs="Times New Roman"/>
          <w:sz w:val="20"/>
          <w:szCs w:val="20"/>
        </w:rPr>
        <w:t xml:space="preserve"> </w:t>
      </w:r>
      <w:r w:rsidR="00A3501F" w:rsidRPr="00F83C39">
        <w:rPr>
          <w:rFonts w:ascii="Times New Roman" w:hAnsi="Times New Roman" w:cs="Times New Roman"/>
          <w:sz w:val="20"/>
          <w:szCs w:val="20"/>
        </w:rPr>
        <w:t xml:space="preserve">The </w:t>
      </w:r>
      <w:r w:rsidRPr="00F83C39">
        <w:rPr>
          <w:rFonts w:ascii="Times New Roman" w:hAnsi="Times New Roman" w:cs="Times New Roman"/>
          <w:sz w:val="20"/>
          <w:szCs w:val="20"/>
        </w:rPr>
        <w:t>A</w:t>
      </w:r>
      <w:r w:rsidRPr="00F83C39">
        <w:rPr>
          <w:rFonts w:ascii="Times New Roman" w:hAnsi="Times New Roman" w:cs="Times New Roman"/>
          <w:sz w:val="20"/>
          <w:szCs w:val="20"/>
          <w:vertAlign w:val="subscript"/>
        </w:rPr>
        <w:t>u</w:t>
      </w:r>
      <w:r w:rsidRPr="00F83C39">
        <w:rPr>
          <w:rFonts w:ascii="Times New Roman" w:hAnsi="Times New Roman" w:cs="Times New Roman"/>
          <w:sz w:val="20"/>
          <w:szCs w:val="20"/>
        </w:rPr>
        <w:t xml:space="preserve">, </w:t>
      </w:r>
      <w:r w:rsidRPr="00F83C39">
        <w:rPr>
          <w:rFonts w:ascii="Times New Roman" w:hAnsi="Times New Roman" w:cs="Times New Roman"/>
          <w:sz w:val="20"/>
          <w:szCs w:val="20"/>
          <w:vertAlign w:val="subscript"/>
        </w:rPr>
        <w:t>LPV</w:t>
      </w:r>
      <w:r w:rsidR="00447ACC" w:rsidRPr="00F83C39">
        <w:rPr>
          <w:rFonts w:ascii="Times New Roman" w:hAnsi="Times New Roman" w:cs="Times New Roman"/>
          <w:sz w:val="20"/>
          <w:szCs w:val="20"/>
          <w:vertAlign w:val="subscript"/>
        </w:rPr>
        <w:t>/r</w:t>
      </w:r>
      <w:r w:rsidRPr="00F83C39">
        <w:rPr>
          <w:rFonts w:ascii="Times New Roman" w:hAnsi="Times New Roman" w:cs="Times New Roman"/>
          <w:sz w:val="20"/>
          <w:szCs w:val="20"/>
        </w:rPr>
        <w:t xml:space="preserve"> in BEC and ELF were </w:t>
      </w:r>
      <w:r w:rsidR="00170EA0" w:rsidRPr="00F83C39">
        <w:rPr>
          <w:rFonts w:ascii="Times New Roman" w:hAnsi="Times New Roman" w:cs="Times New Roman"/>
          <w:sz w:val="20"/>
          <w:szCs w:val="20"/>
        </w:rPr>
        <w:t xml:space="preserve">2658 (2449-2867) </w:t>
      </w:r>
      <w:r w:rsidR="009048DF" w:rsidRPr="00F83C39">
        <w:rPr>
          <w:rFonts w:ascii="Times New Roman" w:hAnsi="Times New Roman" w:cs="Times New Roman"/>
          <w:b/>
          <w:bCs/>
          <w:sz w:val="20"/>
          <w:szCs w:val="20"/>
        </w:rPr>
        <w:t>(Fi</w:t>
      </w:r>
      <w:r w:rsidR="008F28CE">
        <w:rPr>
          <w:rFonts w:ascii="Times New Roman" w:hAnsi="Times New Roman" w:cs="Times New Roman"/>
          <w:b/>
          <w:bCs/>
          <w:sz w:val="20"/>
          <w:szCs w:val="20"/>
        </w:rPr>
        <w:t>g.</w:t>
      </w:r>
      <w:r w:rsidR="009048DF" w:rsidRPr="00F83C39">
        <w:rPr>
          <w:rFonts w:ascii="Times New Roman" w:hAnsi="Times New Roman" w:cs="Times New Roman"/>
          <w:b/>
          <w:bCs/>
          <w:sz w:val="20"/>
          <w:szCs w:val="20"/>
        </w:rPr>
        <w:t xml:space="preserve"> 3)</w:t>
      </w:r>
      <w:r w:rsidR="009048DF" w:rsidRPr="00F83C39">
        <w:rPr>
          <w:rFonts w:ascii="Times New Roman" w:hAnsi="Times New Roman" w:cs="Times New Roman"/>
          <w:sz w:val="20"/>
          <w:szCs w:val="20"/>
        </w:rPr>
        <w:t xml:space="preserve"> </w:t>
      </w:r>
      <w:r w:rsidR="00170EA0" w:rsidRPr="00F83C39">
        <w:rPr>
          <w:rFonts w:ascii="Times New Roman" w:hAnsi="Times New Roman" w:cs="Times New Roman"/>
          <w:sz w:val="20"/>
          <w:szCs w:val="20"/>
        </w:rPr>
        <w:t>and 1</w:t>
      </w:r>
      <w:r w:rsidR="00A3501F" w:rsidRPr="00F83C39">
        <w:rPr>
          <w:rFonts w:ascii="Times New Roman" w:hAnsi="Times New Roman" w:cs="Times New Roman"/>
          <w:sz w:val="20"/>
          <w:szCs w:val="20"/>
        </w:rPr>
        <w:t>,</w:t>
      </w:r>
      <w:r w:rsidR="00170EA0" w:rsidRPr="00F83C39">
        <w:rPr>
          <w:rFonts w:ascii="Times New Roman" w:hAnsi="Times New Roman" w:cs="Times New Roman"/>
          <w:sz w:val="20"/>
          <w:szCs w:val="20"/>
        </w:rPr>
        <w:t>315 (1</w:t>
      </w:r>
      <w:r w:rsidR="00A3501F" w:rsidRPr="00F83C39">
        <w:rPr>
          <w:rFonts w:ascii="Times New Roman" w:hAnsi="Times New Roman" w:cs="Times New Roman"/>
          <w:sz w:val="20"/>
          <w:szCs w:val="20"/>
        </w:rPr>
        <w:t>,</w:t>
      </w:r>
      <w:r w:rsidR="00170EA0" w:rsidRPr="00F83C39">
        <w:rPr>
          <w:rFonts w:ascii="Times New Roman" w:hAnsi="Times New Roman" w:cs="Times New Roman"/>
          <w:sz w:val="20"/>
          <w:szCs w:val="20"/>
        </w:rPr>
        <w:t>212-1</w:t>
      </w:r>
      <w:r w:rsidR="00A3501F" w:rsidRPr="00F83C39">
        <w:rPr>
          <w:rFonts w:ascii="Times New Roman" w:hAnsi="Times New Roman" w:cs="Times New Roman"/>
          <w:sz w:val="20"/>
          <w:szCs w:val="20"/>
        </w:rPr>
        <w:t>,</w:t>
      </w:r>
      <w:r w:rsidR="00170EA0" w:rsidRPr="00F83C39">
        <w:rPr>
          <w:rFonts w:ascii="Times New Roman" w:hAnsi="Times New Roman" w:cs="Times New Roman"/>
          <w:sz w:val="20"/>
          <w:szCs w:val="20"/>
        </w:rPr>
        <w:t>419)</w:t>
      </w:r>
      <w:r w:rsidR="00FA65F9" w:rsidRPr="00F83C39">
        <w:rPr>
          <w:rFonts w:ascii="Times New Roman" w:hAnsi="Times New Roman" w:cs="Times New Roman"/>
          <w:sz w:val="20"/>
          <w:szCs w:val="20"/>
        </w:rPr>
        <w:t xml:space="preserve"> </w:t>
      </w:r>
      <w:r w:rsidR="00FA65F9" w:rsidRPr="00F83C39">
        <w:rPr>
          <w:rFonts w:ascii="Times New Roman" w:hAnsi="Times New Roman" w:cs="Times New Roman"/>
          <w:b/>
          <w:bCs/>
          <w:sz w:val="20"/>
          <w:szCs w:val="20"/>
        </w:rPr>
        <w:t>(Fig 4)</w:t>
      </w:r>
      <w:r w:rsidR="00FA65F9"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 nM, respectively.  The %E for BEC and ELF </w:t>
      </w:r>
      <w:r w:rsidR="00447ACC" w:rsidRPr="00F83C39">
        <w:rPr>
          <w:rFonts w:ascii="Times New Roman" w:hAnsi="Times New Roman" w:cs="Times New Roman"/>
          <w:sz w:val="20"/>
          <w:szCs w:val="20"/>
        </w:rPr>
        <w:t xml:space="preserve">were </w:t>
      </w:r>
      <w:r w:rsidR="00BB6EA1" w:rsidRPr="00F83C39">
        <w:rPr>
          <w:rFonts w:ascii="Times New Roman" w:hAnsi="Times New Roman" w:cs="Times New Roman"/>
          <w:sz w:val="20"/>
          <w:szCs w:val="20"/>
        </w:rPr>
        <w:t>2.35 (2.18-2.53) and 41.47 (39.96-42.98)%,</w:t>
      </w:r>
      <w:r w:rsidRPr="00F83C39">
        <w:rPr>
          <w:rFonts w:ascii="Times New Roman" w:hAnsi="Times New Roman" w:cs="Times New Roman"/>
          <w:sz w:val="20"/>
          <w:szCs w:val="20"/>
        </w:rPr>
        <w:t xml:space="preserve"> respectively.</w:t>
      </w:r>
    </w:p>
    <w:p w14:paraId="4E095565" w14:textId="571DD7C3" w:rsidR="00A3501F" w:rsidRPr="00F83C39" w:rsidRDefault="00A3501F" w:rsidP="00E76DFF">
      <w:pPr>
        <w:spacing w:after="0" w:line="360" w:lineRule="auto"/>
        <w:ind w:firstLine="720"/>
        <w:rPr>
          <w:rFonts w:ascii="Times New Roman" w:hAnsi="Times New Roman" w:cs="Times New Roman"/>
          <w:sz w:val="20"/>
          <w:szCs w:val="20"/>
        </w:rPr>
      </w:pPr>
    </w:p>
    <w:p w14:paraId="2EEB260A" w14:textId="57F8AFA4" w:rsidR="00A3501F" w:rsidRPr="00F83C39" w:rsidRDefault="00A3501F" w:rsidP="00E76DFF">
      <w:pPr>
        <w:spacing w:after="0" w:line="360" w:lineRule="auto"/>
        <w:ind w:firstLine="720"/>
        <w:rPr>
          <w:rFonts w:ascii="Times New Roman" w:hAnsi="Times New Roman" w:cs="Times New Roman"/>
          <w:sz w:val="20"/>
          <w:szCs w:val="20"/>
        </w:rPr>
      </w:pPr>
    </w:p>
    <w:p w14:paraId="5755C49E" w14:textId="016F44D5" w:rsidR="001F0F96" w:rsidRPr="00887EBB" w:rsidRDefault="0081713D" w:rsidP="00887EBB">
      <w:pPr>
        <w:spacing w:line="360" w:lineRule="auto"/>
        <w:rPr>
          <w:rFonts w:ascii="Times New Roman" w:hAnsi="Times New Roman" w:cs="Times New Roman"/>
          <w:i/>
          <w:iCs/>
          <w:sz w:val="20"/>
          <w:szCs w:val="20"/>
        </w:rPr>
      </w:pPr>
      <w:r w:rsidRPr="00887EBB">
        <w:rPr>
          <w:rFonts w:ascii="Times New Roman" w:hAnsi="Times New Roman" w:cs="Times New Roman"/>
          <w:i/>
          <w:iCs/>
          <w:sz w:val="20"/>
          <w:szCs w:val="20"/>
        </w:rPr>
        <w:t>3.3</w:t>
      </w:r>
      <w:r w:rsidR="00887EBB">
        <w:rPr>
          <w:rFonts w:ascii="Times New Roman" w:hAnsi="Times New Roman" w:cs="Times New Roman"/>
          <w:i/>
          <w:iCs/>
          <w:sz w:val="20"/>
          <w:szCs w:val="20"/>
        </w:rPr>
        <w:t xml:space="preserve">    </w:t>
      </w:r>
      <w:r w:rsidR="001F0F96" w:rsidRPr="00887EBB">
        <w:rPr>
          <w:rFonts w:ascii="Times New Roman" w:hAnsi="Times New Roman" w:cs="Times New Roman"/>
          <w:i/>
          <w:iCs/>
          <w:sz w:val="20"/>
          <w:szCs w:val="20"/>
        </w:rPr>
        <w:t>Effect of ELF pH on chloroquine and LPV/r concentrations</w:t>
      </w:r>
    </w:p>
    <w:p w14:paraId="15381219" w14:textId="42A2FA75" w:rsidR="00170EA0" w:rsidRPr="00887EBB" w:rsidRDefault="0081713D" w:rsidP="00E76DFF">
      <w:pPr>
        <w:spacing w:line="360" w:lineRule="auto"/>
        <w:rPr>
          <w:rFonts w:ascii="Times New Roman" w:hAnsi="Times New Roman" w:cs="Times New Roman"/>
          <w:i/>
          <w:iCs/>
          <w:sz w:val="20"/>
          <w:szCs w:val="20"/>
        </w:rPr>
      </w:pPr>
      <w:bookmarkStart w:id="10" w:name="_Hlk89591219"/>
      <w:r w:rsidRPr="00887EBB">
        <w:rPr>
          <w:rFonts w:ascii="Times New Roman" w:hAnsi="Times New Roman" w:cs="Times New Roman"/>
          <w:i/>
          <w:iCs/>
          <w:sz w:val="20"/>
          <w:szCs w:val="20"/>
        </w:rPr>
        <w:t>3.3.1</w:t>
      </w:r>
      <w:r w:rsidR="00887EBB">
        <w:rPr>
          <w:rFonts w:ascii="Times New Roman" w:hAnsi="Times New Roman" w:cs="Times New Roman"/>
          <w:i/>
          <w:iCs/>
          <w:sz w:val="20"/>
          <w:szCs w:val="20"/>
        </w:rPr>
        <w:t xml:space="preserve"> </w:t>
      </w:r>
      <w:r w:rsidR="00170EA0" w:rsidRPr="00887EBB">
        <w:rPr>
          <w:rFonts w:ascii="Times New Roman" w:hAnsi="Times New Roman" w:cs="Times New Roman"/>
          <w:i/>
          <w:iCs/>
          <w:sz w:val="20"/>
          <w:szCs w:val="20"/>
        </w:rPr>
        <w:t>Chloroquine</w:t>
      </w:r>
    </w:p>
    <w:p w14:paraId="3E8E1526" w14:textId="6E8DB347" w:rsidR="00FA65F9" w:rsidRPr="00F83C39" w:rsidRDefault="009A31B9" w:rsidP="0081713D">
      <w:pPr>
        <w:spacing w:line="360" w:lineRule="auto"/>
        <w:rPr>
          <w:rFonts w:ascii="Times New Roman" w:hAnsi="Times New Roman" w:cs="Times New Roman"/>
          <w:sz w:val="20"/>
          <w:szCs w:val="20"/>
        </w:rPr>
      </w:pPr>
      <w:bookmarkStart w:id="11" w:name="_Hlk89534745"/>
      <w:r w:rsidRPr="00F83C39">
        <w:rPr>
          <w:rFonts w:ascii="Times New Roman" w:hAnsi="Times New Roman" w:cs="Times New Roman"/>
          <w:sz w:val="20"/>
          <w:szCs w:val="20"/>
        </w:rPr>
        <w:t>For</w:t>
      </w:r>
      <w:r w:rsidR="00170EA0" w:rsidRPr="00F83C39">
        <w:rPr>
          <w:rFonts w:ascii="Times New Roman" w:hAnsi="Times New Roman" w:cs="Times New Roman"/>
          <w:sz w:val="20"/>
          <w:szCs w:val="20"/>
        </w:rPr>
        <w:t xml:space="preserve"> pH 5.6</w:t>
      </w:r>
      <w:r w:rsidR="000E40D5" w:rsidRPr="00F83C39">
        <w:rPr>
          <w:rFonts w:ascii="Times New Roman" w:hAnsi="Times New Roman" w:cs="Times New Roman"/>
          <w:sz w:val="20"/>
          <w:szCs w:val="20"/>
        </w:rPr>
        <w:t xml:space="preserve">, </w:t>
      </w:r>
      <w:bookmarkStart w:id="12" w:name="_Hlk89534563"/>
      <w:r w:rsidRPr="00F83C39">
        <w:rPr>
          <w:rFonts w:ascii="Times New Roman" w:hAnsi="Times New Roman" w:cs="Times New Roman"/>
          <w:sz w:val="20"/>
          <w:szCs w:val="20"/>
        </w:rPr>
        <w:t xml:space="preserve">the </w:t>
      </w:r>
      <w:r w:rsidR="000E40D5" w:rsidRPr="00F83C39">
        <w:rPr>
          <w:rFonts w:ascii="Times New Roman" w:hAnsi="Times New Roman" w:cs="Times New Roman"/>
          <w:sz w:val="20"/>
          <w:szCs w:val="20"/>
        </w:rPr>
        <w:t>A</w:t>
      </w:r>
      <w:r w:rsidR="000E40D5" w:rsidRPr="00F83C39">
        <w:rPr>
          <w:rFonts w:ascii="Times New Roman" w:hAnsi="Times New Roman" w:cs="Times New Roman"/>
          <w:sz w:val="20"/>
          <w:szCs w:val="20"/>
          <w:vertAlign w:val="subscript"/>
        </w:rPr>
        <w:t>u</w:t>
      </w:r>
      <w:r w:rsidR="000E40D5" w:rsidRPr="00F83C39">
        <w:rPr>
          <w:rFonts w:ascii="Times New Roman" w:hAnsi="Times New Roman" w:cs="Times New Roman"/>
          <w:sz w:val="20"/>
          <w:szCs w:val="20"/>
        </w:rPr>
        <w:t>,</w:t>
      </w:r>
      <w:r w:rsidRPr="00F83C39">
        <w:rPr>
          <w:rFonts w:ascii="Times New Roman" w:hAnsi="Times New Roman" w:cs="Times New Roman"/>
          <w:sz w:val="20"/>
          <w:szCs w:val="20"/>
        </w:rPr>
        <w:t xml:space="preserve"> </w:t>
      </w:r>
      <w:r w:rsidR="000E40D5" w:rsidRPr="00F83C39">
        <w:rPr>
          <w:rFonts w:ascii="Times New Roman" w:hAnsi="Times New Roman" w:cs="Times New Roman"/>
          <w:sz w:val="20"/>
          <w:szCs w:val="20"/>
          <w:vertAlign w:val="subscript"/>
        </w:rPr>
        <w:t>chloroquine</w:t>
      </w:r>
      <w:r w:rsidR="000E40D5" w:rsidRPr="00F83C39">
        <w:rPr>
          <w:rFonts w:ascii="Times New Roman" w:hAnsi="Times New Roman" w:cs="Times New Roman"/>
          <w:sz w:val="20"/>
          <w:szCs w:val="20"/>
        </w:rPr>
        <w:t xml:space="preserve"> in BEC and ELF were </w:t>
      </w:r>
      <w:r w:rsidR="00170EA0" w:rsidRPr="00F83C39">
        <w:rPr>
          <w:rFonts w:ascii="Times New Roman" w:hAnsi="Times New Roman" w:cs="Times New Roman"/>
          <w:sz w:val="20"/>
          <w:szCs w:val="20"/>
        </w:rPr>
        <w:t>638 (615-660) and 1</w:t>
      </w:r>
      <w:r w:rsidR="00A3501F" w:rsidRPr="00F83C39">
        <w:rPr>
          <w:rFonts w:ascii="Times New Roman" w:hAnsi="Times New Roman" w:cs="Times New Roman"/>
          <w:sz w:val="20"/>
          <w:szCs w:val="20"/>
        </w:rPr>
        <w:t>,</w:t>
      </w:r>
      <w:r w:rsidR="00170EA0" w:rsidRPr="00F83C39">
        <w:rPr>
          <w:rFonts w:ascii="Times New Roman" w:hAnsi="Times New Roman" w:cs="Times New Roman"/>
          <w:sz w:val="20"/>
          <w:szCs w:val="20"/>
        </w:rPr>
        <w:t>649</w:t>
      </w:r>
      <w:r w:rsidR="00A3501F" w:rsidRPr="00F83C39">
        <w:rPr>
          <w:rFonts w:ascii="Times New Roman" w:hAnsi="Times New Roman" w:cs="Times New Roman"/>
          <w:sz w:val="20"/>
          <w:szCs w:val="20"/>
        </w:rPr>
        <w:t>,</w:t>
      </w:r>
      <w:r w:rsidR="00170EA0" w:rsidRPr="00F83C39">
        <w:rPr>
          <w:rFonts w:ascii="Times New Roman" w:hAnsi="Times New Roman" w:cs="Times New Roman"/>
          <w:sz w:val="20"/>
          <w:szCs w:val="20"/>
        </w:rPr>
        <w:t>912 (1</w:t>
      </w:r>
      <w:r w:rsidR="00A3501F" w:rsidRPr="00F83C39">
        <w:rPr>
          <w:rFonts w:ascii="Times New Roman" w:hAnsi="Times New Roman" w:cs="Times New Roman"/>
          <w:sz w:val="20"/>
          <w:szCs w:val="20"/>
        </w:rPr>
        <w:t>,</w:t>
      </w:r>
      <w:r w:rsidR="00170EA0" w:rsidRPr="00F83C39">
        <w:rPr>
          <w:rFonts w:ascii="Times New Roman" w:hAnsi="Times New Roman" w:cs="Times New Roman"/>
          <w:sz w:val="20"/>
          <w:szCs w:val="20"/>
        </w:rPr>
        <w:t>591</w:t>
      </w:r>
      <w:r w:rsidR="00A3501F" w:rsidRPr="00F83C39">
        <w:rPr>
          <w:rFonts w:ascii="Times New Roman" w:hAnsi="Times New Roman" w:cs="Times New Roman"/>
          <w:sz w:val="20"/>
          <w:szCs w:val="20"/>
        </w:rPr>
        <w:t>,</w:t>
      </w:r>
      <w:r w:rsidR="00170EA0" w:rsidRPr="00F83C39">
        <w:rPr>
          <w:rFonts w:ascii="Times New Roman" w:hAnsi="Times New Roman" w:cs="Times New Roman"/>
          <w:sz w:val="20"/>
          <w:szCs w:val="20"/>
        </w:rPr>
        <w:t>718-1</w:t>
      </w:r>
      <w:r w:rsidR="00A3501F" w:rsidRPr="00F83C39">
        <w:rPr>
          <w:rFonts w:ascii="Times New Roman" w:hAnsi="Times New Roman" w:cs="Times New Roman"/>
          <w:sz w:val="20"/>
          <w:szCs w:val="20"/>
        </w:rPr>
        <w:t>,</w:t>
      </w:r>
      <w:r w:rsidR="00170EA0" w:rsidRPr="00F83C39">
        <w:rPr>
          <w:rFonts w:ascii="Times New Roman" w:hAnsi="Times New Roman" w:cs="Times New Roman"/>
          <w:sz w:val="20"/>
          <w:szCs w:val="20"/>
        </w:rPr>
        <w:t>708</w:t>
      </w:r>
      <w:r w:rsidR="00A3501F" w:rsidRPr="00F83C39">
        <w:rPr>
          <w:rFonts w:ascii="Times New Roman" w:hAnsi="Times New Roman" w:cs="Times New Roman"/>
          <w:sz w:val="20"/>
          <w:szCs w:val="20"/>
        </w:rPr>
        <w:t>,</w:t>
      </w:r>
      <w:r w:rsidR="00170EA0" w:rsidRPr="00F83C39">
        <w:rPr>
          <w:rFonts w:ascii="Times New Roman" w:hAnsi="Times New Roman" w:cs="Times New Roman"/>
          <w:sz w:val="20"/>
          <w:szCs w:val="20"/>
        </w:rPr>
        <w:t>106)</w:t>
      </w:r>
      <w:r w:rsidR="000E40D5" w:rsidRPr="00F83C39">
        <w:rPr>
          <w:rFonts w:ascii="Times New Roman" w:hAnsi="Times New Roman" w:cs="Times New Roman"/>
          <w:sz w:val="20"/>
          <w:szCs w:val="20"/>
        </w:rPr>
        <w:t xml:space="preserve"> nM, respectively.  The %E for BEC and ELF</w:t>
      </w:r>
      <w:r w:rsidR="00447ACC" w:rsidRPr="00F83C39">
        <w:rPr>
          <w:rFonts w:ascii="Times New Roman" w:hAnsi="Times New Roman" w:cs="Times New Roman"/>
          <w:sz w:val="20"/>
          <w:szCs w:val="20"/>
        </w:rPr>
        <w:t xml:space="preserve"> were</w:t>
      </w:r>
      <w:r w:rsidR="000E40D5" w:rsidRPr="00F83C39">
        <w:rPr>
          <w:rFonts w:ascii="Times New Roman" w:hAnsi="Times New Roman" w:cs="Times New Roman"/>
          <w:sz w:val="20"/>
          <w:szCs w:val="20"/>
        </w:rPr>
        <w:t xml:space="preserve"> </w:t>
      </w:r>
      <w:r w:rsidR="00170EA0" w:rsidRPr="00F83C39">
        <w:rPr>
          <w:rFonts w:ascii="Times New Roman" w:hAnsi="Times New Roman" w:cs="Times New Roman"/>
          <w:sz w:val="20"/>
          <w:szCs w:val="20"/>
        </w:rPr>
        <w:t>0.097 (0.093-0.10) and 76.19 (75.88-76.50)%</w:t>
      </w:r>
      <w:bookmarkEnd w:id="12"/>
      <w:r w:rsidR="00170EA0" w:rsidRPr="00F83C39">
        <w:rPr>
          <w:rFonts w:ascii="Times New Roman" w:hAnsi="Times New Roman" w:cs="Times New Roman"/>
          <w:sz w:val="20"/>
          <w:szCs w:val="20"/>
        </w:rPr>
        <w:t>,</w:t>
      </w:r>
      <w:r w:rsidR="000E40D5" w:rsidRPr="00F83C39">
        <w:rPr>
          <w:rFonts w:ascii="Times New Roman" w:hAnsi="Times New Roman" w:cs="Times New Roman"/>
          <w:sz w:val="20"/>
          <w:szCs w:val="20"/>
        </w:rPr>
        <w:t xml:space="preserve"> respectively.</w:t>
      </w:r>
      <w:r w:rsidR="00170EA0" w:rsidRPr="00F83C39">
        <w:rPr>
          <w:rFonts w:ascii="Times New Roman" w:hAnsi="Times New Roman" w:cs="Times New Roman"/>
          <w:sz w:val="20"/>
          <w:szCs w:val="20"/>
        </w:rPr>
        <w:t xml:space="preserve"> For pH 6.5,</w:t>
      </w:r>
      <w:r w:rsidRPr="00F83C39">
        <w:rPr>
          <w:rFonts w:ascii="Times New Roman" w:hAnsi="Times New Roman" w:cs="Times New Roman"/>
          <w:sz w:val="20"/>
          <w:szCs w:val="20"/>
        </w:rPr>
        <w:t xml:space="preserve"> the</w:t>
      </w:r>
      <w:r w:rsidR="00170EA0" w:rsidRPr="00F83C39">
        <w:rPr>
          <w:rFonts w:ascii="Times New Roman" w:hAnsi="Times New Roman" w:cs="Times New Roman"/>
          <w:sz w:val="20"/>
          <w:szCs w:val="20"/>
        </w:rPr>
        <w:t xml:space="preserve"> A</w:t>
      </w:r>
      <w:r w:rsidR="00170EA0" w:rsidRPr="00F83C39">
        <w:rPr>
          <w:rFonts w:ascii="Times New Roman" w:hAnsi="Times New Roman" w:cs="Times New Roman"/>
          <w:sz w:val="20"/>
          <w:szCs w:val="20"/>
          <w:vertAlign w:val="subscript"/>
        </w:rPr>
        <w:t>u</w:t>
      </w:r>
      <w:r w:rsidR="00170EA0" w:rsidRPr="00F83C39">
        <w:rPr>
          <w:rFonts w:ascii="Times New Roman" w:hAnsi="Times New Roman" w:cs="Times New Roman"/>
          <w:sz w:val="20"/>
          <w:szCs w:val="20"/>
        </w:rPr>
        <w:t xml:space="preserve">, </w:t>
      </w:r>
      <w:r w:rsidR="00170EA0" w:rsidRPr="00F83C39">
        <w:rPr>
          <w:rFonts w:ascii="Times New Roman" w:hAnsi="Times New Roman" w:cs="Times New Roman"/>
          <w:sz w:val="20"/>
          <w:szCs w:val="20"/>
          <w:vertAlign w:val="subscript"/>
        </w:rPr>
        <w:t>chloroquine</w:t>
      </w:r>
      <w:r w:rsidR="00170EA0" w:rsidRPr="00F83C39">
        <w:rPr>
          <w:rFonts w:ascii="Times New Roman" w:hAnsi="Times New Roman" w:cs="Times New Roman"/>
          <w:sz w:val="20"/>
          <w:szCs w:val="20"/>
        </w:rPr>
        <w:t xml:space="preserve"> in BEC and ELF were 660 (636-683) and 29</w:t>
      </w:r>
      <w:r w:rsidR="00A3501F" w:rsidRPr="00F83C39">
        <w:rPr>
          <w:rFonts w:ascii="Times New Roman" w:hAnsi="Times New Roman" w:cs="Times New Roman"/>
          <w:sz w:val="20"/>
          <w:szCs w:val="20"/>
        </w:rPr>
        <w:t>,</w:t>
      </w:r>
      <w:r w:rsidR="00170EA0" w:rsidRPr="00F83C39">
        <w:rPr>
          <w:rFonts w:ascii="Times New Roman" w:hAnsi="Times New Roman" w:cs="Times New Roman"/>
          <w:sz w:val="20"/>
          <w:szCs w:val="20"/>
        </w:rPr>
        <w:t>543 (28</w:t>
      </w:r>
      <w:r w:rsidR="00A3501F" w:rsidRPr="00F83C39">
        <w:rPr>
          <w:rFonts w:ascii="Times New Roman" w:hAnsi="Times New Roman" w:cs="Times New Roman"/>
          <w:sz w:val="20"/>
          <w:szCs w:val="20"/>
        </w:rPr>
        <w:t>,</w:t>
      </w:r>
      <w:r w:rsidR="00170EA0" w:rsidRPr="00F83C39">
        <w:rPr>
          <w:rFonts w:ascii="Times New Roman" w:hAnsi="Times New Roman" w:cs="Times New Roman"/>
          <w:sz w:val="20"/>
          <w:szCs w:val="20"/>
        </w:rPr>
        <w:t>488-30</w:t>
      </w:r>
      <w:r w:rsidR="00A3501F" w:rsidRPr="00F83C39">
        <w:rPr>
          <w:rFonts w:ascii="Times New Roman" w:hAnsi="Times New Roman" w:cs="Times New Roman"/>
          <w:sz w:val="20"/>
          <w:szCs w:val="20"/>
        </w:rPr>
        <w:t>,</w:t>
      </w:r>
      <w:r w:rsidR="00170EA0" w:rsidRPr="00F83C39">
        <w:rPr>
          <w:rFonts w:ascii="Times New Roman" w:hAnsi="Times New Roman" w:cs="Times New Roman"/>
          <w:sz w:val="20"/>
          <w:szCs w:val="20"/>
        </w:rPr>
        <w:t xml:space="preserve">599) nM, respectively.  The %E for BEC and ELF </w:t>
      </w:r>
      <w:r w:rsidR="00447ACC" w:rsidRPr="00F83C39">
        <w:rPr>
          <w:rFonts w:ascii="Times New Roman" w:hAnsi="Times New Roman" w:cs="Times New Roman"/>
          <w:sz w:val="20"/>
          <w:szCs w:val="20"/>
        </w:rPr>
        <w:t xml:space="preserve">were </w:t>
      </w:r>
      <w:r w:rsidR="00170EA0" w:rsidRPr="00F83C39">
        <w:rPr>
          <w:rFonts w:ascii="Times New Roman" w:hAnsi="Times New Roman" w:cs="Times New Roman"/>
          <w:sz w:val="20"/>
          <w:szCs w:val="20"/>
        </w:rPr>
        <w:t>0.101 (0.098-0.105) and 11.63 (11.27-11.99)%, respectively. For pH 7.5,</w:t>
      </w:r>
      <w:r w:rsidRPr="00F83C39">
        <w:rPr>
          <w:rFonts w:ascii="Times New Roman" w:hAnsi="Times New Roman" w:cs="Times New Roman"/>
          <w:sz w:val="20"/>
          <w:szCs w:val="20"/>
        </w:rPr>
        <w:t xml:space="preserve"> the</w:t>
      </w:r>
      <w:r w:rsidR="00170EA0" w:rsidRPr="00F83C39">
        <w:rPr>
          <w:rFonts w:ascii="Times New Roman" w:hAnsi="Times New Roman" w:cs="Times New Roman"/>
          <w:sz w:val="20"/>
          <w:szCs w:val="20"/>
        </w:rPr>
        <w:t xml:space="preserve"> A</w:t>
      </w:r>
      <w:r w:rsidR="00170EA0" w:rsidRPr="00F83C39">
        <w:rPr>
          <w:rFonts w:ascii="Times New Roman" w:hAnsi="Times New Roman" w:cs="Times New Roman"/>
          <w:sz w:val="20"/>
          <w:szCs w:val="20"/>
          <w:vertAlign w:val="subscript"/>
        </w:rPr>
        <w:t>u</w:t>
      </w:r>
      <w:r w:rsidR="00170EA0" w:rsidRPr="00F83C39">
        <w:rPr>
          <w:rFonts w:ascii="Times New Roman" w:hAnsi="Times New Roman" w:cs="Times New Roman"/>
          <w:sz w:val="20"/>
          <w:szCs w:val="20"/>
        </w:rPr>
        <w:t xml:space="preserve">, </w:t>
      </w:r>
      <w:r w:rsidR="00170EA0" w:rsidRPr="00F83C39">
        <w:rPr>
          <w:rFonts w:ascii="Times New Roman" w:hAnsi="Times New Roman" w:cs="Times New Roman"/>
          <w:sz w:val="20"/>
          <w:szCs w:val="20"/>
          <w:vertAlign w:val="subscript"/>
        </w:rPr>
        <w:t>chloroquine</w:t>
      </w:r>
      <w:r w:rsidR="00170EA0" w:rsidRPr="00F83C39">
        <w:rPr>
          <w:rFonts w:ascii="Times New Roman" w:hAnsi="Times New Roman" w:cs="Times New Roman"/>
          <w:sz w:val="20"/>
          <w:szCs w:val="20"/>
        </w:rPr>
        <w:t xml:space="preserve"> in BEC and ELF were 639 (618-660) and 286 (276-295) nM, respectively.  The %E for BEC and ELF </w:t>
      </w:r>
      <w:r w:rsidR="00447ACC" w:rsidRPr="00F83C39">
        <w:rPr>
          <w:rFonts w:ascii="Times New Roman" w:hAnsi="Times New Roman" w:cs="Times New Roman"/>
          <w:sz w:val="20"/>
          <w:szCs w:val="20"/>
        </w:rPr>
        <w:t xml:space="preserve">were </w:t>
      </w:r>
      <w:r w:rsidR="004961F2" w:rsidRPr="00F83C39">
        <w:rPr>
          <w:rFonts w:ascii="Times New Roman" w:hAnsi="Times New Roman" w:cs="Times New Roman"/>
          <w:sz w:val="20"/>
          <w:szCs w:val="20"/>
        </w:rPr>
        <w:t>0.098 (0.095-0.10) and 0.132 (0.128-0.137)%, respectively.</w:t>
      </w:r>
      <w:r w:rsidRPr="00F83C39">
        <w:rPr>
          <w:rFonts w:ascii="Times New Roman" w:hAnsi="Times New Roman" w:cs="Times New Roman"/>
          <w:sz w:val="20"/>
          <w:szCs w:val="20"/>
        </w:rPr>
        <w:t xml:space="preserve"> The </w:t>
      </w:r>
      <w:r w:rsidR="00FA65F9" w:rsidRPr="00F83C39">
        <w:rPr>
          <w:rFonts w:ascii="Times New Roman" w:hAnsi="Times New Roman" w:cs="Times New Roman"/>
          <w:sz w:val="20"/>
          <w:szCs w:val="20"/>
        </w:rPr>
        <w:t>A</w:t>
      </w:r>
      <w:r w:rsidR="00FA65F9" w:rsidRPr="00F83C39">
        <w:rPr>
          <w:rFonts w:ascii="Times New Roman" w:hAnsi="Times New Roman" w:cs="Times New Roman"/>
          <w:sz w:val="20"/>
          <w:szCs w:val="20"/>
          <w:vertAlign w:val="subscript"/>
        </w:rPr>
        <w:t xml:space="preserve">u, chloroquine </w:t>
      </w:r>
      <w:r w:rsidRPr="00F83C39">
        <w:rPr>
          <w:rFonts w:ascii="Times New Roman" w:hAnsi="Times New Roman" w:cs="Times New Roman"/>
          <w:sz w:val="20"/>
          <w:szCs w:val="20"/>
        </w:rPr>
        <w:t xml:space="preserve">values </w:t>
      </w:r>
      <w:r w:rsidR="00FA65F9" w:rsidRPr="00F83C39">
        <w:rPr>
          <w:rFonts w:ascii="Times New Roman" w:hAnsi="Times New Roman" w:cs="Times New Roman"/>
          <w:sz w:val="20"/>
          <w:szCs w:val="20"/>
        </w:rPr>
        <w:t xml:space="preserve">are shown in </w:t>
      </w:r>
      <w:r w:rsidR="00FA65F9" w:rsidRPr="00F83C39">
        <w:rPr>
          <w:rFonts w:ascii="Times New Roman" w:hAnsi="Times New Roman" w:cs="Times New Roman"/>
          <w:b/>
          <w:bCs/>
          <w:sz w:val="20"/>
          <w:szCs w:val="20"/>
        </w:rPr>
        <w:t>Fig 5</w:t>
      </w:r>
    </w:p>
    <w:p w14:paraId="5FA5416D" w14:textId="19F49DEB" w:rsidR="00447ACC" w:rsidRPr="00887EBB" w:rsidRDefault="0081713D" w:rsidP="00E76DFF">
      <w:pPr>
        <w:spacing w:line="360" w:lineRule="auto"/>
        <w:rPr>
          <w:rFonts w:ascii="Times New Roman" w:hAnsi="Times New Roman" w:cs="Times New Roman"/>
          <w:i/>
          <w:iCs/>
          <w:sz w:val="20"/>
          <w:szCs w:val="20"/>
        </w:rPr>
      </w:pPr>
      <w:r w:rsidRPr="00887EBB">
        <w:rPr>
          <w:rFonts w:ascii="Times New Roman" w:hAnsi="Times New Roman" w:cs="Times New Roman"/>
          <w:i/>
          <w:iCs/>
          <w:sz w:val="20"/>
          <w:szCs w:val="20"/>
        </w:rPr>
        <w:t>3.3.2</w:t>
      </w:r>
      <w:r w:rsidR="00887EBB">
        <w:rPr>
          <w:rFonts w:ascii="Times New Roman" w:hAnsi="Times New Roman" w:cs="Times New Roman"/>
          <w:i/>
          <w:iCs/>
          <w:sz w:val="20"/>
          <w:szCs w:val="20"/>
        </w:rPr>
        <w:t xml:space="preserve"> </w:t>
      </w:r>
      <w:r w:rsidR="00447ACC" w:rsidRPr="00887EBB">
        <w:rPr>
          <w:rFonts w:ascii="Times New Roman" w:hAnsi="Times New Roman" w:cs="Times New Roman"/>
          <w:i/>
          <w:iCs/>
          <w:sz w:val="20"/>
          <w:szCs w:val="20"/>
        </w:rPr>
        <w:t>LPV/r</w:t>
      </w:r>
    </w:p>
    <w:bookmarkEnd w:id="11"/>
    <w:p w14:paraId="2A9C981D" w14:textId="7DA70660" w:rsidR="00447ACC" w:rsidRPr="00F83C39" w:rsidRDefault="00447ACC" w:rsidP="0081713D">
      <w:pPr>
        <w:spacing w:line="360" w:lineRule="auto"/>
        <w:rPr>
          <w:rFonts w:ascii="Times New Roman" w:hAnsi="Times New Roman" w:cs="Times New Roman"/>
          <w:sz w:val="20"/>
          <w:szCs w:val="20"/>
        </w:rPr>
      </w:pPr>
      <w:r w:rsidRPr="00F83C39">
        <w:rPr>
          <w:rFonts w:ascii="Times New Roman" w:hAnsi="Times New Roman" w:cs="Times New Roman"/>
          <w:sz w:val="20"/>
          <w:szCs w:val="20"/>
        </w:rPr>
        <w:t xml:space="preserve">For pH 5.6, </w:t>
      </w:r>
      <w:r w:rsidR="009A31B9" w:rsidRPr="00F83C39">
        <w:rPr>
          <w:rFonts w:ascii="Times New Roman" w:hAnsi="Times New Roman" w:cs="Times New Roman"/>
          <w:sz w:val="20"/>
          <w:szCs w:val="20"/>
        </w:rPr>
        <w:t xml:space="preserve">the </w:t>
      </w:r>
      <w:r w:rsidRPr="00F83C39">
        <w:rPr>
          <w:rFonts w:ascii="Times New Roman" w:hAnsi="Times New Roman" w:cs="Times New Roman"/>
          <w:sz w:val="20"/>
          <w:szCs w:val="20"/>
        </w:rPr>
        <w:t>A</w:t>
      </w:r>
      <w:r w:rsidRPr="00F83C39">
        <w:rPr>
          <w:rFonts w:ascii="Times New Roman" w:hAnsi="Times New Roman" w:cs="Times New Roman"/>
          <w:sz w:val="20"/>
          <w:szCs w:val="20"/>
          <w:vertAlign w:val="subscript"/>
        </w:rPr>
        <w:t>u</w:t>
      </w:r>
      <w:r w:rsidRPr="00F83C39">
        <w:rPr>
          <w:rFonts w:ascii="Times New Roman" w:hAnsi="Times New Roman" w:cs="Times New Roman"/>
          <w:sz w:val="20"/>
          <w:szCs w:val="20"/>
        </w:rPr>
        <w:t xml:space="preserve">, </w:t>
      </w:r>
      <w:r w:rsidRPr="00F83C39">
        <w:rPr>
          <w:rFonts w:ascii="Times New Roman" w:hAnsi="Times New Roman" w:cs="Times New Roman"/>
          <w:sz w:val="20"/>
          <w:szCs w:val="20"/>
          <w:vertAlign w:val="subscript"/>
        </w:rPr>
        <w:t>LPV/r</w:t>
      </w:r>
      <w:r w:rsidRPr="00F83C39">
        <w:rPr>
          <w:rFonts w:ascii="Times New Roman" w:hAnsi="Times New Roman" w:cs="Times New Roman"/>
          <w:sz w:val="20"/>
          <w:szCs w:val="20"/>
        </w:rPr>
        <w:t xml:space="preserve"> in BEC and ELF were 2</w:t>
      </w:r>
      <w:r w:rsidR="00A3501F" w:rsidRPr="00F83C39">
        <w:rPr>
          <w:rFonts w:ascii="Times New Roman" w:hAnsi="Times New Roman" w:cs="Times New Roman"/>
          <w:sz w:val="20"/>
          <w:szCs w:val="20"/>
        </w:rPr>
        <w:t>,</w:t>
      </w:r>
      <w:r w:rsidRPr="00F83C39">
        <w:rPr>
          <w:rFonts w:ascii="Times New Roman" w:hAnsi="Times New Roman" w:cs="Times New Roman"/>
          <w:sz w:val="20"/>
          <w:szCs w:val="20"/>
        </w:rPr>
        <w:t>481 (2</w:t>
      </w:r>
      <w:r w:rsidR="00A3501F" w:rsidRPr="00F83C39">
        <w:rPr>
          <w:rFonts w:ascii="Times New Roman" w:hAnsi="Times New Roman" w:cs="Times New Roman"/>
          <w:sz w:val="20"/>
          <w:szCs w:val="20"/>
        </w:rPr>
        <w:t>,</w:t>
      </w:r>
      <w:r w:rsidRPr="00F83C39">
        <w:rPr>
          <w:rFonts w:ascii="Times New Roman" w:hAnsi="Times New Roman" w:cs="Times New Roman"/>
          <w:sz w:val="20"/>
          <w:szCs w:val="20"/>
        </w:rPr>
        <w:t>278-2</w:t>
      </w:r>
      <w:r w:rsidR="00A3501F" w:rsidRPr="00F83C39">
        <w:rPr>
          <w:rFonts w:ascii="Times New Roman" w:hAnsi="Times New Roman" w:cs="Times New Roman"/>
          <w:sz w:val="20"/>
          <w:szCs w:val="20"/>
        </w:rPr>
        <w:t>,</w:t>
      </w:r>
      <w:r w:rsidRPr="00F83C39">
        <w:rPr>
          <w:rFonts w:ascii="Times New Roman" w:hAnsi="Times New Roman" w:cs="Times New Roman"/>
          <w:sz w:val="20"/>
          <w:szCs w:val="20"/>
        </w:rPr>
        <w:t>684) and 1</w:t>
      </w:r>
      <w:r w:rsidR="00A3501F" w:rsidRPr="00F83C39">
        <w:rPr>
          <w:rFonts w:ascii="Times New Roman" w:hAnsi="Times New Roman" w:cs="Times New Roman"/>
          <w:sz w:val="20"/>
          <w:szCs w:val="20"/>
        </w:rPr>
        <w:t>,</w:t>
      </w:r>
      <w:r w:rsidRPr="00F83C39">
        <w:rPr>
          <w:rFonts w:ascii="Times New Roman" w:hAnsi="Times New Roman" w:cs="Times New Roman"/>
          <w:sz w:val="20"/>
          <w:szCs w:val="20"/>
        </w:rPr>
        <w:t>228 (1</w:t>
      </w:r>
      <w:r w:rsidR="00A3501F" w:rsidRPr="00F83C39">
        <w:rPr>
          <w:rFonts w:ascii="Times New Roman" w:hAnsi="Times New Roman" w:cs="Times New Roman"/>
          <w:sz w:val="20"/>
          <w:szCs w:val="20"/>
        </w:rPr>
        <w:t>,</w:t>
      </w:r>
      <w:r w:rsidRPr="00F83C39">
        <w:rPr>
          <w:rFonts w:ascii="Times New Roman" w:hAnsi="Times New Roman" w:cs="Times New Roman"/>
          <w:sz w:val="20"/>
          <w:szCs w:val="20"/>
        </w:rPr>
        <w:t>128-1</w:t>
      </w:r>
      <w:r w:rsidR="00A3501F" w:rsidRPr="00F83C39">
        <w:rPr>
          <w:rFonts w:ascii="Times New Roman" w:hAnsi="Times New Roman" w:cs="Times New Roman"/>
          <w:sz w:val="20"/>
          <w:szCs w:val="20"/>
        </w:rPr>
        <w:t>,</w:t>
      </w:r>
      <w:r w:rsidRPr="00F83C39">
        <w:rPr>
          <w:rFonts w:ascii="Times New Roman" w:hAnsi="Times New Roman" w:cs="Times New Roman"/>
          <w:sz w:val="20"/>
          <w:szCs w:val="20"/>
        </w:rPr>
        <w:t>329) nM, respectively.  The %E for BEC and ELF were 2.20 (2.03-2.38) and 40.07 (38.56-41.58)%, respectively. For pH 6.5, A</w:t>
      </w:r>
      <w:r w:rsidRPr="00F83C39">
        <w:rPr>
          <w:rFonts w:ascii="Times New Roman" w:hAnsi="Times New Roman" w:cs="Times New Roman"/>
          <w:sz w:val="20"/>
          <w:szCs w:val="20"/>
          <w:vertAlign w:val="subscript"/>
        </w:rPr>
        <w:t>u</w:t>
      </w:r>
      <w:r w:rsidRPr="00F83C39">
        <w:rPr>
          <w:rFonts w:ascii="Times New Roman" w:hAnsi="Times New Roman" w:cs="Times New Roman"/>
          <w:sz w:val="20"/>
          <w:szCs w:val="20"/>
        </w:rPr>
        <w:t xml:space="preserve">, </w:t>
      </w:r>
      <w:r w:rsidRPr="00F83C39">
        <w:rPr>
          <w:rFonts w:ascii="Times New Roman" w:hAnsi="Times New Roman" w:cs="Times New Roman"/>
          <w:sz w:val="20"/>
          <w:szCs w:val="20"/>
          <w:vertAlign w:val="subscript"/>
        </w:rPr>
        <w:t>LPV/r</w:t>
      </w:r>
      <w:r w:rsidRPr="00F83C39">
        <w:rPr>
          <w:rFonts w:ascii="Times New Roman" w:hAnsi="Times New Roman" w:cs="Times New Roman"/>
          <w:sz w:val="20"/>
          <w:szCs w:val="20"/>
        </w:rPr>
        <w:t xml:space="preserve"> in BEC and ELF were 2</w:t>
      </w:r>
      <w:r w:rsidR="00A3501F" w:rsidRPr="00F83C39">
        <w:rPr>
          <w:rFonts w:ascii="Times New Roman" w:hAnsi="Times New Roman" w:cs="Times New Roman"/>
          <w:sz w:val="20"/>
          <w:szCs w:val="20"/>
        </w:rPr>
        <w:t>,</w:t>
      </w:r>
      <w:r w:rsidRPr="00F83C39">
        <w:rPr>
          <w:rFonts w:ascii="Times New Roman" w:hAnsi="Times New Roman" w:cs="Times New Roman"/>
          <w:sz w:val="20"/>
          <w:szCs w:val="20"/>
        </w:rPr>
        <w:t>737 (2</w:t>
      </w:r>
      <w:r w:rsidR="00A3501F" w:rsidRPr="00F83C39">
        <w:rPr>
          <w:rFonts w:ascii="Times New Roman" w:hAnsi="Times New Roman" w:cs="Times New Roman"/>
          <w:sz w:val="20"/>
          <w:szCs w:val="20"/>
        </w:rPr>
        <w:t>,</w:t>
      </w:r>
      <w:r w:rsidRPr="00F83C39">
        <w:rPr>
          <w:rFonts w:ascii="Times New Roman" w:hAnsi="Times New Roman" w:cs="Times New Roman"/>
          <w:sz w:val="20"/>
          <w:szCs w:val="20"/>
        </w:rPr>
        <w:t>711-2</w:t>
      </w:r>
      <w:r w:rsidR="00A3501F" w:rsidRPr="00F83C39">
        <w:rPr>
          <w:rFonts w:ascii="Times New Roman" w:hAnsi="Times New Roman" w:cs="Times New Roman"/>
          <w:sz w:val="20"/>
          <w:szCs w:val="20"/>
        </w:rPr>
        <w:t>,</w:t>
      </w:r>
      <w:r w:rsidRPr="00F83C39">
        <w:rPr>
          <w:rFonts w:ascii="Times New Roman" w:hAnsi="Times New Roman" w:cs="Times New Roman"/>
          <w:sz w:val="20"/>
          <w:szCs w:val="20"/>
        </w:rPr>
        <w:t>762) and 1</w:t>
      </w:r>
      <w:r w:rsidR="00A3501F" w:rsidRPr="00F83C39">
        <w:rPr>
          <w:rFonts w:ascii="Times New Roman" w:hAnsi="Times New Roman" w:cs="Times New Roman"/>
          <w:sz w:val="20"/>
          <w:szCs w:val="20"/>
        </w:rPr>
        <w:t>,</w:t>
      </w:r>
      <w:r w:rsidRPr="00F83C39">
        <w:rPr>
          <w:rFonts w:ascii="Times New Roman" w:hAnsi="Times New Roman" w:cs="Times New Roman"/>
          <w:sz w:val="20"/>
          <w:szCs w:val="20"/>
        </w:rPr>
        <w:t>355 (1</w:t>
      </w:r>
      <w:r w:rsidR="00A3501F" w:rsidRPr="00F83C39">
        <w:rPr>
          <w:rFonts w:ascii="Times New Roman" w:hAnsi="Times New Roman" w:cs="Times New Roman"/>
          <w:sz w:val="20"/>
          <w:szCs w:val="20"/>
        </w:rPr>
        <w:t>,</w:t>
      </w:r>
      <w:r w:rsidRPr="00F83C39">
        <w:rPr>
          <w:rFonts w:ascii="Times New Roman" w:hAnsi="Times New Roman" w:cs="Times New Roman"/>
          <w:sz w:val="20"/>
          <w:szCs w:val="20"/>
        </w:rPr>
        <w:t>230-1</w:t>
      </w:r>
      <w:r w:rsidR="00A3501F" w:rsidRPr="00F83C39">
        <w:rPr>
          <w:rFonts w:ascii="Times New Roman" w:hAnsi="Times New Roman" w:cs="Times New Roman"/>
          <w:sz w:val="20"/>
          <w:szCs w:val="20"/>
        </w:rPr>
        <w:t>,</w:t>
      </w:r>
      <w:r w:rsidRPr="00F83C39">
        <w:rPr>
          <w:rFonts w:ascii="Times New Roman" w:hAnsi="Times New Roman" w:cs="Times New Roman"/>
          <w:sz w:val="20"/>
          <w:szCs w:val="20"/>
        </w:rPr>
        <w:t>479) nM, respectively.  The %E for BEC and ELF were 2.41 (2.20-2.63) and 41.43 (39.77-</w:t>
      </w:r>
      <w:r w:rsidR="00584868" w:rsidRPr="00F83C39">
        <w:rPr>
          <w:rFonts w:ascii="Times New Roman" w:hAnsi="Times New Roman" w:cs="Times New Roman"/>
          <w:sz w:val="20"/>
          <w:szCs w:val="20"/>
        </w:rPr>
        <w:t>43.10)%</w:t>
      </w:r>
      <w:r w:rsidRPr="00F83C39">
        <w:rPr>
          <w:rFonts w:ascii="Times New Roman" w:hAnsi="Times New Roman" w:cs="Times New Roman"/>
          <w:sz w:val="20"/>
          <w:szCs w:val="20"/>
        </w:rPr>
        <w:t>, respectively. For pH 7.5, A</w:t>
      </w:r>
      <w:r w:rsidRPr="00F83C39">
        <w:rPr>
          <w:rFonts w:ascii="Times New Roman" w:hAnsi="Times New Roman" w:cs="Times New Roman"/>
          <w:sz w:val="20"/>
          <w:szCs w:val="20"/>
          <w:vertAlign w:val="subscript"/>
        </w:rPr>
        <w:t>u</w:t>
      </w:r>
      <w:r w:rsidRPr="00F83C39">
        <w:rPr>
          <w:rFonts w:ascii="Times New Roman" w:hAnsi="Times New Roman" w:cs="Times New Roman"/>
          <w:sz w:val="20"/>
          <w:szCs w:val="20"/>
        </w:rPr>
        <w:t xml:space="preserve">, </w:t>
      </w:r>
      <w:r w:rsidRPr="00F83C39">
        <w:rPr>
          <w:rFonts w:ascii="Times New Roman" w:hAnsi="Times New Roman" w:cs="Times New Roman"/>
          <w:sz w:val="20"/>
          <w:szCs w:val="20"/>
          <w:vertAlign w:val="subscript"/>
        </w:rPr>
        <w:t>LPV/r</w:t>
      </w:r>
      <w:r w:rsidRPr="00F83C39">
        <w:rPr>
          <w:rFonts w:ascii="Times New Roman" w:hAnsi="Times New Roman" w:cs="Times New Roman"/>
          <w:sz w:val="20"/>
          <w:szCs w:val="20"/>
        </w:rPr>
        <w:t xml:space="preserve"> in BEC and ELF were </w:t>
      </w:r>
      <w:r w:rsidR="00584868" w:rsidRPr="00F83C39">
        <w:rPr>
          <w:rFonts w:ascii="Times New Roman" w:hAnsi="Times New Roman" w:cs="Times New Roman"/>
          <w:sz w:val="20"/>
          <w:szCs w:val="20"/>
        </w:rPr>
        <w:t>2</w:t>
      </w:r>
      <w:r w:rsidR="00A3501F" w:rsidRPr="00F83C39">
        <w:rPr>
          <w:rFonts w:ascii="Times New Roman" w:hAnsi="Times New Roman" w:cs="Times New Roman"/>
          <w:sz w:val="20"/>
          <w:szCs w:val="20"/>
        </w:rPr>
        <w:t>,</w:t>
      </w:r>
      <w:r w:rsidR="00584868" w:rsidRPr="00F83C39">
        <w:rPr>
          <w:rFonts w:ascii="Times New Roman" w:hAnsi="Times New Roman" w:cs="Times New Roman"/>
          <w:sz w:val="20"/>
          <w:szCs w:val="20"/>
        </w:rPr>
        <w:t>625 (2</w:t>
      </w:r>
      <w:r w:rsidR="00A3501F" w:rsidRPr="00F83C39">
        <w:rPr>
          <w:rFonts w:ascii="Times New Roman" w:hAnsi="Times New Roman" w:cs="Times New Roman"/>
          <w:sz w:val="20"/>
          <w:szCs w:val="20"/>
        </w:rPr>
        <w:t>,</w:t>
      </w:r>
      <w:r w:rsidR="00584868" w:rsidRPr="00F83C39">
        <w:rPr>
          <w:rFonts w:ascii="Times New Roman" w:hAnsi="Times New Roman" w:cs="Times New Roman"/>
          <w:sz w:val="20"/>
          <w:szCs w:val="20"/>
        </w:rPr>
        <w:t>430-2</w:t>
      </w:r>
      <w:r w:rsidR="00A3501F" w:rsidRPr="00F83C39">
        <w:rPr>
          <w:rFonts w:ascii="Times New Roman" w:hAnsi="Times New Roman" w:cs="Times New Roman"/>
          <w:sz w:val="20"/>
          <w:szCs w:val="20"/>
        </w:rPr>
        <w:t>,</w:t>
      </w:r>
      <w:r w:rsidR="00584868" w:rsidRPr="00F83C39">
        <w:rPr>
          <w:rFonts w:ascii="Times New Roman" w:hAnsi="Times New Roman" w:cs="Times New Roman"/>
          <w:sz w:val="20"/>
          <w:szCs w:val="20"/>
        </w:rPr>
        <w:t>820) and 1</w:t>
      </w:r>
      <w:r w:rsidR="00A3501F" w:rsidRPr="00F83C39">
        <w:rPr>
          <w:rFonts w:ascii="Times New Roman" w:hAnsi="Times New Roman" w:cs="Times New Roman"/>
          <w:sz w:val="20"/>
          <w:szCs w:val="20"/>
        </w:rPr>
        <w:t>,</w:t>
      </w:r>
      <w:r w:rsidR="00584868" w:rsidRPr="00F83C39">
        <w:rPr>
          <w:rFonts w:ascii="Times New Roman" w:hAnsi="Times New Roman" w:cs="Times New Roman"/>
          <w:sz w:val="20"/>
          <w:szCs w:val="20"/>
        </w:rPr>
        <w:t>299 (1</w:t>
      </w:r>
      <w:r w:rsidR="00A3501F" w:rsidRPr="00F83C39">
        <w:rPr>
          <w:rFonts w:ascii="Times New Roman" w:hAnsi="Times New Roman" w:cs="Times New Roman"/>
          <w:sz w:val="20"/>
          <w:szCs w:val="20"/>
        </w:rPr>
        <w:t>,</w:t>
      </w:r>
      <w:r w:rsidR="00584868" w:rsidRPr="00F83C39">
        <w:rPr>
          <w:rFonts w:ascii="Times New Roman" w:hAnsi="Times New Roman" w:cs="Times New Roman"/>
          <w:sz w:val="20"/>
          <w:szCs w:val="20"/>
        </w:rPr>
        <w:t>203-1</w:t>
      </w:r>
      <w:r w:rsidR="00A3501F" w:rsidRPr="00F83C39">
        <w:rPr>
          <w:rFonts w:ascii="Times New Roman" w:hAnsi="Times New Roman" w:cs="Times New Roman"/>
          <w:sz w:val="20"/>
          <w:szCs w:val="20"/>
        </w:rPr>
        <w:t>,</w:t>
      </w:r>
      <w:r w:rsidR="00584868" w:rsidRPr="00F83C39">
        <w:rPr>
          <w:rFonts w:ascii="Times New Roman" w:hAnsi="Times New Roman" w:cs="Times New Roman"/>
          <w:sz w:val="20"/>
          <w:szCs w:val="20"/>
        </w:rPr>
        <w:t>396) nM</w:t>
      </w:r>
      <w:r w:rsidRPr="00F83C39">
        <w:rPr>
          <w:rFonts w:ascii="Times New Roman" w:hAnsi="Times New Roman" w:cs="Times New Roman"/>
          <w:sz w:val="20"/>
          <w:szCs w:val="20"/>
        </w:rPr>
        <w:t xml:space="preserve">, respectively.  The %E for BEC and ELF </w:t>
      </w:r>
      <w:r w:rsidR="00584868" w:rsidRPr="00F83C39">
        <w:rPr>
          <w:rFonts w:ascii="Times New Roman" w:hAnsi="Times New Roman" w:cs="Times New Roman"/>
          <w:sz w:val="20"/>
          <w:szCs w:val="20"/>
        </w:rPr>
        <w:t>were 2.33 (2.17-2.49) and 41.37 (39.90-42.84)%</w:t>
      </w:r>
      <w:r w:rsidRPr="00F83C39">
        <w:rPr>
          <w:rFonts w:ascii="Times New Roman" w:hAnsi="Times New Roman" w:cs="Times New Roman"/>
          <w:sz w:val="20"/>
          <w:szCs w:val="20"/>
        </w:rPr>
        <w:t>, respectively.</w:t>
      </w:r>
      <w:r w:rsidR="00FA65F9" w:rsidRPr="00F83C39">
        <w:rPr>
          <w:rFonts w:ascii="Times New Roman" w:hAnsi="Times New Roman" w:cs="Times New Roman"/>
          <w:sz w:val="20"/>
          <w:szCs w:val="20"/>
        </w:rPr>
        <w:t xml:space="preserve"> </w:t>
      </w:r>
    </w:p>
    <w:bookmarkEnd w:id="10"/>
    <w:p w14:paraId="16B6BA08" w14:textId="1EAA0826" w:rsidR="00AA7FD1" w:rsidRPr="00887EBB" w:rsidRDefault="0081713D" w:rsidP="00E76DFF">
      <w:pPr>
        <w:spacing w:line="360" w:lineRule="auto"/>
        <w:rPr>
          <w:rFonts w:ascii="Times New Roman" w:hAnsi="Times New Roman" w:cs="Times New Roman"/>
          <w:i/>
          <w:iCs/>
          <w:sz w:val="20"/>
          <w:szCs w:val="20"/>
        </w:rPr>
      </w:pPr>
      <w:r w:rsidRPr="00887EBB">
        <w:rPr>
          <w:rFonts w:ascii="Times New Roman" w:hAnsi="Times New Roman" w:cs="Times New Roman"/>
          <w:i/>
          <w:iCs/>
          <w:sz w:val="20"/>
          <w:szCs w:val="20"/>
        </w:rPr>
        <w:t>3.3.2</w:t>
      </w:r>
      <w:r w:rsidR="00887EBB">
        <w:rPr>
          <w:rFonts w:ascii="Times New Roman" w:hAnsi="Times New Roman" w:cs="Times New Roman"/>
          <w:i/>
          <w:iCs/>
          <w:sz w:val="20"/>
          <w:szCs w:val="20"/>
        </w:rPr>
        <w:t xml:space="preserve">  </w:t>
      </w:r>
      <w:r w:rsidR="00320D21" w:rsidRPr="00887EBB">
        <w:rPr>
          <w:rFonts w:ascii="Times New Roman" w:hAnsi="Times New Roman" w:cs="Times New Roman"/>
          <w:i/>
          <w:iCs/>
          <w:sz w:val="20"/>
          <w:szCs w:val="20"/>
        </w:rPr>
        <w:t>Simulation of QTc</w:t>
      </w:r>
      <w:r w:rsidR="009A31B9" w:rsidRPr="00887EBB">
        <w:rPr>
          <w:rFonts w:ascii="Times New Roman" w:hAnsi="Times New Roman" w:cs="Times New Roman"/>
          <w:i/>
          <w:iCs/>
          <w:sz w:val="20"/>
          <w:szCs w:val="20"/>
        </w:rPr>
        <w:t xml:space="preserve"> interval</w:t>
      </w:r>
    </w:p>
    <w:p w14:paraId="1C076A3A" w14:textId="4DB67C90" w:rsidR="009A31B9" w:rsidRPr="00F83C39" w:rsidRDefault="00FB79AA" w:rsidP="0081713D">
      <w:pPr>
        <w:spacing w:line="360" w:lineRule="auto"/>
        <w:rPr>
          <w:rFonts w:ascii="Times New Roman" w:hAnsi="Times New Roman" w:cs="Times New Roman"/>
          <w:sz w:val="20"/>
          <w:szCs w:val="20"/>
        </w:rPr>
      </w:pPr>
      <w:r w:rsidRPr="00F83C39">
        <w:rPr>
          <w:rFonts w:ascii="Times New Roman" w:hAnsi="Times New Roman" w:cs="Times New Roman"/>
          <w:sz w:val="20"/>
          <w:szCs w:val="20"/>
        </w:rPr>
        <w:t>The</w:t>
      </w:r>
      <w:r w:rsidR="00DC165A" w:rsidRPr="00F83C39">
        <w:rPr>
          <w:rFonts w:ascii="Times New Roman" w:hAnsi="Times New Roman" w:cs="Times New Roman"/>
          <w:sz w:val="20"/>
          <w:szCs w:val="20"/>
        </w:rPr>
        <w:t xml:space="preserve"> percentage of QT</w:t>
      </w:r>
      <w:r w:rsidR="009A31B9" w:rsidRPr="00F83C39">
        <w:rPr>
          <w:rFonts w:ascii="Times New Roman" w:hAnsi="Times New Roman" w:cs="Times New Roman"/>
          <w:sz w:val="20"/>
          <w:szCs w:val="20"/>
        </w:rPr>
        <w:t>c</w:t>
      </w:r>
      <w:r w:rsidR="00DC165A" w:rsidRPr="00F83C39">
        <w:rPr>
          <w:rFonts w:ascii="Times New Roman" w:hAnsi="Times New Roman" w:cs="Times New Roman"/>
          <w:sz w:val="20"/>
          <w:szCs w:val="20"/>
        </w:rPr>
        <w:t xml:space="preserve"> prolongation (over 500 milliseconds) following </w:t>
      </w:r>
      <w:r w:rsidR="006326A5" w:rsidRPr="00F83C39">
        <w:rPr>
          <w:rFonts w:ascii="Times New Roman" w:hAnsi="Times New Roman" w:cs="Times New Roman"/>
          <w:sz w:val="20"/>
          <w:szCs w:val="20"/>
        </w:rPr>
        <w:t>6</w:t>
      </w:r>
      <w:r w:rsidR="00DC165A" w:rsidRPr="00F83C39">
        <w:rPr>
          <w:rFonts w:ascii="Times New Roman" w:hAnsi="Times New Roman" w:cs="Times New Roman"/>
          <w:sz w:val="20"/>
          <w:szCs w:val="20"/>
        </w:rPr>
        <w:t>00 mg</w:t>
      </w:r>
      <w:r w:rsidR="006326A5" w:rsidRPr="00F83C39">
        <w:rPr>
          <w:rFonts w:ascii="Times New Roman" w:hAnsi="Times New Roman" w:cs="Times New Roman"/>
          <w:sz w:val="20"/>
          <w:szCs w:val="20"/>
        </w:rPr>
        <w:t xml:space="preserve"> base</w:t>
      </w:r>
      <w:r w:rsidR="00DC165A" w:rsidRPr="00F83C39">
        <w:rPr>
          <w:rFonts w:ascii="Times New Roman" w:hAnsi="Times New Roman" w:cs="Times New Roman"/>
          <w:sz w:val="20"/>
          <w:szCs w:val="20"/>
        </w:rPr>
        <w:t xml:space="preserve"> of chloroquine given twice daily for 14 days </w:t>
      </w:r>
      <w:r w:rsidR="009A31B9" w:rsidRPr="00F83C39">
        <w:rPr>
          <w:rFonts w:ascii="Times New Roman" w:hAnsi="Times New Roman" w:cs="Times New Roman"/>
          <w:sz w:val="20"/>
          <w:szCs w:val="20"/>
        </w:rPr>
        <w:t>for</w:t>
      </w:r>
      <w:r w:rsidR="006326A5" w:rsidRPr="00F83C39">
        <w:rPr>
          <w:rFonts w:ascii="Times New Roman" w:hAnsi="Times New Roman" w:cs="Times New Roman"/>
          <w:sz w:val="20"/>
          <w:szCs w:val="20"/>
        </w:rPr>
        <w:t xml:space="preserve"> </w:t>
      </w:r>
      <w:r w:rsidR="002D7B86" w:rsidRPr="00F83C39">
        <w:rPr>
          <w:rFonts w:ascii="Times New Roman" w:hAnsi="Times New Roman" w:cs="Times New Roman"/>
          <w:sz w:val="20"/>
          <w:szCs w:val="20"/>
        </w:rPr>
        <w:t xml:space="preserve">an </w:t>
      </w:r>
      <w:r w:rsidR="006326A5" w:rsidRPr="00F83C39">
        <w:rPr>
          <w:rFonts w:ascii="Times New Roman" w:hAnsi="Times New Roman" w:cs="Times New Roman"/>
          <w:sz w:val="20"/>
          <w:szCs w:val="20"/>
        </w:rPr>
        <w:t xml:space="preserve">average </w:t>
      </w:r>
      <w:r w:rsidR="009A31B9" w:rsidRPr="00F83C39">
        <w:rPr>
          <w:rFonts w:ascii="Times New Roman" w:hAnsi="Times New Roman" w:cs="Times New Roman"/>
          <w:sz w:val="20"/>
          <w:szCs w:val="20"/>
        </w:rPr>
        <w:t xml:space="preserve">patient’s body </w:t>
      </w:r>
      <w:r w:rsidR="006326A5" w:rsidRPr="00F83C39">
        <w:rPr>
          <w:rFonts w:ascii="Times New Roman" w:hAnsi="Times New Roman" w:cs="Times New Roman"/>
          <w:sz w:val="20"/>
          <w:szCs w:val="20"/>
        </w:rPr>
        <w:t xml:space="preserve">weight of 70 kg </w:t>
      </w:r>
      <w:r w:rsidR="00DC165A" w:rsidRPr="00F83C39">
        <w:rPr>
          <w:rFonts w:ascii="Times New Roman" w:hAnsi="Times New Roman" w:cs="Times New Roman"/>
          <w:sz w:val="20"/>
          <w:szCs w:val="20"/>
        </w:rPr>
        <w:t xml:space="preserve">was </w:t>
      </w:r>
      <w:r w:rsidR="006326A5" w:rsidRPr="00F83C39">
        <w:rPr>
          <w:rFonts w:ascii="Times New Roman" w:hAnsi="Times New Roman" w:cs="Times New Roman"/>
          <w:sz w:val="20"/>
          <w:szCs w:val="20"/>
        </w:rPr>
        <w:t>21%</w:t>
      </w:r>
      <w:r w:rsidR="00DC165A" w:rsidRPr="00F83C39">
        <w:rPr>
          <w:rFonts w:ascii="Times New Roman" w:hAnsi="Times New Roman" w:cs="Times New Roman"/>
          <w:sz w:val="20"/>
          <w:szCs w:val="20"/>
        </w:rPr>
        <w:t>.</w:t>
      </w:r>
      <w:r w:rsidRPr="00F83C39">
        <w:rPr>
          <w:rFonts w:ascii="Times New Roman" w:hAnsi="Times New Roman" w:cs="Times New Roman"/>
          <w:sz w:val="20"/>
          <w:szCs w:val="20"/>
        </w:rPr>
        <w:t xml:space="preserve"> This result was in a</w:t>
      </w:r>
      <w:r w:rsidR="009A31B9" w:rsidRPr="00F83C39">
        <w:rPr>
          <w:rFonts w:ascii="Times New Roman" w:hAnsi="Times New Roman" w:cs="Times New Roman"/>
          <w:sz w:val="20"/>
          <w:szCs w:val="20"/>
        </w:rPr>
        <w:t>greement</w:t>
      </w:r>
      <w:r w:rsidRPr="00F83C39">
        <w:rPr>
          <w:rFonts w:ascii="Times New Roman" w:hAnsi="Times New Roman" w:cs="Times New Roman"/>
          <w:sz w:val="20"/>
          <w:szCs w:val="20"/>
        </w:rPr>
        <w:t xml:space="preserve"> with </w:t>
      </w:r>
      <w:r w:rsidR="002D7B86" w:rsidRPr="00F83C39">
        <w:rPr>
          <w:rFonts w:ascii="Times New Roman" w:hAnsi="Times New Roman" w:cs="Times New Roman"/>
          <w:sz w:val="20"/>
          <w:szCs w:val="20"/>
        </w:rPr>
        <w:t xml:space="preserve">the </w:t>
      </w:r>
      <w:r w:rsidRPr="00F83C39">
        <w:rPr>
          <w:rFonts w:ascii="Times New Roman" w:hAnsi="Times New Roman" w:cs="Times New Roman"/>
          <w:sz w:val="20"/>
          <w:szCs w:val="20"/>
        </w:rPr>
        <w:t>reported clinical study</w:t>
      </w:r>
      <w:r w:rsidR="000D7542" w:rsidRPr="00F83C39">
        <w:rPr>
          <w:rFonts w:ascii="Times New Roman" w:hAnsi="Times New Roman" w:cs="Times New Roman"/>
          <w:sz w:val="20"/>
          <w:szCs w:val="20"/>
        </w:rPr>
        <w:t xml:space="preserve"> </w:t>
      </w:r>
      <w:r w:rsidR="008F28CE">
        <w:rPr>
          <w:rFonts w:ascii="Times New Roman" w:hAnsi="Times New Roman" w:cs="Times New Roman"/>
          <w:sz w:val="20"/>
          <w:szCs w:val="20"/>
          <w:vertAlign w:val="superscript"/>
        </w:rPr>
        <w:t>19</w:t>
      </w:r>
      <w:r w:rsidR="000D7542" w:rsidRPr="00F83C39">
        <w:rPr>
          <w:rFonts w:ascii="Times New Roman" w:hAnsi="Times New Roman" w:cs="Times New Roman"/>
          <w:sz w:val="20"/>
          <w:szCs w:val="20"/>
        </w:rPr>
        <w:t>.</w:t>
      </w:r>
      <w:r w:rsidR="009A31B9" w:rsidRPr="00F83C39">
        <w:rPr>
          <w:rFonts w:ascii="Times New Roman" w:hAnsi="Times New Roman" w:cs="Times New Roman"/>
          <w:sz w:val="20"/>
          <w:szCs w:val="20"/>
        </w:rPr>
        <w:t xml:space="preserve"> </w:t>
      </w:r>
      <w:r w:rsidR="006326A5" w:rsidRPr="00F83C39">
        <w:rPr>
          <w:rFonts w:ascii="Times New Roman" w:hAnsi="Times New Roman" w:cs="Times New Roman"/>
          <w:sz w:val="20"/>
          <w:szCs w:val="20"/>
        </w:rPr>
        <w:t>The corresponding value</w:t>
      </w:r>
      <w:r w:rsidR="009F4A89" w:rsidRPr="00F83C39">
        <w:rPr>
          <w:rFonts w:ascii="Times New Roman" w:hAnsi="Times New Roman" w:cs="Times New Roman"/>
          <w:sz w:val="20"/>
          <w:szCs w:val="20"/>
        </w:rPr>
        <w:t xml:space="preserve"> </w:t>
      </w:r>
      <w:r w:rsidR="009A31B9" w:rsidRPr="00F83C39">
        <w:rPr>
          <w:rFonts w:ascii="Times New Roman" w:hAnsi="Times New Roman" w:cs="Times New Roman"/>
          <w:sz w:val="20"/>
          <w:szCs w:val="20"/>
        </w:rPr>
        <w:t>for an</w:t>
      </w:r>
      <w:r w:rsidR="006326A5" w:rsidRPr="00F83C39">
        <w:rPr>
          <w:rFonts w:ascii="Times New Roman" w:hAnsi="Times New Roman" w:cs="Times New Roman"/>
          <w:sz w:val="20"/>
          <w:szCs w:val="20"/>
        </w:rPr>
        <w:t xml:space="preserve"> average</w:t>
      </w:r>
      <w:r w:rsidR="009A31B9" w:rsidRPr="00F83C39">
        <w:rPr>
          <w:rFonts w:ascii="Times New Roman" w:hAnsi="Times New Roman" w:cs="Times New Roman"/>
          <w:sz w:val="20"/>
          <w:szCs w:val="20"/>
        </w:rPr>
        <w:t xml:space="preserve"> patient’s body</w:t>
      </w:r>
      <w:r w:rsidR="006326A5" w:rsidRPr="00F83C39">
        <w:rPr>
          <w:rFonts w:ascii="Times New Roman" w:hAnsi="Times New Roman" w:cs="Times New Roman"/>
          <w:sz w:val="20"/>
          <w:szCs w:val="20"/>
        </w:rPr>
        <w:t xml:space="preserve"> weight of 40 kg</w:t>
      </w:r>
      <w:r w:rsidR="009F4A89" w:rsidRPr="00F83C39">
        <w:rPr>
          <w:rFonts w:ascii="Times New Roman" w:hAnsi="Times New Roman" w:cs="Times New Roman"/>
          <w:sz w:val="20"/>
          <w:szCs w:val="20"/>
        </w:rPr>
        <w:t xml:space="preserve"> was</w:t>
      </w:r>
      <w:r w:rsidR="000C39E5" w:rsidRPr="00F83C39">
        <w:rPr>
          <w:rFonts w:ascii="Times New Roman" w:hAnsi="Times New Roman" w:cs="Times New Roman"/>
          <w:sz w:val="20"/>
          <w:szCs w:val="20"/>
        </w:rPr>
        <w:t xml:space="preserve"> 47%</w:t>
      </w:r>
      <w:r w:rsidR="006326A5" w:rsidRPr="00F83C39">
        <w:rPr>
          <w:rFonts w:ascii="Times New Roman" w:hAnsi="Times New Roman" w:cs="Times New Roman"/>
          <w:sz w:val="20"/>
          <w:szCs w:val="20"/>
        </w:rPr>
        <w:t xml:space="preserve">. </w:t>
      </w:r>
    </w:p>
    <w:p w14:paraId="62EBAB41" w14:textId="40B095E8" w:rsidR="002D7B86" w:rsidRPr="00F83C39" w:rsidRDefault="009A31B9" w:rsidP="00887EBB">
      <w:pPr>
        <w:spacing w:line="360" w:lineRule="auto"/>
        <w:ind w:firstLine="284"/>
        <w:rPr>
          <w:rFonts w:ascii="Times New Roman" w:hAnsi="Times New Roman" w:cs="Times New Roman"/>
          <w:sz w:val="20"/>
          <w:szCs w:val="20"/>
        </w:rPr>
      </w:pPr>
      <w:r w:rsidRPr="00F83C39">
        <w:rPr>
          <w:rFonts w:ascii="Times New Roman" w:hAnsi="Times New Roman" w:cs="Times New Roman"/>
          <w:sz w:val="20"/>
          <w:szCs w:val="20"/>
        </w:rPr>
        <w:lastRenderedPageBreak/>
        <w:t>The percentage of QTc prolongation following 300 mg base of chloroquine given twice daily for 14 days for an average patient’s body weight of 40 kg was 5%. There was no change in QTc (0%) for an average patient’s body weight of 70 kg.</w:t>
      </w:r>
      <w:r w:rsidR="006326A5" w:rsidRPr="00F83C39">
        <w:rPr>
          <w:rFonts w:ascii="Times New Roman" w:hAnsi="Times New Roman" w:cs="Times New Roman"/>
          <w:sz w:val="20"/>
          <w:szCs w:val="20"/>
        </w:rPr>
        <w:t xml:space="preserve"> </w:t>
      </w:r>
      <w:bookmarkStart w:id="13" w:name="_Hlk84493781"/>
    </w:p>
    <w:p w14:paraId="1523A866" w14:textId="2E39AB37" w:rsidR="00161EF6" w:rsidRPr="00F83C39" w:rsidRDefault="00887EBB" w:rsidP="00887EBB">
      <w:pPr>
        <w:adjustRightInd w:val="0"/>
        <w:spacing w:line="360" w:lineRule="auto"/>
        <w:rPr>
          <w:rFonts w:ascii="Times New Roman" w:hAnsi="Times New Roman" w:cs="Times New Roman"/>
          <w:b/>
          <w:bCs/>
          <w:sz w:val="20"/>
          <w:szCs w:val="20"/>
        </w:rPr>
      </w:pPr>
      <w:r>
        <w:rPr>
          <w:rFonts w:ascii="Times New Roman" w:hAnsi="Times New Roman" w:cs="Times New Roman"/>
          <w:b/>
          <w:bCs/>
          <w:sz w:val="20"/>
          <w:szCs w:val="20"/>
        </w:rPr>
        <w:t xml:space="preserve">4.     </w:t>
      </w:r>
      <w:r w:rsidR="0081713D">
        <w:rPr>
          <w:rFonts w:ascii="Times New Roman" w:hAnsi="Times New Roman" w:cs="Times New Roman"/>
          <w:b/>
          <w:bCs/>
          <w:sz w:val="20"/>
          <w:szCs w:val="20"/>
        </w:rPr>
        <w:t>Discussion</w:t>
      </w:r>
    </w:p>
    <w:p w14:paraId="53D1538B" w14:textId="05A9A46A" w:rsidR="00A3501F" w:rsidRPr="00887EBB" w:rsidRDefault="0081713D" w:rsidP="00E76DFF">
      <w:pPr>
        <w:spacing w:line="360" w:lineRule="auto"/>
        <w:rPr>
          <w:rFonts w:ascii="Times New Roman" w:hAnsi="Times New Roman" w:cs="Times New Roman"/>
          <w:i/>
          <w:iCs/>
          <w:sz w:val="20"/>
          <w:szCs w:val="20"/>
        </w:rPr>
      </w:pPr>
      <w:r w:rsidRPr="00887EBB">
        <w:rPr>
          <w:rFonts w:ascii="Times New Roman" w:hAnsi="Times New Roman" w:cs="Times New Roman"/>
          <w:i/>
          <w:iCs/>
          <w:sz w:val="20"/>
          <w:szCs w:val="20"/>
        </w:rPr>
        <w:t>4.1</w:t>
      </w:r>
      <w:r w:rsidR="00887EBB">
        <w:rPr>
          <w:rFonts w:ascii="Times New Roman" w:hAnsi="Times New Roman" w:cs="Times New Roman"/>
          <w:i/>
          <w:iCs/>
          <w:sz w:val="20"/>
          <w:szCs w:val="20"/>
        </w:rPr>
        <w:t xml:space="preserve">   </w:t>
      </w:r>
      <w:r w:rsidR="00A3501F" w:rsidRPr="00887EBB">
        <w:rPr>
          <w:rFonts w:ascii="Times New Roman" w:hAnsi="Times New Roman" w:cs="Times New Roman"/>
          <w:i/>
          <w:iCs/>
          <w:sz w:val="20"/>
          <w:szCs w:val="20"/>
        </w:rPr>
        <w:t>Model validity</w:t>
      </w:r>
    </w:p>
    <w:p w14:paraId="02B047D1" w14:textId="7F66AA7B" w:rsidR="006326D7" w:rsidRPr="00F83C39" w:rsidRDefault="00D01BCF" w:rsidP="0081713D">
      <w:pPr>
        <w:spacing w:line="360" w:lineRule="auto"/>
        <w:rPr>
          <w:rFonts w:ascii="Times New Roman" w:hAnsi="Times New Roman" w:cs="Times New Roman"/>
          <w:sz w:val="20"/>
          <w:szCs w:val="20"/>
        </w:rPr>
      </w:pPr>
      <w:r w:rsidRPr="00F83C39">
        <w:rPr>
          <w:rFonts w:ascii="Times New Roman" w:hAnsi="Times New Roman" w:cs="Times New Roman"/>
          <w:sz w:val="20"/>
          <w:szCs w:val="20"/>
        </w:rPr>
        <w:t>Th</w:t>
      </w:r>
      <w:r w:rsidR="00646566" w:rsidRPr="00F83C39">
        <w:rPr>
          <w:rFonts w:ascii="Times New Roman" w:hAnsi="Times New Roman" w:cs="Times New Roman"/>
          <w:sz w:val="20"/>
          <w:szCs w:val="20"/>
        </w:rPr>
        <w:t xml:space="preserve">e </w:t>
      </w:r>
      <w:r w:rsidRPr="00F83C39">
        <w:rPr>
          <w:rFonts w:ascii="Times New Roman" w:hAnsi="Times New Roman" w:cs="Times New Roman"/>
          <w:sz w:val="20"/>
          <w:szCs w:val="20"/>
        </w:rPr>
        <w:t>study successfully developed PBPK</w:t>
      </w:r>
      <w:r w:rsidR="00894E6C" w:rsidRPr="00F83C39">
        <w:rPr>
          <w:rFonts w:ascii="Times New Roman" w:hAnsi="Times New Roman" w:cs="Times New Roman"/>
          <w:sz w:val="20"/>
          <w:szCs w:val="20"/>
        </w:rPr>
        <w:t>/PD</w:t>
      </w:r>
      <w:r w:rsidRPr="00F83C39">
        <w:rPr>
          <w:rFonts w:ascii="Times New Roman" w:hAnsi="Times New Roman" w:cs="Times New Roman"/>
          <w:sz w:val="20"/>
          <w:szCs w:val="20"/>
        </w:rPr>
        <w:t xml:space="preserve"> models </w:t>
      </w:r>
      <w:r w:rsidR="00646566" w:rsidRPr="00F83C39">
        <w:rPr>
          <w:rFonts w:ascii="Times New Roman" w:hAnsi="Times New Roman" w:cs="Times New Roman"/>
          <w:sz w:val="20"/>
          <w:szCs w:val="20"/>
        </w:rPr>
        <w:t>with</w:t>
      </w:r>
      <w:r w:rsidRPr="00F83C39">
        <w:rPr>
          <w:rFonts w:ascii="Times New Roman" w:hAnsi="Times New Roman" w:cs="Times New Roman"/>
          <w:sz w:val="20"/>
          <w:szCs w:val="20"/>
        </w:rPr>
        <w:t xml:space="preserve"> </w:t>
      </w:r>
      <w:r w:rsidR="00646566" w:rsidRPr="00F83C39">
        <w:rPr>
          <w:rFonts w:ascii="Times New Roman" w:hAnsi="Times New Roman" w:cs="Times New Roman"/>
          <w:sz w:val="20"/>
          <w:szCs w:val="20"/>
        </w:rPr>
        <w:t>acceptable</w:t>
      </w:r>
      <w:r w:rsidRPr="00F83C39">
        <w:rPr>
          <w:rFonts w:ascii="Times New Roman" w:hAnsi="Times New Roman" w:cs="Times New Roman"/>
          <w:sz w:val="20"/>
          <w:szCs w:val="20"/>
        </w:rPr>
        <w:t xml:space="preserve"> AAFEs. </w:t>
      </w:r>
      <w:bookmarkEnd w:id="13"/>
      <w:r w:rsidR="00A85804" w:rsidRPr="00F83C39">
        <w:rPr>
          <w:rFonts w:ascii="Times New Roman" w:hAnsi="Times New Roman" w:cs="Times New Roman"/>
          <w:sz w:val="20"/>
          <w:szCs w:val="20"/>
        </w:rPr>
        <w:t xml:space="preserve">None of </w:t>
      </w:r>
      <w:r w:rsidR="00CB7A2A" w:rsidRPr="00F83C39">
        <w:rPr>
          <w:rFonts w:ascii="Times New Roman" w:hAnsi="Times New Roman" w:cs="Times New Roman"/>
          <w:sz w:val="20"/>
          <w:szCs w:val="20"/>
        </w:rPr>
        <w:t xml:space="preserve">the </w:t>
      </w:r>
      <w:r w:rsidR="00A85804" w:rsidRPr="00F83C39">
        <w:rPr>
          <w:rFonts w:ascii="Times New Roman" w:hAnsi="Times New Roman" w:cs="Times New Roman"/>
          <w:sz w:val="20"/>
          <w:szCs w:val="20"/>
        </w:rPr>
        <w:t xml:space="preserve">sensitivity coefficients was </w:t>
      </w:r>
      <w:r w:rsidR="00646566" w:rsidRPr="00F83C39">
        <w:rPr>
          <w:rFonts w:ascii="Times New Roman" w:hAnsi="Times New Roman" w:cs="Times New Roman"/>
          <w:sz w:val="20"/>
          <w:szCs w:val="20"/>
        </w:rPr>
        <w:t>greater</w:t>
      </w:r>
      <w:r w:rsidR="00A85804" w:rsidRPr="00F83C39">
        <w:rPr>
          <w:rFonts w:ascii="Times New Roman" w:hAnsi="Times New Roman" w:cs="Times New Roman"/>
          <w:sz w:val="20"/>
          <w:szCs w:val="20"/>
        </w:rPr>
        <w:t xml:space="preserve"> than one, indicating insensitiv</w:t>
      </w:r>
      <w:r w:rsidR="00646566" w:rsidRPr="00F83C39">
        <w:rPr>
          <w:rFonts w:ascii="Times New Roman" w:hAnsi="Times New Roman" w:cs="Times New Roman"/>
          <w:sz w:val="20"/>
          <w:szCs w:val="20"/>
        </w:rPr>
        <w:t>ity</w:t>
      </w:r>
      <w:r w:rsidR="00A85804" w:rsidRPr="00F83C39">
        <w:rPr>
          <w:rFonts w:ascii="Times New Roman" w:hAnsi="Times New Roman" w:cs="Times New Roman"/>
          <w:sz w:val="20"/>
          <w:szCs w:val="20"/>
        </w:rPr>
        <w:t xml:space="preserve"> of</w:t>
      </w:r>
      <w:r w:rsidR="00646566" w:rsidRPr="00F83C39">
        <w:rPr>
          <w:rFonts w:ascii="Times New Roman" w:hAnsi="Times New Roman" w:cs="Times New Roman"/>
          <w:sz w:val="20"/>
          <w:szCs w:val="20"/>
        </w:rPr>
        <w:t xml:space="preserve"> the</w:t>
      </w:r>
      <w:r w:rsidR="00A85804" w:rsidRPr="00F83C39">
        <w:rPr>
          <w:rFonts w:ascii="Times New Roman" w:hAnsi="Times New Roman" w:cs="Times New Roman"/>
          <w:sz w:val="20"/>
          <w:szCs w:val="20"/>
        </w:rPr>
        <w:t xml:space="preserve"> model parameters </w:t>
      </w:r>
      <w:r w:rsidR="00646566" w:rsidRPr="00F83C39">
        <w:rPr>
          <w:rFonts w:ascii="Times New Roman" w:hAnsi="Times New Roman" w:cs="Times New Roman"/>
          <w:sz w:val="20"/>
          <w:szCs w:val="20"/>
        </w:rPr>
        <w:t>to</w:t>
      </w:r>
      <w:r w:rsidR="00A85804" w:rsidRPr="00F83C39">
        <w:rPr>
          <w:rFonts w:ascii="Times New Roman" w:hAnsi="Times New Roman" w:cs="Times New Roman"/>
          <w:sz w:val="20"/>
          <w:szCs w:val="20"/>
        </w:rPr>
        <w:t xml:space="preserve"> </w:t>
      </w:r>
      <w:r w:rsidR="00646566" w:rsidRPr="00F83C39">
        <w:rPr>
          <w:rFonts w:ascii="Times New Roman" w:hAnsi="Times New Roman" w:cs="Times New Roman"/>
          <w:sz w:val="20"/>
          <w:szCs w:val="20"/>
        </w:rPr>
        <w:t xml:space="preserve">drug </w:t>
      </w:r>
      <w:r w:rsidR="00A85804" w:rsidRPr="00F83C39">
        <w:rPr>
          <w:rFonts w:ascii="Times New Roman" w:hAnsi="Times New Roman" w:cs="Times New Roman"/>
          <w:sz w:val="20"/>
          <w:szCs w:val="20"/>
        </w:rPr>
        <w:t>concentrations</w:t>
      </w:r>
      <w:r w:rsidR="00A3501F" w:rsidRPr="00F83C39">
        <w:rPr>
          <w:rFonts w:ascii="Times New Roman" w:hAnsi="Times New Roman" w:cs="Times New Roman"/>
          <w:sz w:val="20"/>
          <w:szCs w:val="20"/>
        </w:rPr>
        <w:t xml:space="preserve"> in plasma,</w:t>
      </w:r>
      <w:r w:rsidR="0053743A" w:rsidRPr="00F83C39">
        <w:rPr>
          <w:rFonts w:ascii="Times New Roman" w:hAnsi="Times New Roman" w:cs="Times New Roman"/>
          <w:sz w:val="20"/>
          <w:szCs w:val="20"/>
        </w:rPr>
        <w:t xml:space="preserve"> BEC, and ELF</w:t>
      </w:r>
      <w:r w:rsidR="00A85804" w:rsidRPr="00F83C39">
        <w:rPr>
          <w:rFonts w:ascii="Times New Roman" w:hAnsi="Times New Roman" w:cs="Times New Roman"/>
          <w:sz w:val="20"/>
          <w:szCs w:val="20"/>
        </w:rPr>
        <w:t xml:space="preserve">. The developed models </w:t>
      </w:r>
      <w:r w:rsidR="009A31B9" w:rsidRPr="00F83C39">
        <w:rPr>
          <w:rFonts w:ascii="Times New Roman" w:hAnsi="Times New Roman" w:cs="Times New Roman"/>
          <w:sz w:val="20"/>
          <w:szCs w:val="20"/>
        </w:rPr>
        <w:t xml:space="preserve">were </w:t>
      </w:r>
      <w:r w:rsidR="00646566" w:rsidRPr="00F83C39">
        <w:rPr>
          <w:rFonts w:ascii="Times New Roman" w:hAnsi="Times New Roman" w:cs="Times New Roman"/>
          <w:sz w:val="20"/>
          <w:szCs w:val="20"/>
        </w:rPr>
        <w:t>valid</w:t>
      </w:r>
      <w:r w:rsidR="00A85804" w:rsidRPr="00F83C39">
        <w:rPr>
          <w:rFonts w:ascii="Times New Roman" w:hAnsi="Times New Roman" w:cs="Times New Roman"/>
          <w:sz w:val="20"/>
          <w:szCs w:val="20"/>
        </w:rPr>
        <w:t xml:space="preserve"> and </w:t>
      </w:r>
      <w:r w:rsidR="00646566" w:rsidRPr="00F83C39">
        <w:rPr>
          <w:rFonts w:ascii="Times New Roman" w:hAnsi="Times New Roman" w:cs="Times New Roman"/>
          <w:sz w:val="20"/>
          <w:szCs w:val="20"/>
        </w:rPr>
        <w:t>applicable for</w:t>
      </w:r>
      <w:r w:rsidR="00C02448" w:rsidRPr="00F83C39">
        <w:rPr>
          <w:rFonts w:ascii="Times New Roman" w:hAnsi="Times New Roman" w:cs="Times New Roman"/>
          <w:sz w:val="20"/>
          <w:szCs w:val="20"/>
        </w:rPr>
        <w:t xml:space="preserve"> support</w:t>
      </w:r>
      <w:r w:rsidR="00646566" w:rsidRPr="00F83C39">
        <w:rPr>
          <w:rFonts w:ascii="Times New Roman" w:hAnsi="Times New Roman" w:cs="Times New Roman"/>
          <w:sz w:val="20"/>
          <w:szCs w:val="20"/>
        </w:rPr>
        <w:t>ing</w:t>
      </w:r>
      <w:r w:rsidR="00C02448" w:rsidRPr="00F83C39">
        <w:rPr>
          <w:rFonts w:ascii="Times New Roman" w:hAnsi="Times New Roman" w:cs="Times New Roman"/>
          <w:sz w:val="20"/>
          <w:szCs w:val="20"/>
        </w:rPr>
        <w:t xml:space="preserve"> </w:t>
      </w:r>
      <w:r w:rsidR="00E92489" w:rsidRPr="00F83C39">
        <w:rPr>
          <w:rFonts w:ascii="Times New Roman" w:hAnsi="Times New Roman" w:cs="Times New Roman"/>
          <w:sz w:val="20"/>
          <w:szCs w:val="20"/>
        </w:rPr>
        <w:t xml:space="preserve">drug selection for COVID-19 </w:t>
      </w:r>
      <w:r w:rsidR="009A31B9" w:rsidRPr="00F83C39">
        <w:rPr>
          <w:rFonts w:ascii="Times New Roman" w:hAnsi="Times New Roman" w:cs="Times New Roman"/>
          <w:sz w:val="20"/>
          <w:szCs w:val="20"/>
        </w:rPr>
        <w:t>therapy in emergency situation</w:t>
      </w:r>
      <w:r w:rsidR="00A3501F" w:rsidRPr="00F83C39">
        <w:rPr>
          <w:rFonts w:ascii="Times New Roman" w:hAnsi="Times New Roman" w:cs="Times New Roman"/>
          <w:sz w:val="20"/>
          <w:szCs w:val="20"/>
        </w:rPr>
        <w:t>s</w:t>
      </w:r>
      <w:r w:rsidR="009A31B9" w:rsidRPr="00F83C39">
        <w:rPr>
          <w:rFonts w:ascii="Times New Roman" w:hAnsi="Times New Roman" w:cs="Times New Roman"/>
          <w:sz w:val="20"/>
          <w:szCs w:val="20"/>
        </w:rPr>
        <w:t xml:space="preserve">. </w:t>
      </w:r>
    </w:p>
    <w:p w14:paraId="2AA2BCEB" w14:textId="17223E8F" w:rsidR="006326D7" w:rsidRPr="00887EBB" w:rsidRDefault="0081713D" w:rsidP="00E76DFF">
      <w:pPr>
        <w:spacing w:line="360" w:lineRule="auto"/>
        <w:rPr>
          <w:rFonts w:ascii="Times New Roman" w:hAnsi="Times New Roman" w:cs="Times New Roman"/>
          <w:i/>
          <w:iCs/>
          <w:sz w:val="20"/>
          <w:szCs w:val="20"/>
        </w:rPr>
      </w:pPr>
      <w:r w:rsidRPr="00887EBB">
        <w:rPr>
          <w:rFonts w:ascii="Times New Roman" w:hAnsi="Times New Roman" w:cs="Times New Roman"/>
          <w:i/>
          <w:iCs/>
          <w:sz w:val="20"/>
          <w:szCs w:val="20"/>
        </w:rPr>
        <w:t>4.2</w:t>
      </w:r>
      <w:r w:rsidR="00887EBB" w:rsidRPr="00887EBB">
        <w:rPr>
          <w:rFonts w:ascii="Times New Roman" w:hAnsi="Times New Roman" w:cs="Times New Roman"/>
          <w:i/>
          <w:iCs/>
          <w:sz w:val="20"/>
          <w:szCs w:val="20"/>
        </w:rPr>
        <w:t xml:space="preserve">   </w:t>
      </w:r>
      <w:r w:rsidR="006326D7" w:rsidRPr="00887EBB">
        <w:rPr>
          <w:rFonts w:ascii="Times New Roman" w:hAnsi="Times New Roman" w:cs="Times New Roman"/>
          <w:i/>
          <w:iCs/>
          <w:sz w:val="20"/>
          <w:szCs w:val="20"/>
        </w:rPr>
        <w:t>Clinical scenarios</w:t>
      </w:r>
    </w:p>
    <w:p w14:paraId="6B3C4557" w14:textId="4C2A6AE3" w:rsidR="002D0FFD" w:rsidRPr="00F83C39" w:rsidRDefault="00EB0313" w:rsidP="0081713D">
      <w:pPr>
        <w:spacing w:line="360" w:lineRule="auto"/>
        <w:rPr>
          <w:rFonts w:ascii="Times New Roman" w:hAnsi="Times New Roman" w:cs="Times New Roman"/>
          <w:sz w:val="20"/>
          <w:szCs w:val="20"/>
        </w:rPr>
      </w:pPr>
      <w:r w:rsidRPr="00F83C39">
        <w:rPr>
          <w:rFonts w:ascii="Times New Roman" w:hAnsi="Times New Roman" w:cs="Times New Roman"/>
          <w:i/>
          <w:iCs/>
          <w:sz w:val="20"/>
          <w:szCs w:val="20"/>
        </w:rPr>
        <w:t xml:space="preserve">Chloroquine: </w:t>
      </w:r>
      <w:r w:rsidR="00CF40C0" w:rsidRPr="00F83C39">
        <w:rPr>
          <w:rFonts w:ascii="Times New Roman" w:hAnsi="Times New Roman" w:cs="Times New Roman"/>
          <w:sz w:val="20"/>
          <w:szCs w:val="20"/>
        </w:rPr>
        <w:t xml:space="preserve"> Chloroquine is, therefore, ineffective against SARs-COV-2 neither through the blockage of viral entry (ELF) nor viral replication (BEC). R</w:t>
      </w:r>
      <w:r w:rsidR="002D0FFD" w:rsidRPr="00F83C39">
        <w:rPr>
          <w:rFonts w:ascii="Times New Roman" w:hAnsi="Times New Roman" w:cs="Times New Roman"/>
          <w:sz w:val="20"/>
          <w:szCs w:val="20"/>
        </w:rPr>
        <w:t>esults</w:t>
      </w:r>
      <w:r w:rsidR="00CF40C0" w:rsidRPr="00F83C39">
        <w:rPr>
          <w:rFonts w:ascii="Times New Roman" w:hAnsi="Times New Roman" w:cs="Times New Roman"/>
          <w:sz w:val="20"/>
          <w:szCs w:val="20"/>
        </w:rPr>
        <w:t xml:space="preserve"> of the PBPK-PD modeling</w:t>
      </w:r>
      <w:r w:rsidR="002D0FFD" w:rsidRPr="00F83C39">
        <w:rPr>
          <w:rFonts w:ascii="Times New Roman" w:hAnsi="Times New Roman" w:cs="Times New Roman"/>
          <w:sz w:val="20"/>
          <w:szCs w:val="20"/>
        </w:rPr>
        <w:t xml:space="preserve"> support the </w:t>
      </w:r>
      <w:r w:rsidR="00646566" w:rsidRPr="00F83C39">
        <w:rPr>
          <w:rFonts w:ascii="Times New Roman" w:hAnsi="Times New Roman" w:cs="Times New Roman"/>
          <w:sz w:val="20"/>
          <w:szCs w:val="20"/>
        </w:rPr>
        <w:t xml:space="preserve">decision on </w:t>
      </w:r>
      <w:r w:rsidR="002D0FFD" w:rsidRPr="00F83C39">
        <w:rPr>
          <w:rFonts w:ascii="Times New Roman" w:hAnsi="Times New Roman" w:cs="Times New Roman"/>
          <w:sz w:val="20"/>
          <w:szCs w:val="20"/>
        </w:rPr>
        <w:t>withdraw</w:t>
      </w:r>
      <w:r w:rsidR="00646566" w:rsidRPr="00F83C39">
        <w:rPr>
          <w:rFonts w:ascii="Times New Roman" w:hAnsi="Times New Roman" w:cs="Times New Roman"/>
          <w:sz w:val="20"/>
          <w:szCs w:val="20"/>
        </w:rPr>
        <w:t>ing</w:t>
      </w:r>
      <w:r w:rsidR="002D0FFD" w:rsidRPr="00F83C39">
        <w:rPr>
          <w:rFonts w:ascii="Times New Roman" w:hAnsi="Times New Roman" w:cs="Times New Roman"/>
          <w:sz w:val="20"/>
          <w:szCs w:val="20"/>
        </w:rPr>
        <w:t xml:space="preserve"> chloroquine for COVID-19</w:t>
      </w:r>
      <w:r w:rsidR="00E420BA" w:rsidRPr="00F83C39">
        <w:rPr>
          <w:rFonts w:ascii="Times New Roman" w:hAnsi="Times New Roman" w:cs="Times New Roman"/>
          <w:sz w:val="20"/>
          <w:szCs w:val="20"/>
        </w:rPr>
        <w:t xml:space="preserve"> </w:t>
      </w:r>
      <w:r w:rsidR="00646566" w:rsidRPr="00F83C39">
        <w:rPr>
          <w:rFonts w:ascii="Times New Roman" w:hAnsi="Times New Roman" w:cs="Times New Roman"/>
          <w:sz w:val="20"/>
          <w:szCs w:val="20"/>
        </w:rPr>
        <w:t xml:space="preserve">treatment </w:t>
      </w:r>
      <w:r w:rsidR="002D0FFD" w:rsidRPr="00F83C39">
        <w:rPr>
          <w:rFonts w:ascii="Times New Roman" w:hAnsi="Times New Roman" w:cs="Times New Roman"/>
          <w:sz w:val="20"/>
          <w:szCs w:val="20"/>
        </w:rPr>
        <w:t xml:space="preserve">since </w:t>
      </w:r>
      <w:r w:rsidR="00EF1081" w:rsidRPr="00F83C39">
        <w:rPr>
          <w:rFonts w:ascii="Times New Roman" w:hAnsi="Times New Roman" w:cs="Times New Roman"/>
          <w:sz w:val="20"/>
          <w:szCs w:val="20"/>
        </w:rPr>
        <w:t xml:space="preserve">the inhibitory effect (%E) of </w:t>
      </w:r>
      <w:r w:rsidR="00894E6C" w:rsidRPr="00F83C39">
        <w:rPr>
          <w:rFonts w:ascii="Times New Roman" w:hAnsi="Times New Roman" w:cs="Times New Roman"/>
          <w:sz w:val="20"/>
          <w:szCs w:val="20"/>
        </w:rPr>
        <w:t>the drug</w:t>
      </w:r>
      <w:r w:rsidR="00EF1081" w:rsidRPr="00F83C39">
        <w:rPr>
          <w:rFonts w:ascii="Times New Roman" w:hAnsi="Times New Roman" w:cs="Times New Roman"/>
          <w:sz w:val="20"/>
          <w:szCs w:val="20"/>
        </w:rPr>
        <w:t xml:space="preserve"> for</w:t>
      </w:r>
      <w:r w:rsidR="00646566" w:rsidRPr="00F83C39">
        <w:rPr>
          <w:rFonts w:ascii="Times New Roman" w:hAnsi="Times New Roman" w:cs="Times New Roman"/>
          <w:sz w:val="20"/>
          <w:szCs w:val="20"/>
        </w:rPr>
        <w:t xml:space="preserve"> both</w:t>
      </w:r>
      <w:r w:rsidR="00EF1081" w:rsidRPr="00F83C39">
        <w:rPr>
          <w:rFonts w:ascii="Times New Roman" w:hAnsi="Times New Roman" w:cs="Times New Roman"/>
          <w:sz w:val="20"/>
          <w:szCs w:val="20"/>
        </w:rPr>
        <w:t xml:space="preserve"> </w:t>
      </w:r>
      <w:r w:rsidR="00397138" w:rsidRPr="00F83C39">
        <w:rPr>
          <w:rFonts w:ascii="Times New Roman" w:hAnsi="Times New Roman" w:cs="Times New Roman"/>
          <w:sz w:val="20"/>
          <w:szCs w:val="20"/>
        </w:rPr>
        <w:t>BEC</w:t>
      </w:r>
      <w:r w:rsidR="00EF1081" w:rsidRPr="00F83C39">
        <w:rPr>
          <w:rFonts w:ascii="Times New Roman" w:hAnsi="Times New Roman" w:cs="Times New Roman"/>
          <w:sz w:val="20"/>
          <w:szCs w:val="20"/>
        </w:rPr>
        <w:t xml:space="preserve"> and ELF in all</w:t>
      </w:r>
      <w:r w:rsidR="00646566" w:rsidRPr="00F83C39">
        <w:rPr>
          <w:rFonts w:ascii="Times New Roman" w:hAnsi="Times New Roman" w:cs="Times New Roman"/>
          <w:sz w:val="20"/>
          <w:szCs w:val="20"/>
        </w:rPr>
        <w:t xml:space="preserve"> </w:t>
      </w:r>
      <w:r w:rsidR="00892142" w:rsidRPr="00F83C39">
        <w:rPr>
          <w:rFonts w:ascii="Times New Roman" w:hAnsi="Times New Roman" w:cs="Times New Roman"/>
          <w:sz w:val="20"/>
          <w:szCs w:val="20"/>
        </w:rPr>
        <w:t xml:space="preserve">scenarios </w:t>
      </w:r>
      <w:r w:rsidR="00EF1081" w:rsidRPr="00F83C39">
        <w:rPr>
          <w:rFonts w:ascii="Times New Roman" w:hAnsi="Times New Roman" w:cs="Times New Roman"/>
          <w:sz w:val="20"/>
          <w:szCs w:val="20"/>
        </w:rPr>
        <w:t>were l</w:t>
      </w:r>
      <w:r w:rsidR="00894E6C" w:rsidRPr="00F83C39">
        <w:rPr>
          <w:rFonts w:ascii="Times New Roman" w:hAnsi="Times New Roman" w:cs="Times New Roman"/>
          <w:sz w:val="20"/>
          <w:szCs w:val="20"/>
        </w:rPr>
        <w:t>ower</w:t>
      </w:r>
      <w:r w:rsidR="00EF1081" w:rsidRPr="00F83C39">
        <w:rPr>
          <w:rFonts w:ascii="Times New Roman" w:hAnsi="Times New Roman" w:cs="Times New Roman"/>
          <w:sz w:val="20"/>
          <w:szCs w:val="20"/>
        </w:rPr>
        <w:t xml:space="preserve"> than </w:t>
      </w:r>
      <w:r w:rsidR="00892142" w:rsidRPr="00F83C39">
        <w:rPr>
          <w:rFonts w:ascii="Times New Roman" w:hAnsi="Times New Roman" w:cs="Times New Roman"/>
          <w:sz w:val="20"/>
          <w:szCs w:val="20"/>
        </w:rPr>
        <w:t>2</w:t>
      </w:r>
      <w:r w:rsidR="00EF1081" w:rsidRPr="00F83C39">
        <w:rPr>
          <w:rFonts w:ascii="Times New Roman" w:hAnsi="Times New Roman" w:cs="Times New Roman"/>
          <w:sz w:val="20"/>
          <w:szCs w:val="20"/>
        </w:rPr>
        <w:t xml:space="preserve">% and </w:t>
      </w:r>
      <w:r w:rsidR="00892142" w:rsidRPr="00F83C39">
        <w:rPr>
          <w:rFonts w:ascii="Times New Roman" w:hAnsi="Times New Roman" w:cs="Times New Roman"/>
          <w:sz w:val="20"/>
          <w:szCs w:val="20"/>
        </w:rPr>
        <w:t>1</w:t>
      </w:r>
      <w:r w:rsidR="00EF1081" w:rsidRPr="00F83C39">
        <w:rPr>
          <w:rFonts w:ascii="Times New Roman" w:hAnsi="Times New Roman" w:cs="Times New Roman"/>
          <w:sz w:val="20"/>
          <w:szCs w:val="20"/>
        </w:rPr>
        <w:t>%, respectively</w:t>
      </w:r>
      <w:r w:rsidR="00CF7F8A" w:rsidRPr="00F83C39">
        <w:rPr>
          <w:rFonts w:ascii="Times New Roman" w:hAnsi="Times New Roman" w:cs="Times New Roman"/>
          <w:sz w:val="20"/>
          <w:szCs w:val="20"/>
        </w:rPr>
        <w:t xml:space="preserve">. </w:t>
      </w:r>
      <w:r w:rsidR="00646566" w:rsidRPr="00F83C39">
        <w:rPr>
          <w:rFonts w:ascii="Times New Roman" w:hAnsi="Times New Roman" w:cs="Times New Roman"/>
          <w:sz w:val="20"/>
          <w:szCs w:val="20"/>
        </w:rPr>
        <w:t>As</w:t>
      </w:r>
      <w:r w:rsidR="00351626" w:rsidRPr="00F83C39">
        <w:rPr>
          <w:rFonts w:ascii="Times New Roman" w:hAnsi="Times New Roman" w:cs="Times New Roman"/>
          <w:sz w:val="20"/>
          <w:szCs w:val="20"/>
        </w:rPr>
        <w:t xml:space="preserve"> </w:t>
      </w:r>
      <w:r w:rsidR="00AA7B1F" w:rsidRPr="00F83C39">
        <w:rPr>
          <w:rFonts w:ascii="Times New Roman" w:hAnsi="Times New Roman" w:cs="Times New Roman"/>
          <w:sz w:val="20"/>
          <w:szCs w:val="20"/>
        </w:rPr>
        <w:t>SARs-C</w:t>
      </w:r>
      <w:r w:rsidR="0022671E" w:rsidRPr="00F83C39">
        <w:rPr>
          <w:rFonts w:ascii="Times New Roman" w:hAnsi="Times New Roman" w:cs="Times New Roman"/>
          <w:sz w:val="20"/>
          <w:szCs w:val="20"/>
        </w:rPr>
        <w:t>o</w:t>
      </w:r>
      <w:r w:rsidR="00AA7B1F" w:rsidRPr="00F83C39">
        <w:rPr>
          <w:rFonts w:ascii="Times New Roman" w:hAnsi="Times New Roman" w:cs="Times New Roman"/>
          <w:sz w:val="20"/>
          <w:szCs w:val="20"/>
        </w:rPr>
        <w:t xml:space="preserve">V-2 particles </w:t>
      </w:r>
      <w:r w:rsidR="00351626" w:rsidRPr="00F83C39">
        <w:rPr>
          <w:rFonts w:ascii="Times New Roman" w:hAnsi="Times New Roman" w:cs="Times New Roman"/>
          <w:sz w:val="20"/>
          <w:szCs w:val="20"/>
        </w:rPr>
        <w:t>most likely ent</w:t>
      </w:r>
      <w:r w:rsidR="00CB7A2A" w:rsidRPr="00F83C39">
        <w:rPr>
          <w:rFonts w:ascii="Times New Roman" w:hAnsi="Times New Roman" w:cs="Times New Roman"/>
          <w:sz w:val="20"/>
          <w:szCs w:val="20"/>
        </w:rPr>
        <w:t>er</w:t>
      </w:r>
      <w:r w:rsidR="00351626" w:rsidRPr="00F83C39">
        <w:rPr>
          <w:rFonts w:ascii="Times New Roman" w:hAnsi="Times New Roman" w:cs="Times New Roman"/>
          <w:sz w:val="20"/>
          <w:szCs w:val="20"/>
        </w:rPr>
        <w:t xml:space="preserve"> </w:t>
      </w:r>
      <w:r w:rsidR="00646566" w:rsidRPr="00F83C39">
        <w:rPr>
          <w:rFonts w:ascii="Times New Roman" w:hAnsi="Times New Roman" w:cs="Times New Roman"/>
          <w:sz w:val="20"/>
          <w:szCs w:val="20"/>
        </w:rPr>
        <w:t xml:space="preserve">the </w:t>
      </w:r>
      <w:r w:rsidR="00351626" w:rsidRPr="00F83C39">
        <w:rPr>
          <w:rFonts w:ascii="Times New Roman" w:hAnsi="Times New Roman" w:cs="Times New Roman"/>
          <w:sz w:val="20"/>
          <w:szCs w:val="20"/>
        </w:rPr>
        <w:t xml:space="preserve">human body through </w:t>
      </w:r>
      <w:r w:rsidR="00B00D5C" w:rsidRPr="00F83C39">
        <w:rPr>
          <w:rFonts w:ascii="Times New Roman" w:hAnsi="Times New Roman" w:cs="Times New Roman"/>
          <w:sz w:val="20"/>
          <w:szCs w:val="20"/>
        </w:rPr>
        <w:t xml:space="preserve">the </w:t>
      </w:r>
      <w:r w:rsidR="00351626" w:rsidRPr="00F83C39">
        <w:rPr>
          <w:rFonts w:ascii="Times New Roman" w:hAnsi="Times New Roman" w:cs="Times New Roman"/>
          <w:sz w:val="20"/>
          <w:szCs w:val="20"/>
        </w:rPr>
        <w:t>human epithelial airway or bronchial</w:t>
      </w:r>
      <w:r w:rsidR="00364794" w:rsidRPr="00F83C39">
        <w:rPr>
          <w:rFonts w:ascii="Times New Roman" w:hAnsi="Times New Roman" w:cs="Times New Roman"/>
          <w:sz w:val="20"/>
          <w:szCs w:val="20"/>
        </w:rPr>
        <w:t xml:space="preserve"> mucosa</w:t>
      </w:r>
      <w:r w:rsidR="00AA7B1F" w:rsidRPr="00F83C39">
        <w:rPr>
          <w:rFonts w:ascii="Times New Roman" w:hAnsi="Times New Roman" w:cs="Times New Roman"/>
          <w:sz w:val="20"/>
          <w:szCs w:val="20"/>
        </w:rPr>
        <w:t>,</w:t>
      </w:r>
      <w:r w:rsidR="00351626" w:rsidRPr="00F83C39">
        <w:rPr>
          <w:rFonts w:ascii="Times New Roman" w:hAnsi="Times New Roman" w:cs="Times New Roman"/>
          <w:sz w:val="20"/>
          <w:szCs w:val="20"/>
        </w:rPr>
        <w:t xml:space="preserve"> </w:t>
      </w:r>
      <w:r w:rsidR="00894E6C" w:rsidRPr="00F83C39">
        <w:rPr>
          <w:rFonts w:ascii="Times New Roman" w:hAnsi="Times New Roman" w:cs="Times New Roman"/>
          <w:sz w:val="20"/>
          <w:szCs w:val="20"/>
        </w:rPr>
        <w:t xml:space="preserve">the </w:t>
      </w:r>
      <w:r w:rsidR="00AA7B1F" w:rsidRPr="00F83C39">
        <w:rPr>
          <w:rFonts w:ascii="Times New Roman" w:hAnsi="Times New Roman" w:cs="Times New Roman"/>
          <w:sz w:val="20"/>
          <w:szCs w:val="20"/>
        </w:rPr>
        <w:t>epithelial lining fluid (ELF)</w:t>
      </w:r>
      <w:r w:rsidR="00395A42" w:rsidRPr="00F83C39">
        <w:rPr>
          <w:rFonts w:ascii="Times New Roman" w:hAnsi="Times New Roman" w:cs="Times New Roman"/>
          <w:sz w:val="20"/>
          <w:szCs w:val="20"/>
        </w:rPr>
        <w:t xml:space="preserve"> are likely to be </w:t>
      </w:r>
      <w:r w:rsidR="00CF40C0" w:rsidRPr="00F83C39">
        <w:rPr>
          <w:rFonts w:ascii="Times New Roman" w:hAnsi="Times New Roman" w:cs="Times New Roman"/>
          <w:sz w:val="20"/>
          <w:szCs w:val="20"/>
        </w:rPr>
        <w:t xml:space="preserve">first </w:t>
      </w:r>
      <w:r w:rsidR="00395A42" w:rsidRPr="00F83C39">
        <w:rPr>
          <w:rFonts w:ascii="Times New Roman" w:hAnsi="Times New Roman" w:cs="Times New Roman"/>
          <w:sz w:val="20"/>
          <w:szCs w:val="20"/>
        </w:rPr>
        <w:t>exposed to the viral particles</w:t>
      </w:r>
      <w:r w:rsidR="00894E6C" w:rsidRPr="00F83C39">
        <w:rPr>
          <w:rFonts w:ascii="Times New Roman" w:hAnsi="Times New Roman" w:cs="Times New Roman"/>
          <w:sz w:val="20"/>
          <w:szCs w:val="20"/>
        </w:rPr>
        <w:t xml:space="preserve"> </w:t>
      </w:r>
      <w:r w:rsidR="00AA7B1F" w:rsidRPr="00F83C39">
        <w:rPr>
          <w:rFonts w:ascii="Times New Roman" w:hAnsi="Times New Roman" w:cs="Times New Roman"/>
          <w:sz w:val="20"/>
          <w:szCs w:val="20"/>
        </w:rPr>
        <w:t>before entering</w:t>
      </w:r>
      <w:r w:rsidR="00646566" w:rsidRPr="00F83C39">
        <w:rPr>
          <w:rFonts w:ascii="Times New Roman" w:hAnsi="Times New Roman" w:cs="Times New Roman"/>
          <w:sz w:val="20"/>
          <w:szCs w:val="20"/>
        </w:rPr>
        <w:t xml:space="preserve"> the lung</w:t>
      </w:r>
      <w:r w:rsidR="00CF40C0" w:rsidRPr="00F83C39">
        <w:rPr>
          <w:rFonts w:ascii="Times New Roman" w:hAnsi="Times New Roman" w:cs="Times New Roman"/>
          <w:sz w:val="20"/>
          <w:szCs w:val="20"/>
        </w:rPr>
        <w:t>s</w:t>
      </w:r>
      <w:r w:rsidR="00AA7B1F" w:rsidRPr="00F83C39">
        <w:rPr>
          <w:rFonts w:ascii="Times New Roman" w:hAnsi="Times New Roman" w:cs="Times New Roman"/>
          <w:sz w:val="20"/>
          <w:szCs w:val="20"/>
        </w:rPr>
        <w:t>. Such low chloroquine concentration (&lt;EC</w:t>
      </w:r>
      <w:r w:rsidR="00AA7B1F" w:rsidRPr="00F83C39">
        <w:rPr>
          <w:rFonts w:ascii="Times New Roman" w:hAnsi="Times New Roman" w:cs="Times New Roman"/>
          <w:sz w:val="20"/>
          <w:szCs w:val="20"/>
          <w:vertAlign w:val="subscript"/>
        </w:rPr>
        <w:t>90</w:t>
      </w:r>
      <w:r w:rsidR="00AA7B1F" w:rsidRPr="00F83C39">
        <w:rPr>
          <w:rFonts w:ascii="Times New Roman" w:hAnsi="Times New Roman" w:cs="Times New Roman"/>
          <w:sz w:val="20"/>
          <w:szCs w:val="20"/>
        </w:rPr>
        <w:t>) in ELF</w:t>
      </w:r>
      <w:r w:rsidR="00E15ABD" w:rsidRPr="00F83C39">
        <w:rPr>
          <w:rFonts w:ascii="Times New Roman" w:hAnsi="Times New Roman" w:cs="Times New Roman"/>
          <w:sz w:val="20"/>
          <w:szCs w:val="20"/>
        </w:rPr>
        <w:t xml:space="preserve"> (</w:t>
      </w:r>
      <w:r w:rsidR="00E15ABD" w:rsidRPr="00F83C39">
        <w:rPr>
          <w:rFonts w:ascii="Times New Roman" w:hAnsi="Times New Roman" w:cs="Times New Roman"/>
          <w:b/>
          <w:bCs/>
          <w:sz w:val="20"/>
          <w:szCs w:val="20"/>
        </w:rPr>
        <w:t>Fig 2</w:t>
      </w:r>
      <w:r w:rsidR="00E15ABD" w:rsidRPr="00F83C39">
        <w:rPr>
          <w:rFonts w:ascii="Times New Roman" w:hAnsi="Times New Roman" w:cs="Times New Roman"/>
          <w:sz w:val="20"/>
          <w:szCs w:val="20"/>
        </w:rPr>
        <w:t>)</w:t>
      </w:r>
      <w:r w:rsidR="00AA7B1F" w:rsidRPr="00F83C39">
        <w:rPr>
          <w:rFonts w:ascii="Times New Roman" w:hAnsi="Times New Roman" w:cs="Times New Roman"/>
          <w:sz w:val="20"/>
          <w:szCs w:val="20"/>
        </w:rPr>
        <w:t xml:space="preserve"> </w:t>
      </w:r>
      <w:r w:rsidR="00646566" w:rsidRPr="00F83C39">
        <w:rPr>
          <w:rFonts w:ascii="Times New Roman" w:hAnsi="Times New Roman" w:cs="Times New Roman"/>
          <w:sz w:val="20"/>
          <w:szCs w:val="20"/>
        </w:rPr>
        <w:t xml:space="preserve">is inadequate </w:t>
      </w:r>
      <w:r w:rsidR="00581D35" w:rsidRPr="00F83C39">
        <w:rPr>
          <w:rFonts w:ascii="Times New Roman" w:hAnsi="Times New Roman" w:cs="Times New Roman"/>
          <w:sz w:val="20"/>
          <w:szCs w:val="20"/>
        </w:rPr>
        <w:t>to prevent</w:t>
      </w:r>
      <w:r w:rsidR="00AA7B1F" w:rsidRPr="00F83C39">
        <w:rPr>
          <w:rFonts w:ascii="Times New Roman" w:hAnsi="Times New Roman" w:cs="Times New Roman"/>
          <w:sz w:val="20"/>
          <w:szCs w:val="20"/>
        </w:rPr>
        <w:t xml:space="preserve"> viral entry. </w:t>
      </w:r>
      <w:r w:rsidR="00A334D2" w:rsidRPr="00F83C39">
        <w:rPr>
          <w:rFonts w:ascii="Times New Roman" w:hAnsi="Times New Roman" w:cs="Times New Roman"/>
          <w:sz w:val="20"/>
          <w:szCs w:val="20"/>
        </w:rPr>
        <w:t>Besides, the</w:t>
      </w:r>
      <w:r w:rsidR="009A31B9" w:rsidRPr="00F83C39">
        <w:rPr>
          <w:rFonts w:ascii="Times New Roman" w:hAnsi="Times New Roman" w:cs="Times New Roman"/>
          <w:sz w:val="20"/>
          <w:szCs w:val="20"/>
        </w:rPr>
        <w:t xml:space="preserve"> </w:t>
      </w:r>
      <w:r w:rsidR="00A334D2" w:rsidRPr="00F83C39">
        <w:rPr>
          <w:rFonts w:ascii="Times New Roman" w:hAnsi="Times New Roman" w:cs="Times New Roman"/>
          <w:sz w:val="20"/>
          <w:szCs w:val="20"/>
        </w:rPr>
        <w:t>inhibitory effect of chloroquine on viral entry blockage</w:t>
      </w:r>
      <w:r w:rsidR="009A31B9" w:rsidRPr="00F83C39">
        <w:rPr>
          <w:rFonts w:ascii="Times New Roman" w:hAnsi="Times New Roman" w:cs="Times New Roman"/>
          <w:sz w:val="20"/>
          <w:szCs w:val="20"/>
        </w:rPr>
        <w:t xml:space="preserve"> </w:t>
      </w:r>
      <w:r w:rsidR="00CF40C0" w:rsidRPr="00F83C39">
        <w:rPr>
          <w:rFonts w:ascii="Times New Roman" w:hAnsi="Times New Roman" w:cs="Times New Roman"/>
          <w:sz w:val="20"/>
          <w:szCs w:val="20"/>
        </w:rPr>
        <w:t xml:space="preserve">(ELF) </w:t>
      </w:r>
      <w:r w:rsidR="009A31B9" w:rsidRPr="00F83C39">
        <w:rPr>
          <w:rFonts w:ascii="Times New Roman" w:hAnsi="Times New Roman" w:cs="Times New Roman"/>
          <w:sz w:val="20"/>
          <w:szCs w:val="20"/>
        </w:rPr>
        <w:t>was low</w:t>
      </w:r>
      <w:r w:rsidR="00A334D2" w:rsidRPr="00F83C39">
        <w:rPr>
          <w:rFonts w:ascii="Times New Roman" w:hAnsi="Times New Roman" w:cs="Times New Roman"/>
          <w:sz w:val="20"/>
          <w:szCs w:val="20"/>
        </w:rPr>
        <w:t xml:space="preserve">. </w:t>
      </w:r>
      <w:r w:rsidR="00CF40C0" w:rsidRPr="00F83C39">
        <w:rPr>
          <w:rFonts w:ascii="Times New Roman" w:hAnsi="Times New Roman" w:cs="Times New Roman"/>
          <w:sz w:val="20"/>
          <w:szCs w:val="20"/>
        </w:rPr>
        <w:t xml:space="preserve"> This is explained by the</w:t>
      </w:r>
      <w:r w:rsidR="00A334D2" w:rsidRPr="00F83C39">
        <w:rPr>
          <w:rFonts w:ascii="Times New Roman" w:hAnsi="Times New Roman" w:cs="Times New Roman"/>
          <w:sz w:val="20"/>
          <w:szCs w:val="20"/>
        </w:rPr>
        <w:t xml:space="preserve"> weak binding affinity (</w:t>
      </w:r>
      <w:r w:rsidR="00631286" w:rsidRPr="00F83C39">
        <w:rPr>
          <w:rFonts w:ascii="Times New Roman" w:hAnsi="Times New Roman" w:cs="Times New Roman"/>
          <w:sz w:val="20"/>
          <w:szCs w:val="20"/>
        </w:rPr>
        <w:t xml:space="preserve">-3.3 to </w:t>
      </w:r>
      <w:r w:rsidR="00A334D2" w:rsidRPr="00F83C39">
        <w:rPr>
          <w:rFonts w:ascii="Times New Roman" w:hAnsi="Times New Roman" w:cs="Times New Roman"/>
          <w:sz w:val="20"/>
          <w:szCs w:val="20"/>
        </w:rPr>
        <w:t>-5</w:t>
      </w:r>
      <w:r w:rsidR="00631286" w:rsidRPr="00F83C39">
        <w:rPr>
          <w:rFonts w:ascii="Times New Roman" w:hAnsi="Times New Roman" w:cs="Times New Roman"/>
          <w:sz w:val="20"/>
          <w:szCs w:val="20"/>
        </w:rPr>
        <w:t>.9</w:t>
      </w:r>
      <w:r w:rsidR="00A334D2" w:rsidRPr="00F83C39">
        <w:rPr>
          <w:rFonts w:ascii="Times New Roman" w:hAnsi="Times New Roman" w:cs="Times New Roman"/>
          <w:sz w:val="20"/>
          <w:szCs w:val="20"/>
        </w:rPr>
        <w:t xml:space="preserve"> kcal/mol)</w:t>
      </w:r>
      <w:r w:rsidR="00CF40C0" w:rsidRPr="00F83C39">
        <w:rPr>
          <w:rFonts w:ascii="Times New Roman" w:hAnsi="Times New Roman" w:cs="Times New Roman"/>
          <w:sz w:val="20"/>
          <w:szCs w:val="20"/>
        </w:rPr>
        <w:t xml:space="preserve"> of chloroquine</w:t>
      </w:r>
      <w:r w:rsidR="00A334D2" w:rsidRPr="00F83C39">
        <w:rPr>
          <w:rFonts w:ascii="Times New Roman" w:hAnsi="Times New Roman" w:cs="Times New Roman"/>
          <w:sz w:val="20"/>
          <w:szCs w:val="20"/>
        </w:rPr>
        <w:t xml:space="preserve"> to angiotensin-converting enzyme 2 (ACE</w:t>
      </w:r>
      <w:r w:rsidR="009A31B9" w:rsidRPr="00F83C39">
        <w:rPr>
          <w:rFonts w:ascii="Times New Roman" w:hAnsi="Times New Roman" w:cs="Times New Roman"/>
          <w:sz w:val="20"/>
          <w:szCs w:val="20"/>
        </w:rPr>
        <w:t>-</w:t>
      </w:r>
      <w:r w:rsidR="00A334D2" w:rsidRPr="00F83C39">
        <w:rPr>
          <w:rFonts w:ascii="Times New Roman" w:hAnsi="Times New Roman" w:cs="Times New Roman"/>
          <w:sz w:val="20"/>
          <w:szCs w:val="20"/>
        </w:rPr>
        <w:t>2)</w:t>
      </w:r>
      <w:r w:rsidR="001247CB" w:rsidRPr="00F83C39">
        <w:rPr>
          <w:rFonts w:ascii="Times New Roman" w:hAnsi="Times New Roman" w:cs="Times New Roman"/>
          <w:sz w:val="20"/>
          <w:szCs w:val="20"/>
          <w:vertAlign w:val="superscript"/>
        </w:rPr>
        <w:t xml:space="preserve"> </w:t>
      </w:r>
      <w:r w:rsidR="008F28CE">
        <w:rPr>
          <w:rFonts w:ascii="Times New Roman" w:hAnsi="Times New Roman" w:cs="Times New Roman"/>
          <w:sz w:val="20"/>
          <w:szCs w:val="20"/>
          <w:vertAlign w:val="superscript"/>
        </w:rPr>
        <w:t>25</w:t>
      </w:r>
      <w:r w:rsidR="008F28CE">
        <w:rPr>
          <w:rFonts w:ascii="Times New Roman" w:hAnsi="Times New Roman" w:cs="Times New Roman"/>
          <w:sz w:val="20"/>
          <w:szCs w:val="20"/>
        </w:rPr>
        <w:t xml:space="preserve">, </w:t>
      </w:r>
      <w:r w:rsidR="00A334D2" w:rsidRPr="00F83C39">
        <w:rPr>
          <w:rFonts w:ascii="Times New Roman" w:hAnsi="Times New Roman" w:cs="Times New Roman"/>
          <w:sz w:val="20"/>
          <w:szCs w:val="20"/>
        </w:rPr>
        <w:t xml:space="preserve">a crucial receptor for a Severe Acute Respiratory </w:t>
      </w:r>
      <w:r w:rsidR="002D7B86" w:rsidRPr="00F83C39">
        <w:rPr>
          <w:rFonts w:ascii="Times New Roman" w:hAnsi="Times New Roman" w:cs="Times New Roman"/>
          <w:sz w:val="20"/>
          <w:szCs w:val="20"/>
        </w:rPr>
        <w:t>S</w:t>
      </w:r>
      <w:r w:rsidR="00A334D2" w:rsidRPr="00F83C39">
        <w:rPr>
          <w:rFonts w:ascii="Times New Roman" w:hAnsi="Times New Roman" w:cs="Times New Roman"/>
          <w:sz w:val="20"/>
          <w:szCs w:val="20"/>
        </w:rPr>
        <w:t xml:space="preserve">yndrome coronavirus 2 (SARs-CoV-2) infection. </w:t>
      </w:r>
      <w:r w:rsidR="00CF40C0" w:rsidRPr="00F83C39">
        <w:rPr>
          <w:rFonts w:ascii="Times New Roman" w:hAnsi="Times New Roman" w:cs="Times New Roman"/>
          <w:sz w:val="20"/>
          <w:szCs w:val="20"/>
        </w:rPr>
        <w:t xml:space="preserve"> As the binding affinity of SARs-CoV-2 (wild type) to ACE-2 is about 10-fold higher (up to -49.94 kcal/mol)</w:t>
      </w:r>
      <w:r w:rsidR="001247CB" w:rsidRPr="00F83C39">
        <w:rPr>
          <w:rFonts w:ascii="Times New Roman" w:hAnsi="Times New Roman" w:cs="Times New Roman"/>
          <w:sz w:val="20"/>
          <w:szCs w:val="20"/>
          <w:vertAlign w:val="superscript"/>
        </w:rPr>
        <w:t xml:space="preserve"> </w:t>
      </w:r>
      <w:r w:rsidR="008F28CE">
        <w:rPr>
          <w:rFonts w:ascii="Times New Roman" w:hAnsi="Times New Roman" w:cs="Times New Roman"/>
          <w:sz w:val="20"/>
          <w:szCs w:val="20"/>
          <w:vertAlign w:val="superscript"/>
        </w:rPr>
        <w:t>26</w:t>
      </w:r>
      <w:r w:rsidR="00CF40C0" w:rsidRPr="00F83C39">
        <w:rPr>
          <w:rFonts w:ascii="Times New Roman" w:hAnsi="Times New Roman" w:cs="Times New Roman"/>
          <w:sz w:val="20"/>
          <w:szCs w:val="20"/>
        </w:rPr>
        <w:t xml:space="preserve">, chloroquine therefore, cannot compete with SARs-COV-2 virus for the binding site and thus, the blockage of </w:t>
      </w:r>
      <w:r w:rsidR="00A334D2" w:rsidRPr="00F83C39">
        <w:rPr>
          <w:rFonts w:ascii="Times New Roman" w:hAnsi="Times New Roman" w:cs="Times New Roman"/>
          <w:sz w:val="20"/>
          <w:szCs w:val="20"/>
        </w:rPr>
        <w:t xml:space="preserve">viral entry. </w:t>
      </w:r>
      <w:r w:rsidR="00CF40C0" w:rsidRPr="00F83C39">
        <w:rPr>
          <w:rFonts w:ascii="Times New Roman" w:hAnsi="Times New Roman" w:cs="Times New Roman"/>
          <w:sz w:val="20"/>
          <w:szCs w:val="20"/>
        </w:rPr>
        <w:t xml:space="preserve"> Furthermore, the drug also cannot prevent </w:t>
      </w:r>
      <w:r w:rsidR="00A334D2" w:rsidRPr="00F83C39">
        <w:rPr>
          <w:rFonts w:ascii="Times New Roman" w:hAnsi="Times New Roman" w:cs="Times New Roman"/>
          <w:sz w:val="20"/>
          <w:szCs w:val="20"/>
        </w:rPr>
        <w:t>viral replication in the lung epithelial cells</w:t>
      </w:r>
      <w:r w:rsidR="00AA7B1F" w:rsidRPr="00F83C39">
        <w:rPr>
          <w:rFonts w:ascii="Times New Roman" w:hAnsi="Times New Roman" w:cs="Times New Roman"/>
          <w:sz w:val="20"/>
          <w:szCs w:val="20"/>
        </w:rPr>
        <w:t xml:space="preserve"> </w:t>
      </w:r>
      <w:r w:rsidR="00A907A1" w:rsidRPr="00F83C39">
        <w:rPr>
          <w:rFonts w:ascii="Times New Roman" w:hAnsi="Times New Roman" w:cs="Times New Roman"/>
          <w:sz w:val="20"/>
          <w:szCs w:val="20"/>
        </w:rPr>
        <w:t xml:space="preserve">when the viral particles </w:t>
      </w:r>
      <w:r w:rsidR="00F62CD4" w:rsidRPr="00F83C39">
        <w:rPr>
          <w:rFonts w:ascii="Times New Roman" w:hAnsi="Times New Roman" w:cs="Times New Roman"/>
          <w:sz w:val="20"/>
          <w:szCs w:val="20"/>
        </w:rPr>
        <w:t xml:space="preserve">infect </w:t>
      </w:r>
      <w:r w:rsidR="00181FCA" w:rsidRPr="00F83C39">
        <w:rPr>
          <w:rFonts w:ascii="Times New Roman" w:hAnsi="Times New Roman" w:cs="Times New Roman"/>
          <w:sz w:val="20"/>
          <w:szCs w:val="20"/>
        </w:rPr>
        <w:t xml:space="preserve">BEC </w:t>
      </w:r>
      <w:r w:rsidR="00CF40C0" w:rsidRPr="00F83C39">
        <w:rPr>
          <w:rFonts w:ascii="Times New Roman" w:hAnsi="Times New Roman" w:cs="Times New Roman"/>
          <w:sz w:val="20"/>
          <w:szCs w:val="20"/>
        </w:rPr>
        <w:t xml:space="preserve">since the </w:t>
      </w:r>
      <w:r w:rsidR="00181FCA" w:rsidRPr="00F83C39">
        <w:rPr>
          <w:rFonts w:ascii="Times New Roman" w:hAnsi="Times New Roman" w:cs="Times New Roman"/>
          <w:sz w:val="20"/>
          <w:szCs w:val="20"/>
        </w:rPr>
        <w:t xml:space="preserve">concentrations in </w:t>
      </w:r>
      <w:r w:rsidR="00395A42" w:rsidRPr="00F83C39">
        <w:rPr>
          <w:rFonts w:ascii="Times New Roman" w:hAnsi="Times New Roman" w:cs="Times New Roman"/>
          <w:sz w:val="20"/>
          <w:szCs w:val="20"/>
        </w:rPr>
        <w:t xml:space="preserve">the </w:t>
      </w:r>
      <w:r w:rsidR="00181FCA" w:rsidRPr="00F83C39">
        <w:rPr>
          <w:rFonts w:ascii="Times New Roman" w:hAnsi="Times New Roman" w:cs="Times New Roman"/>
          <w:sz w:val="20"/>
          <w:szCs w:val="20"/>
        </w:rPr>
        <w:t xml:space="preserve">BEC </w:t>
      </w:r>
      <w:r w:rsidR="00CF40C0" w:rsidRPr="00F83C39">
        <w:rPr>
          <w:rFonts w:ascii="Times New Roman" w:hAnsi="Times New Roman" w:cs="Times New Roman"/>
          <w:sz w:val="20"/>
          <w:szCs w:val="20"/>
        </w:rPr>
        <w:t>is</w:t>
      </w:r>
      <w:r w:rsidR="00181FCA" w:rsidRPr="00F83C39">
        <w:rPr>
          <w:rFonts w:ascii="Times New Roman" w:hAnsi="Times New Roman" w:cs="Times New Roman"/>
          <w:sz w:val="20"/>
          <w:szCs w:val="20"/>
        </w:rPr>
        <w:t xml:space="preserve"> </w:t>
      </w:r>
      <w:r w:rsidR="00CF40C0" w:rsidRPr="00F83C39">
        <w:rPr>
          <w:rFonts w:ascii="Times New Roman" w:hAnsi="Times New Roman" w:cs="Times New Roman"/>
          <w:sz w:val="20"/>
          <w:szCs w:val="20"/>
        </w:rPr>
        <w:t>about 10-fold lower than the</w:t>
      </w:r>
      <w:r w:rsidR="00395A42" w:rsidRPr="00F83C39">
        <w:rPr>
          <w:rFonts w:ascii="Times New Roman" w:hAnsi="Times New Roman" w:cs="Times New Roman"/>
          <w:sz w:val="20"/>
          <w:szCs w:val="20"/>
        </w:rPr>
        <w:t xml:space="preserve"> </w:t>
      </w:r>
      <w:r w:rsidR="00181FCA" w:rsidRPr="00F83C39">
        <w:rPr>
          <w:rFonts w:ascii="Times New Roman" w:hAnsi="Times New Roman" w:cs="Times New Roman"/>
          <w:sz w:val="20"/>
          <w:szCs w:val="20"/>
        </w:rPr>
        <w:t>EC</w:t>
      </w:r>
      <w:r w:rsidR="00181FCA" w:rsidRPr="00F83C39">
        <w:rPr>
          <w:rFonts w:ascii="Times New Roman" w:hAnsi="Times New Roman" w:cs="Times New Roman"/>
          <w:sz w:val="20"/>
          <w:szCs w:val="20"/>
          <w:vertAlign w:val="subscript"/>
        </w:rPr>
        <w:t>90</w:t>
      </w:r>
      <w:r w:rsidR="00E15ABD" w:rsidRPr="00F83C39">
        <w:rPr>
          <w:rFonts w:ascii="Times New Roman" w:hAnsi="Times New Roman" w:cs="Times New Roman"/>
          <w:sz w:val="20"/>
          <w:szCs w:val="20"/>
        </w:rPr>
        <w:t xml:space="preserve"> (</w:t>
      </w:r>
      <w:r w:rsidR="00E15ABD" w:rsidRPr="00F83C39">
        <w:rPr>
          <w:rFonts w:ascii="Times New Roman" w:hAnsi="Times New Roman" w:cs="Times New Roman"/>
          <w:b/>
          <w:bCs/>
          <w:sz w:val="20"/>
          <w:szCs w:val="20"/>
        </w:rPr>
        <w:t>Fig 1</w:t>
      </w:r>
      <w:r w:rsidR="00E15ABD" w:rsidRPr="00F83C39">
        <w:rPr>
          <w:rFonts w:ascii="Times New Roman" w:hAnsi="Times New Roman" w:cs="Times New Roman"/>
          <w:sz w:val="20"/>
          <w:szCs w:val="20"/>
        </w:rPr>
        <w:t>)</w:t>
      </w:r>
      <w:r w:rsidR="00181FCA" w:rsidRPr="00F83C39">
        <w:rPr>
          <w:rFonts w:ascii="Times New Roman" w:hAnsi="Times New Roman" w:cs="Times New Roman"/>
          <w:sz w:val="20"/>
          <w:szCs w:val="20"/>
        </w:rPr>
        <w:t xml:space="preserve">. </w:t>
      </w:r>
      <w:r w:rsidR="000D76F5" w:rsidRPr="00F83C39">
        <w:rPr>
          <w:rFonts w:ascii="Times New Roman" w:hAnsi="Times New Roman" w:cs="Times New Roman"/>
          <w:sz w:val="20"/>
          <w:szCs w:val="20"/>
        </w:rPr>
        <w:t>Capthesin L (CTSL)</w:t>
      </w:r>
      <w:r w:rsidR="001672AA" w:rsidRPr="00F83C39">
        <w:rPr>
          <w:rFonts w:ascii="Times New Roman" w:hAnsi="Times New Roman" w:cs="Times New Roman"/>
          <w:sz w:val="20"/>
          <w:szCs w:val="20"/>
        </w:rPr>
        <w:t xml:space="preserve"> is </w:t>
      </w:r>
      <w:r w:rsidR="009A31B9" w:rsidRPr="00F83C39">
        <w:rPr>
          <w:rFonts w:ascii="Times New Roman" w:hAnsi="Times New Roman" w:cs="Times New Roman"/>
          <w:sz w:val="20"/>
          <w:szCs w:val="20"/>
        </w:rPr>
        <w:t xml:space="preserve">an </w:t>
      </w:r>
      <w:r w:rsidR="001672AA" w:rsidRPr="00F83C39">
        <w:rPr>
          <w:rFonts w:ascii="Times New Roman" w:hAnsi="Times New Roman" w:cs="Times New Roman"/>
          <w:sz w:val="20"/>
          <w:szCs w:val="20"/>
        </w:rPr>
        <w:t>endosomal protease</w:t>
      </w:r>
      <w:r w:rsidR="009A31B9" w:rsidRPr="00F83C39">
        <w:rPr>
          <w:rFonts w:ascii="Times New Roman" w:hAnsi="Times New Roman" w:cs="Times New Roman"/>
          <w:sz w:val="20"/>
          <w:szCs w:val="20"/>
        </w:rPr>
        <w:t xml:space="preserve"> that</w:t>
      </w:r>
      <w:r w:rsidR="001672AA" w:rsidRPr="00F83C39">
        <w:rPr>
          <w:rFonts w:ascii="Times New Roman" w:hAnsi="Times New Roman" w:cs="Times New Roman"/>
          <w:sz w:val="20"/>
          <w:szCs w:val="20"/>
        </w:rPr>
        <w:t xml:space="preserve"> plays</w:t>
      </w:r>
      <w:r w:rsidR="009A31B9" w:rsidRPr="00F83C39">
        <w:rPr>
          <w:rFonts w:ascii="Times New Roman" w:hAnsi="Times New Roman" w:cs="Times New Roman"/>
          <w:sz w:val="20"/>
          <w:szCs w:val="20"/>
        </w:rPr>
        <w:t xml:space="preserve"> an</w:t>
      </w:r>
      <w:r w:rsidR="001672AA" w:rsidRPr="00F83C39">
        <w:rPr>
          <w:rFonts w:ascii="Times New Roman" w:hAnsi="Times New Roman" w:cs="Times New Roman"/>
          <w:sz w:val="20"/>
          <w:szCs w:val="20"/>
        </w:rPr>
        <w:t xml:space="preserve"> </w:t>
      </w:r>
      <w:r w:rsidR="009A31B9" w:rsidRPr="00F83C39">
        <w:rPr>
          <w:rFonts w:ascii="Times New Roman" w:hAnsi="Times New Roman" w:cs="Times New Roman"/>
          <w:sz w:val="20"/>
          <w:szCs w:val="20"/>
        </w:rPr>
        <w:t>important</w:t>
      </w:r>
      <w:r w:rsidR="001672AA" w:rsidRPr="00F83C39">
        <w:rPr>
          <w:rFonts w:ascii="Times New Roman" w:hAnsi="Times New Roman" w:cs="Times New Roman"/>
          <w:sz w:val="20"/>
          <w:szCs w:val="20"/>
        </w:rPr>
        <w:t xml:space="preserve"> role </w:t>
      </w:r>
      <w:r w:rsidR="002D7B86" w:rsidRPr="00F83C39">
        <w:rPr>
          <w:rFonts w:ascii="Times New Roman" w:hAnsi="Times New Roman" w:cs="Times New Roman"/>
          <w:sz w:val="20"/>
          <w:szCs w:val="20"/>
        </w:rPr>
        <w:t>in</w:t>
      </w:r>
      <w:r w:rsidR="001672AA" w:rsidRPr="00F83C39">
        <w:rPr>
          <w:rFonts w:ascii="Times New Roman" w:hAnsi="Times New Roman" w:cs="Times New Roman"/>
          <w:sz w:val="20"/>
          <w:szCs w:val="20"/>
        </w:rPr>
        <w:t xml:space="preserve"> </w:t>
      </w:r>
      <w:r w:rsidR="009A31B9" w:rsidRPr="00F83C39">
        <w:rPr>
          <w:rFonts w:ascii="Times New Roman" w:hAnsi="Times New Roman" w:cs="Times New Roman"/>
          <w:sz w:val="20"/>
          <w:szCs w:val="20"/>
        </w:rPr>
        <w:t xml:space="preserve">the </w:t>
      </w:r>
      <w:r w:rsidR="001672AA" w:rsidRPr="00F83C39">
        <w:rPr>
          <w:rFonts w:ascii="Times New Roman" w:hAnsi="Times New Roman" w:cs="Times New Roman"/>
          <w:sz w:val="20"/>
          <w:szCs w:val="20"/>
        </w:rPr>
        <w:t>viral endocytosis to glycoprotein processing of SARs-CoV-2</w:t>
      </w:r>
      <w:r w:rsidR="000569AF" w:rsidRPr="00F83C39">
        <w:rPr>
          <w:rFonts w:ascii="Times New Roman" w:hAnsi="Times New Roman" w:cs="Times New Roman"/>
          <w:sz w:val="20"/>
          <w:szCs w:val="20"/>
        </w:rPr>
        <w:t xml:space="preserve"> in the cell. </w:t>
      </w:r>
      <w:r w:rsidR="00CF40C0" w:rsidRPr="00F83C39">
        <w:rPr>
          <w:rFonts w:ascii="Times New Roman" w:hAnsi="Times New Roman" w:cs="Times New Roman"/>
          <w:sz w:val="20"/>
          <w:szCs w:val="20"/>
        </w:rPr>
        <w:t xml:space="preserve"> R</w:t>
      </w:r>
      <w:r w:rsidR="009A31B9" w:rsidRPr="00F83C39">
        <w:rPr>
          <w:rFonts w:ascii="Times New Roman" w:hAnsi="Times New Roman" w:cs="Times New Roman"/>
          <w:sz w:val="20"/>
          <w:szCs w:val="20"/>
        </w:rPr>
        <w:t>esults of</w:t>
      </w:r>
      <w:r w:rsidR="00843D40" w:rsidRPr="00F83C39">
        <w:rPr>
          <w:rFonts w:ascii="Times New Roman" w:hAnsi="Times New Roman" w:cs="Times New Roman"/>
          <w:sz w:val="20"/>
          <w:szCs w:val="20"/>
        </w:rPr>
        <w:t xml:space="preserve"> </w:t>
      </w:r>
      <w:r w:rsidR="009A31B9" w:rsidRPr="00F83C39">
        <w:rPr>
          <w:rFonts w:ascii="Times New Roman" w:hAnsi="Times New Roman" w:cs="Times New Roman"/>
          <w:sz w:val="20"/>
          <w:szCs w:val="20"/>
        </w:rPr>
        <w:t xml:space="preserve">the </w:t>
      </w:r>
      <w:r w:rsidR="00843D40" w:rsidRPr="00F83C39">
        <w:rPr>
          <w:rFonts w:ascii="Times New Roman" w:hAnsi="Times New Roman" w:cs="Times New Roman"/>
          <w:sz w:val="20"/>
          <w:szCs w:val="20"/>
        </w:rPr>
        <w:t>docking simulation</w:t>
      </w:r>
      <w:r w:rsidR="009A31B9" w:rsidRPr="00F83C39">
        <w:rPr>
          <w:rFonts w:ascii="Times New Roman" w:hAnsi="Times New Roman" w:cs="Times New Roman"/>
          <w:sz w:val="20"/>
          <w:szCs w:val="20"/>
        </w:rPr>
        <w:t xml:space="preserve"> </w:t>
      </w:r>
      <w:r w:rsidR="00CF40C0" w:rsidRPr="00F83C39">
        <w:rPr>
          <w:rFonts w:ascii="Times New Roman" w:hAnsi="Times New Roman" w:cs="Times New Roman"/>
          <w:sz w:val="20"/>
          <w:szCs w:val="20"/>
        </w:rPr>
        <w:t>also suggest that</w:t>
      </w:r>
      <w:r w:rsidR="00843D40" w:rsidRPr="00F83C39">
        <w:rPr>
          <w:rFonts w:ascii="Times New Roman" w:hAnsi="Times New Roman" w:cs="Times New Roman"/>
          <w:sz w:val="20"/>
          <w:szCs w:val="20"/>
        </w:rPr>
        <w:t xml:space="preserve"> t</w:t>
      </w:r>
      <w:r w:rsidR="000569AF" w:rsidRPr="00F83C39">
        <w:rPr>
          <w:rFonts w:ascii="Times New Roman" w:hAnsi="Times New Roman" w:cs="Times New Roman"/>
          <w:sz w:val="20"/>
          <w:szCs w:val="20"/>
        </w:rPr>
        <w:t xml:space="preserve">his endosomal protease </w:t>
      </w:r>
      <w:r w:rsidR="00CF40C0" w:rsidRPr="00F83C39">
        <w:rPr>
          <w:rFonts w:ascii="Times New Roman" w:hAnsi="Times New Roman" w:cs="Times New Roman"/>
          <w:sz w:val="20"/>
          <w:szCs w:val="20"/>
        </w:rPr>
        <w:t>is a</w:t>
      </w:r>
      <w:r w:rsidR="000569AF" w:rsidRPr="00F83C39">
        <w:rPr>
          <w:rFonts w:ascii="Times New Roman" w:hAnsi="Times New Roman" w:cs="Times New Roman"/>
          <w:sz w:val="20"/>
          <w:szCs w:val="20"/>
        </w:rPr>
        <w:t xml:space="preserve"> </w:t>
      </w:r>
      <w:r w:rsidR="009A31B9" w:rsidRPr="00F83C39">
        <w:rPr>
          <w:rFonts w:ascii="Times New Roman" w:hAnsi="Times New Roman" w:cs="Times New Roman"/>
          <w:sz w:val="20"/>
          <w:szCs w:val="20"/>
        </w:rPr>
        <w:t>poor</w:t>
      </w:r>
      <w:r w:rsidR="000569AF" w:rsidRPr="00F83C39">
        <w:rPr>
          <w:rFonts w:ascii="Times New Roman" w:hAnsi="Times New Roman" w:cs="Times New Roman"/>
          <w:sz w:val="20"/>
          <w:szCs w:val="20"/>
        </w:rPr>
        <w:t xml:space="preserve"> target for chloroquine </w:t>
      </w:r>
      <w:r w:rsidR="009A31B9" w:rsidRPr="00F83C39">
        <w:rPr>
          <w:rFonts w:ascii="Times New Roman" w:hAnsi="Times New Roman" w:cs="Times New Roman"/>
          <w:sz w:val="20"/>
          <w:szCs w:val="20"/>
        </w:rPr>
        <w:t>(</w:t>
      </w:r>
      <w:r w:rsidR="00380204" w:rsidRPr="00F83C39">
        <w:rPr>
          <w:rFonts w:ascii="Times New Roman" w:hAnsi="Times New Roman" w:cs="Times New Roman"/>
          <w:sz w:val="20"/>
          <w:szCs w:val="20"/>
        </w:rPr>
        <w:t xml:space="preserve">high </w:t>
      </w:r>
      <w:r w:rsidR="000569AF" w:rsidRPr="00F83C39">
        <w:rPr>
          <w:rFonts w:ascii="Times New Roman" w:hAnsi="Times New Roman" w:cs="Times New Roman"/>
          <w:sz w:val="20"/>
          <w:szCs w:val="20"/>
        </w:rPr>
        <w:t>binding affinity of -</w:t>
      </w:r>
      <w:r w:rsidR="00EB083F" w:rsidRPr="00F83C39">
        <w:rPr>
          <w:rFonts w:ascii="Times New Roman" w:hAnsi="Times New Roman" w:cs="Times New Roman"/>
          <w:sz w:val="20"/>
          <w:szCs w:val="20"/>
        </w:rPr>
        <w:t>5.4</w:t>
      </w:r>
      <w:r w:rsidR="000569AF" w:rsidRPr="00F83C39">
        <w:rPr>
          <w:rFonts w:ascii="Times New Roman" w:hAnsi="Times New Roman" w:cs="Times New Roman"/>
          <w:sz w:val="20"/>
          <w:szCs w:val="20"/>
        </w:rPr>
        <w:t xml:space="preserve"> kcal/mol</w:t>
      </w:r>
      <w:r w:rsidR="009A31B9" w:rsidRPr="00F83C39">
        <w:rPr>
          <w:rFonts w:ascii="Times New Roman" w:hAnsi="Times New Roman" w:cs="Times New Roman"/>
          <w:sz w:val="20"/>
          <w:szCs w:val="20"/>
        </w:rPr>
        <w:t>)</w:t>
      </w:r>
      <w:r w:rsidR="001247CB" w:rsidRPr="00F83C39">
        <w:rPr>
          <w:rFonts w:ascii="Times New Roman" w:hAnsi="Times New Roman" w:cs="Times New Roman"/>
          <w:sz w:val="20"/>
          <w:szCs w:val="20"/>
        </w:rPr>
        <w:t xml:space="preserve"> </w:t>
      </w:r>
      <w:r w:rsidR="008F28CE">
        <w:rPr>
          <w:rFonts w:ascii="Times New Roman" w:hAnsi="Times New Roman" w:cs="Times New Roman"/>
          <w:sz w:val="20"/>
          <w:szCs w:val="20"/>
          <w:vertAlign w:val="superscript"/>
        </w:rPr>
        <w:t>27</w:t>
      </w:r>
      <w:r w:rsidR="001247CB" w:rsidRPr="00F83C39">
        <w:rPr>
          <w:rFonts w:ascii="Times New Roman" w:hAnsi="Times New Roman" w:cs="Times New Roman"/>
          <w:sz w:val="20"/>
          <w:szCs w:val="20"/>
        </w:rPr>
        <w:t xml:space="preserve">. </w:t>
      </w:r>
      <w:r w:rsidR="00CF40C0" w:rsidRPr="00F83C39">
        <w:rPr>
          <w:rFonts w:ascii="Times New Roman" w:hAnsi="Times New Roman" w:cs="Times New Roman"/>
          <w:sz w:val="20"/>
          <w:szCs w:val="20"/>
        </w:rPr>
        <w:t xml:space="preserve">In addition, </w:t>
      </w:r>
      <w:r w:rsidR="00FE0F8D" w:rsidRPr="00F83C39">
        <w:rPr>
          <w:rFonts w:ascii="Times New Roman" w:hAnsi="Times New Roman" w:cs="Times New Roman"/>
          <w:sz w:val="20"/>
          <w:szCs w:val="20"/>
        </w:rPr>
        <w:t xml:space="preserve">results </w:t>
      </w:r>
      <w:r w:rsidR="009A31B9" w:rsidRPr="00F83C39">
        <w:rPr>
          <w:rFonts w:ascii="Times New Roman" w:hAnsi="Times New Roman" w:cs="Times New Roman"/>
          <w:sz w:val="20"/>
          <w:szCs w:val="20"/>
        </w:rPr>
        <w:t xml:space="preserve">of </w:t>
      </w:r>
      <w:r w:rsidR="00FE0F8D" w:rsidRPr="00F83C39">
        <w:rPr>
          <w:rFonts w:ascii="Times New Roman" w:hAnsi="Times New Roman" w:cs="Times New Roman"/>
          <w:sz w:val="20"/>
          <w:szCs w:val="20"/>
        </w:rPr>
        <w:t xml:space="preserve">the </w:t>
      </w:r>
      <w:r w:rsidR="00FE0F8D" w:rsidRPr="00F83C39">
        <w:rPr>
          <w:rFonts w:ascii="Times New Roman" w:hAnsi="Times New Roman" w:cs="Times New Roman"/>
          <w:i/>
          <w:iCs/>
          <w:sz w:val="20"/>
          <w:szCs w:val="20"/>
        </w:rPr>
        <w:t>in vitro</w:t>
      </w:r>
      <w:r w:rsidR="00FE0F8D" w:rsidRPr="00F83C39">
        <w:rPr>
          <w:rFonts w:ascii="Times New Roman" w:hAnsi="Times New Roman" w:cs="Times New Roman"/>
          <w:sz w:val="20"/>
          <w:szCs w:val="20"/>
        </w:rPr>
        <w:t xml:space="preserve"> stud</w:t>
      </w:r>
      <w:r w:rsidR="000E05BA" w:rsidRPr="00F83C39">
        <w:rPr>
          <w:rFonts w:ascii="Times New Roman" w:hAnsi="Times New Roman" w:cs="Times New Roman"/>
          <w:sz w:val="20"/>
          <w:szCs w:val="20"/>
        </w:rPr>
        <w:t>y</w:t>
      </w:r>
      <w:r w:rsidR="00CF40C0" w:rsidRPr="00F83C39">
        <w:rPr>
          <w:rFonts w:ascii="Times New Roman" w:hAnsi="Times New Roman" w:cs="Times New Roman"/>
          <w:sz w:val="20"/>
          <w:szCs w:val="20"/>
        </w:rPr>
        <w:t xml:space="preserve"> in Calu-3 cell lines also showed the weak inhibitory</w:t>
      </w:r>
      <w:r w:rsidR="00FE0F8D" w:rsidRPr="00F83C39">
        <w:rPr>
          <w:rFonts w:ascii="Times New Roman" w:hAnsi="Times New Roman" w:cs="Times New Roman"/>
          <w:sz w:val="20"/>
          <w:szCs w:val="20"/>
        </w:rPr>
        <w:t xml:space="preserve"> </w:t>
      </w:r>
      <w:r w:rsidR="00CF40C0" w:rsidRPr="00F83C39">
        <w:rPr>
          <w:rFonts w:ascii="Times New Roman" w:hAnsi="Times New Roman" w:cs="Times New Roman"/>
          <w:sz w:val="20"/>
          <w:szCs w:val="20"/>
        </w:rPr>
        <w:t xml:space="preserve">effect </w:t>
      </w:r>
      <w:r w:rsidR="009A31B9" w:rsidRPr="00F83C39">
        <w:rPr>
          <w:rFonts w:ascii="Times New Roman" w:hAnsi="Times New Roman" w:cs="Times New Roman"/>
          <w:sz w:val="20"/>
          <w:szCs w:val="20"/>
        </w:rPr>
        <w:t>of</w:t>
      </w:r>
      <w:r w:rsidR="002D7B86" w:rsidRPr="00F83C39">
        <w:rPr>
          <w:rFonts w:ascii="Times New Roman" w:hAnsi="Times New Roman" w:cs="Times New Roman"/>
          <w:sz w:val="20"/>
          <w:szCs w:val="20"/>
        </w:rPr>
        <w:t xml:space="preserve"> </w:t>
      </w:r>
      <w:r w:rsidR="00CF40C0" w:rsidRPr="00F83C39">
        <w:rPr>
          <w:rFonts w:ascii="Times New Roman" w:hAnsi="Times New Roman" w:cs="Times New Roman"/>
          <w:sz w:val="20"/>
          <w:szCs w:val="20"/>
        </w:rPr>
        <w:t>chloroquine on SARs-CoV-2 (</w:t>
      </w:r>
      <w:r w:rsidR="00FE0F8D" w:rsidRPr="00F83C39">
        <w:rPr>
          <w:rFonts w:ascii="Times New Roman" w:hAnsi="Times New Roman" w:cs="Times New Roman"/>
          <w:sz w:val="20"/>
          <w:szCs w:val="20"/>
        </w:rPr>
        <w:t>IC</w:t>
      </w:r>
      <w:r w:rsidR="00FE0F8D" w:rsidRPr="00F83C39">
        <w:rPr>
          <w:rFonts w:ascii="Times New Roman" w:hAnsi="Times New Roman" w:cs="Times New Roman"/>
          <w:sz w:val="20"/>
          <w:szCs w:val="20"/>
          <w:vertAlign w:val="subscript"/>
        </w:rPr>
        <w:t>50</w:t>
      </w:r>
      <w:r w:rsidR="00FE0F8D" w:rsidRPr="00F83C39">
        <w:rPr>
          <w:rFonts w:ascii="Times New Roman" w:hAnsi="Times New Roman" w:cs="Times New Roman"/>
          <w:sz w:val="20"/>
          <w:szCs w:val="20"/>
        </w:rPr>
        <w:t xml:space="preserve"> up to 64.7 µM</w:t>
      </w:r>
      <w:r w:rsidR="001247CB" w:rsidRPr="00F83C39">
        <w:rPr>
          <w:rFonts w:ascii="Times New Roman" w:hAnsi="Times New Roman" w:cs="Times New Roman"/>
          <w:sz w:val="20"/>
          <w:szCs w:val="20"/>
        </w:rPr>
        <w:t xml:space="preserve">) </w:t>
      </w:r>
      <w:r w:rsidR="008F28CE">
        <w:rPr>
          <w:rFonts w:ascii="Times New Roman" w:hAnsi="Times New Roman" w:cs="Times New Roman"/>
          <w:sz w:val="20"/>
          <w:szCs w:val="20"/>
          <w:vertAlign w:val="superscript"/>
        </w:rPr>
        <w:t>14</w:t>
      </w:r>
      <w:r w:rsidR="001247CB" w:rsidRPr="00F83C39">
        <w:rPr>
          <w:rFonts w:ascii="Times New Roman" w:hAnsi="Times New Roman" w:cs="Times New Roman"/>
          <w:sz w:val="20"/>
          <w:szCs w:val="20"/>
        </w:rPr>
        <w:t>.</w:t>
      </w:r>
      <w:r w:rsidR="00FE0F8D" w:rsidRPr="00F83C39">
        <w:rPr>
          <w:rFonts w:ascii="Times New Roman" w:hAnsi="Times New Roman" w:cs="Times New Roman"/>
          <w:sz w:val="20"/>
          <w:szCs w:val="20"/>
        </w:rPr>
        <w:t xml:space="preserve"> </w:t>
      </w:r>
      <w:r w:rsidR="009A31B9" w:rsidRPr="00F83C39">
        <w:rPr>
          <w:rFonts w:ascii="Times New Roman" w:hAnsi="Times New Roman" w:cs="Times New Roman"/>
          <w:sz w:val="20"/>
          <w:szCs w:val="20"/>
        </w:rPr>
        <w:t xml:space="preserve"> </w:t>
      </w:r>
      <w:r w:rsidR="00163227" w:rsidRPr="00F83C39">
        <w:rPr>
          <w:rFonts w:ascii="Times New Roman" w:hAnsi="Times New Roman" w:cs="Times New Roman"/>
          <w:sz w:val="20"/>
          <w:szCs w:val="20"/>
        </w:rPr>
        <w:t>Since chloroquine is ineffective for</w:t>
      </w:r>
      <w:r w:rsidR="00CF40C0" w:rsidRPr="00F83C39">
        <w:rPr>
          <w:rFonts w:ascii="Times New Roman" w:hAnsi="Times New Roman" w:cs="Times New Roman"/>
          <w:sz w:val="20"/>
          <w:szCs w:val="20"/>
        </w:rPr>
        <w:t xml:space="preserve"> both the</w:t>
      </w:r>
      <w:r w:rsidR="00163227" w:rsidRPr="00F83C39">
        <w:rPr>
          <w:rFonts w:ascii="Times New Roman" w:hAnsi="Times New Roman" w:cs="Times New Roman"/>
          <w:sz w:val="20"/>
          <w:szCs w:val="20"/>
        </w:rPr>
        <w:t xml:space="preserve"> blockage of viral entry </w:t>
      </w:r>
      <w:r w:rsidR="00CF40C0" w:rsidRPr="00F83C39">
        <w:rPr>
          <w:rFonts w:ascii="Times New Roman" w:hAnsi="Times New Roman" w:cs="Times New Roman"/>
          <w:sz w:val="20"/>
          <w:szCs w:val="20"/>
        </w:rPr>
        <w:t>and</w:t>
      </w:r>
      <w:r w:rsidR="00163227" w:rsidRPr="00F83C39">
        <w:rPr>
          <w:rFonts w:ascii="Times New Roman" w:hAnsi="Times New Roman" w:cs="Times New Roman"/>
          <w:sz w:val="20"/>
          <w:szCs w:val="20"/>
        </w:rPr>
        <w:t xml:space="preserve"> replication, </w:t>
      </w:r>
      <w:r w:rsidR="00CF40C0" w:rsidRPr="00F83C39">
        <w:rPr>
          <w:rFonts w:ascii="Times New Roman" w:hAnsi="Times New Roman" w:cs="Times New Roman"/>
          <w:sz w:val="20"/>
          <w:szCs w:val="20"/>
        </w:rPr>
        <w:t>the drug</w:t>
      </w:r>
      <w:r w:rsidR="00163227" w:rsidRPr="00F83C39">
        <w:rPr>
          <w:rFonts w:ascii="Times New Roman" w:hAnsi="Times New Roman" w:cs="Times New Roman"/>
          <w:sz w:val="20"/>
          <w:szCs w:val="20"/>
        </w:rPr>
        <w:t xml:space="preserve"> </w:t>
      </w:r>
      <w:r w:rsidR="00CF40C0" w:rsidRPr="00F83C39">
        <w:rPr>
          <w:rFonts w:ascii="Times New Roman" w:hAnsi="Times New Roman" w:cs="Times New Roman"/>
          <w:sz w:val="20"/>
          <w:szCs w:val="20"/>
        </w:rPr>
        <w:t>is likely to be ineffective for</w:t>
      </w:r>
      <w:r w:rsidR="00163227" w:rsidRPr="00F83C39">
        <w:rPr>
          <w:rFonts w:ascii="Times New Roman" w:hAnsi="Times New Roman" w:cs="Times New Roman"/>
          <w:sz w:val="20"/>
          <w:szCs w:val="20"/>
        </w:rPr>
        <w:t xml:space="preserve"> </w:t>
      </w:r>
      <w:r w:rsidR="009A31B9" w:rsidRPr="00F83C39">
        <w:rPr>
          <w:rFonts w:ascii="Times New Roman" w:hAnsi="Times New Roman" w:cs="Times New Roman"/>
          <w:sz w:val="20"/>
          <w:szCs w:val="20"/>
        </w:rPr>
        <w:t>both</w:t>
      </w:r>
      <w:r w:rsidR="0067160A" w:rsidRPr="00F83C39">
        <w:rPr>
          <w:rFonts w:ascii="Times New Roman" w:hAnsi="Times New Roman" w:cs="Times New Roman"/>
          <w:sz w:val="20"/>
          <w:szCs w:val="20"/>
        </w:rPr>
        <w:t xml:space="preserve"> preventi</w:t>
      </w:r>
      <w:r w:rsidR="009A31B9" w:rsidRPr="00F83C39">
        <w:rPr>
          <w:rFonts w:ascii="Times New Roman" w:hAnsi="Times New Roman" w:cs="Times New Roman"/>
          <w:sz w:val="20"/>
          <w:szCs w:val="20"/>
        </w:rPr>
        <w:t xml:space="preserve">on and treatment of </w:t>
      </w:r>
      <w:r w:rsidR="0067160A" w:rsidRPr="00F83C39">
        <w:rPr>
          <w:rFonts w:ascii="Times New Roman" w:hAnsi="Times New Roman" w:cs="Times New Roman"/>
          <w:sz w:val="20"/>
          <w:szCs w:val="20"/>
        </w:rPr>
        <w:t>COVID-19.</w:t>
      </w:r>
    </w:p>
    <w:p w14:paraId="57A0840F" w14:textId="24E84B5D" w:rsidR="008806B7" w:rsidRPr="00F83C39" w:rsidRDefault="00D27942" w:rsidP="00887EBB">
      <w:pPr>
        <w:spacing w:line="360" w:lineRule="auto"/>
        <w:ind w:firstLine="284"/>
        <w:rPr>
          <w:rFonts w:ascii="Times New Roman" w:hAnsi="Times New Roman" w:cs="Times New Roman"/>
          <w:sz w:val="20"/>
          <w:szCs w:val="20"/>
        </w:rPr>
      </w:pPr>
      <w:r w:rsidRPr="00F83C39">
        <w:rPr>
          <w:rFonts w:ascii="Times New Roman" w:hAnsi="Times New Roman" w:cs="Times New Roman"/>
          <w:sz w:val="20"/>
          <w:szCs w:val="20"/>
        </w:rPr>
        <w:t>With increas</w:t>
      </w:r>
      <w:r w:rsidR="009A31B9" w:rsidRPr="00F83C39">
        <w:rPr>
          <w:rFonts w:ascii="Times New Roman" w:hAnsi="Times New Roman" w:cs="Times New Roman"/>
          <w:sz w:val="20"/>
          <w:szCs w:val="20"/>
        </w:rPr>
        <w:t>ing</w:t>
      </w:r>
      <w:r w:rsidRPr="00F83C39">
        <w:rPr>
          <w:rFonts w:ascii="Times New Roman" w:hAnsi="Times New Roman" w:cs="Times New Roman"/>
          <w:sz w:val="20"/>
          <w:szCs w:val="20"/>
        </w:rPr>
        <w:t xml:space="preserve"> knowledge of </w:t>
      </w:r>
      <w:r w:rsidR="002D7B86" w:rsidRPr="00F83C39">
        <w:rPr>
          <w:rFonts w:ascii="Times New Roman" w:hAnsi="Times New Roman" w:cs="Times New Roman"/>
          <w:sz w:val="20"/>
          <w:szCs w:val="20"/>
        </w:rPr>
        <w:t xml:space="preserve">the </w:t>
      </w:r>
      <w:r w:rsidRPr="00F83C39">
        <w:rPr>
          <w:rFonts w:ascii="Times New Roman" w:hAnsi="Times New Roman" w:cs="Times New Roman"/>
          <w:sz w:val="20"/>
          <w:szCs w:val="20"/>
        </w:rPr>
        <w:t xml:space="preserve">time-course of SARs-COV-2 infection, antiviral therapy </w:t>
      </w:r>
      <w:r w:rsidR="00646D64" w:rsidRPr="00F83C39">
        <w:rPr>
          <w:rFonts w:ascii="Times New Roman" w:hAnsi="Times New Roman" w:cs="Times New Roman"/>
          <w:sz w:val="20"/>
          <w:szCs w:val="20"/>
        </w:rPr>
        <w:t xml:space="preserve">plays </w:t>
      </w:r>
      <w:r w:rsidR="00CF40C0" w:rsidRPr="00F83C39">
        <w:rPr>
          <w:rFonts w:ascii="Times New Roman" w:hAnsi="Times New Roman" w:cs="Times New Roman"/>
          <w:sz w:val="20"/>
          <w:szCs w:val="20"/>
        </w:rPr>
        <w:t>an essential</w:t>
      </w:r>
      <w:r w:rsidR="00646D64" w:rsidRPr="00F83C39">
        <w:rPr>
          <w:rFonts w:ascii="Times New Roman" w:hAnsi="Times New Roman" w:cs="Times New Roman"/>
          <w:sz w:val="20"/>
          <w:szCs w:val="20"/>
        </w:rPr>
        <w:t xml:space="preserve"> role during</w:t>
      </w:r>
      <w:r w:rsidRPr="00F83C39">
        <w:rPr>
          <w:rFonts w:ascii="Times New Roman" w:hAnsi="Times New Roman" w:cs="Times New Roman"/>
          <w:sz w:val="20"/>
          <w:szCs w:val="20"/>
        </w:rPr>
        <w:t xml:space="preserve"> the</w:t>
      </w:r>
      <w:r w:rsidR="00646D64" w:rsidRPr="00F83C39">
        <w:rPr>
          <w:rFonts w:ascii="Times New Roman" w:hAnsi="Times New Roman" w:cs="Times New Roman"/>
          <w:sz w:val="20"/>
          <w:szCs w:val="20"/>
        </w:rPr>
        <w:t xml:space="preserve"> first</w:t>
      </w:r>
      <w:r w:rsidRPr="00F83C39">
        <w:rPr>
          <w:rFonts w:ascii="Times New Roman" w:hAnsi="Times New Roman" w:cs="Times New Roman"/>
          <w:sz w:val="20"/>
          <w:szCs w:val="20"/>
        </w:rPr>
        <w:t xml:space="preserve"> </w:t>
      </w:r>
      <w:r w:rsidR="009A31B9" w:rsidRPr="00F83C39">
        <w:rPr>
          <w:rFonts w:ascii="Times New Roman" w:hAnsi="Times New Roman" w:cs="Times New Roman"/>
          <w:sz w:val="20"/>
          <w:szCs w:val="20"/>
        </w:rPr>
        <w:t>ten</w:t>
      </w:r>
      <w:r w:rsidRPr="00F83C39">
        <w:rPr>
          <w:rFonts w:ascii="Times New Roman" w:hAnsi="Times New Roman" w:cs="Times New Roman"/>
          <w:sz w:val="20"/>
          <w:szCs w:val="20"/>
        </w:rPr>
        <w:t xml:space="preserve"> days </w:t>
      </w:r>
      <w:r w:rsidR="00646D64" w:rsidRPr="00F83C39">
        <w:rPr>
          <w:rFonts w:ascii="Times New Roman" w:hAnsi="Times New Roman" w:cs="Times New Roman"/>
          <w:sz w:val="20"/>
          <w:szCs w:val="20"/>
        </w:rPr>
        <w:t>of</w:t>
      </w:r>
      <w:r w:rsidRPr="00F83C39">
        <w:rPr>
          <w:rFonts w:ascii="Times New Roman" w:hAnsi="Times New Roman" w:cs="Times New Roman"/>
          <w:sz w:val="20"/>
          <w:szCs w:val="20"/>
        </w:rPr>
        <w:t xml:space="preserve"> symptom</w:t>
      </w:r>
      <w:r w:rsidR="00CF40C0" w:rsidRPr="00F83C39">
        <w:rPr>
          <w:rFonts w:ascii="Times New Roman" w:hAnsi="Times New Roman" w:cs="Times New Roman"/>
          <w:sz w:val="20"/>
          <w:szCs w:val="20"/>
        </w:rPr>
        <w:t>s</w:t>
      </w:r>
      <w:r w:rsidRPr="00F83C39">
        <w:rPr>
          <w:rFonts w:ascii="Times New Roman" w:hAnsi="Times New Roman" w:cs="Times New Roman"/>
          <w:sz w:val="20"/>
          <w:szCs w:val="20"/>
        </w:rPr>
        <w:t xml:space="preserve"> onset</w:t>
      </w:r>
      <w:r w:rsidR="00CF40C0" w:rsidRPr="00F83C39">
        <w:rPr>
          <w:rFonts w:ascii="Times New Roman" w:hAnsi="Times New Roman" w:cs="Times New Roman"/>
          <w:sz w:val="20"/>
          <w:szCs w:val="20"/>
        </w:rPr>
        <w:t xml:space="preserve"> when the viral load is high </w:t>
      </w:r>
      <w:r w:rsidR="00FC2B84" w:rsidRPr="00F83C39">
        <w:rPr>
          <w:rFonts w:ascii="Times New Roman" w:hAnsi="Times New Roman" w:cs="Times New Roman"/>
          <w:sz w:val="20"/>
          <w:szCs w:val="20"/>
        </w:rPr>
        <w:t>to</w:t>
      </w:r>
      <w:r w:rsidR="00646D64" w:rsidRPr="00F83C39">
        <w:rPr>
          <w:rFonts w:ascii="Times New Roman" w:hAnsi="Times New Roman" w:cs="Times New Roman"/>
          <w:sz w:val="20"/>
          <w:szCs w:val="20"/>
        </w:rPr>
        <w:t xml:space="preserve"> prevent the development of</w:t>
      </w:r>
      <w:r w:rsidR="00FC2B84" w:rsidRPr="00F83C39">
        <w:rPr>
          <w:rFonts w:ascii="Times New Roman" w:hAnsi="Times New Roman" w:cs="Times New Roman"/>
          <w:sz w:val="20"/>
          <w:szCs w:val="20"/>
        </w:rPr>
        <w:t xml:space="preserve"> severe symptom</w:t>
      </w:r>
      <w:r w:rsidR="009A31B9" w:rsidRPr="00F83C39">
        <w:rPr>
          <w:rFonts w:ascii="Times New Roman" w:hAnsi="Times New Roman" w:cs="Times New Roman"/>
          <w:sz w:val="20"/>
          <w:szCs w:val="20"/>
        </w:rPr>
        <w:t>s</w:t>
      </w:r>
      <w:r w:rsidR="001247CB" w:rsidRPr="00F83C39">
        <w:rPr>
          <w:rFonts w:ascii="Times New Roman" w:hAnsi="Times New Roman" w:cs="Times New Roman"/>
          <w:sz w:val="20"/>
          <w:szCs w:val="20"/>
        </w:rPr>
        <w:t xml:space="preserve"> [28].</w:t>
      </w:r>
      <w:r w:rsidR="00FC2B84" w:rsidRPr="00F83C39">
        <w:rPr>
          <w:rFonts w:ascii="Times New Roman" w:hAnsi="Times New Roman" w:cs="Times New Roman"/>
          <w:sz w:val="20"/>
          <w:szCs w:val="20"/>
        </w:rPr>
        <w:t xml:space="preserve"> </w:t>
      </w:r>
      <w:r w:rsidR="00646D64" w:rsidRPr="00F83C39">
        <w:rPr>
          <w:rFonts w:ascii="Times New Roman" w:hAnsi="Times New Roman" w:cs="Times New Roman"/>
          <w:sz w:val="20"/>
          <w:szCs w:val="20"/>
        </w:rPr>
        <w:t xml:space="preserve"> I</w:t>
      </w:r>
      <w:r w:rsidR="00FC2B84" w:rsidRPr="00F83C39">
        <w:rPr>
          <w:rFonts w:ascii="Times New Roman" w:hAnsi="Times New Roman" w:cs="Times New Roman"/>
          <w:sz w:val="20"/>
          <w:szCs w:val="20"/>
        </w:rPr>
        <w:t>neffective treatment</w:t>
      </w:r>
      <w:r w:rsidR="00646D64" w:rsidRPr="00F83C39">
        <w:rPr>
          <w:rFonts w:ascii="Times New Roman" w:hAnsi="Times New Roman" w:cs="Times New Roman"/>
          <w:sz w:val="20"/>
          <w:szCs w:val="20"/>
        </w:rPr>
        <w:t xml:space="preserve"> outcomes </w:t>
      </w:r>
      <w:r w:rsidR="00CF40C0" w:rsidRPr="00F83C39">
        <w:rPr>
          <w:rFonts w:ascii="Times New Roman" w:hAnsi="Times New Roman" w:cs="Times New Roman"/>
          <w:sz w:val="20"/>
          <w:szCs w:val="20"/>
        </w:rPr>
        <w:t>following multiple doses of 300 mg base chloroquine given twice daily for 7 to 14 days (</w:t>
      </w:r>
      <w:r w:rsidR="00CF40C0" w:rsidRPr="00F83C39">
        <w:rPr>
          <w:rFonts w:ascii="Times New Roman" w:hAnsi="Times New Roman" w:cs="Times New Roman"/>
          <w:b/>
          <w:bCs/>
          <w:sz w:val="20"/>
          <w:szCs w:val="20"/>
        </w:rPr>
        <w:t>scenario-I to III</w:t>
      </w:r>
      <w:r w:rsidR="00CF40C0" w:rsidRPr="00F83C39">
        <w:rPr>
          <w:rFonts w:ascii="Times New Roman" w:hAnsi="Times New Roman" w:cs="Times New Roman"/>
          <w:sz w:val="20"/>
          <w:szCs w:val="20"/>
        </w:rPr>
        <w:t>) in shortening o</w:t>
      </w:r>
      <w:r w:rsidR="00646D64" w:rsidRPr="00F83C39">
        <w:rPr>
          <w:rFonts w:ascii="Times New Roman" w:hAnsi="Times New Roman" w:cs="Times New Roman"/>
          <w:sz w:val="20"/>
          <w:szCs w:val="20"/>
        </w:rPr>
        <w:t>f</w:t>
      </w:r>
      <w:r w:rsidR="00CF40C0" w:rsidRPr="00F83C39">
        <w:rPr>
          <w:rFonts w:ascii="Times New Roman" w:hAnsi="Times New Roman" w:cs="Times New Roman"/>
          <w:sz w:val="20"/>
          <w:szCs w:val="20"/>
        </w:rPr>
        <w:t xml:space="preserve"> the</w:t>
      </w:r>
      <w:r w:rsidR="00646D64" w:rsidRPr="00F83C39">
        <w:rPr>
          <w:rFonts w:ascii="Times New Roman" w:hAnsi="Times New Roman" w:cs="Times New Roman"/>
          <w:sz w:val="20"/>
          <w:szCs w:val="20"/>
        </w:rPr>
        <w:t xml:space="preserve"> time to PCR-negative</w:t>
      </w:r>
      <w:r w:rsidR="00CF40C0" w:rsidRPr="00F83C39">
        <w:rPr>
          <w:rFonts w:ascii="Times New Roman" w:hAnsi="Times New Roman" w:cs="Times New Roman"/>
          <w:sz w:val="20"/>
          <w:szCs w:val="20"/>
        </w:rPr>
        <w:t xml:space="preserve"> results and</w:t>
      </w:r>
      <w:r w:rsidR="00646D64" w:rsidRPr="00F83C39">
        <w:rPr>
          <w:rFonts w:ascii="Times New Roman" w:hAnsi="Times New Roman" w:cs="Times New Roman"/>
          <w:sz w:val="20"/>
          <w:szCs w:val="20"/>
        </w:rPr>
        <w:t xml:space="preserve"> duration of hospitalization</w:t>
      </w:r>
      <w:r w:rsidR="00CF40C0" w:rsidRPr="00F83C39">
        <w:rPr>
          <w:rFonts w:ascii="Times New Roman" w:hAnsi="Times New Roman" w:cs="Times New Roman"/>
          <w:sz w:val="20"/>
          <w:szCs w:val="20"/>
        </w:rPr>
        <w:t>, as well as to</w:t>
      </w:r>
      <w:r w:rsidR="00646D64" w:rsidRPr="00F83C39">
        <w:rPr>
          <w:rFonts w:ascii="Times New Roman" w:hAnsi="Times New Roman" w:cs="Times New Roman"/>
          <w:sz w:val="20"/>
          <w:szCs w:val="20"/>
        </w:rPr>
        <w:t xml:space="preserve"> prevent disease progression could </w:t>
      </w:r>
      <w:r w:rsidR="008673C5" w:rsidRPr="00F83C39">
        <w:rPr>
          <w:rFonts w:ascii="Times New Roman" w:hAnsi="Times New Roman" w:cs="Times New Roman"/>
          <w:sz w:val="20"/>
          <w:szCs w:val="20"/>
        </w:rPr>
        <w:t xml:space="preserve">be </w:t>
      </w:r>
      <w:r w:rsidR="006D7C7D" w:rsidRPr="00F83C39">
        <w:rPr>
          <w:rFonts w:ascii="Times New Roman" w:hAnsi="Times New Roman" w:cs="Times New Roman"/>
          <w:sz w:val="20"/>
          <w:szCs w:val="20"/>
        </w:rPr>
        <w:t>due</w:t>
      </w:r>
      <w:r w:rsidR="0053144E" w:rsidRPr="00F83C39">
        <w:rPr>
          <w:rFonts w:ascii="Times New Roman" w:hAnsi="Times New Roman" w:cs="Times New Roman"/>
          <w:sz w:val="20"/>
          <w:szCs w:val="20"/>
        </w:rPr>
        <w:t xml:space="preserve"> to</w:t>
      </w:r>
      <w:r w:rsidR="006D7C7D" w:rsidRPr="00F83C39">
        <w:rPr>
          <w:rFonts w:ascii="Times New Roman" w:hAnsi="Times New Roman" w:cs="Times New Roman"/>
          <w:sz w:val="20"/>
          <w:szCs w:val="20"/>
        </w:rPr>
        <w:t xml:space="preserve"> </w:t>
      </w:r>
      <w:r w:rsidR="008673C5" w:rsidRPr="00F83C39">
        <w:rPr>
          <w:rFonts w:ascii="Times New Roman" w:hAnsi="Times New Roman" w:cs="Times New Roman"/>
          <w:sz w:val="20"/>
          <w:szCs w:val="20"/>
        </w:rPr>
        <w:t>the</w:t>
      </w:r>
      <w:r w:rsidR="00646D64" w:rsidRPr="00F83C39">
        <w:rPr>
          <w:rFonts w:ascii="Times New Roman" w:hAnsi="Times New Roman" w:cs="Times New Roman"/>
          <w:sz w:val="20"/>
          <w:szCs w:val="20"/>
        </w:rPr>
        <w:t xml:space="preserve"> </w:t>
      </w:r>
      <w:r w:rsidR="008673C5" w:rsidRPr="00F83C39">
        <w:rPr>
          <w:rFonts w:ascii="Times New Roman" w:hAnsi="Times New Roman" w:cs="Times New Roman"/>
          <w:sz w:val="20"/>
          <w:szCs w:val="20"/>
        </w:rPr>
        <w:t>delay</w:t>
      </w:r>
      <w:r w:rsidR="00646D64" w:rsidRPr="00F83C39">
        <w:rPr>
          <w:rFonts w:ascii="Times New Roman" w:hAnsi="Times New Roman" w:cs="Times New Roman"/>
          <w:sz w:val="20"/>
          <w:szCs w:val="20"/>
        </w:rPr>
        <w:t xml:space="preserve"> in</w:t>
      </w:r>
      <w:r w:rsidR="008673C5" w:rsidRPr="00F83C39">
        <w:rPr>
          <w:rFonts w:ascii="Times New Roman" w:hAnsi="Times New Roman" w:cs="Times New Roman"/>
          <w:sz w:val="20"/>
          <w:szCs w:val="20"/>
        </w:rPr>
        <w:t xml:space="preserve"> chloroquine </w:t>
      </w:r>
      <w:r w:rsidR="00646D64" w:rsidRPr="00F83C39">
        <w:rPr>
          <w:rFonts w:ascii="Times New Roman" w:hAnsi="Times New Roman" w:cs="Times New Roman"/>
          <w:sz w:val="20"/>
          <w:szCs w:val="20"/>
        </w:rPr>
        <w:t>treatment after 5 days of symptom</w:t>
      </w:r>
      <w:r w:rsidR="00CF40C0" w:rsidRPr="00F83C39">
        <w:rPr>
          <w:rFonts w:ascii="Times New Roman" w:hAnsi="Times New Roman" w:cs="Times New Roman"/>
          <w:sz w:val="20"/>
          <w:szCs w:val="20"/>
        </w:rPr>
        <w:t>s</w:t>
      </w:r>
      <w:r w:rsidR="00646D64" w:rsidRPr="00F83C39">
        <w:rPr>
          <w:rFonts w:ascii="Times New Roman" w:hAnsi="Times New Roman" w:cs="Times New Roman"/>
          <w:sz w:val="20"/>
          <w:szCs w:val="20"/>
        </w:rPr>
        <w:t xml:space="preserve"> onset</w:t>
      </w:r>
      <w:r w:rsidR="006D7C7D" w:rsidRPr="00F83C39">
        <w:rPr>
          <w:rFonts w:ascii="Times New Roman" w:hAnsi="Times New Roman" w:cs="Times New Roman"/>
          <w:sz w:val="20"/>
          <w:szCs w:val="20"/>
        </w:rPr>
        <w:t xml:space="preserve">. </w:t>
      </w:r>
      <w:r w:rsidR="00646D64" w:rsidRPr="00F83C39">
        <w:rPr>
          <w:rFonts w:ascii="Times New Roman" w:hAnsi="Times New Roman" w:cs="Times New Roman"/>
          <w:sz w:val="20"/>
          <w:szCs w:val="20"/>
        </w:rPr>
        <w:t>A</w:t>
      </w:r>
      <w:r w:rsidR="0053144E" w:rsidRPr="00F83C39">
        <w:rPr>
          <w:rFonts w:ascii="Times New Roman" w:hAnsi="Times New Roman" w:cs="Times New Roman"/>
          <w:sz w:val="20"/>
          <w:szCs w:val="20"/>
        </w:rPr>
        <w:t>ntiviral therapy</w:t>
      </w:r>
      <w:r w:rsidR="00646D64" w:rsidRPr="00F83C39">
        <w:rPr>
          <w:rFonts w:ascii="Times New Roman" w:hAnsi="Times New Roman" w:cs="Times New Roman"/>
          <w:sz w:val="20"/>
          <w:szCs w:val="20"/>
        </w:rPr>
        <w:t xml:space="preserve"> during this critical period is essential</w:t>
      </w:r>
      <w:r w:rsidR="0053144E" w:rsidRPr="00F83C39">
        <w:rPr>
          <w:rFonts w:ascii="Times New Roman" w:hAnsi="Times New Roman" w:cs="Times New Roman"/>
          <w:sz w:val="20"/>
          <w:szCs w:val="20"/>
        </w:rPr>
        <w:t xml:space="preserve"> in COVID-19 patients with mild to moderate symptoms</w:t>
      </w:r>
      <w:r w:rsidR="00646D64" w:rsidRPr="00F83C39">
        <w:rPr>
          <w:rFonts w:ascii="Times New Roman" w:hAnsi="Times New Roman" w:cs="Times New Roman"/>
          <w:sz w:val="20"/>
          <w:szCs w:val="20"/>
        </w:rPr>
        <w:t>.</w:t>
      </w:r>
      <w:r w:rsidR="0053144E" w:rsidRPr="00F83C39">
        <w:rPr>
          <w:rFonts w:ascii="Times New Roman" w:hAnsi="Times New Roman" w:cs="Times New Roman"/>
          <w:sz w:val="20"/>
          <w:szCs w:val="20"/>
        </w:rPr>
        <w:t xml:space="preserve"> </w:t>
      </w:r>
      <w:r w:rsidR="00CF40C0" w:rsidRPr="00F83C39">
        <w:rPr>
          <w:rFonts w:ascii="Times New Roman" w:hAnsi="Times New Roman" w:cs="Times New Roman"/>
          <w:sz w:val="20"/>
          <w:szCs w:val="20"/>
        </w:rPr>
        <w:t xml:space="preserve"> Nevertheless, </w:t>
      </w:r>
      <w:r w:rsidR="0053144E" w:rsidRPr="00F83C39">
        <w:rPr>
          <w:rFonts w:ascii="Times New Roman" w:hAnsi="Times New Roman" w:cs="Times New Roman"/>
          <w:sz w:val="20"/>
          <w:szCs w:val="20"/>
        </w:rPr>
        <w:t xml:space="preserve">chloroquine </w:t>
      </w:r>
      <w:r w:rsidR="00CF40C0" w:rsidRPr="00F83C39">
        <w:rPr>
          <w:rFonts w:ascii="Times New Roman" w:hAnsi="Times New Roman" w:cs="Times New Roman"/>
          <w:sz w:val="20"/>
          <w:szCs w:val="20"/>
        </w:rPr>
        <w:t>was shown in this study to be</w:t>
      </w:r>
      <w:r w:rsidR="0053144E" w:rsidRPr="00F83C39">
        <w:rPr>
          <w:rFonts w:ascii="Times New Roman" w:hAnsi="Times New Roman" w:cs="Times New Roman"/>
          <w:sz w:val="20"/>
          <w:szCs w:val="20"/>
        </w:rPr>
        <w:t xml:space="preserve"> </w:t>
      </w:r>
      <w:r w:rsidR="00CF40C0" w:rsidRPr="00F83C39">
        <w:rPr>
          <w:rFonts w:ascii="Times New Roman" w:hAnsi="Times New Roman" w:cs="Times New Roman"/>
          <w:sz w:val="20"/>
          <w:szCs w:val="20"/>
        </w:rPr>
        <w:t>in</w:t>
      </w:r>
      <w:r w:rsidR="0053144E" w:rsidRPr="00F83C39">
        <w:rPr>
          <w:rFonts w:ascii="Times New Roman" w:hAnsi="Times New Roman" w:cs="Times New Roman"/>
          <w:sz w:val="20"/>
          <w:szCs w:val="20"/>
        </w:rPr>
        <w:t>effective against SARs-CoV-2</w:t>
      </w:r>
      <w:r w:rsidR="00CF40C0" w:rsidRPr="00F83C39">
        <w:rPr>
          <w:rFonts w:ascii="Times New Roman" w:hAnsi="Times New Roman" w:cs="Times New Roman"/>
          <w:sz w:val="20"/>
          <w:szCs w:val="20"/>
        </w:rPr>
        <w:t xml:space="preserve"> even with the d</w:t>
      </w:r>
      <w:r w:rsidR="0053144E" w:rsidRPr="00F83C39">
        <w:rPr>
          <w:rFonts w:ascii="Times New Roman" w:hAnsi="Times New Roman" w:cs="Times New Roman"/>
          <w:sz w:val="20"/>
          <w:szCs w:val="20"/>
        </w:rPr>
        <w:t>oubl</w:t>
      </w:r>
      <w:r w:rsidR="00646D64" w:rsidRPr="00F83C39">
        <w:rPr>
          <w:rFonts w:ascii="Times New Roman" w:hAnsi="Times New Roman" w:cs="Times New Roman"/>
          <w:sz w:val="20"/>
          <w:szCs w:val="20"/>
        </w:rPr>
        <w:t xml:space="preserve">ing dose </w:t>
      </w:r>
      <w:r w:rsidR="00CF40C0" w:rsidRPr="00F83C39">
        <w:rPr>
          <w:rFonts w:ascii="Times New Roman" w:hAnsi="Times New Roman" w:cs="Times New Roman"/>
          <w:sz w:val="20"/>
          <w:szCs w:val="20"/>
        </w:rPr>
        <w:t>regimen (</w:t>
      </w:r>
      <w:r w:rsidR="00646D64" w:rsidRPr="00F83C39">
        <w:rPr>
          <w:rFonts w:ascii="Times New Roman" w:hAnsi="Times New Roman" w:cs="Times New Roman"/>
          <w:sz w:val="20"/>
          <w:szCs w:val="20"/>
        </w:rPr>
        <w:t>loading dose</w:t>
      </w:r>
      <w:r w:rsidR="00CF40C0" w:rsidRPr="00F83C39">
        <w:rPr>
          <w:rFonts w:ascii="Times New Roman" w:hAnsi="Times New Roman" w:cs="Times New Roman"/>
          <w:sz w:val="20"/>
          <w:szCs w:val="20"/>
        </w:rPr>
        <w:t>s</w:t>
      </w:r>
      <w:r w:rsidR="00646D64" w:rsidRPr="00F83C39">
        <w:rPr>
          <w:rFonts w:ascii="Times New Roman" w:hAnsi="Times New Roman" w:cs="Times New Roman"/>
          <w:sz w:val="20"/>
          <w:szCs w:val="20"/>
        </w:rPr>
        <w:t xml:space="preserve"> of  600 mg base chloroquine twice daily for 14 days</w:t>
      </w:r>
      <w:r w:rsidR="00CF40C0" w:rsidRPr="00F83C39">
        <w:rPr>
          <w:rFonts w:ascii="Times New Roman" w:hAnsi="Times New Roman" w:cs="Times New Roman"/>
          <w:sz w:val="20"/>
          <w:szCs w:val="20"/>
        </w:rPr>
        <w:t xml:space="preserve">) </w:t>
      </w:r>
      <w:r w:rsidR="002E1B2C" w:rsidRPr="00F83C39">
        <w:rPr>
          <w:rFonts w:ascii="Times New Roman" w:hAnsi="Times New Roman" w:cs="Times New Roman"/>
          <w:sz w:val="20"/>
          <w:szCs w:val="20"/>
        </w:rPr>
        <w:t xml:space="preserve">in patients with severe COVID-19 </w:t>
      </w:r>
      <w:r w:rsidR="0053144E" w:rsidRPr="00F83C39">
        <w:rPr>
          <w:rFonts w:ascii="Times New Roman" w:hAnsi="Times New Roman" w:cs="Times New Roman"/>
          <w:sz w:val="20"/>
          <w:szCs w:val="20"/>
        </w:rPr>
        <w:t>(</w:t>
      </w:r>
      <w:r w:rsidR="00CF40C0" w:rsidRPr="00F83C39">
        <w:rPr>
          <w:rFonts w:ascii="Times New Roman" w:hAnsi="Times New Roman" w:cs="Times New Roman"/>
          <w:b/>
          <w:bCs/>
          <w:sz w:val="20"/>
          <w:szCs w:val="20"/>
        </w:rPr>
        <w:t>S</w:t>
      </w:r>
      <w:r w:rsidR="0053144E" w:rsidRPr="00F83C39">
        <w:rPr>
          <w:rFonts w:ascii="Times New Roman" w:hAnsi="Times New Roman" w:cs="Times New Roman"/>
          <w:b/>
          <w:bCs/>
          <w:sz w:val="20"/>
          <w:szCs w:val="20"/>
        </w:rPr>
        <w:t>cenario-IV</w:t>
      </w:r>
      <w:r w:rsidR="0053144E" w:rsidRPr="00F83C39">
        <w:rPr>
          <w:rFonts w:ascii="Times New Roman" w:hAnsi="Times New Roman" w:cs="Times New Roman"/>
          <w:sz w:val="20"/>
          <w:szCs w:val="20"/>
        </w:rPr>
        <w:t>)</w:t>
      </w:r>
      <w:r w:rsidR="00D431D9" w:rsidRPr="00F83C39">
        <w:rPr>
          <w:rFonts w:ascii="Times New Roman" w:hAnsi="Times New Roman" w:cs="Times New Roman"/>
          <w:sz w:val="20"/>
          <w:szCs w:val="20"/>
        </w:rPr>
        <w:t xml:space="preserve">. </w:t>
      </w:r>
      <w:r w:rsidR="00CF40C0" w:rsidRPr="00F83C39">
        <w:rPr>
          <w:rFonts w:ascii="Times New Roman" w:hAnsi="Times New Roman" w:cs="Times New Roman"/>
          <w:sz w:val="20"/>
          <w:szCs w:val="20"/>
        </w:rPr>
        <w:t>Rather, w</w:t>
      </w:r>
      <w:r w:rsidR="00D431D9" w:rsidRPr="00F83C39">
        <w:rPr>
          <w:rFonts w:ascii="Times New Roman" w:hAnsi="Times New Roman" w:cs="Times New Roman"/>
          <w:sz w:val="20"/>
          <w:szCs w:val="20"/>
        </w:rPr>
        <w:t xml:space="preserve">ith </w:t>
      </w:r>
      <w:r w:rsidR="00646D64" w:rsidRPr="00F83C39">
        <w:rPr>
          <w:rFonts w:ascii="Times New Roman" w:hAnsi="Times New Roman" w:cs="Times New Roman"/>
          <w:sz w:val="20"/>
          <w:szCs w:val="20"/>
        </w:rPr>
        <w:t>such</w:t>
      </w:r>
      <w:r w:rsidR="00D431D9" w:rsidRPr="00F83C39">
        <w:rPr>
          <w:rFonts w:ascii="Times New Roman" w:hAnsi="Times New Roman" w:cs="Times New Roman"/>
          <w:sz w:val="20"/>
          <w:szCs w:val="20"/>
        </w:rPr>
        <w:t xml:space="preserve"> severe symptom</w:t>
      </w:r>
      <w:r w:rsidR="00646D64" w:rsidRPr="00F83C39">
        <w:rPr>
          <w:rFonts w:ascii="Times New Roman" w:hAnsi="Times New Roman" w:cs="Times New Roman"/>
          <w:sz w:val="20"/>
          <w:szCs w:val="20"/>
        </w:rPr>
        <w:t>s</w:t>
      </w:r>
      <w:r w:rsidR="00D431D9" w:rsidRPr="00F83C39">
        <w:rPr>
          <w:rFonts w:ascii="Times New Roman" w:hAnsi="Times New Roman" w:cs="Times New Roman"/>
          <w:sz w:val="20"/>
          <w:szCs w:val="20"/>
        </w:rPr>
        <w:t xml:space="preserve">, </w:t>
      </w:r>
      <w:r w:rsidR="00646D64" w:rsidRPr="00F83C39">
        <w:rPr>
          <w:rFonts w:ascii="Times New Roman" w:hAnsi="Times New Roman" w:cs="Times New Roman"/>
          <w:sz w:val="20"/>
          <w:szCs w:val="20"/>
        </w:rPr>
        <w:t xml:space="preserve">therapy with </w:t>
      </w:r>
      <w:r w:rsidR="00D90BDA" w:rsidRPr="00F83C39">
        <w:rPr>
          <w:rFonts w:ascii="Times New Roman" w:hAnsi="Times New Roman" w:cs="Times New Roman"/>
          <w:sz w:val="20"/>
          <w:szCs w:val="20"/>
        </w:rPr>
        <w:t>anti-</w:t>
      </w:r>
      <w:r w:rsidR="00D90BDA" w:rsidRPr="00F83C39">
        <w:rPr>
          <w:rFonts w:ascii="Times New Roman" w:hAnsi="Times New Roman" w:cs="Times New Roman"/>
          <w:sz w:val="20"/>
          <w:szCs w:val="20"/>
        </w:rPr>
        <w:lastRenderedPageBreak/>
        <w:t>inflammatory inhibitor</w:t>
      </w:r>
      <w:r w:rsidR="00646D64" w:rsidRPr="00F83C39">
        <w:rPr>
          <w:rFonts w:ascii="Times New Roman" w:hAnsi="Times New Roman" w:cs="Times New Roman"/>
          <w:sz w:val="20"/>
          <w:szCs w:val="20"/>
        </w:rPr>
        <w:t>s (</w:t>
      </w:r>
      <w:r w:rsidR="00D90BDA" w:rsidRPr="00F83C39">
        <w:rPr>
          <w:rFonts w:ascii="Times New Roman" w:hAnsi="Times New Roman" w:cs="Times New Roman"/>
          <w:i/>
          <w:iCs/>
          <w:sz w:val="20"/>
          <w:szCs w:val="20"/>
        </w:rPr>
        <w:t>e.g.,</w:t>
      </w:r>
      <w:r w:rsidR="00D90BDA" w:rsidRPr="00F83C39">
        <w:rPr>
          <w:rFonts w:ascii="Times New Roman" w:hAnsi="Times New Roman" w:cs="Times New Roman"/>
          <w:sz w:val="20"/>
          <w:szCs w:val="20"/>
        </w:rPr>
        <w:t xml:space="preserve"> </w:t>
      </w:r>
      <w:r w:rsidR="00CF40C0" w:rsidRPr="00F83C39">
        <w:rPr>
          <w:rFonts w:ascii="Times New Roman" w:hAnsi="Times New Roman" w:cs="Times New Roman"/>
          <w:sz w:val="20"/>
          <w:szCs w:val="20"/>
        </w:rPr>
        <w:t xml:space="preserve">inhibitors of </w:t>
      </w:r>
      <w:r w:rsidR="00D90BDA" w:rsidRPr="00F83C39">
        <w:rPr>
          <w:rFonts w:ascii="Times New Roman" w:hAnsi="Times New Roman" w:cs="Times New Roman"/>
          <w:sz w:val="20"/>
          <w:szCs w:val="20"/>
        </w:rPr>
        <w:t>IL-6</w:t>
      </w:r>
      <w:r w:rsidR="00CF40C0" w:rsidRPr="00F83C39">
        <w:rPr>
          <w:rFonts w:ascii="Times New Roman" w:hAnsi="Times New Roman" w:cs="Times New Roman"/>
          <w:sz w:val="20"/>
          <w:szCs w:val="20"/>
        </w:rPr>
        <w:t xml:space="preserve"> and</w:t>
      </w:r>
      <w:r w:rsidR="00D90BDA" w:rsidRPr="00F83C39">
        <w:rPr>
          <w:rFonts w:ascii="Times New Roman" w:hAnsi="Times New Roman" w:cs="Times New Roman"/>
          <w:sz w:val="20"/>
          <w:szCs w:val="20"/>
        </w:rPr>
        <w:t xml:space="preserve"> IL-1, and dexamethasone</w:t>
      </w:r>
      <w:r w:rsidR="00646D64" w:rsidRPr="00F83C39">
        <w:rPr>
          <w:rFonts w:ascii="Times New Roman" w:hAnsi="Times New Roman" w:cs="Times New Roman"/>
          <w:sz w:val="20"/>
          <w:szCs w:val="20"/>
        </w:rPr>
        <w:t>) is required</w:t>
      </w:r>
      <w:r w:rsidR="00D90BDA" w:rsidRPr="00F83C39">
        <w:rPr>
          <w:rFonts w:ascii="Times New Roman" w:hAnsi="Times New Roman" w:cs="Times New Roman"/>
          <w:sz w:val="20"/>
          <w:szCs w:val="20"/>
        </w:rPr>
        <w:t xml:space="preserve">. </w:t>
      </w:r>
      <w:r w:rsidR="00646D64" w:rsidRPr="00F83C39">
        <w:rPr>
          <w:rFonts w:ascii="Times New Roman" w:hAnsi="Times New Roman" w:cs="Times New Roman"/>
          <w:sz w:val="20"/>
          <w:szCs w:val="20"/>
        </w:rPr>
        <w:t xml:space="preserve"> U</w:t>
      </w:r>
      <w:r w:rsidR="00D90BDA" w:rsidRPr="00F83C39">
        <w:rPr>
          <w:rFonts w:ascii="Times New Roman" w:hAnsi="Times New Roman" w:cs="Times New Roman"/>
          <w:sz w:val="20"/>
          <w:szCs w:val="20"/>
        </w:rPr>
        <w:t xml:space="preserve">nderstanding </w:t>
      </w:r>
      <w:r w:rsidR="002D7B86" w:rsidRPr="00F83C39">
        <w:rPr>
          <w:rFonts w:ascii="Times New Roman" w:hAnsi="Times New Roman" w:cs="Times New Roman"/>
          <w:sz w:val="20"/>
          <w:szCs w:val="20"/>
        </w:rPr>
        <w:t xml:space="preserve">the </w:t>
      </w:r>
      <w:r w:rsidR="00D90BDA" w:rsidRPr="00F83C39">
        <w:rPr>
          <w:rFonts w:ascii="Times New Roman" w:hAnsi="Times New Roman" w:cs="Times New Roman"/>
          <w:sz w:val="20"/>
          <w:szCs w:val="20"/>
        </w:rPr>
        <w:t xml:space="preserve">time-course of SARs-CoV-2 infection is a critical issue for </w:t>
      </w:r>
      <w:r w:rsidR="00CF40C0" w:rsidRPr="00F83C39">
        <w:rPr>
          <w:rFonts w:ascii="Times New Roman" w:hAnsi="Times New Roman" w:cs="Times New Roman"/>
          <w:sz w:val="20"/>
          <w:szCs w:val="20"/>
        </w:rPr>
        <w:t>the implementation of</w:t>
      </w:r>
      <w:r w:rsidR="00D90BDA" w:rsidRPr="00F83C39">
        <w:rPr>
          <w:rFonts w:ascii="Times New Roman" w:hAnsi="Times New Roman" w:cs="Times New Roman"/>
          <w:sz w:val="20"/>
          <w:szCs w:val="20"/>
        </w:rPr>
        <w:t xml:space="preserve"> treatment plan.</w:t>
      </w:r>
    </w:p>
    <w:p w14:paraId="33205CA1" w14:textId="25AA45FC" w:rsidR="001C32EE" w:rsidRPr="00F83C39" w:rsidRDefault="0052566C" w:rsidP="00887EBB">
      <w:pPr>
        <w:spacing w:line="360" w:lineRule="auto"/>
        <w:ind w:firstLine="284"/>
        <w:rPr>
          <w:rFonts w:ascii="Times New Roman" w:hAnsi="Times New Roman" w:cs="Times New Roman"/>
          <w:sz w:val="20"/>
          <w:szCs w:val="20"/>
        </w:rPr>
      </w:pPr>
      <w:r w:rsidRPr="00F83C39">
        <w:rPr>
          <w:rFonts w:ascii="Times New Roman" w:hAnsi="Times New Roman" w:cs="Times New Roman"/>
          <w:b/>
          <w:bCs/>
          <w:sz w:val="20"/>
          <w:szCs w:val="20"/>
        </w:rPr>
        <w:t>L</w:t>
      </w:r>
      <w:r w:rsidR="00395A42" w:rsidRPr="00F83C39">
        <w:rPr>
          <w:rFonts w:ascii="Times New Roman" w:hAnsi="Times New Roman" w:cs="Times New Roman"/>
          <w:b/>
          <w:bCs/>
          <w:sz w:val="20"/>
          <w:szCs w:val="20"/>
        </w:rPr>
        <w:t>PV/r</w:t>
      </w:r>
      <w:r w:rsidRPr="00F83C39">
        <w:rPr>
          <w:rFonts w:ascii="Times New Roman" w:hAnsi="Times New Roman" w:cs="Times New Roman"/>
          <w:b/>
          <w:bCs/>
          <w:sz w:val="20"/>
          <w:szCs w:val="20"/>
        </w:rPr>
        <w:t>:</w:t>
      </w:r>
      <w:r w:rsidRPr="00F83C39">
        <w:rPr>
          <w:rFonts w:ascii="Times New Roman" w:hAnsi="Times New Roman" w:cs="Times New Roman"/>
          <w:sz w:val="20"/>
          <w:szCs w:val="20"/>
        </w:rPr>
        <w:t xml:space="preserve"> </w:t>
      </w:r>
      <w:r w:rsidR="00646566" w:rsidRPr="00F83C39">
        <w:rPr>
          <w:rFonts w:ascii="Times New Roman" w:hAnsi="Times New Roman" w:cs="Times New Roman"/>
          <w:sz w:val="20"/>
          <w:szCs w:val="20"/>
        </w:rPr>
        <w:t xml:space="preserve"> </w:t>
      </w:r>
      <w:r w:rsidR="001C32EE" w:rsidRPr="00F83C39">
        <w:rPr>
          <w:rFonts w:ascii="Times New Roman" w:hAnsi="Times New Roman" w:cs="Times New Roman"/>
          <w:sz w:val="20"/>
          <w:szCs w:val="20"/>
        </w:rPr>
        <w:t>The s</w:t>
      </w:r>
      <w:r w:rsidR="0022671E" w:rsidRPr="00F83C39">
        <w:rPr>
          <w:rFonts w:ascii="Times New Roman" w:hAnsi="Times New Roman" w:cs="Times New Roman"/>
          <w:sz w:val="20"/>
          <w:szCs w:val="20"/>
        </w:rPr>
        <w:t xml:space="preserve">imulated results </w:t>
      </w:r>
      <w:r w:rsidR="001C32EE" w:rsidRPr="00F83C39">
        <w:rPr>
          <w:rFonts w:ascii="Times New Roman" w:hAnsi="Times New Roman" w:cs="Times New Roman"/>
          <w:sz w:val="20"/>
          <w:szCs w:val="20"/>
        </w:rPr>
        <w:t xml:space="preserve">also </w:t>
      </w:r>
      <w:r w:rsidR="0022671E" w:rsidRPr="00F83C39">
        <w:rPr>
          <w:rFonts w:ascii="Times New Roman" w:hAnsi="Times New Roman" w:cs="Times New Roman"/>
          <w:sz w:val="20"/>
          <w:szCs w:val="20"/>
        </w:rPr>
        <w:t>support the</w:t>
      </w:r>
      <w:r w:rsidR="001C32EE" w:rsidRPr="00F83C39">
        <w:rPr>
          <w:rFonts w:ascii="Times New Roman" w:hAnsi="Times New Roman" w:cs="Times New Roman"/>
          <w:sz w:val="20"/>
          <w:szCs w:val="20"/>
        </w:rPr>
        <w:t xml:space="preserve"> decision to</w:t>
      </w:r>
      <w:r w:rsidR="0022671E" w:rsidRPr="00F83C39">
        <w:rPr>
          <w:rFonts w:ascii="Times New Roman" w:hAnsi="Times New Roman" w:cs="Times New Roman"/>
          <w:sz w:val="20"/>
          <w:szCs w:val="20"/>
        </w:rPr>
        <w:t xml:space="preserve"> </w:t>
      </w:r>
      <w:proofErr w:type="spellStart"/>
      <w:r w:rsidR="00D90BDA" w:rsidRPr="00F83C39">
        <w:rPr>
          <w:rFonts w:ascii="Times New Roman" w:hAnsi="Times New Roman" w:cs="Times New Roman"/>
          <w:sz w:val="20"/>
          <w:szCs w:val="20"/>
        </w:rPr>
        <w:t>withdraw</w:t>
      </w:r>
      <w:r w:rsidR="00646D64" w:rsidRPr="00F83C39">
        <w:rPr>
          <w:rFonts w:ascii="Times New Roman" w:hAnsi="Times New Roman" w:cs="Times New Roman"/>
          <w:sz w:val="20"/>
          <w:szCs w:val="20"/>
        </w:rPr>
        <w:t>LPV</w:t>
      </w:r>
      <w:proofErr w:type="spellEnd"/>
      <w:r w:rsidR="00646D64" w:rsidRPr="00F83C39">
        <w:rPr>
          <w:rFonts w:ascii="Times New Roman" w:hAnsi="Times New Roman" w:cs="Times New Roman"/>
          <w:sz w:val="20"/>
          <w:szCs w:val="20"/>
        </w:rPr>
        <w:t>/r</w:t>
      </w:r>
      <w:r w:rsidR="00646566" w:rsidRPr="00F83C39">
        <w:rPr>
          <w:rFonts w:ascii="Times New Roman" w:hAnsi="Times New Roman" w:cs="Times New Roman"/>
          <w:sz w:val="20"/>
          <w:szCs w:val="20"/>
        </w:rPr>
        <w:t xml:space="preserve"> for </w:t>
      </w:r>
      <w:r w:rsidR="00395A42" w:rsidRPr="00F83C39">
        <w:rPr>
          <w:rFonts w:ascii="Times New Roman" w:hAnsi="Times New Roman" w:cs="Times New Roman"/>
          <w:sz w:val="20"/>
          <w:szCs w:val="20"/>
        </w:rPr>
        <w:t xml:space="preserve">COVID-19 </w:t>
      </w:r>
      <w:r w:rsidR="00646566" w:rsidRPr="00F83C39">
        <w:rPr>
          <w:rFonts w:ascii="Times New Roman" w:hAnsi="Times New Roman" w:cs="Times New Roman"/>
          <w:sz w:val="20"/>
          <w:szCs w:val="20"/>
        </w:rPr>
        <w:t>treatment</w:t>
      </w:r>
      <w:r w:rsidR="00646D64" w:rsidRPr="00F83C39">
        <w:rPr>
          <w:rFonts w:ascii="Times New Roman" w:hAnsi="Times New Roman" w:cs="Times New Roman"/>
          <w:sz w:val="20"/>
          <w:szCs w:val="20"/>
        </w:rPr>
        <w:t xml:space="preserve"> s</w:t>
      </w:r>
      <w:r w:rsidR="00771A03" w:rsidRPr="00F83C39">
        <w:rPr>
          <w:rFonts w:ascii="Times New Roman" w:hAnsi="Times New Roman" w:cs="Times New Roman"/>
          <w:sz w:val="20"/>
          <w:szCs w:val="20"/>
        </w:rPr>
        <w:t xml:space="preserve">ince the inhibitory effect (%E) of LPV/r </w:t>
      </w:r>
      <w:r w:rsidR="00883492" w:rsidRPr="00F83C39">
        <w:rPr>
          <w:rFonts w:ascii="Times New Roman" w:hAnsi="Times New Roman" w:cs="Times New Roman"/>
          <w:sz w:val="20"/>
          <w:szCs w:val="20"/>
        </w:rPr>
        <w:t xml:space="preserve">in ELF </w:t>
      </w:r>
      <w:r w:rsidR="00646D64" w:rsidRPr="00F83C39">
        <w:rPr>
          <w:rFonts w:ascii="Times New Roman" w:hAnsi="Times New Roman" w:cs="Times New Roman"/>
          <w:sz w:val="20"/>
          <w:szCs w:val="20"/>
        </w:rPr>
        <w:t>was</w:t>
      </w:r>
      <w:r w:rsidR="00771A03" w:rsidRPr="00F83C39">
        <w:rPr>
          <w:rFonts w:ascii="Times New Roman" w:hAnsi="Times New Roman" w:cs="Times New Roman"/>
          <w:sz w:val="20"/>
          <w:szCs w:val="20"/>
        </w:rPr>
        <w:t xml:space="preserve"> l</w:t>
      </w:r>
      <w:r w:rsidR="00646D64" w:rsidRPr="00F83C39">
        <w:rPr>
          <w:rFonts w:ascii="Times New Roman" w:hAnsi="Times New Roman" w:cs="Times New Roman"/>
          <w:sz w:val="20"/>
          <w:szCs w:val="20"/>
        </w:rPr>
        <w:t>ower</w:t>
      </w:r>
      <w:r w:rsidR="00771A03" w:rsidRPr="00F83C39">
        <w:rPr>
          <w:rFonts w:ascii="Times New Roman" w:hAnsi="Times New Roman" w:cs="Times New Roman"/>
          <w:sz w:val="20"/>
          <w:szCs w:val="20"/>
        </w:rPr>
        <w:t xml:space="preserve"> than </w:t>
      </w:r>
      <w:r w:rsidR="00883492" w:rsidRPr="00F83C39">
        <w:rPr>
          <w:rFonts w:ascii="Times New Roman" w:hAnsi="Times New Roman" w:cs="Times New Roman"/>
          <w:sz w:val="20"/>
          <w:szCs w:val="20"/>
        </w:rPr>
        <w:t xml:space="preserve"> 20% (</w:t>
      </w:r>
      <w:r w:rsidR="00883492" w:rsidRPr="00F83C39">
        <w:rPr>
          <w:rFonts w:ascii="Times New Roman" w:hAnsi="Times New Roman" w:cs="Times New Roman"/>
          <w:b/>
          <w:bCs/>
          <w:sz w:val="20"/>
          <w:szCs w:val="20"/>
        </w:rPr>
        <w:t>Scenario-V</w:t>
      </w:r>
      <w:r w:rsidR="00883492" w:rsidRPr="00F83C39">
        <w:rPr>
          <w:rFonts w:ascii="Times New Roman" w:hAnsi="Times New Roman" w:cs="Times New Roman"/>
          <w:sz w:val="20"/>
          <w:szCs w:val="20"/>
        </w:rPr>
        <w:t xml:space="preserve">).  </w:t>
      </w:r>
      <w:r w:rsidR="001C32EE" w:rsidRPr="00F83C39">
        <w:rPr>
          <w:rFonts w:ascii="Times New Roman" w:hAnsi="Times New Roman" w:cs="Times New Roman"/>
          <w:sz w:val="20"/>
          <w:szCs w:val="20"/>
        </w:rPr>
        <w:t xml:space="preserve">Any dose regimens of LPV/r are therefore inadequate to provide sufficient concentrations of LPV in plasma, ELF, and BEC to inhibit viral entry or replication. </w:t>
      </w:r>
      <w:r w:rsidR="00CE30AA" w:rsidRPr="00F83C39">
        <w:rPr>
          <w:rFonts w:ascii="Times New Roman" w:hAnsi="Times New Roman" w:cs="Times New Roman"/>
          <w:sz w:val="20"/>
          <w:szCs w:val="20"/>
        </w:rPr>
        <w:t xml:space="preserve">Ineffective treatment </w:t>
      </w:r>
      <w:r w:rsidR="00646566" w:rsidRPr="00F83C39">
        <w:rPr>
          <w:rFonts w:ascii="Times New Roman" w:hAnsi="Times New Roman" w:cs="Times New Roman"/>
          <w:sz w:val="20"/>
          <w:szCs w:val="20"/>
        </w:rPr>
        <w:t xml:space="preserve">efficacy </w:t>
      </w:r>
      <w:r w:rsidR="00CE30AA" w:rsidRPr="00F83C39">
        <w:rPr>
          <w:rFonts w:ascii="Times New Roman" w:hAnsi="Times New Roman" w:cs="Times New Roman"/>
          <w:sz w:val="20"/>
          <w:szCs w:val="20"/>
        </w:rPr>
        <w:t xml:space="preserve">of LPV/r </w:t>
      </w:r>
      <w:r w:rsidR="00646D64" w:rsidRPr="00F83C39">
        <w:rPr>
          <w:rFonts w:ascii="Times New Roman" w:hAnsi="Times New Roman" w:cs="Times New Roman"/>
          <w:sz w:val="20"/>
          <w:szCs w:val="20"/>
        </w:rPr>
        <w:t xml:space="preserve">in </w:t>
      </w:r>
      <w:r w:rsidR="00646D64" w:rsidRPr="00F83C39">
        <w:rPr>
          <w:rFonts w:ascii="Times New Roman" w:hAnsi="Times New Roman" w:cs="Times New Roman"/>
          <w:b/>
          <w:bCs/>
          <w:sz w:val="20"/>
          <w:szCs w:val="20"/>
        </w:rPr>
        <w:t>Scenario-V</w:t>
      </w:r>
      <w:r w:rsidR="00646D64" w:rsidRPr="00F83C39">
        <w:rPr>
          <w:rFonts w:ascii="Times New Roman" w:hAnsi="Times New Roman" w:cs="Times New Roman"/>
          <w:sz w:val="20"/>
          <w:szCs w:val="20"/>
        </w:rPr>
        <w:t xml:space="preserve"> could be explained by the delay and</w:t>
      </w:r>
      <w:r w:rsidR="00CE30AA" w:rsidRPr="00F83C39">
        <w:rPr>
          <w:rFonts w:ascii="Times New Roman" w:hAnsi="Times New Roman" w:cs="Times New Roman"/>
          <w:sz w:val="20"/>
          <w:szCs w:val="20"/>
        </w:rPr>
        <w:t xml:space="preserve"> </w:t>
      </w:r>
      <w:r w:rsidR="00395A42" w:rsidRPr="00F83C39">
        <w:rPr>
          <w:rFonts w:ascii="Times New Roman" w:hAnsi="Times New Roman" w:cs="Times New Roman"/>
          <w:sz w:val="20"/>
          <w:szCs w:val="20"/>
        </w:rPr>
        <w:t>inadequate treatment duration</w:t>
      </w:r>
      <w:r w:rsidR="001C32EE" w:rsidRPr="00F83C39">
        <w:rPr>
          <w:rFonts w:ascii="Times New Roman" w:hAnsi="Times New Roman" w:cs="Times New Roman"/>
          <w:sz w:val="20"/>
          <w:szCs w:val="20"/>
        </w:rPr>
        <w:t xml:space="preserve"> (termination of the drug after the 9 days course of treatment) </w:t>
      </w:r>
      <w:r w:rsidR="00CE30AA" w:rsidRPr="00F83C39">
        <w:rPr>
          <w:rFonts w:ascii="Times New Roman" w:hAnsi="Times New Roman" w:cs="Times New Roman"/>
          <w:sz w:val="20"/>
          <w:szCs w:val="20"/>
        </w:rPr>
        <w:t>before</w:t>
      </w:r>
      <w:r w:rsidR="00395A42" w:rsidRPr="00F83C39">
        <w:rPr>
          <w:rFonts w:ascii="Times New Roman" w:hAnsi="Times New Roman" w:cs="Times New Roman"/>
          <w:sz w:val="20"/>
          <w:szCs w:val="20"/>
        </w:rPr>
        <w:t xml:space="preserve"> co</w:t>
      </w:r>
      <w:r w:rsidR="001C32EE" w:rsidRPr="00F83C39">
        <w:rPr>
          <w:rFonts w:ascii="Times New Roman" w:hAnsi="Times New Roman" w:cs="Times New Roman"/>
          <w:sz w:val="20"/>
          <w:szCs w:val="20"/>
        </w:rPr>
        <w:t xml:space="preserve">nfirmation of </w:t>
      </w:r>
      <w:r w:rsidR="00CE30AA" w:rsidRPr="00F83C39">
        <w:rPr>
          <w:rFonts w:ascii="Times New Roman" w:hAnsi="Times New Roman" w:cs="Times New Roman"/>
          <w:sz w:val="20"/>
          <w:szCs w:val="20"/>
        </w:rPr>
        <w:t>negative COVID-19 test</w:t>
      </w:r>
      <w:r w:rsidR="001C32EE" w:rsidRPr="00F83C39">
        <w:rPr>
          <w:rFonts w:ascii="Times New Roman" w:hAnsi="Times New Roman" w:cs="Times New Roman"/>
          <w:sz w:val="20"/>
          <w:szCs w:val="20"/>
        </w:rPr>
        <w:t xml:space="preserve"> (16 days)</w:t>
      </w:r>
      <w:r w:rsidR="00CE30AA" w:rsidRPr="00F83C39">
        <w:rPr>
          <w:rFonts w:ascii="Times New Roman" w:hAnsi="Times New Roman" w:cs="Times New Roman"/>
          <w:sz w:val="20"/>
          <w:szCs w:val="20"/>
        </w:rPr>
        <w:t xml:space="preserve">. </w:t>
      </w:r>
      <w:r w:rsidR="00646566" w:rsidRPr="00F83C39">
        <w:rPr>
          <w:rFonts w:ascii="Times New Roman" w:hAnsi="Times New Roman" w:cs="Times New Roman"/>
          <w:sz w:val="20"/>
          <w:szCs w:val="20"/>
        </w:rPr>
        <w:t xml:space="preserve"> Too early termination of</w:t>
      </w:r>
      <w:r w:rsidR="00CE30AA" w:rsidRPr="00F83C39">
        <w:rPr>
          <w:rFonts w:ascii="Times New Roman" w:hAnsi="Times New Roman" w:cs="Times New Roman"/>
          <w:sz w:val="20"/>
          <w:szCs w:val="20"/>
        </w:rPr>
        <w:t xml:space="preserve"> drug administration would lead to in</w:t>
      </w:r>
      <w:r w:rsidR="00B00D5C" w:rsidRPr="00F83C39">
        <w:rPr>
          <w:rFonts w:ascii="Times New Roman" w:hAnsi="Times New Roman" w:cs="Times New Roman"/>
          <w:sz w:val="20"/>
          <w:szCs w:val="20"/>
        </w:rPr>
        <w:t>sufficient</w:t>
      </w:r>
      <w:r w:rsidR="00395A42" w:rsidRPr="00F83C39">
        <w:rPr>
          <w:rFonts w:ascii="Times New Roman" w:hAnsi="Times New Roman" w:cs="Times New Roman"/>
          <w:sz w:val="20"/>
          <w:szCs w:val="20"/>
        </w:rPr>
        <w:t xml:space="preserve"> maintenance of</w:t>
      </w:r>
      <w:r w:rsidR="00CE30AA" w:rsidRPr="00F83C39">
        <w:rPr>
          <w:rFonts w:ascii="Times New Roman" w:hAnsi="Times New Roman" w:cs="Times New Roman"/>
          <w:sz w:val="20"/>
          <w:szCs w:val="20"/>
        </w:rPr>
        <w:t xml:space="preserve"> drug concentrations</w:t>
      </w:r>
      <w:r w:rsidR="00944643" w:rsidRPr="00F83C39">
        <w:rPr>
          <w:rFonts w:ascii="Times New Roman" w:hAnsi="Times New Roman" w:cs="Times New Roman"/>
          <w:sz w:val="20"/>
          <w:szCs w:val="20"/>
        </w:rPr>
        <w:t xml:space="preserve"> </w:t>
      </w:r>
      <w:r w:rsidR="001C32EE" w:rsidRPr="00F83C39">
        <w:rPr>
          <w:rFonts w:ascii="Times New Roman" w:hAnsi="Times New Roman" w:cs="Times New Roman"/>
          <w:sz w:val="20"/>
          <w:szCs w:val="20"/>
        </w:rPr>
        <w:t>and</w:t>
      </w:r>
      <w:r w:rsidR="00CE30AA" w:rsidRPr="00F83C39">
        <w:rPr>
          <w:rFonts w:ascii="Times New Roman" w:hAnsi="Times New Roman" w:cs="Times New Roman"/>
          <w:sz w:val="20"/>
          <w:szCs w:val="20"/>
        </w:rPr>
        <w:t xml:space="preserve"> inhibitory effect</w:t>
      </w:r>
      <w:r w:rsidR="00646D64" w:rsidRPr="00F83C39">
        <w:rPr>
          <w:rFonts w:ascii="Times New Roman" w:hAnsi="Times New Roman" w:cs="Times New Roman"/>
          <w:sz w:val="20"/>
          <w:szCs w:val="20"/>
        </w:rPr>
        <w:t>s</w:t>
      </w:r>
      <w:r w:rsidR="00CE30AA" w:rsidRPr="00F83C39">
        <w:rPr>
          <w:rFonts w:ascii="Times New Roman" w:hAnsi="Times New Roman" w:cs="Times New Roman"/>
          <w:sz w:val="20"/>
          <w:szCs w:val="20"/>
        </w:rPr>
        <w:t xml:space="preserve">. </w:t>
      </w:r>
      <w:r w:rsidR="00646D64" w:rsidRPr="00F83C39">
        <w:rPr>
          <w:rFonts w:ascii="Times New Roman" w:hAnsi="Times New Roman" w:cs="Times New Roman"/>
          <w:sz w:val="20"/>
          <w:szCs w:val="20"/>
        </w:rPr>
        <w:t>Furthermore</w:t>
      </w:r>
      <w:r w:rsidR="00883492" w:rsidRPr="00F83C39">
        <w:rPr>
          <w:rFonts w:ascii="Times New Roman" w:hAnsi="Times New Roman" w:cs="Times New Roman"/>
          <w:sz w:val="20"/>
          <w:szCs w:val="20"/>
        </w:rPr>
        <w:t xml:space="preserve">, the %E of LPV/r in BEC </w:t>
      </w:r>
      <w:r w:rsidR="00646D64" w:rsidRPr="00F83C39">
        <w:rPr>
          <w:rFonts w:ascii="Times New Roman" w:hAnsi="Times New Roman" w:cs="Times New Roman"/>
          <w:sz w:val="20"/>
          <w:szCs w:val="20"/>
        </w:rPr>
        <w:t>was as</w:t>
      </w:r>
      <w:r w:rsidR="00883492" w:rsidRPr="00F83C39">
        <w:rPr>
          <w:rFonts w:ascii="Times New Roman" w:hAnsi="Times New Roman" w:cs="Times New Roman"/>
          <w:sz w:val="20"/>
          <w:szCs w:val="20"/>
        </w:rPr>
        <w:t xml:space="preserve"> low </w:t>
      </w:r>
      <w:r w:rsidR="00646D64" w:rsidRPr="00F83C39">
        <w:rPr>
          <w:rFonts w:ascii="Times New Roman" w:hAnsi="Times New Roman" w:cs="Times New Roman"/>
          <w:sz w:val="20"/>
          <w:szCs w:val="20"/>
        </w:rPr>
        <w:t xml:space="preserve">as </w:t>
      </w:r>
      <w:r w:rsidR="00883492" w:rsidRPr="00F83C39">
        <w:rPr>
          <w:rFonts w:ascii="Times New Roman" w:hAnsi="Times New Roman" w:cs="Times New Roman"/>
          <w:sz w:val="20"/>
          <w:szCs w:val="20"/>
        </w:rPr>
        <w:t>&lt;2%</w:t>
      </w:r>
      <w:r w:rsidR="00646D64" w:rsidRPr="00F83C39">
        <w:rPr>
          <w:rFonts w:ascii="Times New Roman" w:hAnsi="Times New Roman" w:cs="Times New Roman"/>
          <w:sz w:val="20"/>
          <w:szCs w:val="20"/>
        </w:rPr>
        <w:t xml:space="preserve"> and would be</w:t>
      </w:r>
      <w:r w:rsidR="00883492" w:rsidRPr="00F83C39">
        <w:rPr>
          <w:rFonts w:ascii="Times New Roman" w:hAnsi="Times New Roman" w:cs="Times New Roman"/>
          <w:sz w:val="20"/>
          <w:szCs w:val="20"/>
        </w:rPr>
        <w:t xml:space="preserve"> </w:t>
      </w:r>
      <w:r w:rsidR="002D7B86" w:rsidRPr="00F83C39">
        <w:rPr>
          <w:rFonts w:ascii="Times New Roman" w:hAnsi="Times New Roman" w:cs="Times New Roman"/>
          <w:sz w:val="20"/>
          <w:szCs w:val="20"/>
        </w:rPr>
        <w:t>in</w:t>
      </w:r>
      <w:r w:rsidR="00646D64" w:rsidRPr="00F83C39">
        <w:rPr>
          <w:rFonts w:ascii="Times New Roman" w:hAnsi="Times New Roman" w:cs="Times New Roman"/>
          <w:sz w:val="20"/>
          <w:szCs w:val="20"/>
        </w:rPr>
        <w:t>adequate</w:t>
      </w:r>
      <w:r w:rsidR="00883492" w:rsidRPr="00F83C39">
        <w:rPr>
          <w:rFonts w:ascii="Times New Roman" w:hAnsi="Times New Roman" w:cs="Times New Roman"/>
          <w:sz w:val="20"/>
          <w:szCs w:val="20"/>
        </w:rPr>
        <w:t xml:space="preserve"> to inhibit viral replication in lung epithelial cells. </w:t>
      </w:r>
      <w:r w:rsidR="001C32EE" w:rsidRPr="00F83C39">
        <w:rPr>
          <w:rFonts w:ascii="Times New Roman" w:hAnsi="Times New Roman" w:cs="Times New Roman"/>
          <w:sz w:val="20"/>
          <w:szCs w:val="20"/>
        </w:rPr>
        <w:t>Although the</w:t>
      </w:r>
      <w:r w:rsidR="00DE6BCC" w:rsidRPr="00F83C39">
        <w:rPr>
          <w:rFonts w:ascii="Times New Roman" w:hAnsi="Times New Roman" w:cs="Times New Roman"/>
          <w:sz w:val="20"/>
          <w:szCs w:val="20"/>
        </w:rPr>
        <w:t xml:space="preserve"> full</w:t>
      </w:r>
      <w:r w:rsidR="002D7B86" w:rsidRPr="00F83C39">
        <w:rPr>
          <w:rFonts w:ascii="Times New Roman" w:hAnsi="Times New Roman" w:cs="Times New Roman"/>
          <w:sz w:val="20"/>
          <w:szCs w:val="20"/>
        </w:rPr>
        <w:t xml:space="preserve"> </w:t>
      </w:r>
      <w:r w:rsidR="001C32EE" w:rsidRPr="00F83C39">
        <w:rPr>
          <w:rFonts w:ascii="Times New Roman" w:hAnsi="Times New Roman" w:cs="Times New Roman"/>
          <w:sz w:val="20"/>
          <w:szCs w:val="20"/>
        </w:rPr>
        <w:t xml:space="preserve">standard </w:t>
      </w:r>
      <w:r w:rsidR="00DE6BCC" w:rsidRPr="00F83C39">
        <w:rPr>
          <w:rFonts w:ascii="Times New Roman" w:hAnsi="Times New Roman" w:cs="Times New Roman"/>
          <w:sz w:val="20"/>
          <w:szCs w:val="20"/>
        </w:rPr>
        <w:t xml:space="preserve">course of LPV/r </w:t>
      </w:r>
      <w:r w:rsidR="001C32EE" w:rsidRPr="00F83C39">
        <w:rPr>
          <w:rFonts w:ascii="Times New Roman" w:hAnsi="Times New Roman" w:cs="Times New Roman"/>
          <w:sz w:val="20"/>
          <w:szCs w:val="20"/>
        </w:rPr>
        <w:t xml:space="preserve">(400/100 mg LPV/r given twice daily for 10 to 14 days) was given </w:t>
      </w:r>
      <w:r w:rsidR="00CA3200" w:rsidRPr="00F83C39">
        <w:rPr>
          <w:rFonts w:ascii="Times New Roman" w:hAnsi="Times New Roman" w:cs="Times New Roman"/>
          <w:sz w:val="20"/>
          <w:szCs w:val="20"/>
        </w:rPr>
        <w:t>(</w:t>
      </w:r>
      <w:r w:rsidR="001C32EE" w:rsidRPr="00F83C39">
        <w:rPr>
          <w:rFonts w:ascii="Times New Roman" w:hAnsi="Times New Roman" w:cs="Times New Roman"/>
          <w:b/>
          <w:bCs/>
          <w:sz w:val="20"/>
          <w:szCs w:val="20"/>
        </w:rPr>
        <w:t>S</w:t>
      </w:r>
      <w:r w:rsidR="00CA3200" w:rsidRPr="00F83C39">
        <w:rPr>
          <w:rFonts w:ascii="Times New Roman" w:hAnsi="Times New Roman" w:cs="Times New Roman"/>
          <w:b/>
          <w:bCs/>
          <w:sz w:val="20"/>
          <w:szCs w:val="20"/>
        </w:rPr>
        <w:t>cenario-VI-VII</w:t>
      </w:r>
      <w:r w:rsidR="00CA3200" w:rsidRPr="00F83C39">
        <w:rPr>
          <w:rFonts w:ascii="Times New Roman" w:hAnsi="Times New Roman" w:cs="Times New Roman"/>
          <w:sz w:val="20"/>
          <w:szCs w:val="20"/>
        </w:rPr>
        <w:t>)</w:t>
      </w:r>
      <w:r w:rsidR="00DE6BCC" w:rsidRPr="00F83C39">
        <w:rPr>
          <w:rFonts w:ascii="Times New Roman" w:hAnsi="Times New Roman" w:cs="Times New Roman"/>
          <w:sz w:val="20"/>
          <w:szCs w:val="20"/>
        </w:rPr>
        <w:t xml:space="preserve">, </w:t>
      </w:r>
      <w:r w:rsidR="001C32EE" w:rsidRPr="00F83C39">
        <w:rPr>
          <w:rFonts w:ascii="Times New Roman" w:hAnsi="Times New Roman" w:cs="Times New Roman"/>
          <w:sz w:val="20"/>
          <w:szCs w:val="20"/>
        </w:rPr>
        <w:t>LPV concentrations at</w:t>
      </w:r>
      <w:r w:rsidR="00DE6BCC" w:rsidRPr="00F83C39">
        <w:rPr>
          <w:rFonts w:ascii="Times New Roman" w:hAnsi="Times New Roman" w:cs="Times New Roman"/>
          <w:sz w:val="20"/>
          <w:szCs w:val="20"/>
        </w:rPr>
        <w:t xml:space="preserve"> the target site</w:t>
      </w:r>
      <w:r w:rsidR="00646D64" w:rsidRPr="00F83C39">
        <w:rPr>
          <w:rFonts w:ascii="Times New Roman" w:hAnsi="Times New Roman" w:cs="Times New Roman"/>
          <w:sz w:val="20"/>
          <w:szCs w:val="20"/>
        </w:rPr>
        <w:t>s</w:t>
      </w:r>
      <w:r w:rsidR="00DE6BCC" w:rsidRPr="00F83C39">
        <w:rPr>
          <w:rFonts w:ascii="Times New Roman" w:hAnsi="Times New Roman" w:cs="Times New Roman"/>
          <w:sz w:val="20"/>
          <w:szCs w:val="20"/>
        </w:rPr>
        <w:t xml:space="preserve"> (ELF and BEC)</w:t>
      </w:r>
      <w:r w:rsidR="001C32EE" w:rsidRPr="00F83C39">
        <w:rPr>
          <w:rFonts w:ascii="Times New Roman" w:hAnsi="Times New Roman" w:cs="Times New Roman"/>
          <w:sz w:val="20"/>
          <w:szCs w:val="20"/>
        </w:rPr>
        <w:t xml:space="preserve"> were still inadequate</w:t>
      </w:r>
      <w:r w:rsidR="00DE6BCC" w:rsidRPr="00F83C39">
        <w:rPr>
          <w:rFonts w:ascii="Times New Roman" w:hAnsi="Times New Roman" w:cs="Times New Roman"/>
          <w:sz w:val="20"/>
          <w:szCs w:val="20"/>
        </w:rPr>
        <w:t xml:space="preserve">. </w:t>
      </w:r>
      <w:r w:rsidR="00CA3200" w:rsidRPr="00F83C39">
        <w:rPr>
          <w:rFonts w:ascii="Times New Roman" w:hAnsi="Times New Roman" w:cs="Times New Roman"/>
          <w:sz w:val="20"/>
          <w:szCs w:val="20"/>
        </w:rPr>
        <w:t xml:space="preserve">This regimen provided LPV concentrations 60- and 128-fold  lower than </w:t>
      </w:r>
      <w:r w:rsidR="00646D64" w:rsidRPr="00F83C39">
        <w:rPr>
          <w:rFonts w:ascii="Times New Roman" w:hAnsi="Times New Roman" w:cs="Times New Roman"/>
          <w:sz w:val="20"/>
          <w:szCs w:val="20"/>
        </w:rPr>
        <w:t xml:space="preserve">the </w:t>
      </w:r>
      <w:r w:rsidR="00CA3200" w:rsidRPr="00F83C39">
        <w:rPr>
          <w:rFonts w:ascii="Times New Roman" w:hAnsi="Times New Roman" w:cs="Times New Roman"/>
          <w:sz w:val="20"/>
          <w:szCs w:val="20"/>
        </w:rPr>
        <w:t>EC</w:t>
      </w:r>
      <w:r w:rsidR="00CA3200" w:rsidRPr="00F83C39">
        <w:rPr>
          <w:rFonts w:ascii="Times New Roman" w:hAnsi="Times New Roman" w:cs="Times New Roman"/>
          <w:sz w:val="20"/>
          <w:szCs w:val="20"/>
          <w:vertAlign w:val="subscript"/>
        </w:rPr>
        <w:t xml:space="preserve">90 </w:t>
      </w:r>
      <w:r w:rsidR="00CA3200" w:rsidRPr="00F83C39">
        <w:rPr>
          <w:rFonts w:ascii="Times New Roman" w:hAnsi="Times New Roman" w:cs="Times New Roman"/>
          <w:sz w:val="20"/>
          <w:szCs w:val="20"/>
        </w:rPr>
        <w:t xml:space="preserve">values for SARs-CoV-2 inhibition </w:t>
      </w:r>
      <w:r w:rsidR="008C7AC8" w:rsidRPr="00F83C39">
        <w:rPr>
          <w:rFonts w:ascii="Times New Roman" w:hAnsi="Times New Roman" w:cs="Times New Roman"/>
          <w:sz w:val="20"/>
          <w:szCs w:val="20"/>
        </w:rPr>
        <w:t>in</w:t>
      </w:r>
      <w:r w:rsidR="00CA3200" w:rsidRPr="00F83C39">
        <w:rPr>
          <w:rFonts w:ascii="Times New Roman" w:hAnsi="Times New Roman" w:cs="Times New Roman"/>
          <w:sz w:val="20"/>
          <w:szCs w:val="20"/>
        </w:rPr>
        <w:t xml:space="preserve"> </w:t>
      </w:r>
      <w:r w:rsidR="001C32EE" w:rsidRPr="00F83C39">
        <w:rPr>
          <w:rFonts w:ascii="Times New Roman" w:hAnsi="Times New Roman" w:cs="Times New Roman"/>
          <w:sz w:val="20"/>
          <w:szCs w:val="20"/>
        </w:rPr>
        <w:t xml:space="preserve">the </w:t>
      </w:r>
      <w:r w:rsidR="00CA3200" w:rsidRPr="00F83C39">
        <w:rPr>
          <w:rFonts w:ascii="Times New Roman" w:hAnsi="Times New Roman" w:cs="Times New Roman"/>
          <w:sz w:val="20"/>
          <w:szCs w:val="20"/>
        </w:rPr>
        <w:t>BEC and ELF</w:t>
      </w:r>
      <w:r w:rsidR="00E15ABD" w:rsidRPr="00F83C39">
        <w:rPr>
          <w:rFonts w:ascii="Times New Roman" w:hAnsi="Times New Roman" w:cs="Times New Roman"/>
          <w:sz w:val="20"/>
          <w:szCs w:val="20"/>
        </w:rPr>
        <w:t xml:space="preserve"> (</w:t>
      </w:r>
      <w:r w:rsidR="00E15ABD" w:rsidRPr="00F83C39">
        <w:rPr>
          <w:rFonts w:ascii="Times New Roman" w:hAnsi="Times New Roman" w:cs="Times New Roman"/>
          <w:b/>
          <w:bCs/>
          <w:sz w:val="20"/>
          <w:szCs w:val="20"/>
        </w:rPr>
        <w:t>Figure 3, 4</w:t>
      </w:r>
      <w:r w:rsidR="00E15ABD" w:rsidRPr="00F83C39">
        <w:rPr>
          <w:rFonts w:ascii="Times New Roman" w:hAnsi="Times New Roman" w:cs="Times New Roman"/>
          <w:sz w:val="20"/>
          <w:szCs w:val="20"/>
        </w:rPr>
        <w:t>)</w:t>
      </w:r>
      <w:r w:rsidR="00CA3200" w:rsidRPr="00F83C39">
        <w:rPr>
          <w:rFonts w:ascii="Times New Roman" w:hAnsi="Times New Roman" w:cs="Times New Roman"/>
          <w:sz w:val="20"/>
          <w:szCs w:val="20"/>
        </w:rPr>
        <w:t>, respectively.</w:t>
      </w:r>
      <w:r w:rsidR="00DE6BCC" w:rsidRPr="00F83C39">
        <w:rPr>
          <w:rFonts w:ascii="Times New Roman" w:hAnsi="Times New Roman" w:cs="Times New Roman"/>
          <w:sz w:val="20"/>
          <w:szCs w:val="20"/>
        </w:rPr>
        <w:t xml:space="preserve"> </w:t>
      </w:r>
      <w:r w:rsidR="001C32EE" w:rsidRPr="00F83C39">
        <w:rPr>
          <w:rFonts w:ascii="Times New Roman" w:hAnsi="Times New Roman" w:cs="Times New Roman"/>
          <w:sz w:val="20"/>
          <w:szCs w:val="20"/>
        </w:rPr>
        <w:t>I</w:t>
      </w:r>
      <w:r w:rsidR="0022671E" w:rsidRPr="00F83C39">
        <w:rPr>
          <w:rFonts w:ascii="Times New Roman" w:hAnsi="Times New Roman" w:cs="Times New Roman"/>
          <w:sz w:val="20"/>
          <w:szCs w:val="20"/>
        </w:rPr>
        <w:t xml:space="preserve">t </w:t>
      </w:r>
      <w:r w:rsidR="001C32EE" w:rsidRPr="00F83C39">
        <w:rPr>
          <w:rFonts w:ascii="Times New Roman" w:hAnsi="Times New Roman" w:cs="Times New Roman"/>
          <w:sz w:val="20"/>
          <w:szCs w:val="20"/>
        </w:rPr>
        <w:t>i</w:t>
      </w:r>
      <w:r w:rsidR="0022671E" w:rsidRPr="00F83C39">
        <w:rPr>
          <w:rFonts w:ascii="Times New Roman" w:hAnsi="Times New Roman" w:cs="Times New Roman"/>
          <w:sz w:val="20"/>
          <w:szCs w:val="20"/>
        </w:rPr>
        <w:t xml:space="preserve">s clear that </w:t>
      </w:r>
      <w:r w:rsidR="00646D64" w:rsidRPr="00F83C39">
        <w:rPr>
          <w:rFonts w:ascii="Times New Roman" w:hAnsi="Times New Roman" w:cs="Times New Roman"/>
          <w:sz w:val="20"/>
          <w:szCs w:val="20"/>
        </w:rPr>
        <w:t>the</w:t>
      </w:r>
      <w:r w:rsidR="008C7AC8" w:rsidRPr="00F83C39">
        <w:rPr>
          <w:rFonts w:ascii="Times New Roman" w:hAnsi="Times New Roman" w:cs="Times New Roman"/>
          <w:sz w:val="20"/>
          <w:szCs w:val="20"/>
        </w:rPr>
        <w:t xml:space="preserve"> standard regimen of </w:t>
      </w:r>
      <w:r w:rsidR="00395A42" w:rsidRPr="00F83C39">
        <w:rPr>
          <w:rFonts w:ascii="Times New Roman" w:hAnsi="Times New Roman" w:cs="Times New Roman"/>
          <w:sz w:val="20"/>
          <w:szCs w:val="20"/>
        </w:rPr>
        <w:t>LPV/r</w:t>
      </w:r>
      <w:r w:rsidR="0022671E" w:rsidRPr="00F83C39">
        <w:rPr>
          <w:rFonts w:ascii="Times New Roman" w:hAnsi="Times New Roman" w:cs="Times New Roman"/>
          <w:sz w:val="20"/>
          <w:szCs w:val="20"/>
        </w:rPr>
        <w:t xml:space="preserve"> was </w:t>
      </w:r>
      <w:r w:rsidR="00CA3200" w:rsidRPr="00F83C39">
        <w:rPr>
          <w:rFonts w:ascii="Times New Roman" w:hAnsi="Times New Roman" w:cs="Times New Roman"/>
          <w:sz w:val="20"/>
          <w:szCs w:val="20"/>
        </w:rPr>
        <w:t>in</w:t>
      </w:r>
      <w:r w:rsidR="0022671E" w:rsidRPr="00F83C39">
        <w:rPr>
          <w:rFonts w:ascii="Times New Roman" w:hAnsi="Times New Roman" w:cs="Times New Roman"/>
          <w:sz w:val="20"/>
          <w:szCs w:val="20"/>
        </w:rPr>
        <w:t xml:space="preserve">effective </w:t>
      </w:r>
      <w:r w:rsidR="00646D64" w:rsidRPr="00F83C39">
        <w:rPr>
          <w:rFonts w:ascii="Times New Roman" w:hAnsi="Times New Roman" w:cs="Times New Roman"/>
          <w:sz w:val="20"/>
          <w:szCs w:val="20"/>
        </w:rPr>
        <w:t xml:space="preserve">for </w:t>
      </w:r>
      <w:r w:rsidR="00CA3200" w:rsidRPr="00F83C39">
        <w:rPr>
          <w:rFonts w:ascii="Times New Roman" w:hAnsi="Times New Roman" w:cs="Times New Roman"/>
          <w:sz w:val="20"/>
          <w:szCs w:val="20"/>
        </w:rPr>
        <w:t>patients with mild to moderate COVID-19</w:t>
      </w:r>
      <w:r w:rsidR="00646D64" w:rsidRPr="00F83C39">
        <w:rPr>
          <w:rFonts w:ascii="Times New Roman" w:hAnsi="Times New Roman" w:cs="Times New Roman"/>
          <w:sz w:val="20"/>
          <w:szCs w:val="20"/>
        </w:rPr>
        <w:t xml:space="preserve"> (</w:t>
      </w:r>
      <w:r w:rsidR="00C501C4" w:rsidRPr="00F83C39">
        <w:rPr>
          <w:rFonts w:ascii="Times New Roman" w:hAnsi="Times New Roman" w:cs="Times New Roman"/>
          <w:sz w:val="20"/>
          <w:szCs w:val="20"/>
        </w:rPr>
        <w:t xml:space="preserve">%E </w:t>
      </w:r>
      <w:r w:rsidR="0022671E" w:rsidRPr="00F83C39">
        <w:rPr>
          <w:rFonts w:ascii="Times New Roman" w:hAnsi="Times New Roman" w:cs="Times New Roman"/>
          <w:sz w:val="20"/>
          <w:szCs w:val="20"/>
        </w:rPr>
        <w:t xml:space="preserve">of </w:t>
      </w:r>
      <w:r w:rsidR="00395A42" w:rsidRPr="00F83C39">
        <w:rPr>
          <w:rFonts w:ascii="Times New Roman" w:hAnsi="Times New Roman" w:cs="Times New Roman"/>
          <w:sz w:val="20"/>
          <w:szCs w:val="20"/>
        </w:rPr>
        <w:t>LPV/r</w:t>
      </w:r>
      <w:r w:rsidR="0022671E" w:rsidRPr="00F83C39">
        <w:rPr>
          <w:rFonts w:ascii="Times New Roman" w:hAnsi="Times New Roman" w:cs="Times New Roman"/>
          <w:sz w:val="20"/>
          <w:szCs w:val="20"/>
        </w:rPr>
        <w:t xml:space="preserve"> </w:t>
      </w:r>
      <w:r w:rsidR="00646566" w:rsidRPr="00F83C39">
        <w:rPr>
          <w:rFonts w:ascii="Times New Roman" w:hAnsi="Times New Roman" w:cs="Times New Roman"/>
          <w:sz w:val="20"/>
          <w:szCs w:val="20"/>
        </w:rPr>
        <w:t>for</w:t>
      </w:r>
      <w:r w:rsidR="001C32EE" w:rsidRPr="00F83C39">
        <w:rPr>
          <w:rFonts w:ascii="Times New Roman" w:hAnsi="Times New Roman" w:cs="Times New Roman"/>
          <w:sz w:val="20"/>
          <w:szCs w:val="20"/>
        </w:rPr>
        <w:t xml:space="preserve"> the</w:t>
      </w:r>
      <w:r w:rsidR="0022671E" w:rsidRPr="00F83C39">
        <w:rPr>
          <w:rFonts w:ascii="Times New Roman" w:hAnsi="Times New Roman" w:cs="Times New Roman"/>
          <w:sz w:val="20"/>
          <w:szCs w:val="20"/>
        </w:rPr>
        <w:t xml:space="preserve"> BEC and ELF was </w:t>
      </w:r>
      <w:r w:rsidR="008C7AC8" w:rsidRPr="00F83C39">
        <w:rPr>
          <w:rFonts w:ascii="Times New Roman" w:hAnsi="Times New Roman" w:cs="Times New Roman"/>
          <w:sz w:val="20"/>
          <w:szCs w:val="20"/>
        </w:rPr>
        <w:t>l</w:t>
      </w:r>
      <w:r w:rsidR="00646D64" w:rsidRPr="00F83C39">
        <w:rPr>
          <w:rFonts w:ascii="Times New Roman" w:hAnsi="Times New Roman" w:cs="Times New Roman"/>
          <w:sz w:val="20"/>
          <w:szCs w:val="20"/>
        </w:rPr>
        <w:t>ower</w:t>
      </w:r>
      <w:r w:rsidR="008C7AC8" w:rsidRPr="00F83C39">
        <w:rPr>
          <w:rFonts w:ascii="Times New Roman" w:hAnsi="Times New Roman" w:cs="Times New Roman"/>
          <w:sz w:val="20"/>
          <w:szCs w:val="20"/>
        </w:rPr>
        <w:t xml:space="preserve"> than </w:t>
      </w:r>
      <w:r w:rsidR="00C05469" w:rsidRPr="00F83C39">
        <w:rPr>
          <w:rFonts w:ascii="Times New Roman" w:hAnsi="Times New Roman" w:cs="Times New Roman"/>
          <w:sz w:val="20"/>
          <w:szCs w:val="20"/>
        </w:rPr>
        <w:t>1.5</w:t>
      </w:r>
      <w:r w:rsidR="008C7AC8" w:rsidRPr="00F83C39">
        <w:rPr>
          <w:rFonts w:ascii="Times New Roman" w:hAnsi="Times New Roman" w:cs="Times New Roman"/>
          <w:sz w:val="20"/>
          <w:szCs w:val="20"/>
        </w:rPr>
        <w:t xml:space="preserve">% and </w:t>
      </w:r>
      <w:r w:rsidR="009E64D7" w:rsidRPr="00F83C39">
        <w:rPr>
          <w:rFonts w:ascii="Times New Roman" w:hAnsi="Times New Roman" w:cs="Times New Roman"/>
          <w:sz w:val="20"/>
          <w:szCs w:val="20"/>
        </w:rPr>
        <w:t>3</w:t>
      </w:r>
      <w:r w:rsidR="008C7AC8" w:rsidRPr="00F83C39">
        <w:rPr>
          <w:rFonts w:ascii="Times New Roman" w:hAnsi="Times New Roman" w:cs="Times New Roman"/>
          <w:sz w:val="20"/>
          <w:szCs w:val="20"/>
        </w:rPr>
        <w:t>0 %. With an increase</w:t>
      </w:r>
      <w:r w:rsidR="00646D64" w:rsidRPr="00F83C39">
        <w:rPr>
          <w:rFonts w:ascii="Times New Roman" w:hAnsi="Times New Roman" w:cs="Times New Roman"/>
          <w:sz w:val="20"/>
          <w:szCs w:val="20"/>
        </w:rPr>
        <w:t>d</w:t>
      </w:r>
      <w:r w:rsidR="008C7AC8" w:rsidRPr="00F83C39">
        <w:rPr>
          <w:rFonts w:ascii="Times New Roman" w:hAnsi="Times New Roman" w:cs="Times New Roman"/>
          <w:sz w:val="20"/>
          <w:szCs w:val="20"/>
        </w:rPr>
        <w:t xml:space="preserve"> dose of LPV/r up to 800/200 mg</w:t>
      </w:r>
      <w:r w:rsidR="00C05469" w:rsidRPr="00F83C39">
        <w:rPr>
          <w:rFonts w:ascii="Times New Roman" w:hAnsi="Times New Roman" w:cs="Times New Roman"/>
          <w:sz w:val="20"/>
          <w:szCs w:val="20"/>
        </w:rPr>
        <w:t xml:space="preserve"> twice daily for two doses on day 1, followed by 600/150 mg twice daily </w:t>
      </w:r>
      <w:r w:rsidR="00646D64" w:rsidRPr="00F83C39">
        <w:rPr>
          <w:rFonts w:ascii="Times New Roman" w:hAnsi="Times New Roman" w:cs="Times New Roman"/>
          <w:sz w:val="20"/>
          <w:szCs w:val="20"/>
        </w:rPr>
        <w:t xml:space="preserve">for </w:t>
      </w:r>
      <w:r w:rsidR="00C05469" w:rsidRPr="00F83C39">
        <w:rPr>
          <w:rFonts w:ascii="Times New Roman" w:hAnsi="Times New Roman" w:cs="Times New Roman"/>
          <w:sz w:val="20"/>
          <w:szCs w:val="20"/>
        </w:rPr>
        <w:t>up to 10 days</w:t>
      </w:r>
      <w:r w:rsidR="001C32EE" w:rsidRPr="00F83C39">
        <w:rPr>
          <w:rFonts w:ascii="Times New Roman" w:hAnsi="Times New Roman" w:cs="Times New Roman"/>
          <w:sz w:val="20"/>
          <w:szCs w:val="20"/>
        </w:rPr>
        <w:t xml:space="preserve"> (Scenario</w:t>
      </w:r>
      <w:r w:rsidR="003E15FC" w:rsidRPr="00F83C39">
        <w:rPr>
          <w:rFonts w:ascii="Times New Roman" w:hAnsi="Times New Roman" w:cs="Times New Roman"/>
          <w:sz w:val="20"/>
          <w:szCs w:val="20"/>
        </w:rPr>
        <w:t>-VIII</w:t>
      </w:r>
      <w:r w:rsidR="001C32EE" w:rsidRPr="00F83C39">
        <w:rPr>
          <w:rFonts w:ascii="Times New Roman" w:hAnsi="Times New Roman" w:cs="Times New Roman"/>
          <w:sz w:val="20"/>
          <w:szCs w:val="20"/>
        </w:rPr>
        <w:t>)</w:t>
      </w:r>
      <w:r w:rsidR="00C05469" w:rsidRPr="00F83C39">
        <w:rPr>
          <w:rFonts w:ascii="Times New Roman" w:hAnsi="Times New Roman" w:cs="Times New Roman"/>
          <w:sz w:val="20"/>
          <w:szCs w:val="20"/>
        </w:rPr>
        <w:t xml:space="preserve">, </w:t>
      </w:r>
      <w:r w:rsidR="001C32EE" w:rsidRPr="00F83C39">
        <w:rPr>
          <w:rFonts w:ascii="Times New Roman" w:hAnsi="Times New Roman" w:cs="Times New Roman"/>
          <w:sz w:val="20"/>
          <w:szCs w:val="20"/>
        </w:rPr>
        <w:t xml:space="preserve">despite </w:t>
      </w:r>
      <w:r w:rsidR="00C05469" w:rsidRPr="00F83C39">
        <w:rPr>
          <w:rFonts w:ascii="Times New Roman" w:hAnsi="Times New Roman" w:cs="Times New Roman"/>
          <w:sz w:val="20"/>
          <w:szCs w:val="20"/>
        </w:rPr>
        <w:t>the</w:t>
      </w:r>
      <w:r w:rsidR="001C32EE" w:rsidRPr="00F83C39">
        <w:rPr>
          <w:rFonts w:ascii="Times New Roman" w:hAnsi="Times New Roman" w:cs="Times New Roman"/>
          <w:sz w:val="20"/>
          <w:szCs w:val="20"/>
        </w:rPr>
        <w:t xml:space="preserve"> increase in</w:t>
      </w:r>
      <w:r w:rsidR="00C05469" w:rsidRPr="00F83C39">
        <w:rPr>
          <w:rFonts w:ascii="Times New Roman" w:hAnsi="Times New Roman" w:cs="Times New Roman"/>
          <w:sz w:val="20"/>
          <w:szCs w:val="20"/>
        </w:rPr>
        <w:t xml:space="preserve"> %E for both BEC and ELF</w:t>
      </w:r>
      <w:r w:rsidR="001C32EE" w:rsidRPr="00F83C39">
        <w:rPr>
          <w:rFonts w:ascii="Times New Roman" w:hAnsi="Times New Roman" w:cs="Times New Roman"/>
          <w:sz w:val="20"/>
          <w:szCs w:val="20"/>
        </w:rPr>
        <w:t xml:space="preserve">, </w:t>
      </w:r>
      <w:r w:rsidR="00C05469" w:rsidRPr="00F83C39">
        <w:rPr>
          <w:rFonts w:ascii="Times New Roman" w:hAnsi="Times New Roman" w:cs="Times New Roman"/>
          <w:sz w:val="20"/>
          <w:szCs w:val="20"/>
        </w:rPr>
        <w:t>the</w:t>
      </w:r>
      <w:r w:rsidR="001C32EE" w:rsidRPr="00F83C39">
        <w:rPr>
          <w:rFonts w:ascii="Times New Roman" w:hAnsi="Times New Roman" w:cs="Times New Roman"/>
          <w:sz w:val="20"/>
          <w:szCs w:val="20"/>
        </w:rPr>
        <w:t xml:space="preserve"> inhibitory</w:t>
      </w:r>
      <w:r w:rsidR="00646D64" w:rsidRPr="00F83C39">
        <w:rPr>
          <w:rFonts w:ascii="Times New Roman" w:hAnsi="Times New Roman" w:cs="Times New Roman"/>
          <w:sz w:val="20"/>
          <w:szCs w:val="20"/>
        </w:rPr>
        <w:t xml:space="preserve"> effect</w:t>
      </w:r>
      <w:r w:rsidR="001C32EE" w:rsidRPr="00F83C39">
        <w:rPr>
          <w:rFonts w:ascii="Times New Roman" w:hAnsi="Times New Roman" w:cs="Times New Roman"/>
          <w:sz w:val="20"/>
          <w:szCs w:val="20"/>
        </w:rPr>
        <w:t>s</w:t>
      </w:r>
      <w:r w:rsidR="00646D64" w:rsidRPr="00F83C39">
        <w:rPr>
          <w:rFonts w:ascii="Times New Roman" w:hAnsi="Times New Roman" w:cs="Times New Roman"/>
          <w:sz w:val="20"/>
          <w:szCs w:val="20"/>
        </w:rPr>
        <w:t xml:space="preserve"> w</w:t>
      </w:r>
      <w:r w:rsidR="001C32EE" w:rsidRPr="00F83C39">
        <w:rPr>
          <w:rFonts w:ascii="Times New Roman" w:hAnsi="Times New Roman" w:cs="Times New Roman"/>
          <w:sz w:val="20"/>
          <w:szCs w:val="20"/>
        </w:rPr>
        <w:t>ere</w:t>
      </w:r>
      <w:r w:rsidR="00646D64" w:rsidRPr="00F83C39">
        <w:rPr>
          <w:rFonts w:ascii="Times New Roman" w:hAnsi="Times New Roman" w:cs="Times New Roman"/>
          <w:sz w:val="20"/>
          <w:szCs w:val="20"/>
        </w:rPr>
        <w:t xml:space="preserve"> still too low</w:t>
      </w:r>
      <w:r w:rsidR="00C05469" w:rsidRPr="00F83C39">
        <w:rPr>
          <w:rFonts w:ascii="Times New Roman" w:hAnsi="Times New Roman" w:cs="Times New Roman"/>
          <w:sz w:val="20"/>
          <w:szCs w:val="20"/>
        </w:rPr>
        <w:t xml:space="preserve"> </w:t>
      </w:r>
      <w:r w:rsidR="00646D64" w:rsidRPr="00F83C39">
        <w:rPr>
          <w:rFonts w:ascii="Times New Roman" w:hAnsi="Times New Roman" w:cs="Times New Roman"/>
          <w:sz w:val="20"/>
          <w:szCs w:val="20"/>
        </w:rPr>
        <w:t>(</w:t>
      </w:r>
      <w:r w:rsidR="009E64D7" w:rsidRPr="00F83C39">
        <w:rPr>
          <w:rFonts w:ascii="Times New Roman" w:hAnsi="Times New Roman" w:cs="Times New Roman"/>
          <w:sz w:val="20"/>
          <w:szCs w:val="20"/>
        </w:rPr>
        <w:t xml:space="preserve">2 and </w:t>
      </w:r>
      <w:r w:rsidR="00C05469" w:rsidRPr="00F83C39">
        <w:rPr>
          <w:rFonts w:ascii="Times New Roman" w:hAnsi="Times New Roman" w:cs="Times New Roman"/>
          <w:sz w:val="20"/>
          <w:szCs w:val="20"/>
        </w:rPr>
        <w:t>40%,</w:t>
      </w:r>
      <w:r w:rsidR="009E64D7" w:rsidRPr="00F83C39">
        <w:rPr>
          <w:rFonts w:ascii="Times New Roman" w:hAnsi="Times New Roman" w:cs="Times New Roman"/>
          <w:sz w:val="20"/>
          <w:szCs w:val="20"/>
        </w:rPr>
        <w:t xml:space="preserve"> respectively</w:t>
      </w:r>
      <w:r w:rsidR="00646D64" w:rsidRPr="00F83C39">
        <w:rPr>
          <w:rFonts w:ascii="Times New Roman" w:hAnsi="Times New Roman" w:cs="Times New Roman"/>
          <w:sz w:val="20"/>
          <w:szCs w:val="20"/>
        </w:rPr>
        <w:t xml:space="preserve">) and would be </w:t>
      </w:r>
      <w:r w:rsidR="00C05469" w:rsidRPr="00F83C39">
        <w:rPr>
          <w:rFonts w:ascii="Times New Roman" w:hAnsi="Times New Roman" w:cs="Times New Roman"/>
          <w:sz w:val="20"/>
          <w:szCs w:val="20"/>
        </w:rPr>
        <w:t>ineffective for both prevention and treatment</w:t>
      </w:r>
      <w:r w:rsidR="00646D64" w:rsidRPr="00F83C39">
        <w:rPr>
          <w:rFonts w:ascii="Times New Roman" w:hAnsi="Times New Roman" w:cs="Times New Roman"/>
          <w:sz w:val="20"/>
          <w:szCs w:val="20"/>
        </w:rPr>
        <w:t xml:space="preserve"> of COVID-19</w:t>
      </w:r>
      <w:r w:rsidR="009E64D7" w:rsidRPr="00F83C39">
        <w:rPr>
          <w:rFonts w:ascii="Times New Roman" w:hAnsi="Times New Roman" w:cs="Times New Roman"/>
          <w:sz w:val="20"/>
          <w:szCs w:val="20"/>
        </w:rPr>
        <w:t xml:space="preserve">. </w:t>
      </w:r>
    </w:p>
    <w:p w14:paraId="5632FF71" w14:textId="18558323" w:rsidR="001C32EE" w:rsidRPr="00F83C39" w:rsidRDefault="001C32EE" w:rsidP="0065624D">
      <w:pPr>
        <w:spacing w:line="360" w:lineRule="auto"/>
        <w:ind w:firstLine="284"/>
        <w:rPr>
          <w:rFonts w:ascii="Times New Roman" w:hAnsi="Times New Roman" w:cs="Times New Roman"/>
          <w:sz w:val="20"/>
          <w:szCs w:val="20"/>
        </w:rPr>
      </w:pPr>
      <w:r w:rsidRPr="00F83C39">
        <w:rPr>
          <w:rFonts w:ascii="Times New Roman" w:hAnsi="Times New Roman" w:cs="Times New Roman"/>
          <w:sz w:val="20"/>
          <w:szCs w:val="20"/>
        </w:rPr>
        <w:t>The t</w:t>
      </w:r>
      <w:r w:rsidR="0059103D" w:rsidRPr="00F83C39">
        <w:rPr>
          <w:rFonts w:ascii="Times New Roman" w:hAnsi="Times New Roman" w:cs="Times New Roman"/>
          <w:sz w:val="20"/>
          <w:szCs w:val="20"/>
        </w:rPr>
        <w:t>ransmembrane serine protease</w:t>
      </w:r>
      <w:r w:rsidRPr="00F83C39">
        <w:rPr>
          <w:rFonts w:ascii="Times New Roman" w:hAnsi="Times New Roman" w:cs="Times New Roman"/>
          <w:sz w:val="20"/>
          <w:szCs w:val="20"/>
        </w:rPr>
        <w:t>-</w:t>
      </w:r>
      <w:r w:rsidR="0059103D" w:rsidRPr="00F83C39">
        <w:rPr>
          <w:rFonts w:ascii="Times New Roman" w:hAnsi="Times New Roman" w:cs="Times New Roman"/>
          <w:sz w:val="20"/>
          <w:szCs w:val="20"/>
        </w:rPr>
        <w:t>2 (TMPRSS</w:t>
      </w:r>
      <w:r w:rsidRPr="00F83C39">
        <w:rPr>
          <w:rFonts w:ascii="Times New Roman" w:hAnsi="Times New Roman" w:cs="Times New Roman"/>
          <w:sz w:val="20"/>
          <w:szCs w:val="20"/>
        </w:rPr>
        <w:t>-</w:t>
      </w:r>
      <w:r w:rsidR="0059103D" w:rsidRPr="00F83C39">
        <w:rPr>
          <w:rFonts w:ascii="Times New Roman" w:hAnsi="Times New Roman" w:cs="Times New Roman"/>
          <w:sz w:val="20"/>
          <w:szCs w:val="20"/>
        </w:rPr>
        <w:t xml:space="preserve">2) </w:t>
      </w:r>
      <w:r w:rsidRPr="00F83C39">
        <w:rPr>
          <w:rFonts w:ascii="Times New Roman" w:hAnsi="Times New Roman" w:cs="Times New Roman"/>
          <w:sz w:val="20"/>
          <w:szCs w:val="20"/>
        </w:rPr>
        <w:t xml:space="preserve">has been reported as </w:t>
      </w:r>
      <w:r w:rsidR="0059103D" w:rsidRPr="00F83C39">
        <w:rPr>
          <w:rFonts w:ascii="Times New Roman" w:hAnsi="Times New Roman" w:cs="Times New Roman"/>
          <w:sz w:val="20"/>
          <w:szCs w:val="20"/>
        </w:rPr>
        <w:t>a crucial receptor for SARs-CoV-2 entr</w:t>
      </w:r>
      <w:r w:rsidR="001247CB" w:rsidRPr="00F83C39">
        <w:rPr>
          <w:rFonts w:ascii="Times New Roman" w:hAnsi="Times New Roman" w:cs="Times New Roman"/>
          <w:sz w:val="20"/>
          <w:szCs w:val="20"/>
        </w:rPr>
        <w:t>y [29].</w:t>
      </w:r>
      <w:r w:rsidR="00CA7FD6" w:rsidRPr="00F83C39">
        <w:rPr>
          <w:rFonts w:ascii="Times New Roman" w:hAnsi="Times New Roman" w:cs="Times New Roman"/>
          <w:sz w:val="20"/>
          <w:szCs w:val="20"/>
        </w:rPr>
        <w:t xml:space="preserve"> </w:t>
      </w:r>
      <w:r w:rsidR="0059103D" w:rsidRPr="00F83C39">
        <w:rPr>
          <w:rFonts w:ascii="Times New Roman" w:hAnsi="Times New Roman" w:cs="Times New Roman"/>
          <w:sz w:val="20"/>
          <w:szCs w:val="20"/>
        </w:rPr>
        <w:t xml:space="preserve">During the early outbreak of COVID-19, LPV/r </w:t>
      </w:r>
      <w:r w:rsidR="00646D64" w:rsidRPr="00F83C39">
        <w:rPr>
          <w:rFonts w:ascii="Times New Roman" w:hAnsi="Times New Roman" w:cs="Times New Roman"/>
          <w:sz w:val="20"/>
          <w:szCs w:val="20"/>
        </w:rPr>
        <w:t>wa</w:t>
      </w:r>
      <w:r w:rsidR="0059103D" w:rsidRPr="00F83C39">
        <w:rPr>
          <w:rFonts w:ascii="Times New Roman" w:hAnsi="Times New Roman" w:cs="Times New Roman"/>
          <w:sz w:val="20"/>
          <w:szCs w:val="20"/>
        </w:rPr>
        <w:t xml:space="preserve">s </w:t>
      </w:r>
      <w:r w:rsidR="00646D64" w:rsidRPr="00F83C39">
        <w:rPr>
          <w:rFonts w:ascii="Times New Roman" w:hAnsi="Times New Roman" w:cs="Times New Roman"/>
          <w:sz w:val="20"/>
          <w:szCs w:val="20"/>
        </w:rPr>
        <w:t>proposed as</w:t>
      </w:r>
      <w:r w:rsidR="003246A2" w:rsidRPr="00F83C39">
        <w:rPr>
          <w:rFonts w:ascii="Times New Roman" w:hAnsi="Times New Roman" w:cs="Times New Roman"/>
          <w:sz w:val="20"/>
          <w:szCs w:val="20"/>
        </w:rPr>
        <w:t xml:space="preserve"> an</w:t>
      </w:r>
      <w:r w:rsidRPr="00F83C39">
        <w:rPr>
          <w:rFonts w:ascii="Times New Roman" w:hAnsi="Times New Roman" w:cs="Times New Roman"/>
          <w:sz w:val="20"/>
          <w:szCs w:val="20"/>
        </w:rPr>
        <w:t xml:space="preserve"> effective</w:t>
      </w:r>
      <w:r w:rsidR="003246A2" w:rsidRPr="00F83C39">
        <w:rPr>
          <w:rFonts w:ascii="Times New Roman" w:hAnsi="Times New Roman" w:cs="Times New Roman"/>
          <w:sz w:val="20"/>
          <w:szCs w:val="20"/>
        </w:rPr>
        <w:t xml:space="preserve"> inhibitor of TMPRSS</w:t>
      </w:r>
      <w:r w:rsidRPr="00F83C39">
        <w:rPr>
          <w:rFonts w:ascii="Times New Roman" w:hAnsi="Times New Roman" w:cs="Times New Roman"/>
          <w:sz w:val="20"/>
          <w:szCs w:val="20"/>
        </w:rPr>
        <w:t>-</w:t>
      </w:r>
      <w:r w:rsidR="003246A2" w:rsidRPr="00F83C39">
        <w:rPr>
          <w:rFonts w:ascii="Times New Roman" w:hAnsi="Times New Roman" w:cs="Times New Roman"/>
          <w:sz w:val="20"/>
          <w:szCs w:val="20"/>
        </w:rPr>
        <w:t>2 and ACE</w:t>
      </w:r>
      <w:r w:rsidR="00646D64" w:rsidRPr="00F83C39">
        <w:rPr>
          <w:rFonts w:ascii="Times New Roman" w:hAnsi="Times New Roman" w:cs="Times New Roman"/>
          <w:sz w:val="20"/>
          <w:szCs w:val="20"/>
        </w:rPr>
        <w:t>-</w:t>
      </w:r>
      <w:r w:rsidR="003246A2" w:rsidRPr="00F83C39">
        <w:rPr>
          <w:rFonts w:ascii="Times New Roman" w:hAnsi="Times New Roman" w:cs="Times New Roman"/>
          <w:sz w:val="20"/>
          <w:szCs w:val="20"/>
        </w:rPr>
        <w:t>2</w:t>
      </w:r>
      <w:r w:rsidRPr="00F83C39">
        <w:rPr>
          <w:rFonts w:ascii="Times New Roman" w:hAnsi="Times New Roman" w:cs="Times New Roman"/>
          <w:sz w:val="20"/>
          <w:szCs w:val="20"/>
        </w:rPr>
        <w:t xml:space="preserve"> with</w:t>
      </w:r>
      <w:r w:rsidR="003246A2"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moderate </w:t>
      </w:r>
      <w:r w:rsidR="003246A2" w:rsidRPr="00F83C39">
        <w:rPr>
          <w:rFonts w:ascii="Times New Roman" w:hAnsi="Times New Roman" w:cs="Times New Roman"/>
          <w:sz w:val="20"/>
          <w:szCs w:val="20"/>
        </w:rPr>
        <w:t xml:space="preserve">affinity </w:t>
      </w:r>
      <w:r w:rsidRPr="00F83C39">
        <w:rPr>
          <w:rFonts w:ascii="Times New Roman" w:hAnsi="Times New Roman" w:cs="Times New Roman"/>
          <w:sz w:val="20"/>
          <w:szCs w:val="20"/>
        </w:rPr>
        <w:t>(</w:t>
      </w:r>
      <w:r w:rsidR="003246A2" w:rsidRPr="00F83C39">
        <w:rPr>
          <w:rFonts w:ascii="Times New Roman" w:hAnsi="Times New Roman" w:cs="Times New Roman"/>
          <w:sz w:val="20"/>
          <w:szCs w:val="20"/>
        </w:rPr>
        <w:t>binding score</w:t>
      </w:r>
      <w:r w:rsidR="00646D64" w:rsidRPr="00F83C39">
        <w:rPr>
          <w:rFonts w:ascii="Times New Roman" w:hAnsi="Times New Roman" w:cs="Times New Roman"/>
          <w:sz w:val="20"/>
          <w:szCs w:val="20"/>
        </w:rPr>
        <w:t>s of</w:t>
      </w:r>
      <w:r w:rsidR="003246A2" w:rsidRPr="00F83C39">
        <w:rPr>
          <w:rFonts w:ascii="Times New Roman" w:hAnsi="Times New Roman" w:cs="Times New Roman"/>
          <w:sz w:val="20"/>
          <w:szCs w:val="20"/>
        </w:rPr>
        <w:t xml:space="preserve"> -7.261 and -7.890, respectively</w:t>
      </w:r>
      <w:r w:rsidR="001247CB" w:rsidRPr="00F83C39">
        <w:rPr>
          <w:rFonts w:ascii="Times New Roman" w:hAnsi="Times New Roman" w:cs="Times New Roman"/>
          <w:sz w:val="20"/>
          <w:szCs w:val="20"/>
        </w:rPr>
        <w:t xml:space="preserve">) </w:t>
      </w:r>
      <w:r w:rsidR="008F28CE">
        <w:rPr>
          <w:rFonts w:ascii="Times New Roman" w:hAnsi="Times New Roman" w:cs="Times New Roman"/>
          <w:sz w:val="20"/>
          <w:szCs w:val="20"/>
          <w:vertAlign w:val="superscript"/>
        </w:rPr>
        <w:t>29</w:t>
      </w:r>
      <w:r w:rsidRPr="00F83C39">
        <w:rPr>
          <w:rFonts w:ascii="Times New Roman" w:hAnsi="Times New Roman" w:cs="Times New Roman"/>
          <w:sz w:val="20"/>
          <w:szCs w:val="20"/>
          <w:vertAlign w:val="superscript"/>
        </w:rPr>
        <w:t xml:space="preserve"> </w:t>
      </w:r>
      <w:r w:rsidRPr="00F83C39">
        <w:rPr>
          <w:rFonts w:ascii="Times New Roman" w:hAnsi="Times New Roman" w:cs="Times New Roman"/>
          <w:sz w:val="20"/>
          <w:szCs w:val="20"/>
        </w:rPr>
        <w:t>and</w:t>
      </w:r>
      <w:r w:rsidR="003246A2" w:rsidRPr="00F83C39">
        <w:rPr>
          <w:rFonts w:ascii="Times New Roman" w:hAnsi="Times New Roman" w:cs="Times New Roman"/>
          <w:sz w:val="20"/>
          <w:szCs w:val="20"/>
        </w:rPr>
        <w:t xml:space="preserve"> a potential drug candidate for a COVID-19 treatment. </w:t>
      </w:r>
      <w:r w:rsidR="0059103D" w:rsidRPr="00F83C39">
        <w:rPr>
          <w:rFonts w:ascii="Times New Roman" w:hAnsi="Times New Roman" w:cs="Times New Roman"/>
          <w:sz w:val="20"/>
          <w:szCs w:val="20"/>
        </w:rPr>
        <w:t xml:space="preserve"> </w:t>
      </w:r>
      <w:r w:rsidR="00E60528" w:rsidRPr="00F83C39">
        <w:rPr>
          <w:rFonts w:ascii="Times New Roman" w:hAnsi="Times New Roman" w:cs="Times New Roman"/>
          <w:sz w:val="20"/>
          <w:szCs w:val="20"/>
        </w:rPr>
        <w:t>The trough plasma concentration of LPV at steady</w:t>
      </w:r>
      <w:r w:rsidR="00646D64" w:rsidRPr="00F83C39">
        <w:rPr>
          <w:rFonts w:ascii="Times New Roman" w:hAnsi="Times New Roman" w:cs="Times New Roman"/>
          <w:sz w:val="20"/>
          <w:szCs w:val="20"/>
        </w:rPr>
        <w:t>-</w:t>
      </w:r>
      <w:r w:rsidR="00E60528" w:rsidRPr="00F83C39">
        <w:rPr>
          <w:rFonts w:ascii="Times New Roman" w:hAnsi="Times New Roman" w:cs="Times New Roman"/>
          <w:sz w:val="20"/>
          <w:szCs w:val="20"/>
        </w:rPr>
        <w:t xml:space="preserve">state following </w:t>
      </w:r>
      <w:r w:rsidR="00646D64" w:rsidRPr="00F83C39">
        <w:rPr>
          <w:rFonts w:ascii="Times New Roman" w:hAnsi="Times New Roman" w:cs="Times New Roman"/>
          <w:sz w:val="20"/>
          <w:szCs w:val="20"/>
        </w:rPr>
        <w:t>the</w:t>
      </w:r>
      <w:r w:rsidR="00E60528" w:rsidRPr="00F83C39">
        <w:rPr>
          <w:rFonts w:ascii="Times New Roman" w:hAnsi="Times New Roman" w:cs="Times New Roman"/>
          <w:sz w:val="20"/>
          <w:szCs w:val="20"/>
        </w:rPr>
        <w:t xml:space="preserve"> standard dose regimen was 13.6 m</w:t>
      </w:r>
      <w:r w:rsidR="00F06CA1" w:rsidRPr="00F83C39">
        <w:rPr>
          <w:rFonts w:ascii="Times New Roman" w:hAnsi="Times New Roman" w:cs="Times New Roman"/>
          <w:sz w:val="20"/>
          <w:szCs w:val="20"/>
        </w:rPr>
        <w:t>g</w:t>
      </w:r>
      <w:r w:rsidR="00E60528" w:rsidRPr="00F83C39">
        <w:rPr>
          <w:rFonts w:ascii="Times New Roman" w:hAnsi="Times New Roman" w:cs="Times New Roman"/>
          <w:sz w:val="20"/>
          <w:szCs w:val="20"/>
        </w:rPr>
        <w:t>/L</w:t>
      </w:r>
      <w:r w:rsidR="001247CB" w:rsidRPr="00F83C39">
        <w:rPr>
          <w:rFonts w:ascii="Times New Roman" w:hAnsi="Times New Roman" w:cs="Times New Roman"/>
          <w:sz w:val="20"/>
          <w:szCs w:val="20"/>
          <w:vertAlign w:val="superscript"/>
        </w:rPr>
        <w:t xml:space="preserve"> </w:t>
      </w:r>
      <w:r w:rsidR="008F28CE">
        <w:rPr>
          <w:rFonts w:ascii="Times New Roman" w:hAnsi="Times New Roman" w:cs="Times New Roman"/>
          <w:sz w:val="20"/>
          <w:szCs w:val="20"/>
          <w:vertAlign w:val="superscript"/>
        </w:rPr>
        <w:t xml:space="preserve">22 </w:t>
      </w:r>
      <w:r w:rsidR="008F28CE" w:rsidRPr="008F28CE">
        <w:rPr>
          <w:rFonts w:ascii="Times New Roman" w:hAnsi="Times New Roman" w:cs="Times New Roman"/>
          <w:sz w:val="20"/>
          <w:szCs w:val="20"/>
        </w:rPr>
        <w:t>,</w:t>
      </w:r>
      <w:r w:rsidR="00E60528" w:rsidRPr="00F83C39">
        <w:rPr>
          <w:rFonts w:ascii="Times New Roman" w:hAnsi="Times New Roman" w:cs="Times New Roman"/>
          <w:sz w:val="20"/>
          <w:szCs w:val="20"/>
        </w:rPr>
        <w:t xml:space="preserve"> while the EC</w:t>
      </w:r>
      <w:r w:rsidR="00E60528" w:rsidRPr="00F83C39">
        <w:rPr>
          <w:rFonts w:ascii="Times New Roman" w:hAnsi="Times New Roman" w:cs="Times New Roman"/>
          <w:sz w:val="20"/>
          <w:szCs w:val="20"/>
          <w:vertAlign w:val="subscript"/>
        </w:rPr>
        <w:t>50</w:t>
      </w:r>
      <w:r w:rsidR="00E60528" w:rsidRPr="00F83C39">
        <w:rPr>
          <w:rFonts w:ascii="Times New Roman" w:hAnsi="Times New Roman" w:cs="Times New Roman"/>
          <w:sz w:val="20"/>
          <w:szCs w:val="20"/>
        </w:rPr>
        <w:t xml:space="preserve"> of LPV for inhibition of SARs-CoV-2 was 13.64 mg/L </w:t>
      </w:r>
      <w:r w:rsidR="00F00EAD" w:rsidRPr="00F83C39">
        <w:rPr>
          <w:rFonts w:ascii="Times New Roman" w:hAnsi="Times New Roman" w:cs="Times New Roman"/>
          <w:sz w:val="20"/>
          <w:szCs w:val="20"/>
        </w:rPr>
        <w:t>(21.7 µM</w:t>
      </w:r>
      <w:r w:rsidRPr="00F83C39">
        <w:rPr>
          <w:rFonts w:ascii="Times New Roman" w:hAnsi="Times New Roman" w:cs="Times New Roman"/>
          <w:sz w:val="20"/>
          <w:szCs w:val="20"/>
        </w:rPr>
        <w:t xml:space="preserve">, </w:t>
      </w:r>
      <w:r w:rsidR="00E60528" w:rsidRPr="00F83C39">
        <w:rPr>
          <w:rFonts w:ascii="Times New Roman" w:hAnsi="Times New Roman" w:cs="Times New Roman"/>
          <w:sz w:val="20"/>
          <w:szCs w:val="20"/>
        </w:rPr>
        <w:t>Calu-3 cell lines)</w:t>
      </w:r>
      <w:r w:rsidR="001247CB" w:rsidRPr="00F83C39">
        <w:rPr>
          <w:rFonts w:ascii="Times New Roman" w:hAnsi="Times New Roman" w:cs="Times New Roman"/>
          <w:sz w:val="20"/>
          <w:szCs w:val="20"/>
        </w:rPr>
        <w:t xml:space="preserve"> </w:t>
      </w:r>
      <w:r w:rsidR="008F28CE">
        <w:rPr>
          <w:rFonts w:ascii="Times New Roman" w:hAnsi="Times New Roman" w:cs="Times New Roman"/>
          <w:sz w:val="20"/>
          <w:szCs w:val="20"/>
          <w:vertAlign w:val="superscript"/>
        </w:rPr>
        <w:t>14</w:t>
      </w:r>
      <w:r w:rsidR="001247CB" w:rsidRPr="00F83C39">
        <w:rPr>
          <w:rFonts w:ascii="Times New Roman" w:hAnsi="Times New Roman" w:cs="Times New Roman"/>
          <w:sz w:val="20"/>
          <w:szCs w:val="20"/>
        </w:rPr>
        <w:t xml:space="preserve">. </w:t>
      </w:r>
      <w:r w:rsidRPr="00F83C39">
        <w:rPr>
          <w:rFonts w:ascii="Times New Roman" w:hAnsi="Times New Roman" w:cs="Times New Roman"/>
          <w:sz w:val="20"/>
          <w:szCs w:val="20"/>
        </w:rPr>
        <w:t>Corrected unbound LPV/r level in plasma was only 0.136 mg/L (f</w:t>
      </w:r>
      <w:r w:rsidRPr="00F83C39">
        <w:rPr>
          <w:rFonts w:ascii="Times New Roman" w:hAnsi="Times New Roman" w:cs="Times New Roman"/>
          <w:sz w:val="20"/>
          <w:szCs w:val="20"/>
          <w:vertAlign w:val="subscript"/>
        </w:rPr>
        <w:t>u</w:t>
      </w:r>
      <w:r w:rsidRPr="00F83C39">
        <w:rPr>
          <w:rFonts w:ascii="Times New Roman" w:hAnsi="Times New Roman" w:cs="Times New Roman"/>
          <w:sz w:val="20"/>
          <w:szCs w:val="20"/>
        </w:rPr>
        <w:t>=0.01), while unbounded EC</w:t>
      </w:r>
      <w:r w:rsidRPr="00F83C39">
        <w:rPr>
          <w:rFonts w:ascii="Times New Roman" w:hAnsi="Times New Roman" w:cs="Times New Roman"/>
          <w:sz w:val="20"/>
          <w:szCs w:val="20"/>
          <w:vertAlign w:val="subscript"/>
        </w:rPr>
        <w:t>50</w:t>
      </w:r>
      <w:r w:rsidRPr="00F83C39">
        <w:rPr>
          <w:rFonts w:ascii="Times New Roman" w:hAnsi="Times New Roman" w:cs="Times New Roman"/>
          <w:sz w:val="20"/>
          <w:szCs w:val="20"/>
        </w:rPr>
        <w:t xml:space="preserve"> was 13.64 mg/L (low protein binding in the </w:t>
      </w:r>
      <w:r w:rsidRPr="00F83C39">
        <w:rPr>
          <w:rFonts w:ascii="Times New Roman" w:hAnsi="Times New Roman" w:cs="Times New Roman"/>
          <w:i/>
          <w:iCs/>
          <w:sz w:val="20"/>
          <w:szCs w:val="20"/>
        </w:rPr>
        <w:t>in vitro</w:t>
      </w:r>
      <w:r w:rsidRPr="00F83C39">
        <w:rPr>
          <w:rFonts w:ascii="Times New Roman" w:hAnsi="Times New Roman" w:cs="Times New Roman"/>
          <w:sz w:val="20"/>
          <w:szCs w:val="20"/>
        </w:rPr>
        <w:t xml:space="preserve"> studies</w:t>
      </w:r>
      <w:r w:rsidR="001247CB" w:rsidRPr="00F83C39">
        <w:rPr>
          <w:rFonts w:ascii="Times New Roman" w:hAnsi="Times New Roman" w:cs="Times New Roman"/>
          <w:sz w:val="20"/>
          <w:szCs w:val="20"/>
        </w:rPr>
        <w:t xml:space="preserve">) </w:t>
      </w:r>
      <w:r w:rsidR="008F28CE">
        <w:rPr>
          <w:rFonts w:ascii="Times New Roman" w:hAnsi="Times New Roman" w:cs="Times New Roman"/>
          <w:sz w:val="20"/>
          <w:szCs w:val="20"/>
          <w:vertAlign w:val="superscript"/>
        </w:rPr>
        <w:t>14</w:t>
      </w:r>
      <w:r w:rsidR="001247CB" w:rsidRPr="00F83C39">
        <w:rPr>
          <w:rFonts w:ascii="Times New Roman" w:hAnsi="Times New Roman" w:cs="Times New Roman"/>
          <w:sz w:val="20"/>
          <w:szCs w:val="20"/>
        </w:rPr>
        <w:t>.</w:t>
      </w:r>
      <w:r w:rsidRPr="00F83C39">
        <w:rPr>
          <w:rFonts w:ascii="Times New Roman" w:hAnsi="Times New Roman" w:cs="Times New Roman"/>
          <w:sz w:val="20"/>
          <w:szCs w:val="20"/>
        </w:rPr>
        <w:t xml:space="preserve"> </w:t>
      </w:r>
      <w:r w:rsidR="003E15FC" w:rsidRPr="00F83C39">
        <w:rPr>
          <w:rFonts w:ascii="Times New Roman" w:hAnsi="Times New Roman" w:cs="Times New Roman"/>
          <w:sz w:val="20"/>
          <w:szCs w:val="20"/>
        </w:rPr>
        <w:t xml:space="preserve">However, the plasma concentration-time profiles could not represent the drug concentration at target sites </w:t>
      </w:r>
      <w:r w:rsidR="003E15FC" w:rsidRPr="00F83C39">
        <w:rPr>
          <w:rFonts w:ascii="Times New Roman" w:hAnsi="Times New Roman" w:cs="Times New Roman"/>
          <w:i/>
          <w:iCs/>
          <w:sz w:val="20"/>
          <w:szCs w:val="20"/>
        </w:rPr>
        <w:t>e.g.</w:t>
      </w:r>
      <w:r w:rsidR="003E15FC" w:rsidRPr="00F83C39">
        <w:rPr>
          <w:rFonts w:ascii="Times New Roman" w:hAnsi="Times New Roman" w:cs="Times New Roman"/>
          <w:sz w:val="20"/>
          <w:szCs w:val="20"/>
        </w:rPr>
        <w:t xml:space="preserve">, bronchial epithelial cell lines (BECs) and epithelial lining fluids (ELF). </w:t>
      </w:r>
      <w:r w:rsidRPr="00F83C39">
        <w:rPr>
          <w:rFonts w:ascii="Times New Roman" w:hAnsi="Times New Roman" w:cs="Times New Roman"/>
          <w:sz w:val="20"/>
          <w:szCs w:val="20"/>
        </w:rPr>
        <w:t xml:space="preserve">In addition to </w:t>
      </w:r>
      <w:r w:rsidR="00EB7187" w:rsidRPr="00F83C39">
        <w:rPr>
          <w:rFonts w:ascii="Times New Roman" w:hAnsi="Times New Roman" w:cs="Times New Roman"/>
          <w:sz w:val="20"/>
          <w:szCs w:val="20"/>
        </w:rPr>
        <w:t>TMPRSS</w:t>
      </w:r>
      <w:r w:rsidRPr="00F83C39">
        <w:rPr>
          <w:rFonts w:ascii="Times New Roman" w:hAnsi="Times New Roman" w:cs="Times New Roman"/>
          <w:sz w:val="20"/>
          <w:szCs w:val="20"/>
        </w:rPr>
        <w:t>-</w:t>
      </w:r>
      <w:r w:rsidR="00EB7187" w:rsidRPr="00F83C39">
        <w:rPr>
          <w:rFonts w:ascii="Times New Roman" w:hAnsi="Times New Roman" w:cs="Times New Roman"/>
          <w:sz w:val="20"/>
          <w:szCs w:val="20"/>
        </w:rPr>
        <w:t>2 and ACE</w:t>
      </w:r>
      <w:r w:rsidR="00646D64" w:rsidRPr="00F83C39">
        <w:rPr>
          <w:rFonts w:ascii="Times New Roman" w:hAnsi="Times New Roman" w:cs="Times New Roman"/>
          <w:sz w:val="20"/>
          <w:szCs w:val="20"/>
        </w:rPr>
        <w:t>-</w:t>
      </w:r>
      <w:r w:rsidR="00EB7187" w:rsidRPr="00F83C39">
        <w:rPr>
          <w:rFonts w:ascii="Times New Roman" w:hAnsi="Times New Roman" w:cs="Times New Roman"/>
          <w:sz w:val="20"/>
          <w:szCs w:val="20"/>
        </w:rPr>
        <w:t xml:space="preserve">2, </w:t>
      </w:r>
      <w:r w:rsidRPr="00F83C39">
        <w:rPr>
          <w:rFonts w:ascii="Times New Roman" w:hAnsi="Times New Roman" w:cs="Times New Roman"/>
          <w:sz w:val="20"/>
          <w:szCs w:val="20"/>
        </w:rPr>
        <w:t>LPV</w:t>
      </w:r>
      <w:r w:rsidR="00EB7187" w:rsidRPr="00F83C39">
        <w:rPr>
          <w:rFonts w:ascii="Times New Roman" w:hAnsi="Times New Roman" w:cs="Times New Roman"/>
          <w:sz w:val="20"/>
          <w:szCs w:val="20"/>
        </w:rPr>
        <w:t xml:space="preserve"> is a potent inhibitor of </w:t>
      </w:r>
      <w:r w:rsidRPr="00F83C39">
        <w:rPr>
          <w:rFonts w:ascii="Times New Roman" w:hAnsi="Times New Roman" w:cs="Times New Roman"/>
          <w:sz w:val="20"/>
          <w:szCs w:val="20"/>
        </w:rPr>
        <w:t xml:space="preserve">SARs-COV-2 replication </w:t>
      </w:r>
      <w:r w:rsidRPr="00F83C39">
        <w:rPr>
          <w:rFonts w:ascii="Times New Roman" w:hAnsi="Times New Roman" w:cs="Times New Roman"/>
          <w:i/>
          <w:iCs/>
          <w:sz w:val="20"/>
          <w:szCs w:val="20"/>
        </w:rPr>
        <w:t>via</w:t>
      </w:r>
      <w:r w:rsidRPr="00F83C39">
        <w:rPr>
          <w:rFonts w:ascii="Times New Roman" w:hAnsi="Times New Roman" w:cs="Times New Roman"/>
          <w:sz w:val="20"/>
          <w:szCs w:val="20"/>
        </w:rPr>
        <w:t xml:space="preserve"> </w:t>
      </w:r>
      <w:r w:rsidR="00EB7187" w:rsidRPr="00F83C39">
        <w:rPr>
          <w:rFonts w:ascii="Times New Roman" w:hAnsi="Times New Roman" w:cs="Times New Roman"/>
          <w:sz w:val="20"/>
          <w:szCs w:val="20"/>
        </w:rPr>
        <w:t>3CL</w:t>
      </w:r>
      <w:r w:rsidR="00EB7187" w:rsidRPr="00F83C39">
        <w:rPr>
          <w:rFonts w:ascii="Times New Roman" w:hAnsi="Times New Roman" w:cs="Times New Roman"/>
          <w:sz w:val="20"/>
          <w:szCs w:val="20"/>
          <w:vertAlign w:val="superscript"/>
        </w:rPr>
        <w:t>pro</w:t>
      </w:r>
      <w:r w:rsidR="00EB7187"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with the binding affinity of </w:t>
      </w:r>
      <w:r w:rsidR="006C0FB2" w:rsidRPr="00F83C39">
        <w:rPr>
          <w:rFonts w:ascii="Times New Roman" w:hAnsi="Times New Roman" w:cs="Times New Roman"/>
          <w:sz w:val="20"/>
          <w:szCs w:val="20"/>
        </w:rPr>
        <w:t>-8</w:t>
      </w:r>
      <w:r w:rsidR="00EB7187" w:rsidRPr="00F83C39">
        <w:rPr>
          <w:rFonts w:ascii="Times New Roman" w:hAnsi="Times New Roman" w:cs="Times New Roman"/>
          <w:sz w:val="20"/>
          <w:szCs w:val="20"/>
        </w:rPr>
        <w:t xml:space="preserve"> kcal/mol</w:t>
      </w:r>
      <w:r w:rsidR="001247CB" w:rsidRPr="00F83C39">
        <w:rPr>
          <w:rFonts w:ascii="Times New Roman" w:hAnsi="Times New Roman" w:cs="Times New Roman"/>
          <w:sz w:val="20"/>
          <w:szCs w:val="20"/>
        </w:rPr>
        <w:t xml:space="preserve"> </w:t>
      </w:r>
      <w:r w:rsidR="008F28CE">
        <w:rPr>
          <w:rFonts w:ascii="Times New Roman" w:hAnsi="Times New Roman" w:cs="Times New Roman"/>
          <w:sz w:val="20"/>
          <w:szCs w:val="20"/>
          <w:vertAlign w:val="superscript"/>
        </w:rPr>
        <w:t>30</w:t>
      </w:r>
      <w:r w:rsidR="001247CB" w:rsidRPr="00F83C39">
        <w:rPr>
          <w:rFonts w:ascii="Times New Roman" w:hAnsi="Times New Roman" w:cs="Times New Roman"/>
          <w:sz w:val="20"/>
          <w:szCs w:val="20"/>
        </w:rPr>
        <w:t>.</w:t>
      </w:r>
    </w:p>
    <w:p w14:paraId="795BABDC" w14:textId="08E3A0AC" w:rsidR="008C7AC8" w:rsidRPr="00F83C39" w:rsidRDefault="00646D64" w:rsidP="0065624D">
      <w:pPr>
        <w:spacing w:line="360" w:lineRule="auto"/>
        <w:ind w:firstLine="284"/>
        <w:rPr>
          <w:rFonts w:ascii="Times New Roman" w:hAnsi="Times New Roman" w:cs="Times New Roman"/>
          <w:sz w:val="20"/>
          <w:szCs w:val="20"/>
        </w:rPr>
      </w:pPr>
      <w:r w:rsidRPr="00F83C39">
        <w:rPr>
          <w:rFonts w:ascii="Times New Roman" w:hAnsi="Times New Roman" w:cs="Times New Roman"/>
          <w:sz w:val="20"/>
          <w:szCs w:val="20"/>
        </w:rPr>
        <w:t>Altogether</w:t>
      </w:r>
      <w:r w:rsidR="001C32EE" w:rsidRPr="00F83C39">
        <w:rPr>
          <w:rFonts w:ascii="Times New Roman" w:hAnsi="Times New Roman" w:cs="Times New Roman"/>
          <w:sz w:val="20"/>
          <w:szCs w:val="20"/>
        </w:rPr>
        <w:t>, results suggest that</w:t>
      </w:r>
      <w:r w:rsidR="008674E1" w:rsidRPr="00F83C39">
        <w:rPr>
          <w:rFonts w:ascii="Times New Roman" w:hAnsi="Times New Roman" w:cs="Times New Roman"/>
          <w:sz w:val="20"/>
          <w:szCs w:val="20"/>
        </w:rPr>
        <w:t xml:space="preserve"> </w:t>
      </w:r>
      <w:r w:rsidR="001C32EE" w:rsidRPr="00F83C39">
        <w:rPr>
          <w:rFonts w:ascii="Times New Roman" w:hAnsi="Times New Roman" w:cs="Times New Roman"/>
          <w:sz w:val="20"/>
          <w:szCs w:val="20"/>
        </w:rPr>
        <w:t xml:space="preserve">the </w:t>
      </w:r>
      <w:r w:rsidR="00EB7187" w:rsidRPr="00F83C39">
        <w:rPr>
          <w:rFonts w:ascii="Times New Roman" w:hAnsi="Times New Roman" w:cs="Times New Roman"/>
          <w:sz w:val="20"/>
          <w:szCs w:val="20"/>
        </w:rPr>
        <w:t>screening method</w:t>
      </w:r>
      <w:r w:rsidR="001C32EE" w:rsidRPr="00F83C39">
        <w:rPr>
          <w:rFonts w:ascii="Times New Roman" w:hAnsi="Times New Roman" w:cs="Times New Roman"/>
          <w:sz w:val="20"/>
          <w:szCs w:val="20"/>
        </w:rPr>
        <w:t>s</w:t>
      </w:r>
      <w:r w:rsidR="00EB7187" w:rsidRPr="00F83C39">
        <w:rPr>
          <w:rFonts w:ascii="Times New Roman" w:hAnsi="Times New Roman" w:cs="Times New Roman"/>
          <w:sz w:val="20"/>
          <w:szCs w:val="20"/>
        </w:rPr>
        <w:t xml:space="preserve"> for repurposing drugs </w:t>
      </w:r>
      <w:r w:rsidR="001C32EE" w:rsidRPr="00F83C39">
        <w:rPr>
          <w:rFonts w:ascii="Times New Roman" w:hAnsi="Times New Roman" w:cs="Times New Roman"/>
          <w:sz w:val="20"/>
          <w:szCs w:val="20"/>
        </w:rPr>
        <w:t xml:space="preserve">based on information from the </w:t>
      </w:r>
      <w:r w:rsidR="001C32EE" w:rsidRPr="00F83C39">
        <w:rPr>
          <w:rFonts w:ascii="Times New Roman" w:hAnsi="Times New Roman" w:cs="Times New Roman"/>
          <w:i/>
          <w:iCs/>
          <w:sz w:val="20"/>
          <w:szCs w:val="20"/>
        </w:rPr>
        <w:t>in vitro</w:t>
      </w:r>
      <w:r w:rsidR="001C32EE" w:rsidRPr="00F83C39">
        <w:rPr>
          <w:rFonts w:ascii="Times New Roman" w:hAnsi="Times New Roman" w:cs="Times New Roman"/>
          <w:sz w:val="20"/>
          <w:szCs w:val="20"/>
        </w:rPr>
        <w:t xml:space="preserve"> studies and molecular are not reliable</w:t>
      </w:r>
      <w:r w:rsidR="00EB7187" w:rsidRPr="00F83C39">
        <w:rPr>
          <w:rFonts w:ascii="Times New Roman" w:hAnsi="Times New Roman" w:cs="Times New Roman"/>
          <w:sz w:val="20"/>
          <w:szCs w:val="20"/>
        </w:rPr>
        <w:t xml:space="preserve"> to conclude</w:t>
      </w:r>
      <w:r w:rsidR="001C32EE" w:rsidRPr="00F83C39">
        <w:rPr>
          <w:rFonts w:ascii="Times New Roman" w:hAnsi="Times New Roman" w:cs="Times New Roman"/>
          <w:sz w:val="20"/>
          <w:szCs w:val="20"/>
        </w:rPr>
        <w:t xml:space="preserve"> </w:t>
      </w:r>
      <w:r w:rsidR="00EB7187" w:rsidRPr="00F83C39">
        <w:rPr>
          <w:rFonts w:ascii="Times New Roman" w:hAnsi="Times New Roman" w:cs="Times New Roman"/>
          <w:sz w:val="20"/>
          <w:szCs w:val="20"/>
        </w:rPr>
        <w:t xml:space="preserve">the efficacy of LPV/r or any other repurposing drugs for </w:t>
      </w:r>
      <w:r w:rsidR="002D7B86" w:rsidRPr="00F83C39">
        <w:rPr>
          <w:rFonts w:ascii="Times New Roman" w:hAnsi="Times New Roman" w:cs="Times New Roman"/>
          <w:sz w:val="20"/>
          <w:szCs w:val="20"/>
        </w:rPr>
        <w:t xml:space="preserve">the </w:t>
      </w:r>
      <w:r w:rsidR="003C4028" w:rsidRPr="00F83C39">
        <w:rPr>
          <w:rFonts w:ascii="Times New Roman" w:hAnsi="Times New Roman" w:cs="Times New Roman"/>
          <w:sz w:val="20"/>
          <w:szCs w:val="20"/>
        </w:rPr>
        <w:t>treatment of new emerging diseases</w:t>
      </w:r>
      <w:r w:rsidRPr="00F83C39">
        <w:rPr>
          <w:rFonts w:ascii="Times New Roman" w:hAnsi="Times New Roman" w:cs="Times New Roman"/>
          <w:sz w:val="20"/>
          <w:szCs w:val="20"/>
        </w:rPr>
        <w:t>.</w:t>
      </w:r>
      <w:r w:rsidR="003C4028" w:rsidRPr="00F83C39">
        <w:rPr>
          <w:rFonts w:ascii="Times New Roman" w:hAnsi="Times New Roman" w:cs="Times New Roman"/>
          <w:sz w:val="20"/>
          <w:szCs w:val="20"/>
        </w:rPr>
        <w:t xml:space="preserve"> </w:t>
      </w:r>
      <w:r w:rsidR="00F00EAD" w:rsidRPr="00F83C39">
        <w:rPr>
          <w:rFonts w:ascii="Times New Roman" w:hAnsi="Times New Roman" w:cs="Times New Roman"/>
          <w:sz w:val="20"/>
          <w:szCs w:val="20"/>
        </w:rPr>
        <w:t>PBPK/PD model</w:t>
      </w:r>
      <w:r w:rsidRPr="00F83C39">
        <w:rPr>
          <w:rFonts w:ascii="Times New Roman" w:hAnsi="Times New Roman" w:cs="Times New Roman"/>
          <w:sz w:val="20"/>
          <w:szCs w:val="20"/>
        </w:rPr>
        <w:t>ing, on the other hand,</w:t>
      </w:r>
      <w:r w:rsidR="00F00EAD" w:rsidRPr="00F83C39">
        <w:rPr>
          <w:rFonts w:ascii="Times New Roman" w:hAnsi="Times New Roman" w:cs="Times New Roman"/>
          <w:sz w:val="20"/>
          <w:szCs w:val="20"/>
        </w:rPr>
        <w:t xml:space="preserve"> </w:t>
      </w:r>
      <w:r w:rsidRPr="00F83C39">
        <w:rPr>
          <w:rFonts w:ascii="Times New Roman" w:hAnsi="Times New Roman" w:cs="Times New Roman"/>
          <w:sz w:val="20"/>
          <w:szCs w:val="20"/>
        </w:rPr>
        <w:t>is</w:t>
      </w:r>
      <w:r w:rsidR="003C4028" w:rsidRPr="00F83C39">
        <w:rPr>
          <w:rFonts w:ascii="Times New Roman" w:hAnsi="Times New Roman" w:cs="Times New Roman"/>
          <w:sz w:val="20"/>
          <w:szCs w:val="20"/>
        </w:rPr>
        <w:t xml:space="preserve"> </w:t>
      </w:r>
      <w:r w:rsidR="002D7B86" w:rsidRPr="00F83C39">
        <w:rPr>
          <w:rFonts w:ascii="Times New Roman" w:hAnsi="Times New Roman" w:cs="Times New Roman"/>
          <w:sz w:val="20"/>
          <w:szCs w:val="20"/>
        </w:rPr>
        <w:t xml:space="preserve">an </w:t>
      </w:r>
      <w:r w:rsidR="003C4028" w:rsidRPr="00F83C39">
        <w:rPr>
          <w:rFonts w:ascii="Times New Roman" w:hAnsi="Times New Roman" w:cs="Times New Roman"/>
          <w:sz w:val="20"/>
          <w:szCs w:val="20"/>
        </w:rPr>
        <w:t xml:space="preserve">effective tool </w:t>
      </w:r>
      <w:r w:rsidR="001C32EE" w:rsidRPr="00F83C39">
        <w:rPr>
          <w:rFonts w:ascii="Times New Roman" w:hAnsi="Times New Roman" w:cs="Times New Roman"/>
          <w:sz w:val="20"/>
          <w:szCs w:val="20"/>
        </w:rPr>
        <w:t>to select a potential drug candidate to meet the requirement during the urgent circumstance.</w:t>
      </w:r>
      <w:r w:rsidR="00E7405D" w:rsidRPr="00F83C39">
        <w:rPr>
          <w:rFonts w:ascii="Times New Roman" w:hAnsi="Times New Roman" w:cs="Times New Roman"/>
          <w:sz w:val="20"/>
          <w:szCs w:val="20"/>
        </w:rPr>
        <w:t xml:space="preserve"> </w:t>
      </w:r>
    </w:p>
    <w:p w14:paraId="4159F8C7" w14:textId="7A84EF14" w:rsidR="0014222A" w:rsidRPr="0065624D" w:rsidRDefault="0081713D" w:rsidP="00E76DFF">
      <w:pPr>
        <w:spacing w:line="360" w:lineRule="auto"/>
        <w:rPr>
          <w:rFonts w:ascii="Times New Roman" w:hAnsi="Times New Roman" w:cs="Times New Roman"/>
          <w:i/>
          <w:iCs/>
          <w:sz w:val="20"/>
          <w:szCs w:val="20"/>
        </w:rPr>
      </w:pPr>
      <w:r w:rsidRPr="0065624D">
        <w:rPr>
          <w:rFonts w:ascii="Times New Roman" w:hAnsi="Times New Roman" w:cs="Times New Roman"/>
          <w:i/>
          <w:iCs/>
          <w:sz w:val="20"/>
          <w:szCs w:val="20"/>
        </w:rPr>
        <w:t>4.3</w:t>
      </w:r>
      <w:r w:rsidR="0065624D">
        <w:rPr>
          <w:rFonts w:ascii="Times New Roman" w:hAnsi="Times New Roman" w:cs="Times New Roman"/>
          <w:i/>
          <w:iCs/>
          <w:sz w:val="20"/>
          <w:szCs w:val="20"/>
        </w:rPr>
        <w:t xml:space="preserve">   </w:t>
      </w:r>
      <w:r w:rsidR="0014222A" w:rsidRPr="0065624D">
        <w:rPr>
          <w:rFonts w:ascii="Times New Roman" w:hAnsi="Times New Roman" w:cs="Times New Roman"/>
          <w:i/>
          <w:iCs/>
          <w:sz w:val="20"/>
          <w:szCs w:val="20"/>
        </w:rPr>
        <w:t>Effect of ELF pH on chloroquine and LPV/r concentrations</w:t>
      </w:r>
    </w:p>
    <w:p w14:paraId="69782616" w14:textId="5B3F0AF9" w:rsidR="0014222A" w:rsidRPr="00F83C39" w:rsidRDefault="00536E58" w:rsidP="0081713D">
      <w:pPr>
        <w:spacing w:line="360" w:lineRule="auto"/>
        <w:rPr>
          <w:rFonts w:ascii="Times New Roman" w:hAnsi="Times New Roman" w:cs="Times New Roman"/>
          <w:sz w:val="20"/>
          <w:szCs w:val="20"/>
        </w:rPr>
      </w:pPr>
      <w:r w:rsidRPr="00F83C39">
        <w:rPr>
          <w:rFonts w:ascii="Times New Roman" w:hAnsi="Times New Roman" w:cs="Times New Roman"/>
          <w:sz w:val="20"/>
          <w:szCs w:val="20"/>
        </w:rPr>
        <w:t>Generally, the changes of ELF pH dramatically affect</w:t>
      </w:r>
      <w:r w:rsidR="00646D64" w:rsidRPr="00F83C39">
        <w:rPr>
          <w:rFonts w:ascii="Times New Roman" w:hAnsi="Times New Roman" w:cs="Times New Roman"/>
          <w:sz w:val="20"/>
          <w:szCs w:val="20"/>
        </w:rPr>
        <w:t>ed</w:t>
      </w:r>
      <w:r w:rsidRPr="00F83C39">
        <w:rPr>
          <w:rFonts w:ascii="Times New Roman" w:hAnsi="Times New Roman" w:cs="Times New Roman"/>
          <w:sz w:val="20"/>
          <w:szCs w:val="20"/>
        </w:rPr>
        <w:t xml:space="preserve"> chloroquine concentration</w:t>
      </w:r>
      <w:r w:rsidR="005D4F06" w:rsidRPr="00F83C39">
        <w:rPr>
          <w:rFonts w:ascii="Times New Roman" w:hAnsi="Times New Roman" w:cs="Times New Roman"/>
          <w:sz w:val="20"/>
          <w:szCs w:val="20"/>
        </w:rPr>
        <w:t xml:space="preserve"> in ELF, but not </w:t>
      </w:r>
      <w:r w:rsidR="00646D64" w:rsidRPr="00F83C39">
        <w:rPr>
          <w:rFonts w:ascii="Times New Roman" w:hAnsi="Times New Roman" w:cs="Times New Roman"/>
          <w:sz w:val="20"/>
          <w:szCs w:val="20"/>
        </w:rPr>
        <w:t>in</w:t>
      </w:r>
      <w:r w:rsidR="005D4F06" w:rsidRPr="00F83C39">
        <w:rPr>
          <w:rFonts w:ascii="Times New Roman" w:hAnsi="Times New Roman" w:cs="Times New Roman"/>
          <w:sz w:val="20"/>
          <w:szCs w:val="20"/>
        </w:rPr>
        <w:t xml:space="preserve"> BEC</w:t>
      </w:r>
      <w:r w:rsidRPr="00F83C39">
        <w:rPr>
          <w:rFonts w:ascii="Times New Roman" w:hAnsi="Times New Roman" w:cs="Times New Roman"/>
          <w:sz w:val="20"/>
          <w:szCs w:val="20"/>
        </w:rPr>
        <w:t xml:space="preserve">. </w:t>
      </w:r>
      <w:r w:rsidR="005D4F06" w:rsidRPr="00F83C39">
        <w:rPr>
          <w:rFonts w:ascii="Times New Roman" w:hAnsi="Times New Roman" w:cs="Times New Roman"/>
          <w:sz w:val="20"/>
          <w:szCs w:val="20"/>
        </w:rPr>
        <w:t>Th</w:t>
      </w:r>
      <w:r w:rsidR="00646D64" w:rsidRPr="00F83C39">
        <w:rPr>
          <w:rFonts w:ascii="Times New Roman" w:hAnsi="Times New Roman" w:cs="Times New Roman"/>
          <w:sz w:val="20"/>
          <w:szCs w:val="20"/>
        </w:rPr>
        <w:t>e</w:t>
      </w:r>
      <w:r w:rsidR="001C32EE" w:rsidRPr="00F83C39">
        <w:rPr>
          <w:rFonts w:ascii="Times New Roman" w:hAnsi="Times New Roman" w:cs="Times New Roman"/>
          <w:sz w:val="20"/>
          <w:szCs w:val="20"/>
        </w:rPr>
        <w:t xml:space="preserve"> ELF</w:t>
      </w:r>
      <w:r w:rsidR="005D4F06" w:rsidRPr="00F83C39">
        <w:rPr>
          <w:rFonts w:ascii="Times New Roman" w:hAnsi="Times New Roman" w:cs="Times New Roman"/>
          <w:sz w:val="20"/>
          <w:szCs w:val="20"/>
        </w:rPr>
        <w:t xml:space="preserve"> pH of 5.6 was reported in patients with bacterial pneumonia</w:t>
      </w:r>
      <w:r w:rsidR="001C32EE" w:rsidRPr="00F83C39">
        <w:rPr>
          <w:rFonts w:ascii="Times New Roman" w:hAnsi="Times New Roman" w:cs="Times New Roman"/>
          <w:sz w:val="20"/>
          <w:szCs w:val="20"/>
        </w:rPr>
        <w:t xml:space="preserve"> [REF]</w:t>
      </w:r>
      <w:r w:rsidR="005D4F06" w:rsidRPr="00F83C39">
        <w:rPr>
          <w:rFonts w:ascii="Times New Roman" w:hAnsi="Times New Roman" w:cs="Times New Roman"/>
          <w:sz w:val="20"/>
          <w:szCs w:val="20"/>
        </w:rPr>
        <w:t xml:space="preserve">. </w:t>
      </w:r>
      <w:r w:rsidRPr="00F83C39">
        <w:rPr>
          <w:rFonts w:ascii="Times New Roman" w:hAnsi="Times New Roman" w:cs="Times New Roman"/>
          <w:sz w:val="20"/>
          <w:szCs w:val="20"/>
        </w:rPr>
        <w:t>With an acidic condition</w:t>
      </w:r>
      <w:r w:rsidR="005D4F06"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the % E (ELF) of chloroquine to prevent viral entry </w:t>
      </w:r>
      <w:r w:rsidR="00646D64" w:rsidRPr="00F83C39">
        <w:rPr>
          <w:rFonts w:ascii="Times New Roman" w:hAnsi="Times New Roman" w:cs="Times New Roman"/>
          <w:sz w:val="20"/>
          <w:szCs w:val="20"/>
        </w:rPr>
        <w:t>appears</w:t>
      </w:r>
      <w:r w:rsidRPr="00F83C39">
        <w:rPr>
          <w:rFonts w:ascii="Times New Roman" w:hAnsi="Times New Roman" w:cs="Times New Roman"/>
          <w:sz w:val="20"/>
          <w:szCs w:val="20"/>
        </w:rPr>
        <w:t xml:space="preserve"> adequate to prevent SARs-CoV-2 infect</w:t>
      </w:r>
      <w:r w:rsidR="001C32EE" w:rsidRPr="00F83C39">
        <w:rPr>
          <w:rFonts w:ascii="Times New Roman" w:hAnsi="Times New Roman" w:cs="Times New Roman"/>
          <w:sz w:val="20"/>
          <w:szCs w:val="20"/>
        </w:rPr>
        <w:t>ion</w:t>
      </w:r>
      <w:r w:rsidRPr="00F83C39">
        <w:rPr>
          <w:rFonts w:ascii="Times New Roman" w:hAnsi="Times New Roman" w:cs="Times New Roman"/>
          <w:sz w:val="20"/>
          <w:szCs w:val="20"/>
        </w:rPr>
        <w:t xml:space="preserve"> to lung epithelial cells</w:t>
      </w:r>
      <w:r w:rsidR="005D4F06" w:rsidRPr="00F83C39">
        <w:rPr>
          <w:rFonts w:ascii="Times New Roman" w:hAnsi="Times New Roman" w:cs="Times New Roman"/>
          <w:sz w:val="20"/>
          <w:szCs w:val="20"/>
        </w:rPr>
        <w:t>. Nonetheless, patients with pneumonia are in a critical situation</w:t>
      </w:r>
      <w:r w:rsidR="001C32EE" w:rsidRPr="00F83C39">
        <w:rPr>
          <w:rFonts w:ascii="Times New Roman" w:hAnsi="Times New Roman" w:cs="Times New Roman"/>
          <w:sz w:val="20"/>
          <w:szCs w:val="20"/>
        </w:rPr>
        <w:t>,</w:t>
      </w:r>
      <w:r w:rsidR="005D4F06" w:rsidRPr="00F83C39">
        <w:rPr>
          <w:rFonts w:ascii="Times New Roman" w:hAnsi="Times New Roman" w:cs="Times New Roman"/>
          <w:sz w:val="20"/>
          <w:szCs w:val="20"/>
        </w:rPr>
        <w:t xml:space="preserve"> </w:t>
      </w:r>
      <w:r w:rsidR="001C32EE" w:rsidRPr="00F83C39">
        <w:rPr>
          <w:rFonts w:ascii="Times New Roman" w:hAnsi="Times New Roman" w:cs="Times New Roman"/>
          <w:sz w:val="20"/>
          <w:szCs w:val="20"/>
        </w:rPr>
        <w:t xml:space="preserve">and chloroquine is unlikely to provide </w:t>
      </w:r>
      <w:r w:rsidR="001C32EE" w:rsidRPr="00F83C39">
        <w:rPr>
          <w:rFonts w:ascii="Times New Roman" w:hAnsi="Times New Roman" w:cs="Times New Roman"/>
          <w:sz w:val="20"/>
          <w:szCs w:val="20"/>
        </w:rPr>
        <w:lastRenderedPageBreak/>
        <w:t xml:space="preserve">effective therapy. Rather, these </w:t>
      </w:r>
      <w:r w:rsidR="005D4F06" w:rsidRPr="00F83C39">
        <w:rPr>
          <w:rFonts w:ascii="Times New Roman" w:hAnsi="Times New Roman" w:cs="Times New Roman"/>
          <w:sz w:val="20"/>
          <w:szCs w:val="20"/>
        </w:rPr>
        <w:t>patients require</w:t>
      </w:r>
      <w:r w:rsidR="001C32EE" w:rsidRPr="00F83C39">
        <w:rPr>
          <w:rFonts w:ascii="Times New Roman" w:hAnsi="Times New Roman" w:cs="Times New Roman"/>
          <w:sz w:val="20"/>
          <w:szCs w:val="20"/>
        </w:rPr>
        <w:t xml:space="preserve"> treatment with </w:t>
      </w:r>
      <w:r w:rsidR="00FC51A5" w:rsidRPr="00F83C39">
        <w:rPr>
          <w:rFonts w:ascii="Times New Roman" w:hAnsi="Times New Roman" w:cs="Times New Roman"/>
          <w:sz w:val="20"/>
          <w:szCs w:val="20"/>
        </w:rPr>
        <w:t>immunomodulators</w:t>
      </w:r>
      <w:r w:rsidR="005D4F06" w:rsidRPr="00F83C39">
        <w:rPr>
          <w:rFonts w:ascii="Times New Roman" w:hAnsi="Times New Roman" w:cs="Times New Roman"/>
          <w:sz w:val="20"/>
          <w:szCs w:val="20"/>
        </w:rPr>
        <w:t>.</w:t>
      </w:r>
      <w:r w:rsidR="008D42D6" w:rsidRPr="00F83C39">
        <w:rPr>
          <w:rFonts w:ascii="Times New Roman" w:hAnsi="Times New Roman" w:cs="Times New Roman"/>
          <w:sz w:val="20"/>
          <w:szCs w:val="20"/>
        </w:rPr>
        <w:t xml:space="preserve"> Unlike chloroquine, the changes of ELF pH ha</w:t>
      </w:r>
      <w:r w:rsidR="001C32EE" w:rsidRPr="00F83C39">
        <w:rPr>
          <w:rFonts w:ascii="Times New Roman" w:hAnsi="Times New Roman" w:cs="Times New Roman"/>
          <w:sz w:val="20"/>
          <w:szCs w:val="20"/>
        </w:rPr>
        <w:t>d</w:t>
      </w:r>
      <w:r w:rsidR="008D42D6" w:rsidRPr="00F83C39">
        <w:rPr>
          <w:rFonts w:ascii="Times New Roman" w:hAnsi="Times New Roman" w:cs="Times New Roman"/>
          <w:sz w:val="20"/>
          <w:szCs w:val="20"/>
        </w:rPr>
        <w:t xml:space="preserve"> no influence on LPV/r concentration</w:t>
      </w:r>
      <w:r w:rsidR="00646D64" w:rsidRPr="00F83C39">
        <w:rPr>
          <w:rFonts w:ascii="Times New Roman" w:hAnsi="Times New Roman" w:cs="Times New Roman"/>
          <w:sz w:val="20"/>
          <w:szCs w:val="20"/>
        </w:rPr>
        <w:t>s</w:t>
      </w:r>
      <w:r w:rsidR="008D42D6" w:rsidRPr="00F83C39">
        <w:rPr>
          <w:rFonts w:ascii="Times New Roman" w:hAnsi="Times New Roman" w:cs="Times New Roman"/>
          <w:sz w:val="20"/>
          <w:szCs w:val="20"/>
        </w:rPr>
        <w:t xml:space="preserve"> in</w:t>
      </w:r>
      <w:r w:rsidR="001C32EE" w:rsidRPr="00F83C39">
        <w:rPr>
          <w:rFonts w:ascii="Times New Roman" w:hAnsi="Times New Roman" w:cs="Times New Roman"/>
          <w:sz w:val="20"/>
          <w:szCs w:val="20"/>
        </w:rPr>
        <w:t xml:space="preserve"> both</w:t>
      </w:r>
      <w:r w:rsidR="008D42D6" w:rsidRPr="00F83C39">
        <w:rPr>
          <w:rFonts w:ascii="Times New Roman" w:hAnsi="Times New Roman" w:cs="Times New Roman"/>
          <w:sz w:val="20"/>
          <w:szCs w:val="20"/>
        </w:rPr>
        <w:t xml:space="preserve"> ELF and BEC.</w:t>
      </w:r>
      <w:r w:rsidR="005D4F06" w:rsidRPr="00F83C39">
        <w:rPr>
          <w:rFonts w:ascii="Times New Roman" w:hAnsi="Times New Roman" w:cs="Times New Roman"/>
          <w:sz w:val="20"/>
          <w:szCs w:val="20"/>
        </w:rPr>
        <w:t xml:space="preserve"> </w:t>
      </w:r>
    </w:p>
    <w:p w14:paraId="2CE10F29" w14:textId="2F957BC3" w:rsidR="00AA79A8" w:rsidRPr="0065624D" w:rsidRDefault="0081713D" w:rsidP="00E76DFF">
      <w:pPr>
        <w:spacing w:line="360" w:lineRule="auto"/>
        <w:rPr>
          <w:rFonts w:ascii="Times New Roman" w:hAnsi="Times New Roman" w:cs="Times New Roman"/>
          <w:i/>
          <w:iCs/>
          <w:sz w:val="20"/>
          <w:szCs w:val="20"/>
        </w:rPr>
      </w:pPr>
      <w:r w:rsidRPr="0065624D">
        <w:rPr>
          <w:rFonts w:ascii="Times New Roman" w:hAnsi="Times New Roman" w:cs="Times New Roman"/>
          <w:i/>
          <w:iCs/>
          <w:sz w:val="20"/>
          <w:szCs w:val="20"/>
        </w:rPr>
        <w:t>4.4</w:t>
      </w:r>
      <w:r w:rsidR="0065624D">
        <w:rPr>
          <w:rFonts w:ascii="Times New Roman" w:hAnsi="Times New Roman" w:cs="Times New Roman"/>
          <w:i/>
          <w:iCs/>
          <w:sz w:val="20"/>
          <w:szCs w:val="20"/>
        </w:rPr>
        <w:t xml:space="preserve">   </w:t>
      </w:r>
      <w:r w:rsidR="001C32EE" w:rsidRPr="0065624D">
        <w:rPr>
          <w:rFonts w:ascii="Times New Roman" w:hAnsi="Times New Roman" w:cs="Times New Roman"/>
          <w:i/>
          <w:iCs/>
          <w:sz w:val="20"/>
          <w:szCs w:val="20"/>
        </w:rPr>
        <w:t>Cardiotoxic effect</w:t>
      </w:r>
    </w:p>
    <w:p w14:paraId="2CC06643" w14:textId="6C4492A8" w:rsidR="0028666E" w:rsidRPr="00F83C39" w:rsidRDefault="001C32EE" w:rsidP="0081713D">
      <w:pPr>
        <w:spacing w:line="360" w:lineRule="auto"/>
        <w:rPr>
          <w:rFonts w:ascii="Times New Roman" w:hAnsi="Times New Roman" w:cs="Times New Roman"/>
          <w:sz w:val="20"/>
          <w:szCs w:val="20"/>
        </w:rPr>
      </w:pPr>
      <w:r w:rsidRPr="00F83C39">
        <w:rPr>
          <w:rFonts w:ascii="Times New Roman" w:hAnsi="Times New Roman" w:cs="Times New Roman"/>
          <w:sz w:val="20"/>
          <w:szCs w:val="20"/>
        </w:rPr>
        <w:t>C</w:t>
      </w:r>
      <w:r w:rsidR="00DE7B7F" w:rsidRPr="00F83C39">
        <w:rPr>
          <w:rFonts w:ascii="Times New Roman" w:hAnsi="Times New Roman" w:cs="Times New Roman"/>
          <w:sz w:val="20"/>
          <w:szCs w:val="20"/>
        </w:rPr>
        <w:t>hloroquine is cardiotoxic</w:t>
      </w:r>
      <w:r w:rsidRPr="00F83C39">
        <w:rPr>
          <w:rFonts w:ascii="Times New Roman" w:hAnsi="Times New Roman" w:cs="Times New Roman"/>
          <w:sz w:val="20"/>
          <w:szCs w:val="20"/>
        </w:rPr>
        <w:t>,</w:t>
      </w:r>
      <w:r w:rsidR="00DE7B7F" w:rsidRPr="00F83C39">
        <w:rPr>
          <w:rFonts w:ascii="Times New Roman" w:hAnsi="Times New Roman" w:cs="Times New Roman"/>
          <w:sz w:val="20"/>
          <w:szCs w:val="20"/>
        </w:rPr>
        <w:t xml:space="preserve"> induc</w:t>
      </w:r>
      <w:r w:rsidR="00646D64" w:rsidRPr="00F83C39">
        <w:rPr>
          <w:rFonts w:ascii="Times New Roman" w:hAnsi="Times New Roman" w:cs="Times New Roman"/>
          <w:sz w:val="20"/>
          <w:szCs w:val="20"/>
        </w:rPr>
        <w:t>ing</w:t>
      </w:r>
      <w:r w:rsidR="00DE7B7F" w:rsidRPr="00F83C39">
        <w:rPr>
          <w:rFonts w:ascii="Times New Roman" w:hAnsi="Times New Roman" w:cs="Times New Roman"/>
          <w:sz w:val="20"/>
          <w:szCs w:val="20"/>
        </w:rPr>
        <w:t xml:space="preserve"> QT</w:t>
      </w:r>
      <w:r w:rsidR="00646D64" w:rsidRPr="00F83C39">
        <w:rPr>
          <w:rFonts w:ascii="Times New Roman" w:hAnsi="Times New Roman" w:cs="Times New Roman"/>
          <w:sz w:val="20"/>
          <w:szCs w:val="20"/>
        </w:rPr>
        <w:t>c</w:t>
      </w:r>
      <w:r w:rsidR="00DE7B7F" w:rsidRPr="00F83C39">
        <w:rPr>
          <w:rFonts w:ascii="Times New Roman" w:hAnsi="Times New Roman" w:cs="Times New Roman"/>
          <w:sz w:val="20"/>
          <w:szCs w:val="20"/>
        </w:rPr>
        <w:t xml:space="preserve"> prolongation even</w:t>
      </w:r>
      <w:r w:rsidRPr="00F83C39">
        <w:rPr>
          <w:rFonts w:ascii="Times New Roman" w:hAnsi="Times New Roman" w:cs="Times New Roman"/>
          <w:sz w:val="20"/>
          <w:szCs w:val="20"/>
        </w:rPr>
        <w:t xml:space="preserve"> when administered</w:t>
      </w:r>
      <w:r w:rsidR="00DE7B7F" w:rsidRPr="00F83C39">
        <w:rPr>
          <w:rFonts w:ascii="Times New Roman" w:hAnsi="Times New Roman" w:cs="Times New Roman"/>
          <w:sz w:val="20"/>
          <w:szCs w:val="20"/>
        </w:rPr>
        <w:t xml:space="preserve"> in </w:t>
      </w:r>
      <w:r w:rsidRPr="00F83C39">
        <w:rPr>
          <w:rFonts w:ascii="Times New Roman" w:hAnsi="Times New Roman" w:cs="Times New Roman"/>
          <w:sz w:val="20"/>
          <w:szCs w:val="20"/>
        </w:rPr>
        <w:t xml:space="preserve">a </w:t>
      </w:r>
      <w:r w:rsidR="00DE7B7F" w:rsidRPr="00F83C39">
        <w:rPr>
          <w:rFonts w:ascii="Times New Roman" w:hAnsi="Times New Roman" w:cs="Times New Roman"/>
          <w:sz w:val="20"/>
          <w:szCs w:val="20"/>
        </w:rPr>
        <w:t>short</w:t>
      </w:r>
      <w:r w:rsidRPr="00F83C39">
        <w:rPr>
          <w:rFonts w:ascii="Times New Roman" w:hAnsi="Times New Roman" w:cs="Times New Roman"/>
          <w:sz w:val="20"/>
          <w:szCs w:val="20"/>
        </w:rPr>
        <w:t xml:space="preserve"> duration</w:t>
      </w:r>
      <w:r w:rsidR="001247CB" w:rsidRPr="00F83C39">
        <w:rPr>
          <w:rFonts w:ascii="Times New Roman" w:hAnsi="Times New Roman" w:cs="Times New Roman"/>
          <w:sz w:val="20"/>
          <w:szCs w:val="20"/>
        </w:rPr>
        <w:t xml:space="preserve"> [31].</w:t>
      </w:r>
      <w:r w:rsidR="006B4303" w:rsidRPr="00F83C39">
        <w:rPr>
          <w:rFonts w:ascii="Times New Roman" w:hAnsi="Times New Roman" w:cs="Times New Roman"/>
          <w:sz w:val="20"/>
          <w:szCs w:val="20"/>
        </w:rPr>
        <w:t xml:space="preserve"> </w:t>
      </w:r>
      <w:r w:rsidRPr="00F83C39">
        <w:rPr>
          <w:rFonts w:ascii="Times New Roman" w:hAnsi="Times New Roman" w:cs="Times New Roman"/>
          <w:sz w:val="20"/>
          <w:szCs w:val="20"/>
        </w:rPr>
        <w:t>At</w:t>
      </w:r>
      <w:r w:rsidR="00DE7B7F"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a </w:t>
      </w:r>
      <w:r w:rsidR="00DE7B7F" w:rsidRPr="00F83C39">
        <w:rPr>
          <w:rFonts w:ascii="Times New Roman" w:hAnsi="Times New Roman" w:cs="Times New Roman"/>
          <w:sz w:val="20"/>
          <w:szCs w:val="20"/>
        </w:rPr>
        <w:t xml:space="preserve">low dose (300 mg base twice daily for 7 to 14 days) in </w:t>
      </w:r>
      <w:r w:rsidRPr="00F83C39">
        <w:rPr>
          <w:rFonts w:ascii="Times New Roman" w:hAnsi="Times New Roman" w:cs="Times New Roman"/>
          <w:b/>
          <w:bCs/>
          <w:sz w:val="20"/>
          <w:szCs w:val="20"/>
        </w:rPr>
        <w:t>S</w:t>
      </w:r>
      <w:r w:rsidR="00DE7B7F" w:rsidRPr="00F83C39">
        <w:rPr>
          <w:rFonts w:ascii="Times New Roman" w:hAnsi="Times New Roman" w:cs="Times New Roman"/>
          <w:b/>
          <w:bCs/>
          <w:sz w:val="20"/>
          <w:szCs w:val="20"/>
        </w:rPr>
        <w:t>cenario-I to III</w:t>
      </w:r>
      <w:r w:rsidR="00DE7B7F" w:rsidRPr="00F83C39">
        <w:rPr>
          <w:rFonts w:ascii="Times New Roman" w:hAnsi="Times New Roman" w:cs="Times New Roman"/>
          <w:sz w:val="20"/>
          <w:szCs w:val="20"/>
        </w:rPr>
        <w:t>, the were no evidence of QT</w:t>
      </w:r>
      <w:r w:rsidR="00646D64" w:rsidRPr="00F83C39">
        <w:rPr>
          <w:rFonts w:ascii="Times New Roman" w:hAnsi="Times New Roman" w:cs="Times New Roman"/>
          <w:sz w:val="20"/>
          <w:szCs w:val="20"/>
        </w:rPr>
        <w:t>c</w:t>
      </w:r>
      <w:r w:rsidR="00DE7B7F" w:rsidRPr="00F83C39">
        <w:rPr>
          <w:rFonts w:ascii="Times New Roman" w:hAnsi="Times New Roman" w:cs="Times New Roman"/>
          <w:sz w:val="20"/>
          <w:szCs w:val="20"/>
        </w:rPr>
        <w:t xml:space="preserve"> prolongation </w:t>
      </w:r>
      <w:r w:rsidR="00646D64" w:rsidRPr="00F83C39">
        <w:rPr>
          <w:rFonts w:ascii="Times New Roman" w:hAnsi="Times New Roman" w:cs="Times New Roman"/>
          <w:sz w:val="20"/>
          <w:szCs w:val="20"/>
        </w:rPr>
        <w:t>(&lt;</w:t>
      </w:r>
      <w:r w:rsidR="00DE7B7F" w:rsidRPr="00F83C39">
        <w:rPr>
          <w:rFonts w:ascii="Times New Roman" w:hAnsi="Times New Roman" w:cs="Times New Roman"/>
          <w:sz w:val="20"/>
          <w:szCs w:val="20"/>
        </w:rPr>
        <w:t>500 milliseconds</w:t>
      </w:r>
      <w:r w:rsidR="00646D64" w:rsidRPr="00F83C39">
        <w:rPr>
          <w:rFonts w:ascii="Times New Roman" w:hAnsi="Times New Roman" w:cs="Times New Roman"/>
          <w:sz w:val="20"/>
          <w:szCs w:val="20"/>
        </w:rPr>
        <w:t>)</w:t>
      </w:r>
      <w:r w:rsidRPr="00F83C39">
        <w:rPr>
          <w:rFonts w:ascii="Times New Roman" w:hAnsi="Times New Roman" w:cs="Times New Roman"/>
          <w:sz w:val="20"/>
          <w:szCs w:val="20"/>
        </w:rPr>
        <w:t xml:space="preserve"> in patients with normal body weight (70 kg)</w:t>
      </w:r>
      <w:r w:rsidR="00DE7B7F"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 Increased risk of QTc prolongation was however, found in patients w</w:t>
      </w:r>
      <w:r w:rsidR="00D62FF2" w:rsidRPr="00F83C39">
        <w:rPr>
          <w:rFonts w:ascii="Times New Roman" w:hAnsi="Times New Roman" w:cs="Times New Roman"/>
          <w:sz w:val="20"/>
          <w:szCs w:val="20"/>
        </w:rPr>
        <w:t xml:space="preserve">ith </w:t>
      </w:r>
      <w:r w:rsidRPr="00F83C39">
        <w:rPr>
          <w:rFonts w:ascii="Times New Roman" w:hAnsi="Times New Roman" w:cs="Times New Roman"/>
          <w:sz w:val="20"/>
          <w:szCs w:val="20"/>
        </w:rPr>
        <w:t xml:space="preserve">an </w:t>
      </w:r>
      <w:r w:rsidR="00D62FF2" w:rsidRPr="00F83C39">
        <w:rPr>
          <w:rFonts w:ascii="Times New Roman" w:hAnsi="Times New Roman" w:cs="Times New Roman"/>
          <w:sz w:val="20"/>
          <w:szCs w:val="20"/>
        </w:rPr>
        <w:t>average</w:t>
      </w:r>
      <w:r w:rsidR="00646D64"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body </w:t>
      </w:r>
      <w:r w:rsidR="00D62FF2" w:rsidRPr="00F83C39">
        <w:rPr>
          <w:rFonts w:ascii="Times New Roman" w:hAnsi="Times New Roman" w:cs="Times New Roman"/>
          <w:sz w:val="20"/>
          <w:szCs w:val="20"/>
        </w:rPr>
        <w:t>weight of 40 kg</w:t>
      </w:r>
      <w:r w:rsidRPr="00F83C39">
        <w:rPr>
          <w:rFonts w:ascii="Times New Roman" w:hAnsi="Times New Roman" w:cs="Times New Roman"/>
          <w:sz w:val="20"/>
          <w:szCs w:val="20"/>
        </w:rPr>
        <w:t xml:space="preserve"> without any </w:t>
      </w:r>
      <w:r w:rsidR="00D62FF2" w:rsidRPr="00F83C39">
        <w:rPr>
          <w:rFonts w:ascii="Times New Roman" w:hAnsi="Times New Roman" w:cs="Times New Roman"/>
          <w:sz w:val="20"/>
          <w:szCs w:val="20"/>
        </w:rPr>
        <w:t>benefit fr</w:t>
      </w:r>
      <w:r w:rsidRPr="00F83C39">
        <w:rPr>
          <w:rFonts w:ascii="Times New Roman" w:hAnsi="Times New Roman" w:cs="Times New Roman"/>
          <w:sz w:val="20"/>
          <w:szCs w:val="20"/>
        </w:rPr>
        <w:t>om</w:t>
      </w:r>
      <w:r w:rsidR="00D62FF2" w:rsidRPr="00F83C39">
        <w:rPr>
          <w:rFonts w:ascii="Times New Roman" w:hAnsi="Times New Roman" w:cs="Times New Roman"/>
          <w:sz w:val="20"/>
          <w:szCs w:val="20"/>
        </w:rPr>
        <w:t xml:space="preserve"> COVID-19 treatment. </w:t>
      </w:r>
      <w:r w:rsidRPr="00F83C39">
        <w:rPr>
          <w:rFonts w:ascii="Times New Roman" w:hAnsi="Times New Roman" w:cs="Times New Roman"/>
          <w:sz w:val="20"/>
          <w:szCs w:val="20"/>
        </w:rPr>
        <w:t xml:space="preserve">At a higher dose </w:t>
      </w:r>
      <w:r w:rsidR="00D62FF2" w:rsidRPr="00F83C39">
        <w:rPr>
          <w:rFonts w:ascii="Times New Roman" w:hAnsi="Times New Roman" w:cs="Times New Roman"/>
          <w:sz w:val="20"/>
          <w:szCs w:val="20"/>
        </w:rPr>
        <w:t>(</w:t>
      </w:r>
      <w:r w:rsidRPr="00F83C39">
        <w:rPr>
          <w:rFonts w:ascii="Times New Roman" w:hAnsi="Times New Roman" w:cs="Times New Roman"/>
          <w:b/>
          <w:bCs/>
          <w:sz w:val="20"/>
          <w:szCs w:val="20"/>
        </w:rPr>
        <w:t>S</w:t>
      </w:r>
      <w:r w:rsidR="00D62FF2" w:rsidRPr="00F83C39">
        <w:rPr>
          <w:rFonts w:ascii="Times New Roman" w:hAnsi="Times New Roman" w:cs="Times New Roman"/>
          <w:b/>
          <w:bCs/>
          <w:sz w:val="20"/>
          <w:szCs w:val="20"/>
        </w:rPr>
        <w:t>cenario-IV</w:t>
      </w:r>
      <w:r w:rsidR="00D62FF2" w:rsidRPr="00F83C39">
        <w:rPr>
          <w:rFonts w:ascii="Times New Roman" w:hAnsi="Times New Roman" w:cs="Times New Roman"/>
          <w:sz w:val="20"/>
          <w:szCs w:val="20"/>
        </w:rPr>
        <w:t xml:space="preserve">), </w:t>
      </w:r>
      <w:r w:rsidRPr="00F83C39">
        <w:rPr>
          <w:rFonts w:ascii="Times New Roman" w:hAnsi="Times New Roman" w:cs="Times New Roman"/>
          <w:sz w:val="20"/>
          <w:szCs w:val="20"/>
        </w:rPr>
        <w:t xml:space="preserve">an </w:t>
      </w:r>
      <w:r w:rsidR="00D62FF2" w:rsidRPr="00F83C39">
        <w:rPr>
          <w:rFonts w:ascii="Times New Roman" w:hAnsi="Times New Roman" w:cs="Times New Roman"/>
          <w:sz w:val="20"/>
          <w:szCs w:val="20"/>
        </w:rPr>
        <w:t>increase</w:t>
      </w:r>
      <w:r w:rsidR="002D7B86" w:rsidRPr="00F83C39">
        <w:rPr>
          <w:rFonts w:ascii="Times New Roman" w:hAnsi="Times New Roman" w:cs="Times New Roman"/>
          <w:sz w:val="20"/>
          <w:szCs w:val="20"/>
        </w:rPr>
        <w:t>d</w:t>
      </w:r>
      <w:r w:rsidR="00D62FF2" w:rsidRPr="00F83C39">
        <w:rPr>
          <w:rFonts w:ascii="Times New Roman" w:hAnsi="Times New Roman" w:cs="Times New Roman"/>
          <w:sz w:val="20"/>
          <w:szCs w:val="20"/>
        </w:rPr>
        <w:t xml:space="preserve"> risk of QT</w:t>
      </w:r>
      <w:r w:rsidRPr="00F83C39">
        <w:rPr>
          <w:rFonts w:ascii="Times New Roman" w:hAnsi="Times New Roman" w:cs="Times New Roman"/>
          <w:sz w:val="20"/>
          <w:szCs w:val="20"/>
        </w:rPr>
        <w:t>c</w:t>
      </w:r>
      <w:r w:rsidR="00D62FF2" w:rsidRPr="00F83C39">
        <w:rPr>
          <w:rFonts w:ascii="Times New Roman" w:hAnsi="Times New Roman" w:cs="Times New Roman"/>
          <w:sz w:val="20"/>
          <w:szCs w:val="20"/>
        </w:rPr>
        <w:t xml:space="preserve"> prolongation </w:t>
      </w:r>
      <w:r w:rsidRPr="00F83C39">
        <w:rPr>
          <w:rFonts w:ascii="Times New Roman" w:hAnsi="Times New Roman" w:cs="Times New Roman"/>
          <w:sz w:val="20"/>
          <w:szCs w:val="20"/>
        </w:rPr>
        <w:t>was found</w:t>
      </w:r>
      <w:r w:rsidR="00D62FF2" w:rsidRPr="00F83C39">
        <w:rPr>
          <w:rFonts w:ascii="Times New Roman" w:hAnsi="Times New Roman" w:cs="Times New Roman"/>
          <w:sz w:val="20"/>
          <w:szCs w:val="20"/>
        </w:rPr>
        <w:t xml:space="preserve"> </w:t>
      </w:r>
      <w:r w:rsidRPr="00F83C39">
        <w:rPr>
          <w:rFonts w:ascii="Times New Roman" w:hAnsi="Times New Roman" w:cs="Times New Roman"/>
          <w:sz w:val="20"/>
          <w:szCs w:val="20"/>
        </w:rPr>
        <w:t>in both groups of patients but with a higher risk in patients with an average body weight of 40 kg.  Besides the lack of antiviral effect on SARs-COV-2</w:t>
      </w:r>
      <w:r w:rsidR="00906331" w:rsidRPr="00F83C39">
        <w:rPr>
          <w:rFonts w:ascii="Times New Roman" w:hAnsi="Times New Roman" w:cs="Times New Roman"/>
          <w:sz w:val="20"/>
          <w:szCs w:val="20"/>
        </w:rPr>
        <w:t>,</w:t>
      </w:r>
      <w:r w:rsidR="00D62FF2" w:rsidRPr="00F83C39">
        <w:rPr>
          <w:rFonts w:ascii="Times New Roman" w:hAnsi="Times New Roman" w:cs="Times New Roman"/>
          <w:sz w:val="20"/>
          <w:szCs w:val="20"/>
        </w:rPr>
        <w:t xml:space="preserve"> </w:t>
      </w:r>
      <w:r w:rsidRPr="00F83C39">
        <w:rPr>
          <w:rFonts w:ascii="Times New Roman" w:hAnsi="Times New Roman" w:cs="Times New Roman"/>
          <w:sz w:val="20"/>
          <w:szCs w:val="20"/>
        </w:rPr>
        <w:t>the</w:t>
      </w:r>
      <w:r w:rsidR="002D7B86" w:rsidRPr="00F83C39">
        <w:rPr>
          <w:rFonts w:ascii="Times New Roman" w:hAnsi="Times New Roman" w:cs="Times New Roman"/>
          <w:sz w:val="20"/>
          <w:szCs w:val="20"/>
        </w:rPr>
        <w:t xml:space="preserve"> </w:t>
      </w:r>
      <w:r w:rsidR="00D62FF2" w:rsidRPr="00F83C39">
        <w:rPr>
          <w:rFonts w:ascii="Times New Roman" w:hAnsi="Times New Roman" w:cs="Times New Roman"/>
          <w:sz w:val="20"/>
          <w:szCs w:val="20"/>
        </w:rPr>
        <w:t>anti-inflammatory effect</w:t>
      </w:r>
      <w:r w:rsidR="00EF1884" w:rsidRPr="00F83C39">
        <w:rPr>
          <w:rFonts w:ascii="Times New Roman" w:hAnsi="Times New Roman" w:cs="Times New Roman"/>
          <w:sz w:val="20"/>
          <w:szCs w:val="20"/>
        </w:rPr>
        <w:t xml:space="preserve"> </w:t>
      </w:r>
      <w:r w:rsidRPr="00F83C39">
        <w:rPr>
          <w:rFonts w:ascii="Times New Roman" w:hAnsi="Times New Roman" w:cs="Times New Roman"/>
          <w:sz w:val="20"/>
          <w:szCs w:val="20"/>
        </w:rPr>
        <w:t>of chloroquine is also weak. T</w:t>
      </w:r>
      <w:r w:rsidR="00D62FF2" w:rsidRPr="00F83C39">
        <w:rPr>
          <w:rFonts w:ascii="Times New Roman" w:hAnsi="Times New Roman" w:cs="Times New Roman"/>
          <w:sz w:val="20"/>
          <w:szCs w:val="20"/>
        </w:rPr>
        <w:t xml:space="preserve">here </w:t>
      </w:r>
      <w:r w:rsidRPr="00F83C39">
        <w:rPr>
          <w:rFonts w:ascii="Times New Roman" w:hAnsi="Times New Roman" w:cs="Times New Roman"/>
          <w:sz w:val="20"/>
          <w:szCs w:val="20"/>
        </w:rPr>
        <w:t>has been</w:t>
      </w:r>
      <w:r w:rsidR="00D62FF2" w:rsidRPr="00F83C39">
        <w:rPr>
          <w:rFonts w:ascii="Times New Roman" w:hAnsi="Times New Roman" w:cs="Times New Roman"/>
          <w:sz w:val="20"/>
          <w:szCs w:val="20"/>
        </w:rPr>
        <w:t xml:space="preserve"> no strong evidence to support the use of chloroquine in the late stage of COVID-19. </w:t>
      </w:r>
      <w:r w:rsidRPr="00F83C39">
        <w:rPr>
          <w:rFonts w:ascii="Times New Roman" w:hAnsi="Times New Roman" w:cs="Times New Roman"/>
          <w:sz w:val="20"/>
          <w:szCs w:val="20"/>
        </w:rPr>
        <w:t>For LPV/r</w:t>
      </w:r>
      <w:r w:rsidR="00AE7F77" w:rsidRPr="00F83C39">
        <w:rPr>
          <w:rFonts w:ascii="Times New Roman" w:hAnsi="Times New Roman" w:cs="Times New Roman"/>
          <w:sz w:val="20"/>
          <w:szCs w:val="20"/>
        </w:rPr>
        <w:t xml:space="preserve">, gastrointestinal adverse events are </w:t>
      </w:r>
      <w:r w:rsidR="00E8023A" w:rsidRPr="00F83C39">
        <w:rPr>
          <w:rFonts w:ascii="Times New Roman" w:hAnsi="Times New Roman" w:cs="Times New Roman"/>
          <w:sz w:val="20"/>
          <w:szCs w:val="20"/>
        </w:rPr>
        <w:t xml:space="preserve">generally </w:t>
      </w:r>
      <w:r w:rsidR="00AE7F77" w:rsidRPr="00F83C39">
        <w:rPr>
          <w:rFonts w:ascii="Times New Roman" w:hAnsi="Times New Roman" w:cs="Times New Roman"/>
          <w:sz w:val="20"/>
          <w:szCs w:val="20"/>
        </w:rPr>
        <w:t>the most common</w:t>
      </w:r>
      <w:r w:rsidR="002D7B86" w:rsidRPr="00F83C39">
        <w:rPr>
          <w:rFonts w:ascii="Times New Roman" w:hAnsi="Times New Roman" w:cs="Times New Roman"/>
          <w:sz w:val="20"/>
          <w:szCs w:val="20"/>
        </w:rPr>
        <w:t>ly</w:t>
      </w:r>
      <w:r w:rsidR="00AE7F77" w:rsidRPr="00F83C39">
        <w:rPr>
          <w:rFonts w:ascii="Times New Roman" w:hAnsi="Times New Roman" w:cs="Times New Roman"/>
          <w:sz w:val="20"/>
          <w:szCs w:val="20"/>
        </w:rPr>
        <w:t xml:space="preserve"> reported</w:t>
      </w:r>
      <w:r w:rsidRPr="00F83C39">
        <w:rPr>
          <w:rFonts w:ascii="Times New Roman" w:hAnsi="Times New Roman" w:cs="Times New Roman"/>
          <w:sz w:val="20"/>
          <w:szCs w:val="20"/>
        </w:rPr>
        <w:t xml:space="preserve"> adverse effects</w:t>
      </w:r>
      <w:r w:rsidR="00AE7F77" w:rsidRPr="00F83C39">
        <w:rPr>
          <w:rFonts w:ascii="Times New Roman" w:hAnsi="Times New Roman" w:cs="Times New Roman"/>
          <w:sz w:val="20"/>
          <w:szCs w:val="20"/>
        </w:rPr>
        <w:t xml:space="preserve"> </w:t>
      </w:r>
      <w:r w:rsidRPr="00F83C39">
        <w:rPr>
          <w:rFonts w:ascii="Times New Roman" w:hAnsi="Times New Roman" w:cs="Times New Roman"/>
          <w:sz w:val="20"/>
          <w:szCs w:val="20"/>
        </w:rPr>
        <w:t>of</w:t>
      </w:r>
      <w:r w:rsidR="00AE7F77" w:rsidRPr="00F83C39">
        <w:rPr>
          <w:rFonts w:ascii="Times New Roman" w:hAnsi="Times New Roman" w:cs="Times New Roman"/>
          <w:sz w:val="20"/>
          <w:szCs w:val="20"/>
        </w:rPr>
        <w:t xml:space="preserve"> LPV/. </w:t>
      </w:r>
      <w:r w:rsidRPr="00F83C39">
        <w:rPr>
          <w:rFonts w:ascii="Times New Roman" w:hAnsi="Times New Roman" w:cs="Times New Roman"/>
          <w:sz w:val="20"/>
          <w:szCs w:val="20"/>
        </w:rPr>
        <w:t xml:space="preserve"> </w:t>
      </w:r>
      <w:r w:rsidR="00CB7012" w:rsidRPr="00F83C39">
        <w:rPr>
          <w:rFonts w:ascii="Times New Roman" w:hAnsi="Times New Roman" w:cs="Times New Roman"/>
          <w:sz w:val="20"/>
          <w:szCs w:val="20"/>
        </w:rPr>
        <w:t xml:space="preserve">LPV/r also has been shown to </w:t>
      </w:r>
      <w:r w:rsidR="00905A7C" w:rsidRPr="00F83C39">
        <w:rPr>
          <w:rFonts w:ascii="Times New Roman" w:hAnsi="Times New Roman" w:cs="Times New Roman"/>
          <w:sz w:val="20"/>
          <w:szCs w:val="20"/>
        </w:rPr>
        <w:t>increase risk of</w:t>
      </w:r>
      <w:r w:rsidR="00CB7012" w:rsidRPr="00F83C39">
        <w:rPr>
          <w:rFonts w:ascii="Times New Roman" w:hAnsi="Times New Roman" w:cs="Times New Roman"/>
          <w:sz w:val="20"/>
          <w:szCs w:val="20"/>
        </w:rPr>
        <w:t xml:space="preserve"> QT</w:t>
      </w:r>
      <w:r w:rsidRPr="00F83C39">
        <w:rPr>
          <w:rFonts w:ascii="Times New Roman" w:hAnsi="Times New Roman" w:cs="Times New Roman"/>
          <w:sz w:val="20"/>
          <w:szCs w:val="20"/>
        </w:rPr>
        <w:t>c</w:t>
      </w:r>
      <w:r w:rsidR="00CB7012" w:rsidRPr="00F83C39">
        <w:rPr>
          <w:rFonts w:ascii="Times New Roman" w:hAnsi="Times New Roman" w:cs="Times New Roman"/>
          <w:sz w:val="20"/>
          <w:szCs w:val="20"/>
        </w:rPr>
        <w:t xml:space="preserve"> and PR prolongation in</w:t>
      </w:r>
      <w:r w:rsidR="00905A7C" w:rsidRPr="00F83C39">
        <w:rPr>
          <w:rFonts w:ascii="Times New Roman" w:hAnsi="Times New Roman" w:cs="Times New Roman"/>
          <w:sz w:val="20"/>
          <w:szCs w:val="20"/>
        </w:rPr>
        <w:t xml:space="preserve"> COVID-19 patients</w:t>
      </w:r>
      <w:r w:rsidR="001247CB" w:rsidRPr="00F83C39">
        <w:rPr>
          <w:rFonts w:ascii="Times New Roman" w:hAnsi="Times New Roman" w:cs="Times New Roman"/>
          <w:sz w:val="20"/>
          <w:szCs w:val="20"/>
        </w:rPr>
        <w:t xml:space="preserve"> </w:t>
      </w:r>
      <w:r w:rsidR="008F28CE">
        <w:rPr>
          <w:rFonts w:ascii="Times New Roman" w:hAnsi="Times New Roman" w:cs="Times New Roman"/>
          <w:sz w:val="20"/>
          <w:szCs w:val="20"/>
          <w:vertAlign w:val="superscript"/>
        </w:rPr>
        <w:t>32</w:t>
      </w:r>
      <w:r w:rsidR="001247CB" w:rsidRPr="00F83C39">
        <w:rPr>
          <w:rFonts w:ascii="Times New Roman" w:hAnsi="Times New Roman" w:cs="Times New Roman"/>
          <w:sz w:val="20"/>
          <w:szCs w:val="20"/>
        </w:rPr>
        <w:t>.</w:t>
      </w:r>
      <w:r w:rsidR="009E6290" w:rsidRPr="00F83C39">
        <w:rPr>
          <w:rFonts w:ascii="Times New Roman" w:hAnsi="Times New Roman" w:cs="Times New Roman"/>
          <w:sz w:val="20"/>
          <w:szCs w:val="20"/>
        </w:rPr>
        <w:t xml:space="preserve"> </w:t>
      </w:r>
      <w:r w:rsidRPr="00F83C39">
        <w:rPr>
          <w:rFonts w:ascii="Times New Roman" w:hAnsi="Times New Roman" w:cs="Times New Roman"/>
          <w:sz w:val="20"/>
          <w:szCs w:val="20"/>
        </w:rPr>
        <w:t>At high dose</w:t>
      </w:r>
      <w:r w:rsidR="00AE7F77" w:rsidRPr="00F83C39">
        <w:rPr>
          <w:rFonts w:ascii="Times New Roman" w:hAnsi="Times New Roman" w:cs="Times New Roman"/>
          <w:sz w:val="20"/>
          <w:szCs w:val="20"/>
        </w:rPr>
        <w:t xml:space="preserve">, an increase in alanine-amino-transferase (ALAT) </w:t>
      </w:r>
      <w:r w:rsidRPr="00F83C39">
        <w:rPr>
          <w:rFonts w:ascii="Times New Roman" w:hAnsi="Times New Roman" w:cs="Times New Roman"/>
          <w:sz w:val="20"/>
          <w:szCs w:val="20"/>
        </w:rPr>
        <w:t>and</w:t>
      </w:r>
      <w:r w:rsidR="00C11FF6" w:rsidRPr="00F83C39">
        <w:rPr>
          <w:rFonts w:ascii="Times New Roman" w:hAnsi="Times New Roman" w:cs="Times New Roman"/>
          <w:sz w:val="20"/>
          <w:szCs w:val="20"/>
        </w:rPr>
        <w:t xml:space="preserve"> ALAT</w:t>
      </w:r>
      <w:r w:rsidRPr="00F83C39">
        <w:rPr>
          <w:rFonts w:ascii="Times New Roman" w:hAnsi="Times New Roman" w:cs="Times New Roman"/>
          <w:sz w:val="20"/>
          <w:szCs w:val="20"/>
        </w:rPr>
        <w:t xml:space="preserve"> </w:t>
      </w:r>
      <w:r w:rsidR="00AE7F77" w:rsidRPr="00F83C39">
        <w:rPr>
          <w:rFonts w:ascii="Times New Roman" w:hAnsi="Times New Roman" w:cs="Times New Roman"/>
          <w:sz w:val="20"/>
          <w:szCs w:val="20"/>
        </w:rPr>
        <w:t xml:space="preserve">of ≥ 3 times of </w:t>
      </w:r>
      <w:r w:rsidRPr="00F83C39">
        <w:rPr>
          <w:rFonts w:ascii="Times New Roman" w:hAnsi="Times New Roman" w:cs="Times New Roman"/>
          <w:sz w:val="20"/>
          <w:szCs w:val="20"/>
        </w:rPr>
        <w:t xml:space="preserve">the </w:t>
      </w:r>
      <w:r w:rsidR="00AE7F77" w:rsidRPr="00F83C39">
        <w:rPr>
          <w:rFonts w:ascii="Times New Roman" w:hAnsi="Times New Roman" w:cs="Times New Roman"/>
          <w:sz w:val="20"/>
          <w:szCs w:val="20"/>
        </w:rPr>
        <w:t>upper</w:t>
      </w:r>
      <w:r w:rsidRPr="00F83C39">
        <w:rPr>
          <w:rFonts w:ascii="Times New Roman" w:hAnsi="Times New Roman" w:cs="Times New Roman"/>
          <w:sz w:val="20"/>
          <w:szCs w:val="20"/>
        </w:rPr>
        <w:t xml:space="preserve"> </w:t>
      </w:r>
      <w:r w:rsidR="00AE7F77" w:rsidRPr="00F83C39">
        <w:rPr>
          <w:rFonts w:ascii="Times New Roman" w:hAnsi="Times New Roman" w:cs="Times New Roman"/>
          <w:sz w:val="20"/>
          <w:szCs w:val="20"/>
        </w:rPr>
        <w:t xml:space="preserve">limits and ≥ 5 times of upper normal limits </w:t>
      </w:r>
      <w:r w:rsidR="00987BDD" w:rsidRPr="00F83C39">
        <w:rPr>
          <w:rFonts w:ascii="Times New Roman" w:hAnsi="Times New Roman" w:cs="Times New Roman"/>
          <w:sz w:val="20"/>
          <w:szCs w:val="20"/>
        </w:rPr>
        <w:t>reports</w:t>
      </w:r>
      <w:r w:rsidR="00E8023A" w:rsidRPr="00F83C39">
        <w:rPr>
          <w:rFonts w:ascii="Times New Roman" w:hAnsi="Times New Roman" w:cs="Times New Roman"/>
          <w:sz w:val="20"/>
          <w:szCs w:val="20"/>
        </w:rPr>
        <w:t xml:space="preserve"> for a COVID-19</w:t>
      </w:r>
      <w:r w:rsidR="00AE7F77" w:rsidRPr="00F83C39">
        <w:rPr>
          <w:rFonts w:ascii="Times New Roman" w:hAnsi="Times New Roman" w:cs="Times New Roman"/>
          <w:sz w:val="20"/>
          <w:szCs w:val="20"/>
        </w:rPr>
        <w:t xml:space="preserve"> were 24%, and 12%, respectively</w:t>
      </w:r>
      <w:r w:rsidR="001247CB" w:rsidRPr="00F83C39">
        <w:rPr>
          <w:rFonts w:ascii="Times New Roman" w:hAnsi="Times New Roman" w:cs="Times New Roman"/>
          <w:sz w:val="20"/>
          <w:szCs w:val="20"/>
        </w:rPr>
        <w:t xml:space="preserve"> </w:t>
      </w:r>
      <w:r w:rsidR="008F28CE">
        <w:rPr>
          <w:rFonts w:ascii="Times New Roman" w:hAnsi="Times New Roman" w:cs="Times New Roman"/>
          <w:sz w:val="20"/>
          <w:szCs w:val="20"/>
          <w:vertAlign w:val="superscript"/>
        </w:rPr>
        <w:t>22</w:t>
      </w:r>
      <w:r w:rsidR="001247CB" w:rsidRPr="00F83C39">
        <w:rPr>
          <w:rFonts w:ascii="Times New Roman" w:hAnsi="Times New Roman" w:cs="Times New Roman"/>
          <w:sz w:val="20"/>
          <w:szCs w:val="20"/>
        </w:rPr>
        <w:t>.</w:t>
      </w:r>
      <w:r w:rsidR="00AE7F77" w:rsidRPr="00F83C39">
        <w:rPr>
          <w:rFonts w:ascii="Times New Roman" w:hAnsi="Times New Roman" w:cs="Times New Roman"/>
          <w:sz w:val="20"/>
          <w:szCs w:val="20"/>
          <w:vertAlign w:val="superscript"/>
        </w:rPr>
        <w:t xml:space="preserve"> </w:t>
      </w:r>
      <w:r w:rsidR="00D04970" w:rsidRPr="00F83C39">
        <w:rPr>
          <w:rFonts w:ascii="Times New Roman" w:hAnsi="Times New Roman" w:cs="Times New Roman"/>
          <w:sz w:val="20"/>
          <w:szCs w:val="20"/>
        </w:rPr>
        <w:t>Furthermore, a</w:t>
      </w:r>
      <w:r w:rsidRPr="00F83C39">
        <w:rPr>
          <w:rFonts w:ascii="Times New Roman" w:hAnsi="Times New Roman" w:cs="Times New Roman"/>
          <w:sz w:val="20"/>
          <w:szCs w:val="20"/>
        </w:rPr>
        <w:t>s a</w:t>
      </w:r>
      <w:r w:rsidR="00D04970" w:rsidRPr="00F83C39">
        <w:rPr>
          <w:rFonts w:ascii="Times New Roman" w:hAnsi="Times New Roman" w:cs="Times New Roman"/>
          <w:sz w:val="20"/>
          <w:szCs w:val="20"/>
        </w:rPr>
        <w:t xml:space="preserve"> potent CYP3A inhibitor, </w:t>
      </w:r>
      <w:r w:rsidRPr="00F83C39">
        <w:rPr>
          <w:rFonts w:ascii="Times New Roman" w:hAnsi="Times New Roman" w:cs="Times New Roman"/>
          <w:sz w:val="20"/>
          <w:szCs w:val="20"/>
        </w:rPr>
        <w:t xml:space="preserve">LPV/r may lead to </w:t>
      </w:r>
      <w:r w:rsidR="00D04970" w:rsidRPr="00F83C39">
        <w:rPr>
          <w:rFonts w:ascii="Times New Roman" w:hAnsi="Times New Roman" w:cs="Times New Roman"/>
          <w:sz w:val="20"/>
          <w:szCs w:val="20"/>
        </w:rPr>
        <w:t>drug-drug interactions</w:t>
      </w:r>
      <w:r w:rsidRPr="00F83C39">
        <w:rPr>
          <w:rFonts w:ascii="Times New Roman" w:hAnsi="Times New Roman" w:cs="Times New Roman"/>
          <w:sz w:val="20"/>
          <w:szCs w:val="20"/>
        </w:rPr>
        <w:t xml:space="preserve"> when administered with</w:t>
      </w:r>
      <w:r w:rsidR="00D04970" w:rsidRPr="00F83C39">
        <w:rPr>
          <w:rFonts w:ascii="Times New Roman" w:hAnsi="Times New Roman" w:cs="Times New Roman"/>
          <w:sz w:val="20"/>
          <w:szCs w:val="20"/>
        </w:rPr>
        <w:t xml:space="preserve"> other drugs. </w:t>
      </w:r>
      <w:r w:rsidRPr="00F83C39">
        <w:rPr>
          <w:rFonts w:ascii="Times New Roman" w:hAnsi="Times New Roman" w:cs="Times New Roman"/>
          <w:sz w:val="20"/>
          <w:szCs w:val="20"/>
        </w:rPr>
        <w:t xml:space="preserve"> C</w:t>
      </w:r>
      <w:r w:rsidR="008A1A4C" w:rsidRPr="00F83C39">
        <w:rPr>
          <w:rFonts w:ascii="Times New Roman" w:hAnsi="Times New Roman" w:cs="Times New Roman"/>
          <w:sz w:val="20"/>
          <w:szCs w:val="20"/>
        </w:rPr>
        <w:t>ombination</w:t>
      </w:r>
      <w:r w:rsidRPr="00F83C39">
        <w:rPr>
          <w:rFonts w:ascii="Times New Roman" w:hAnsi="Times New Roman" w:cs="Times New Roman"/>
          <w:sz w:val="20"/>
          <w:szCs w:val="20"/>
        </w:rPr>
        <w:t xml:space="preserve"> therapy of </w:t>
      </w:r>
      <w:r w:rsidR="008A1A4C" w:rsidRPr="00F83C39">
        <w:rPr>
          <w:rFonts w:ascii="Times New Roman" w:hAnsi="Times New Roman" w:cs="Times New Roman"/>
          <w:sz w:val="20"/>
          <w:szCs w:val="20"/>
        </w:rPr>
        <w:t xml:space="preserve">LPV/r and chloroquine is not recommended due to ineffective treatment and </w:t>
      </w:r>
      <w:r w:rsidR="002D7B86" w:rsidRPr="00F83C39">
        <w:rPr>
          <w:rFonts w:ascii="Times New Roman" w:hAnsi="Times New Roman" w:cs="Times New Roman"/>
          <w:sz w:val="20"/>
          <w:szCs w:val="20"/>
        </w:rPr>
        <w:t xml:space="preserve">an </w:t>
      </w:r>
      <w:r w:rsidR="008A1A4C" w:rsidRPr="00F83C39">
        <w:rPr>
          <w:rFonts w:ascii="Times New Roman" w:hAnsi="Times New Roman" w:cs="Times New Roman"/>
          <w:sz w:val="20"/>
          <w:szCs w:val="20"/>
        </w:rPr>
        <w:t>increase</w:t>
      </w:r>
      <w:r w:rsidRPr="00F83C39">
        <w:rPr>
          <w:rFonts w:ascii="Times New Roman" w:hAnsi="Times New Roman" w:cs="Times New Roman"/>
          <w:sz w:val="20"/>
          <w:szCs w:val="20"/>
        </w:rPr>
        <w:t>d</w:t>
      </w:r>
      <w:r w:rsidR="008A1A4C" w:rsidRPr="00F83C39">
        <w:rPr>
          <w:rFonts w:ascii="Times New Roman" w:hAnsi="Times New Roman" w:cs="Times New Roman"/>
          <w:sz w:val="20"/>
          <w:szCs w:val="20"/>
        </w:rPr>
        <w:t xml:space="preserve"> risk of QT</w:t>
      </w:r>
      <w:r w:rsidR="00646D64" w:rsidRPr="00F83C39">
        <w:rPr>
          <w:rFonts w:ascii="Times New Roman" w:hAnsi="Times New Roman" w:cs="Times New Roman"/>
          <w:sz w:val="20"/>
          <w:szCs w:val="20"/>
        </w:rPr>
        <w:t>c</w:t>
      </w:r>
      <w:r w:rsidR="008A1A4C" w:rsidRPr="00F83C39">
        <w:rPr>
          <w:rFonts w:ascii="Times New Roman" w:hAnsi="Times New Roman" w:cs="Times New Roman"/>
          <w:sz w:val="20"/>
          <w:szCs w:val="20"/>
        </w:rPr>
        <w:t xml:space="preserve"> prolongation. </w:t>
      </w:r>
    </w:p>
    <w:p w14:paraId="1912E321" w14:textId="31AFA662" w:rsidR="0081713D" w:rsidRPr="0065624D" w:rsidRDefault="0081713D" w:rsidP="0081713D">
      <w:pPr>
        <w:spacing w:line="360" w:lineRule="auto"/>
        <w:rPr>
          <w:rFonts w:ascii="Times New Roman" w:hAnsi="Times New Roman" w:cs="Times New Roman"/>
          <w:b/>
          <w:bCs/>
          <w:sz w:val="20"/>
          <w:szCs w:val="20"/>
        </w:rPr>
      </w:pPr>
      <w:r w:rsidRPr="0065624D">
        <w:rPr>
          <w:rFonts w:ascii="Times New Roman" w:hAnsi="Times New Roman" w:cs="Times New Roman"/>
          <w:b/>
          <w:bCs/>
          <w:sz w:val="20"/>
          <w:szCs w:val="20"/>
        </w:rPr>
        <w:t>5.</w:t>
      </w:r>
      <w:r w:rsidR="0065624D">
        <w:rPr>
          <w:rFonts w:ascii="Times New Roman" w:hAnsi="Times New Roman" w:cs="Times New Roman"/>
          <w:b/>
          <w:bCs/>
          <w:sz w:val="20"/>
          <w:szCs w:val="20"/>
        </w:rPr>
        <w:t xml:space="preserve">     </w:t>
      </w:r>
      <w:r w:rsidRPr="0065624D">
        <w:rPr>
          <w:rFonts w:ascii="Times New Roman" w:hAnsi="Times New Roman" w:cs="Times New Roman"/>
          <w:b/>
          <w:bCs/>
          <w:sz w:val="20"/>
          <w:szCs w:val="20"/>
        </w:rPr>
        <w:t>Conclusion</w:t>
      </w:r>
    </w:p>
    <w:p w14:paraId="62EF9486" w14:textId="2D923C1A" w:rsidR="00D04111" w:rsidRDefault="00D04111" w:rsidP="0081713D">
      <w:pPr>
        <w:spacing w:line="360" w:lineRule="auto"/>
        <w:rPr>
          <w:rFonts w:ascii="Times New Roman" w:hAnsi="Times New Roman" w:cs="Times New Roman"/>
          <w:sz w:val="20"/>
          <w:szCs w:val="20"/>
        </w:rPr>
      </w:pPr>
      <w:r w:rsidRPr="00F83C39">
        <w:rPr>
          <w:rFonts w:ascii="Times New Roman" w:hAnsi="Times New Roman" w:cs="Times New Roman"/>
          <w:sz w:val="20"/>
          <w:szCs w:val="20"/>
        </w:rPr>
        <w:t xml:space="preserve">In </w:t>
      </w:r>
      <w:r w:rsidR="0081713D">
        <w:rPr>
          <w:rFonts w:ascii="Times New Roman" w:hAnsi="Times New Roman" w:cs="Times New Roman"/>
          <w:sz w:val="20"/>
          <w:szCs w:val="20"/>
        </w:rPr>
        <w:t>summary</w:t>
      </w:r>
      <w:r w:rsidRPr="00F83C39">
        <w:rPr>
          <w:rFonts w:ascii="Times New Roman" w:hAnsi="Times New Roman" w:cs="Times New Roman"/>
          <w:sz w:val="20"/>
          <w:szCs w:val="20"/>
        </w:rPr>
        <w:t xml:space="preserve">, </w:t>
      </w:r>
      <w:bookmarkStart w:id="14" w:name="_Hlk84494679"/>
      <w:r w:rsidR="00280D92" w:rsidRPr="00F83C39">
        <w:rPr>
          <w:rFonts w:ascii="Times New Roman" w:hAnsi="Times New Roman" w:cs="Times New Roman"/>
          <w:sz w:val="20"/>
          <w:szCs w:val="20"/>
        </w:rPr>
        <w:t xml:space="preserve">the </w:t>
      </w:r>
      <w:r w:rsidR="00941B5C" w:rsidRPr="00F83C39">
        <w:rPr>
          <w:rFonts w:ascii="Times New Roman" w:hAnsi="Times New Roman" w:cs="Times New Roman"/>
          <w:sz w:val="20"/>
          <w:szCs w:val="20"/>
        </w:rPr>
        <w:t>results of</w:t>
      </w:r>
      <w:r w:rsidR="00E14E54" w:rsidRPr="00F83C39">
        <w:rPr>
          <w:rFonts w:ascii="Times New Roman" w:hAnsi="Times New Roman" w:cs="Times New Roman"/>
          <w:sz w:val="20"/>
          <w:szCs w:val="20"/>
        </w:rPr>
        <w:t xml:space="preserve"> this study support the </w:t>
      </w:r>
      <w:r w:rsidR="00941B5C" w:rsidRPr="00F83C39">
        <w:rPr>
          <w:rFonts w:ascii="Times New Roman" w:hAnsi="Times New Roman" w:cs="Times New Roman"/>
          <w:sz w:val="20"/>
          <w:szCs w:val="20"/>
        </w:rPr>
        <w:t xml:space="preserve">decision of </w:t>
      </w:r>
      <w:r w:rsidR="00E14E54" w:rsidRPr="00F83C39">
        <w:rPr>
          <w:rFonts w:ascii="Times New Roman" w:hAnsi="Times New Roman" w:cs="Times New Roman"/>
          <w:sz w:val="20"/>
          <w:szCs w:val="20"/>
        </w:rPr>
        <w:t>withdraw</w:t>
      </w:r>
      <w:r w:rsidR="00941B5C" w:rsidRPr="00F83C39">
        <w:rPr>
          <w:rFonts w:ascii="Times New Roman" w:hAnsi="Times New Roman" w:cs="Times New Roman"/>
          <w:sz w:val="20"/>
          <w:szCs w:val="20"/>
        </w:rPr>
        <w:t>ing</w:t>
      </w:r>
      <w:r w:rsidR="00E14E54" w:rsidRPr="00F83C39">
        <w:rPr>
          <w:rFonts w:ascii="Times New Roman" w:hAnsi="Times New Roman" w:cs="Times New Roman"/>
          <w:sz w:val="20"/>
          <w:szCs w:val="20"/>
        </w:rPr>
        <w:t xml:space="preserve"> chloroquine and </w:t>
      </w:r>
      <w:r w:rsidR="00C81DA3" w:rsidRPr="00F83C39">
        <w:rPr>
          <w:rFonts w:ascii="Times New Roman" w:hAnsi="Times New Roman" w:cs="Times New Roman"/>
          <w:sz w:val="20"/>
          <w:szCs w:val="20"/>
        </w:rPr>
        <w:t>LPV</w:t>
      </w:r>
      <w:r w:rsidR="00BA2451" w:rsidRPr="00F83C39">
        <w:rPr>
          <w:rFonts w:ascii="Times New Roman" w:hAnsi="Times New Roman" w:cs="Times New Roman"/>
          <w:sz w:val="20"/>
          <w:szCs w:val="20"/>
        </w:rPr>
        <w:t>/r</w:t>
      </w:r>
      <w:r w:rsidR="001C32EE" w:rsidRPr="00F83C39">
        <w:rPr>
          <w:rFonts w:ascii="Times New Roman" w:hAnsi="Times New Roman" w:cs="Times New Roman"/>
          <w:sz w:val="20"/>
          <w:szCs w:val="20"/>
        </w:rPr>
        <w:t xml:space="preserve"> for COVID-19 treatment</w:t>
      </w:r>
      <w:r w:rsidR="00E14E54" w:rsidRPr="00F83C39">
        <w:rPr>
          <w:rFonts w:ascii="Times New Roman" w:hAnsi="Times New Roman" w:cs="Times New Roman"/>
          <w:sz w:val="20"/>
          <w:szCs w:val="20"/>
        </w:rPr>
        <w:t xml:space="preserve">. </w:t>
      </w:r>
      <w:bookmarkStart w:id="15" w:name="_Hlk92351647"/>
      <w:bookmarkEnd w:id="14"/>
      <w:r w:rsidR="007612DE" w:rsidRPr="00F83C39">
        <w:rPr>
          <w:rFonts w:ascii="Times New Roman" w:hAnsi="Times New Roman" w:cs="Times New Roman"/>
          <w:sz w:val="20"/>
          <w:szCs w:val="20"/>
        </w:rPr>
        <w:t xml:space="preserve">The </w:t>
      </w:r>
      <w:r w:rsidR="001C32EE" w:rsidRPr="00F83C39">
        <w:rPr>
          <w:rFonts w:ascii="Times New Roman" w:hAnsi="Times New Roman" w:cs="Times New Roman"/>
          <w:sz w:val="20"/>
          <w:szCs w:val="20"/>
        </w:rPr>
        <w:t>application</w:t>
      </w:r>
      <w:r w:rsidR="007612DE" w:rsidRPr="00F83C39">
        <w:rPr>
          <w:rFonts w:ascii="Times New Roman" w:hAnsi="Times New Roman" w:cs="Times New Roman"/>
          <w:sz w:val="20"/>
          <w:szCs w:val="20"/>
        </w:rPr>
        <w:t xml:space="preserve"> of PBPK/PD modelling could assist</w:t>
      </w:r>
      <w:r w:rsidR="001C32EE" w:rsidRPr="00F83C39">
        <w:rPr>
          <w:rFonts w:ascii="Times New Roman" w:hAnsi="Times New Roman" w:cs="Times New Roman"/>
          <w:sz w:val="20"/>
          <w:szCs w:val="20"/>
        </w:rPr>
        <w:t xml:space="preserve"> in</w:t>
      </w:r>
      <w:r w:rsidR="007612DE" w:rsidRPr="00F83C39">
        <w:rPr>
          <w:rFonts w:ascii="Times New Roman" w:hAnsi="Times New Roman" w:cs="Times New Roman"/>
          <w:sz w:val="20"/>
          <w:szCs w:val="20"/>
        </w:rPr>
        <w:t xml:space="preserve"> </w:t>
      </w:r>
      <w:r w:rsidR="00280D92" w:rsidRPr="00F83C39">
        <w:rPr>
          <w:rFonts w:ascii="Times New Roman" w:hAnsi="Times New Roman" w:cs="Times New Roman"/>
          <w:sz w:val="20"/>
          <w:szCs w:val="20"/>
        </w:rPr>
        <w:t>selecti</w:t>
      </w:r>
      <w:r w:rsidR="001C32EE" w:rsidRPr="00F83C39">
        <w:rPr>
          <w:rFonts w:ascii="Times New Roman" w:hAnsi="Times New Roman" w:cs="Times New Roman"/>
          <w:sz w:val="20"/>
          <w:szCs w:val="20"/>
        </w:rPr>
        <w:t>ng appropriate drug regimens</w:t>
      </w:r>
      <w:r w:rsidR="007612DE" w:rsidRPr="00F83C39">
        <w:rPr>
          <w:rFonts w:ascii="Times New Roman" w:hAnsi="Times New Roman" w:cs="Times New Roman"/>
          <w:sz w:val="20"/>
          <w:szCs w:val="20"/>
        </w:rPr>
        <w:t xml:space="preserve"> </w:t>
      </w:r>
      <w:r w:rsidR="001C32EE" w:rsidRPr="00F83C39">
        <w:rPr>
          <w:rFonts w:ascii="Times New Roman" w:hAnsi="Times New Roman" w:cs="Times New Roman"/>
          <w:sz w:val="20"/>
          <w:szCs w:val="20"/>
        </w:rPr>
        <w:t>with maximizing efficacy and minimizing risks prior to confirmation in</w:t>
      </w:r>
      <w:r w:rsidR="007612DE" w:rsidRPr="00F83C39">
        <w:rPr>
          <w:rFonts w:ascii="Times New Roman" w:hAnsi="Times New Roman" w:cs="Times New Roman"/>
          <w:sz w:val="20"/>
          <w:szCs w:val="20"/>
        </w:rPr>
        <w:t xml:space="preserve"> clinical trial</w:t>
      </w:r>
      <w:r w:rsidR="001C32EE" w:rsidRPr="00F83C39">
        <w:rPr>
          <w:rFonts w:ascii="Times New Roman" w:hAnsi="Times New Roman" w:cs="Times New Roman"/>
          <w:sz w:val="20"/>
          <w:szCs w:val="20"/>
        </w:rPr>
        <w:t xml:space="preserve">s to save time and resources. </w:t>
      </w:r>
      <w:r w:rsidR="007612DE" w:rsidRPr="00F83C39">
        <w:rPr>
          <w:rFonts w:ascii="Times New Roman" w:hAnsi="Times New Roman" w:cs="Times New Roman"/>
          <w:sz w:val="20"/>
          <w:szCs w:val="20"/>
        </w:rPr>
        <w:t xml:space="preserve"> </w:t>
      </w:r>
    </w:p>
    <w:p w14:paraId="71DDAF6F" w14:textId="77777777" w:rsidR="008F28CE" w:rsidRPr="00F83C39" w:rsidRDefault="008F28CE" w:rsidP="008F28CE">
      <w:pPr>
        <w:spacing w:line="360" w:lineRule="auto"/>
        <w:rPr>
          <w:rFonts w:ascii="Times New Roman" w:hAnsi="Times New Roman" w:cs="Times New Roman"/>
          <w:b/>
          <w:bCs/>
          <w:sz w:val="20"/>
          <w:szCs w:val="20"/>
        </w:rPr>
      </w:pPr>
      <w:r>
        <w:rPr>
          <w:rFonts w:ascii="Times New Roman" w:hAnsi="Times New Roman" w:cs="Times New Roman"/>
          <w:b/>
          <w:bCs/>
          <w:sz w:val="20"/>
          <w:szCs w:val="20"/>
        </w:rPr>
        <w:t>CONTRIBUTORS</w:t>
      </w:r>
    </w:p>
    <w:p w14:paraId="60A0299C" w14:textId="77777777" w:rsidR="008F28CE" w:rsidRPr="00F83C39" w:rsidRDefault="008F28CE" w:rsidP="008F28CE">
      <w:pPr>
        <w:spacing w:line="360" w:lineRule="auto"/>
        <w:rPr>
          <w:rFonts w:ascii="Times New Roman" w:hAnsi="Times New Roman" w:cs="Times New Roman"/>
          <w:sz w:val="20"/>
          <w:szCs w:val="20"/>
        </w:rPr>
      </w:pPr>
      <w:r w:rsidRPr="00F83C39">
        <w:rPr>
          <w:rFonts w:ascii="Times New Roman" w:hAnsi="Times New Roman" w:cs="Times New Roman"/>
          <w:sz w:val="20"/>
          <w:szCs w:val="20"/>
        </w:rPr>
        <w:t xml:space="preserve"> T.S. performed data analysis, interpretation, and wrote the draft manuscript. K.N. and J.K. designed the study and was responsible for a conception of study and revising critical important for manuscript. All authors did a final approval of the version to be submitted.</w:t>
      </w:r>
    </w:p>
    <w:bookmarkEnd w:id="15"/>
    <w:p w14:paraId="5B9FD69F" w14:textId="311F7084" w:rsidR="0015441D" w:rsidRPr="00F83C39" w:rsidRDefault="008F28CE" w:rsidP="00E76DFF">
      <w:pPr>
        <w:spacing w:line="360" w:lineRule="auto"/>
        <w:rPr>
          <w:rFonts w:ascii="Times New Roman" w:hAnsi="Times New Roman" w:cs="Times New Roman"/>
          <w:b/>
          <w:bCs/>
          <w:sz w:val="20"/>
          <w:szCs w:val="20"/>
        </w:rPr>
      </w:pPr>
      <w:r>
        <w:rPr>
          <w:rFonts w:ascii="Times New Roman" w:hAnsi="Times New Roman" w:cs="Times New Roman"/>
          <w:b/>
          <w:bCs/>
          <w:sz w:val="20"/>
          <w:szCs w:val="20"/>
        </w:rPr>
        <w:t>FUNDINGS</w:t>
      </w:r>
    </w:p>
    <w:p w14:paraId="1243D4FB" w14:textId="7B189E9B" w:rsidR="00E55107" w:rsidRPr="00F83C39" w:rsidRDefault="00827E9C" w:rsidP="00E76DFF">
      <w:pPr>
        <w:spacing w:line="360" w:lineRule="auto"/>
        <w:rPr>
          <w:rFonts w:ascii="Times New Roman" w:hAnsi="Times New Roman" w:cs="Times New Roman"/>
          <w:sz w:val="20"/>
          <w:szCs w:val="20"/>
        </w:rPr>
      </w:pPr>
      <w:r w:rsidRPr="00F83C39">
        <w:rPr>
          <w:rFonts w:ascii="Times New Roman" w:hAnsi="Times New Roman" w:cs="Times New Roman"/>
          <w:sz w:val="20"/>
          <w:szCs w:val="20"/>
        </w:rPr>
        <w:t xml:space="preserve">This study was supported by Thammasat Postdoctoral Fellowship. Also, it was received funding from Thammasat University under the project Center of Excellence in Pharmacology and Molecular Biology of Malaria and Cholangiocarcinoma (No. 1/2556, dated 12 October 2013), and the National Research Council of Thailand (No. 45/2561, dated 10 September 2018).  K.N. is supported by the National Research Council of Thailand under the Research Team Promotion grant (grant number </w:t>
      </w:r>
      <w:bookmarkStart w:id="16" w:name="OLE_LINK1"/>
      <w:r w:rsidRPr="00F83C39">
        <w:rPr>
          <w:rFonts w:ascii="Times New Roman" w:hAnsi="Times New Roman" w:cs="Times New Roman"/>
          <w:sz w:val="20"/>
          <w:szCs w:val="20"/>
        </w:rPr>
        <w:t>NRCT 820/2563, dated 12 November 2020</w:t>
      </w:r>
      <w:bookmarkEnd w:id="16"/>
      <w:r w:rsidRPr="00F83C39">
        <w:rPr>
          <w:rFonts w:ascii="Times New Roman" w:hAnsi="Times New Roman" w:cs="Times New Roman"/>
          <w:sz w:val="20"/>
          <w:szCs w:val="20"/>
        </w:rPr>
        <w:t xml:space="preserve">). </w:t>
      </w:r>
    </w:p>
    <w:p w14:paraId="5E0C5CBA" w14:textId="24A66114" w:rsidR="0015441D" w:rsidRPr="00F83C39" w:rsidRDefault="008F28CE" w:rsidP="00E76DFF">
      <w:pPr>
        <w:spacing w:line="360" w:lineRule="auto"/>
        <w:rPr>
          <w:rFonts w:ascii="Times New Roman" w:hAnsi="Times New Roman" w:cs="Times New Roman"/>
          <w:b/>
          <w:bCs/>
          <w:sz w:val="20"/>
          <w:szCs w:val="20"/>
        </w:rPr>
      </w:pPr>
      <w:r>
        <w:rPr>
          <w:rFonts w:ascii="Times New Roman" w:hAnsi="Times New Roman" w:cs="Times New Roman"/>
          <w:b/>
          <w:bCs/>
          <w:sz w:val="20"/>
          <w:szCs w:val="20"/>
        </w:rPr>
        <w:t>COMPETING INTERESTS</w:t>
      </w:r>
    </w:p>
    <w:p w14:paraId="1B4E2749" w14:textId="4CD9C611" w:rsidR="0015441D" w:rsidRDefault="0015441D" w:rsidP="00E76DFF">
      <w:pPr>
        <w:spacing w:line="360" w:lineRule="auto"/>
        <w:rPr>
          <w:rFonts w:ascii="Times New Roman" w:hAnsi="Times New Roman" w:cs="Times New Roman"/>
          <w:sz w:val="20"/>
          <w:szCs w:val="20"/>
        </w:rPr>
      </w:pPr>
      <w:r w:rsidRPr="00F83C39">
        <w:rPr>
          <w:rFonts w:ascii="Times New Roman" w:hAnsi="Times New Roman" w:cs="Times New Roman"/>
          <w:sz w:val="20"/>
          <w:szCs w:val="20"/>
        </w:rPr>
        <w:t>The authors declared no competing interest for this work</w:t>
      </w:r>
    </w:p>
    <w:p w14:paraId="2EEF6782" w14:textId="6FCD60CB" w:rsidR="00E55107" w:rsidRPr="0081713D" w:rsidRDefault="008F28CE" w:rsidP="00E76DFF">
      <w:pPr>
        <w:spacing w:line="360" w:lineRule="auto"/>
        <w:rPr>
          <w:rFonts w:ascii="Times New Roman" w:hAnsi="Times New Roman" w:cs="Times New Roman"/>
          <w:b/>
          <w:bCs/>
          <w:sz w:val="20"/>
          <w:szCs w:val="20"/>
        </w:rPr>
      </w:pPr>
      <w:proofErr w:type="spellStart"/>
      <w:r>
        <w:rPr>
          <w:rFonts w:ascii="Times New Roman" w:hAnsi="Times New Roman" w:cs="Times New Roman"/>
          <w:b/>
          <w:bCs/>
          <w:sz w:val="20"/>
          <w:szCs w:val="20"/>
        </w:rPr>
        <w:t>ACKNOWlEDGEMENT</w:t>
      </w:r>
      <w:proofErr w:type="spellEnd"/>
    </w:p>
    <w:p w14:paraId="553CC3D7" w14:textId="6DCAC461" w:rsidR="00827E9C" w:rsidRDefault="00827E9C" w:rsidP="00E76DFF">
      <w:pPr>
        <w:spacing w:line="360" w:lineRule="auto"/>
        <w:rPr>
          <w:rFonts w:ascii="Times New Roman" w:hAnsi="Times New Roman" w:cs="Times New Roman"/>
          <w:b/>
          <w:bCs/>
          <w:sz w:val="20"/>
          <w:szCs w:val="20"/>
        </w:rPr>
      </w:pPr>
      <w:r w:rsidRPr="00F83C39">
        <w:rPr>
          <w:rFonts w:ascii="Times New Roman" w:hAnsi="Times New Roman" w:cs="Times New Roman"/>
          <w:sz w:val="20"/>
          <w:szCs w:val="20"/>
        </w:rPr>
        <w:lastRenderedPageBreak/>
        <w:t>We thanked Dr. Marco Siccardi</w:t>
      </w:r>
      <w:r w:rsidR="00AA79A8" w:rsidRPr="00F83C39">
        <w:rPr>
          <w:rFonts w:ascii="Times New Roman" w:hAnsi="Times New Roman" w:cs="Times New Roman"/>
          <w:sz w:val="20"/>
          <w:szCs w:val="20"/>
        </w:rPr>
        <w:t xml:space="preserve"> and Mr. Rajith Kumar Reddy </w:t>
      </w:r>
      <w:proofErr w:type="spellStart"/>
      <w:r w:rsidR="00AA79A8" w:rsidRPr="00F83C39">
        <w:rPr>
          <w:rFonts w:ascii="Times New Roman" w:hAnsi="Times New Roman" w:cs="Times New Roman"/>
          <w:sz w:val="20"/>
          <w:szCs w:val="20"/>
        </w:rPr>
        <w:t>Rajoli</w:t>
      </w:r>
      <w:proofErr w:type="spellEnd"/>
      <w:r w:rsidRPr="00F83C39">
        <w:rPr>
          <w:rFonts w:ascii="Times New Roman" w:hAnsi="Times New Roman" w:cs="Times New Roman"/>
          <w:sz w:val="20"/>
          <w:szCs w:val="20"/>
        </w:rPr>
        <w:t xml:space="preserve">, department of molecular and clinical pharmacology, University of Liverpool, for his supports and advice. </w:t>
      </w:r>
    </w:p>
    <w:p w14:paraId="16DCA205" w14:textId="1553C293" w:rsidR="00241397" w:rsidRDefault="006F5542" w:rsidP="00E76DFF">
      <w:pPr>
        <w:spacing w:line="360" w:lineRule="auto"/>
        <w:rPr>
          <w:rFonts w:ascii="Times New Roman" w:hAnsi="Times New Roman" w:cs="Times New Roman"/>
          <w:b/>
          <w:bCs/>
          <w:sz w:val="20"/>
          <w:szCs w:val="20"/>
        </w:rPr>
      </w:pPr>
      <w:r>
        <w:rPr>
          <w:rFonts w:ascii="Times New Roman" w:hAnsi="Times New Roman" w:cs="Times New Roman"/>
          <w:b/>
          <w:bCs/>
          <w:sz w:val="20"/>
          <w:szCs w:val="20"/>
        </w:rPr>
        <w:t>DATA AVAILAVILITY STATMENT</w:t>
      </w:r>
    </w:p>
    <w:p w14:paraId="5F64F579" w14:textId="5D741239" w:rsidR="00241397" w:rsidRDefault="00241397" w:rsidP="00E76DFF">
      <w:pPr>
        <w:spacing w:line="360" w:lineRule="auto"/>
        <w:rPr>
          <w:rFonts w:ascii="Times New Roman" w:hAnsi="Times New Roman" w:cs="Times New Roman"/>
          <w:sz w:val="20"/>
          <w:szCs w:val="20"/>
        </w:rPr>
      </w:pPr>
      <w:r>
        <w:rPr>
          <w:rFonts w:ascii="Times New Roman" w:hAnsi="Times New Roman" w:cs="Times New Roman"/>
          <w:sz w:val="20"/>
          <w:szCs w:val="20"/>
        </w:rPr>
        <w:t xml:space="preserve">The datasets generated during and/or </w:t>
      </w:r>
      <w:proofErr w:type="spellStart"/>
      <w:r>
        <w:rPr>
          <w:rFonts w:ascii="Times New Roman" w:hAnsi="Times New Roman" w:cs="Times New Roman"/>
          <w:sz w:val="20"/>
          <w:szCs w:val="20"/>
        </w:rPr>
        <w:t>analysed</w:t>
      </w:r>
      <w:proofErr w:type="spellEnd"/>
      <w:r>
        <w:rPr>
          <w:rFonts w:ascii="Times New Roman" w:hAnsi="Times New Roman" w:cs="Times New Roman"/>
          <w:sz w:val="20"/>
          <w:szCs w:val="20"/>
        </w:rPr>
        <w:t xml:space="preserve"> during the current study are available from the corresponding author on reasonable request.</w:t>
      </w:r>
    </w:p>
    <w:p w14:paraId="48EBF1C5" w14:textId="1E747A3E" w:rsidR="00085D7D" w:rsidRPr="00085D7D" w:rsidRDefault="00085D7D" w:rsidP="00E76DFF">
      <w:pPr>
        <w:spacing w:line="360" w:lineRule="auto"/>
        <w:rPr>
          <w:rFonts w:ascii="Times New Roman" w:hAnsi="Times New Roman" w:cs="Times New Roman"/>
          <w:b/>
          <w:bCs/>
          <w:sz w:val="20"/>
          <w:szCs w:val="20"/>
        </w:rPr>
      </w:pPr>
      <w:r w:rsidRPr="00085D7D">
        <w:rPr>
          <w:rFonts w:ascii="Times New Roman" w:hAnsi="Times New Roman" w:cs="Times New Roman"/>
          <w:b/>
          <w:bCs/>
          <w:sz w:val="20"/>
          <w:szCs w:val="20"/>
        </w:rPr>
        <w:t xml:space="preserve">What is already known </w:t>
      </w:r>
      <w:proofErr w:type="spellStart"/>
      <w:r w:rsidRPr="00085D7D">
        <w:rPr>
          <w:rFonts w:ascii="Times New Roman" w:hAnsi="Times New Roman" w:cs="Times New Roman"/>
          <w:b/>
          <w:bCs/>
          <w:sz w:val="20"/>
          <w:szCs w:val="20"/>
        </w:rPr>
        <w:t>abouth</w:t>
      </w:r>
      <w:proofErr w:type="spellEnd"/>
      <w:r w:rsidRPr="00085D7D">
        <w:rPr>
          <w:rFonts w:ascii="Times New Roman" w:hAnsi="Times New Roman" w:cs="Times New Roman"/>
          <w:b/>
          <w:bCs/>
          <w:sz w:val="20"/>
          <w:szCs w:val="20"/>
        </w:rPr>
        <w:t xml:space="preserve"> this subject</w:t>
      </w:r>
    </w:p>
    <w:p w14:paraId="2FF0B0D0" w14:textId="4F32EA1B" w:rsidR="00085D7D" w:rsidRPr="00085D7D" w:rsidRDefault="00085D7D" w:rsidP="00085D7D">
      <w:pPr>
        <w:pStyle w:val="a5"/>
        <w:numPr>
          <w:ilvl w:val="0"/>
          <w:numId w:val="15"/>
        </w:numPr>
        <w:spacing w:line="360" w:lineRule="auto"/>
        <w:rPr>
          <w:rFonts w:ascii="Times New Roman" w:hAnsi="Times New Roman" w:cs="Times New Roman"/>
          <w:sz w:val="20"/>
          <w:szCs w:val="20"/>
        </w:rPr>
      </w:pPr>
      <w:r w:rsidRPr="00085D7D">
        <w:rPr>
          <w:rFonts w:ascii="Times New Roman" w:hAnsi="Times New Roman" w:cs="Times New Roman"/>
          <w:sz w:val="20"/>
          <w:szCs w:val="20"/>
        </w:rPr>
        <w:t xml:space="preserve">An early physiologically-based pharmacokinetic approach predicted lopinavir/ritonavir and chloroquine as effective drugs for COVID-19 treatment. </w:t>
      </w:r>
    </w:p>
    <w:p w14:paraId="5A42A914" w14:textId="041543FC" w:rsidR="00085D7D" w:rsidRDefault="00085D7D" w:rsidP="00085D7D">
      <w:pPr>
        <w:pStyle w:val="a5"/>
        <w:numPr>
          <w:ilvl w:val="0"/>
          <w:numId w:val="15"/>
        </w:numPr>
        <w:spacing w:line="360" w:lineRule="auto"/>
        <w:rPr>
          <w:rFonts w:ascii="Times New Roman" w:hAnsi="Times New Roman" w:cs="Times New Roman"/>
          <w:sz w:val="20"/>
          <w:szCs w:val="20"/>
        </w:rPr>
      </w:pPr>
      <w:r>
        <w:rPr>
          <w:rFonts w:ascii="Times New Roman" w:hAnsi="Times New Roman" w:cs="Times New Roman"/>
          <w:sz w:val="20"/>
          <w:szCs w:val="20"/>
        </w:rPr>
        <w:t>Large clinical trials concluded that lopinavir/ritonavir is ineffective for a COVID-19 treatment</w:t>
      </w:r>
      <w:r w:rsidR="00A443E9">
        <w:rPr>
          <w:rFonts w:ascii="Times New Roman" w:hAnsi="Times New Roman" w:cs="Times New Roman"/>
          <w:sz w:val="20"/>
          <w:szCs w:val="20"/>
        </w:rPr>
        <w:t>.</w:t>
      </w:r>
    </w:p>
    <w:p w14:paraId="1DEAA585" w14:textId="2CA89401" w:rsidR="00085D7D" w:rsidRDefault="00085D7D" w:rsidP="00085D7D">
      <w:pPr>
        <w:pStyle w:val="a5"/>
        <w:numPr>
          <w:ilvl w:val="0"/>
          <w:numId w:val="15"/>
        </w:numPr>
        <w:spacing w:line="360" w:lineRule="auto"/>
        <w:rPr>
          <w:rFonts w:ascii="Times New Roman" w:hAnsi="Times New Roman" w:cs="Times New Roman"/>
          <w:sz w:val="20"/>
          <w:szCs w:val="20"/>
        </w:rPr>
      </w:pPr>
      <w:r w:rsidRPr="00085D7D">
        <w:rPr>
          <w:rFonts w:ascii="Times New Roman" w:hAnsi="Times New Roman" w:cs="Times New Roman"/>
          <w:sz w:val="20"/>
          <w:szCs w:val="20"/>
        </w:rPr>
        <w:t>Later on, l</w:t>
      </w:r>
      <w:r w:rsidRPr="00085D7D">
        <w:rPr>
          <w:rFonts w:ascii="Times New Roman" w:hAnsi="Times New Roman" w:cs="Times New Roman"/>
          <w:sz w:val="20"/>
          <w:szCs w:val="20"/>
        </w:rPr>
        <w:t>opinavir/ritonavir</w:t>
      </w:r>
      <w:r w:rsidRPr="00085D7D">
        <w:rPr>
          <w:rFonts w:ascii="Times New Roman" w:hAnsi="Times New Roman" w:cs="Times New Roman"/>
          <w:sz w:val="20"/>
          <w:szCs w:val="20"/>
        </w:rPr>
        <w:t xml:space="preserve"> and chloroquine</w:t>
      </w:r>
      <w:r w:rsidRPr="00085D7D">
        <w:rPr>
          <w:rFonts w:ascii="Times New Roman" w:hAnsi="Times New Roman" w:cs="Times New Roman"/>
          <w:sz w:val="20"/>
          <w:szCs w:val="20"/>
        </w:rPr>
        <w:t xml:space="preserve"> have been </w:t>
      </w:r>
      <w:proofErr w:type="spellStart"/>
      <w:r w:rsidRPr="00085D7D">
        <w:rPr>
          <w:rFonts w:ascii="Times New Roman" w:hAnsi="Times New Roman" w:cs="Times New Roman"/>
          <w:sz w:val="20"/>
          <w:szCs w:val="20"/>
        </w:rPr>
        <w:t>withdrawl</w:t>
      </w:r>
      <w:proofErr w:type="spellEnd"/>
      <w:r w:rsidRPr="00085D7D">
        <w:rPr>
          <w:rFonts w:ascii="Times New Roman" w:hAnsi="Times New Roman" w:cs="Times New Roman"/>
          <w:sz w:val="20"/>
          <w:szCs w:val="20"/>
        </w:rPr>
        <w:t xml:space="preserve"> for a COVID-19 treatment according to WHO criteria.</w:t>
      </w:r>
    </w:p>
    <w:p w14:paraId="46365004" w14:textId="259FCD17" w:rsidR="00085D7D" w:rsidRDefault="00A443E9" w:rsidP="00085D7D">
      <w:pPr>
        <w:pStyle w:val="a5"/>
        <w:numPr>
          <w:ilvl w:val="0"/>
          <w:numId w:val="15"/>
        </w:numPr>
        <w:spacing w:line="360" w:lineRule="auto"/>
        <w:rPr>
          <w:rFonts w:ascii="Times New Roman" w:hAnsi="Times New Roman" w:cs="Times New Roman"/>
          <w:sz w:val="20"/>
          <w:szCs w:val="20"/>
        </w:rPr>
      </w:pPr>
      <w:r>
        <w:rPr>
          <w:rFonts w:ascii="Times New Roman" w:hAnsi="Times New Roman" w:cs="Times New Roman"/>
          <w:sz w:val="20"/>
          <w:szCs w:val="20"/>
        </w:rPr>
        <w:t>Lopinavir/ritonavir have been used as a clinical practice guideline for a COVID-19 treatment in some countries e.g., Thailand.</w:t>
      </w:r>
    </w:p>
    <w:p w14:paraId="7E8BA413" w14:textId="3914064A" w:rsidR="00A443E9" w:rsidRPr="00A443E9" w:rsidRDefault="00A443E9" w:rsidP="00A443E9">
      <w:pPr>
        <w:spacing w:line="360" w:lineRule="auto"/>
        <w:rPr>
          <w:rFonts w:ascii="Times New Roman" w:hAnsi="Times New Roman" w:cs="Times New Roman"/>
          <w:b/>
          <w:bCs/>
          <w:sz w:val="20"/>
          <w:szCs w:val="20"/>
        </w:rPr>
      </w:pPr>
      <w:r w:rsidRPr="00A443E9">
        <w:rPr>
          <w:rFonts w:ascii="Times New Roman" w:hAnsi="Times New Roman" w:cs="Times New Roman"/>
          <w:b/>
          <w:bCs/>
          <w:sz w:val="20"/>
          <w:szCs w:val="20"/>
        </w:rPr>
        <w:t>What is already adds</w:t>
      </w:r>
    </w:p>
    <w:p w14:paraId="504226F7" w14:textId="3BBFC3D7" w:rsidR="00A443E9" w:rsidRDefault="00A443E9" w:rsidP="00A443E9">
      <w:pPr>
        <w:pStyle w:val="a5"/>
        <w:numPr>
          <w:ilvl w:val="0"/>
          <w:numId w:val="16"/>
        </w:numPr>
        <w:spacing w:line="360" w:lineRule="auto"/>
        <w:rPr>
          <w:rFonts w:ascii="Times New Roman" w:hAnsi="Times New Roman" w:cs="Times New Roman"/>
          <w:sz w:val="20"/>
          <w:szCs w:val="20"/>
        </w:rPr>
      </w:pPr>
      <w:r>
        <w:rPr>
          <w:rFonts w:ascii="Times New Roman" w:hAnsi="Times New Roman" w:cs="Times New Roman"/>
          <w:sz w:val="20"/>
          <w:szCs w:val="20"/>
        </w:rPr>
        <w:t>This study showed concrete evidences to support a withdrawal of lopinavir/ritonavir and chloroquine for a COVID-19 treatment due to ineffective either for a therapy or prevention of COVID-19 infection.</w:t>
      </w:r>
    </w:p>
    <w:p w14:paraId="7E76EF95" w14:textId="66679638" w:rsidR="00A443E9" w:rsidRPr="00A443E9" w:rsidRDefault="00A443E9" w:rsidP="00A443E9">
      <w:pPr>
        <w:pStyle w:val="a5"/>
        <w:numPr>
          <w:ilvl w:val="0"/>
          <w:numId w:val="16"/>
        </w:numPr>
        <w:spacing w:line="360" w:lineRule="auto"/>
        <w:rPr>
          <w:rFonts w:ascii="Times New Roman" w:hAnsi="Times New Roman" w:cs="Times New Roman"/>
          <w:sz w:val="20"/>
          <w:szCs w:val="20"/>
        </w:rPr>
      </w:pPr>
      <w:r w:rsidRPr="00A443E9">
        <w:rPr>
          <w:rFonts w:ascii="Times New Roman" w:hAnsi="Times New Roman" w:cs="Times New Roman"/>
          <w:sz w:val="20"/>
          <w:szCs w:val="20"/>
        </w:rPr>
        <w:t>The application of PBPK/PD modelling could assist in selecting appropriate drug regimens with maximizing efficacy and minimizing risks prior to confirmation in clinical trials to save time and resources</w:t>
      </w:r>
    </w:p>
    <w:p w14:paraId="7FDE28F7" w14:textId="794EA648" w:rsidR="004D27BA" w:rsidRPr="00F83C39" w:rsidRDefault="006D2D82" w:rsidP="00E76DFF">
      <w:pPr>
        <w:spacing w:line="360" w:lineRule="auto"/>
        <w:rPr>
          <w:rFonts w:ascii="Times New Roman" w:hAnsi="Times New Roman"/>
          <w:b/>
          <w:bCs/>
          <w:sz w:val="20"/>
          <w:szCs w:val="20"/>
        </w:rPr>
      </w:pPr>
      <w:r>
        <w:rPr>
          <w:rFonts w:ascii="Times New Roman" w:hAnsi="Times New Roman" w:cs="Times New Roman"/>
          <w:b/>
          <w:bCs/>
          <w:sz w:val="20"/>
          <w:szCs w:val="20"/>
        </w:rPr>
        <w:t>References</w:t>
      </w:r>
    </w:p>
    <w:p w14:paraId="0382094F" w14:textId="4400AF48" w:rsidR="004D27BA" w:rsidRPr="00F83C39" w:rsidRDefault="004D27BA"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World Health Organization (WHO). WHO discontinues hydroxychloroquine and lopinavir/ritonavir treatment arms for COVID-19., 2020. Retrieved from: https://www.who.int/news/item/04-07-2020-who-discontinues-hydroxychloroquine-and-lopinavir-ritonavir-treatment-arms-for-covid-19</w:t>
      </w:r>
      <w:r w:rsidR="002E591E" w:rsidRPr="00F83C39">
        <w:rPr>
          <w:rFonts w:ascii="Times New Roman" w:hAnsi="Times New Roman"/>
          <w:sz w:val="20"/>
          <w:szCs w:val="20"/>
        </w:rPr>
        <w:t>.</w:t>
      </w:r>
    </w:p>
    <w:p w14:paraId="2FB29D33" w14:textId="00E4633B" w:rsidR="00557D72" w:rsidRPr="00F83C39" w:rsidRDefault="00557D72"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Perazzolo S., Zhu, L., Lin W., et al. Systems and clinical pharmacology of COVID-19 therapeutic candidates: a clinical and translational medicine perspective. J. Pharm. Sci </w:t>
      </w:r>
      <w:r w:rsidR="00B47F61" w:rsidRPr="00F83C39">
        <w:rPr>
          <w:rFonts w:ascii="Times New Roman" w:hAnsi="Times New Roman"/>
          <w:sz w:val="20"/>
          <w:szCs w:val="20"/>
        </w:rPr>
        <w:t>2020;</w:t>
      </w:r>
      <w:r w:rsidRPr="00F83C39">
        <w:rPr>
          <w:rFonts w:ascii="Times New Roman" w:hAnsi="Times New Roman"/>
          <w:sz w:val="20"/>
          <w:szCs w:val="20"/>
        </w:rPr>
        <w:t>110(3): 1002-17. http://dx.doi.org/10.1016/j.xphs.2020.11.019</w:t>
      </w:r>
    </w:p>
    <w:p w14:paraId="112903B2" w14:textId="69662AD3" w:rsidR="002E591E" w:rsidRPr="00F83C39" w:rsidRDefault="002E591E"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Zhao P. Report from the EMA workshop on qualification and reporting of physiologically based pharmacokinetic (PBPK) modeling and simulation. CPT: Pharmacometrics Syst Pharmacol</w:t>
      </w:r>
      <w:r w:rsidR="0015441D" w:rsidRPr="00F83C39">
        <w:rPr>
          <w:rFonts w:ascii="Times New Roman" w:hAnsi="Times New Roman"/>
          <w:sz w:val="20"/>
          <w:szCs w:val="20"/>
        </w:rPr>
        <w:t xml:space="preserve">. </w:t>
      </w:r>
      <w:r w:rsidR="00B47F61" w:rsidRPr="00F83C39">
        <w:rPr>
          <w:rFonts w:ascii="Times New Roman" w:hAnsi="Times New Roman"/>
          <w:sz w:val="20"/>
          <w:szCs w:val="20"/>
        </w:rPr>
        <w:t>2017;</w:t>
      </w:r>
      <w:r w:rsidRPr="00F83C39">
        <w:rPr>
          <w:rFonts w:ascii="Times New Roman" w:hAnsi="Times New Roman"/>
          <w:sz w:val="20"/>
          <w:szCs w:val="20"/>
        </w:rPr>
        <w:t xml:space="preserve">6(2):71-2. </w:t>
      </w:r>
      <w:r w:rsidR="0015441D" w:rsidRPr="00F83C39">
        <w:rPr>
          <w:rFonts w:ascii="Times New Roman" w:hAnsi="Times New Roman"/>
          <w:sz w:val="20"/>
          <w:szCs w:val="20"/>
        </w:rPr>
        <w:t xml:space="preserve"> </w:t>
      </w:r>
      <w:r w:rsidRPr="00F83C39">
        <w:rPr>
          <w:rFonts w:ascii="Times New Roman" w:hAnsi="Times New Roman"/>
          <w:sz w:val="20"/>
          <w:szCs w:val="20"/>
        </w:rPr>
        <w:t>http://dx.doi.org/10.1002/psp4.12166.</w:t>
      </w:r>
    </w:p>
    <w:p w14:paraId="219EB454" w14:textId="7ED7DD63" w:rsidR="004378D2" w:rsidRPr="00F83C39" w:rsidRDefault="004378D2"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Saeheng, T., Na-</w:t>
      </w:r>
      <w:proofErr w:type="spellStart"/>
      <w:r w:rsidRPr="00F83C39">
        <w:rPr>
          <w:rFonts w:ascii="Times New Roman" w:hAnsi="Times New Roman"/>
          <w:sz w:val="20"/>
          <w:szCs w:val="20"/>
        </w:rPr>
        <w:t>Bangchang</w:t>
      </w:r>
      <w:proofErr w:type="spellEnd"/>
      <w:r w:rsidRPr="00F83C39">
        <w:rPr>
          <w:rFonts w:ascii="Times New Roman" w:hAnsi="Times New Roman"/>
          <w:sz w:val="20"/>
          <w:szCs w:val="20"/>
        </w:rPr>
        <w:t xml:space="preserve">, K., Siccardi, M., et al. Physiologically-based pharmacokinetic modelling for optimal dosage prediction of quinine co-administered with ritonavir-boosted lopinavir. </w:t>
      </w:r>
      <w:r w:rsidRPr="00F83C39">
        <w:rPr>
          <w:rFonts w:ascii="Times New Roman" w:hAnsi="Times New Roman"/>
          <w:i/>
          <w:iCs/>
          <w:sz w:val="20"/>
          <w:szCs w:val="20"/>
        </w:rPr>
        <w:t>Clin Pharmacol Ther</w:t>
      </w:r>
      <w:r w:rsidR="0015441D" w:rsidRPr="00F83C39">
        <w:rPr>
          <w:rFonts w:ascii="Times New Roman" w:hAnsi="Times New Roman"/>
          <w:sz w:val="20"/>
          <w:szCs w:val="20"/>
        </w:rPr>
        <w:t xml:space="preserve">. </w:t>
      </w:r>
      <w:r w:rsidR="00B47F61" w:rsidRPr="00F83C39">
        <w:rPr>
          <w:rFonts w:ascii="Times New Roman" w:hAnsi="Times New Roman"/>
          <w:sz w:val="20"/>
          <w:szCs w:val="20"/>
        </w:rPr>
        <w:t>2019;</w:t>
      </w:r>
      <w:r w:rsidRPr="00F83C39">
        <w:rPr>
          <w:rFonts w:ascii="Times New Roman" w:hAnsi="Times New Roman"/>
          <w:sz w:val="20"/>
          <w:szCs w:val="20"/>
        </w:rPr>
        <w:t>107(5): 1209-20. http://dx.doi.org/ 10.1002/cpt.1721.</w:t>
      </w:r>
    </w:p>
    <w:p w14:paraId="377F4515" w14:textId="77777777" w:rsidR="00E7151E" w:rsidRPr="00F83C39" w:rsidRDefault="00E7151E"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Siccardi, M., </w:t>
      </w:r>
      <w:proofErr w:type="spellStart"/>
      <w:r w:rsidRPr="00F83C39">
        <w:rPr>
          <w:rFonts w:ascii="Times New Roman" w:hAnsi="Times New Roman"/>
          <w:sz w:val="20"/>
          <w:szCs w:val="20"/>
        </w:rPr>
        <w:t>Rajoli</w:t>
      </w:r>
      <w:proofErr w:type="spellEnd"/>
      <w:r w:rsidRPr="00F83C39">
        <w:rPr>
          <w:rFonts w:ascii="Times New Roman" w:hAnsi="Times New Roman"/>
          <w:sz w:val="20"/>
          <w:szCs w:val="20"/>
        </w:rPr>
        <w:t>, R.K.R., Dickinson, L., et al. In silico simulation of interaction between rifampicin and boosted darunavir., 2015. Retrieved from: http://www.croiconference.org/sessions/silico-simulation-interaction-between-rifampicin-and-boosted-darunavir</w:t>
      </w:r>
    </w:p>
    <w:p w14:paraId="2889F80B" w14:textId="6ADA962B" w:rsidR="00E7151E" w:rsidRPr="00F83C39" w:rsidRDefault="00E7151E"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lastRenderedPageBreak/>
        <w:t xml:space="preserve">Atzori C., Villani P., </w:t>
      </w:r>
      <w:proofErr w:type="spellStart"/>
      <w:r w:rsidRPr="00F83C39">
        <w:rPr>
          <w:rFonts w:ascii="Times New Roman" w:hAnsi="Times New Roman"/>
          <w:sz w:val="20"/>
          <w:szCs w:val="20"/>
        </w:rPr>
        <w:t>Regazzi</w:t>
      </w:r>
      <w:proofErr w:type="spellEnd"/>
      <w:r w:rsidRPr="00F83C39">
        <w:rPr>
          <w:rFonts w:ascii="Times New Roman" w:hAnsi="Times New Roman"/>
          <w:sz w:val="20"/>
          <w:szCs w:val="20"/>
        </w:rPr>
        <w:t xml:space="preserve"> M., et al. Detection of intrapulmonary concentration of lopinavir in an HIV-infected patient. AIDs</w:t>
      </w:r>
      <w:r w:rsidR="0015441D" w:rsidRPr="00F83C39">
        <w:rPr>
          <w:rFonts w:ascii="Times New Roman" w:hAnsi="Times New Roman"/>
          <w:sz w:val="20"/>
          <w:szCs w:val="20"/>
        </w:rPr>
        <w:t xml:space="preserve">. </w:t>
      </w:r>
      <w:r w:rsidR="00B47F61" w:rsidRPr="00F83C39">
        <w:rPr>
          <w:rFonts w:ascii="Times New Roman" w:hAnsi="Times New Roman"/>
          <w:sz w:val="20"/>
          <w:szCs w:val="20"/>
        </w:rPr>
        <w:t>2003;</w:t>
      </w:r>
      <w:r w:rsidRPr="00F83C39">
        <w:rPr>
          <w:rFonts w:ascii="Times New Roman" w:hAnsi="Times New Roman"/>
          <w:sz w:val="20"/>
          <w:szCs w:val="20"/>
        </w:rPr>
        <w:t xml:space="preserve">17(11): 1710-11. </w:t>
      </w:r>
      <w:r w:rsidR="0015441D" w:rsidRPr="00F83C39">
        <w:rPr>
          <w:rFonts w:ascii="Times New Roman" w:hAnsi="Times New Roman"/>
          <w:sz w:val="20"/>
          <w:szCs w:val="20"/>
        </w:rPr>
        <w:t xml:space="preserve"> </w:t>
      </w:r>
      <w:r w:rsidRPr="00F83C39">
        <w:rPr>
          <w:rFonts w:ascii="Times New Roman" w:hAnsi="Times New Roman"/>
          <w:sz w:val="20"/>
          <w:szCs w:val="20"/>
        </w:rPr>
        <w:t>http://dx.doi.org/10.1097/00002030-200307250-00022</w:t>
      </w:r>
    </w:p>
    <w:p w14:paraId="7FEE1A0A" w14:textId="243C7EEB" w:rsidR="00E7151E" w:rsidRPr="00F83C39" w:rsidRDefault="00E7151E"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Eron J.J., Feinberg J., </w:t>
      </w:r>
      <w:proofErr w:type="spellStart"/>
      <w:r w:rsidRPr="00F83C39">
        <w:rPr>
          <w:rFonts w:ascii="Times New Roman" w:hAnsi="Times New Roman"/>
          <w:sz w:val="20"/>
          <w:szCs w:val="20"/>
        </w:rPr>
        <w:t>Kressler</w:t>
      </w:r>
      <w:proofErr w:type="spellEnd"/>
      <w:r w:rsidRPr="00F83C39">
        <w:rPr>
          <w:rFonts w:ascii="Times New Roman" w:hAnsi="Times New Roman"/>
          <w:sz w:val="20"/>
          <w:szCs w:val="20"/>
        </w:rPr>
        <w:t xml:space="preserve">, H.A., et al. Once-daily dose versus twice-daily lopinavir-ritonavir in antiretroviral-naïve HIV-positive patients: a 48-week randomized clinical trial. J. Infect Dis. </w:t>
      </w:r>
      <w:r w:rsidR="00B47F61" w:rsidRPr="00F83C39">
        <w:rPr>
          <w:rFonts w:ascii="Times New Roman" w:hAnsi="Times New Roman"/>
          <w:sz w:val="20"/>
          <w:szCs w:val="20"/>
        </w:rPr>
        <w:t>2004;</w:t>
      </w:r>
      <w:r w:rsidRPr="00F83C39">
        <w:rPr>
          <w:rFonts w:ascii="Times New Roman" w:hAnsi="Times New Roman"/>
          <w:sz w:val="20"/>
          <w:szCs w:val="20"/>
        </w:rPr>
        <w:t xml:space="preserve">189(2): 265-72. </w:t>
      </w:r>
      <w:r w:rsidR="0015441D" w:rsidRPr="00F83C39">
        <w:rPr>
          <w:rFonts w:ascii="Times New Roman" w:hAnsi="Times New Roman"/>
          <w:sz w:val="20"/>
          <w:szCs w:val="20"/>
        </w:rPr>
        <w:t xml:space="preserve"> </w:t>
      </w:r>
      <w:r w:rsidRPr="00F83C39">
        <w:rPr>
          <w:rFonts w:ascii="Times New Roman" w:hAnsi="Times New Roman"/>
          <w:sz w:val="20"/>
          <w:szCs w:val="20"/>
        </w:rPr>
        <w:t>http://dx.doi.org/10.1086/380799.</w:t>
      </w:r>
    </w:p>
    <w:p w14:paraId="6C69EDC9" w14:textId="45F889AF" w:rsidR="00E7151E" w:rsidRPr="00F83C39" w:rsidRDefault="00E7151E"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Hsu A., </w:t>
      </w:r>
      <w:proofErr w:type="spellStart"/>
      <w:r w:rsidRPr="00F83C39">
        <w:rPr>
          <w:rFonts w:ascii="Times New Roman" w:hAnsi="Times New Roman"/>
          <w:sz w:val="20"/>
          <w:szCs w:val="20"/>
        </w:rPr>
        <w:t>Granneman</w:t>
      </w:r>
      <w:proofErr w:type="spellEnd"/>
      <w:r w:rsidRPr="00F83C39">
        <w:rPr>
          <w:rFonts w:ascii="Times New Roman" w:hAnsi="Times New Roman"/>
          <w:sz w:val="20"/>
          <w:szCs w:val="20"/>
        </w:rPr>
        <w:t xml:space="preserve"> G.R., Witt G. et al. Multiple-dose pharmacokinetics of ritonavir in human immunodeficiency virus-infected subjects., </w:t>
      </w:r>
      <w:proofErr w:type="spellStart"/>
      <w:r w:rsidRPr="00F83C39">
        <w:rPr>
          <w:rFonts w:ascii="Times New Roman" w:hAnsi="Times New Roman"/>
          <w:i/>
          <w:iCs/>
          <w:sz w:val="20"/>
          <w:szCs w:val="20"/>
        </w:rPr>
        <w:t>Antimicrob</w:t>
      </w:r>
      <w:proofErr w:type="spellEnd"/>
      <w:r w:rsidRPr="00F83C39">
        <w:rPr>
          <w:rFonts w:ascii="Times New Roman" w:hAnsi="Times New Roman"/>
          <w:i/>
          <w:iCs/>
          <w:sz w:val="20"/>
          <w:szCs w:val="20"/>
        </w:rPr>
        <w:t xml:space="preserve"> Agents Chemother</w:t>
      </w:r>
      <w:r w:rsidRPr="00F83C39">
        <w:rPr>
          <w:rFonts w:ascii="Times New Roman" w:hAnsi="Times New Roman"/>
          <w:sz w:val="20"/>
          <w:szCs w:val="20"/>
        </w:rPr>
        <w:t xml:space="preserve"> </w:t>
      </w:r>
      <w:r w:rsidR="00B47F61" w:rsidRPr="00F83C39">
        <w:rPr>
          <w:rFonts w:ascii="Times New Roman" w:hAnsi="Times New Roman"/>
          <w:sz w:val="20"/>
          <w:szCs w:val="20"/>
        </w:rPr>
        <w:t>1997;</w:t>
      </w:r>
      <w:r w:rsidRPr="00F83C39">
        <w:rPr>
          <w:rFonts w:ascii="Times New Roman" w:hAnsi="Times New Roman"/>
          <w:sz w:val="20"/>
          <w:szCs w:val="20"/>
        </w:rPr>
        <w:t xml:space="preserve">41(5):898-905. </w:t>
      </w:r>
      <w:r w:rsidR="0015441D" w:rsidRPr="00F83C39">
        <w:rPr>
          <w:rFonts w:ascii="Times New Roman" w:hAnsi="Times New Roman"/>
          <w:sz w:val="20"/>
          <w:szCs w:val="20"/>
        </w:rPr>
        <w:t xml:space="preserve"> </w:t>
      </w:r>
      <w:r w:rsidRPr="00F83C39">
        <w:rPr>
          <w:rFonts w:ascii="Times New Roman" w:hAnsi="Times New Roman"/>
          <w:sz w:val="20"/>
          <w:szCs w:val="20"/>
        </w:rPr>
        <w:t>https://doi.org/10.1128/AAC.41.5.898.</w:t>
      </w:r>
    </w:p>
    <w:p w14:paraId="36D43779" w14:textId="0D936875" w:rsidR="00E7151E" w:rsidRPr="00F83C39" w:rsidRDefault="00E7151E" w:rsidP="00E76DFF">
      <w:pPr>
        <w:pStyle w:val="a5"/>
        <w:numPr>
          <w:ilvl w:val="0"/>
          <w:numId w:val="11"/>
        </w:numPr>
        <w:spacing w:line="360" w:lineRule="auto"/>
        <w:rPr>
          <w:rFonts w:ascii="Times New Roman" w:hAnsi="Times New Roman"/>
          <w:sz w:val="20"/>
          <w:szCs w:val="20"/>
        </w:rPr>
      </w:pPr>
      <w:proofErr w:type="spellStart"/>
      <w:r w:rsidRPr="00F83C39">
        <w:rPr>
          <w:rFonts w:ascii="Times New Roman" w:hAnsi="Times New Roman"/>
          <w:sz w:val="20"/>
          <w:szCs w:val="20"/>
        </w:rPr>
        <w:t>Mzayek</w:t>
      </w:r>
      <w:proofErr w:type="spellEnd"/>
      <w:r w:rsidRPr="00F83C39">
        <w:rPr>
          <w:rFonts w:ascii="Times New Roman" w:hAnsi="Times New Roman"/>
          <w:sz w:val="20"/>
          <w:szCs w:val="20"/>
        </w:rPr>
        <w:t xml:space="preserve">, F., Deng, H., Mather, F.J., et al. Randomized dose-ranging controlled trial of AQ-13, a candidate antimalarial, and chloroquine in healthy volunteer. </w:t>
      </w:r>
      <w:proofErr w:type="spellStart"/>
      <w:r w:rsidRPr="00F83C39">
        <w:rPr>
          <w:rFonts w:ascii="Times New Roman" w:hAnsi="Times New Roman"/>
          <w:i/>
          <w:iCs/>
          <w:sz w:val="20"/>
          <w:szCs w:val="20"/>
        </w:rPr>
        <w:t>PLoS</w:t>
      </w:r>
      <w:proofErr w:type="spellEnd"/>
      <w:r w:rsidRPr="00F83C39">
        <w:rPr>
          <w:rFonts w:ascii="Times New Roman" w:hAnsi="Times New Roman"/>
          <w:i/>
          <w:iCs/>
          <w:sz w:val="20"/>
          <w:szCs w:val="20"/>
        </w:rPr>
        <w:t xml:space="preserve"> Clin Trials</w:t>
      </w:r>
      <w:r w:rsidR="0015441D" w:rsidRPr="00F83C39">
        <w:rPr>
          <w:rFonts w:ascii="Times New Roman" w:hAnsi="Times New Roman"/>
          <w:sz w:val="20"/>
          <w:szCs w:val="20"/>
        </w:rPr>
        <w:t xml:space="preserve">. </w:t>
      </w:r>
      <w:r w:rsidR="00B47F61" w:rsidRPr="00F83C39">
        <w:rPr>
          <w:rFonts w:ascii="Times New Roman" w:hAnsi="Times New Roman"/>
          <w:sz w:val="20"/>
          <w:szCs w:val="20"/>
        </w:rPr>
        <w:t>2007;</w:t>
      </w:r>
      <w:r w:rsidRPr="00F83C39">
        <w:rPr>
          <w:rFonts w:ascii="Times New Roman" w:hAnsi="Times New Roman"/>
          <w:sz w:val="20"/>
          <w:szCs w:val="20"/>
        </w:rPr>
        <w:t xml:space="preserve">2(1):e6. </w:t>
      </w:r>
      <w:r w:rsidR="0015441D" w:rsidRPr="00F83C39">
        <w:rPr>
          <w:rFonts w:ascii="Times New Roman" w:hAnsi="Times New Roman"/>
          <w:sz w:val="20"/>
          <w:szCs w:val="20"/>
        </w:rPr>
        <w:t xml:space="preserve"> </w:t>
      </w:r>
      <w:r w:rsidRPr="00F83C39">
        <w:rPr>
          <w:rFonts w:ascii="Times New Roman" w:hAnsi="Times New Roman"/>
          <w:sz w:val="20"/>
          <w:szCs w:val="20"/>
        </w:rPr>
        <w:t>http://dx.doi.org/10.1371/journal.pctr.0020006.</w:t>
      </w:r>
    </w:p>
    <w:p w14:paraId="0660F5C0" w14:textId="73F3DE89" w:rsidR="00E7151E" w:rsidRPr="00F83C39" w:rsidRDefault="00E7151E"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Na-</w:t>
      </w:r>
      <w:proofErr w:type="spellStart"/>
      <w:r w:rsidRPr="00F83C39">
        <w:rPr>
          <w:rFonts w:ascii="Times New Roman" w:hAnsi="Times New Roman"/>
          <w:sz w:val="20"/>
          <w:szCs w:val="20"/>
        </w:rPr>
        <w:t>Bangchang</w:t>
      </w:r>
      <w:proofErr w:type="spellEnd"/>
      <w:r w:rsidRPr="00F83C39">
        <w:rPr>
          <w:rFonts w:ascii="Times New Roman" w:hAnsi="Times New Roman"/>
          <w:sz w:val="20"/>
          <w:szCs w:val="20"/>
        </w:rPr>
        <w:t xml:space="preserve">, K., </w:t>
      </w:r>
      <w:proofErr w:type="spellStart"/>
      <w:r w:rsidRPr="00F83C39">
        <w:rPr>
          <w:rFonts w:ascii="Times New Roman" w:hAnsi="Times New Roman"/>
          <w:sz w:val="20"/>
          <w:szCs w:val="20"/>
        </w:rPr>
        <w:t>Limpaibul</w:t>
      </w:r>
      <w:proofErr w:type="spellEnd"/>
      <w:r w:rsidRPr="00F83C39">
        <w:rPr>
          <w:rFonts w:ascii="Times New Roman" w:hAnsi="Times New Roman"/>
          <w:sz w:val="20"/>
          <w:szCs w:val="20"/>
        </w:rPr>
        <w:t xml:space="preserve">, L., </w:t>
      </w:r>
      <w:proofErr w:type="spellStart"/>
      <w:r w:rsidRPr="00F83C39">
        <w:rPr>
          <w:rFonts w:ascii="Times New Roman" w:hAnsi="Times New Roman"/>
          <w:sz w:val="20"/>
          <w:szCs w:val="20"/>
        </w:rPr>
        <w:t>Thanavibul</w:t>
      </w:r>
      <w:proofErr w:type="spellEnd"/>
      <w:r w:rsidRPr="00F83C39">
        <w:rPr>
          <w:rFonts w:ascii="Times New Roman" w:hAnsi="Times New Roman"/>
          <w:sz w:val="20"/>
          <w:szCs w:val="20"/>
        </w:rPr>
        <w:t xml:space="preserve">, et al. The pharmacokinetics of chloroquine in healthy Thai Subjects and patients with Plasmodium vivax malaria. Br J Clin </w:t>
      </w:r>
      <w:r w:rsidR="00B47F61" w:rsidRPr="00F83C39">
        <w:rPr>
          <w:rFonts w:ascii="Times New Roman" w:hAnsi="Times New Roman"/>
          <w:sz w:val="20"/>
          <w:szCs w:val="20"/>
        </w:rPr>
        <w:t>1994;</w:t>
      </w:r>
      <w:r w:rsidRPr="00F83C39">
        <w:rPr>
          <w:rFonts w:ascii="Times New Roman" w:hAnsi="Times New Roman"/>
          <w:sz w:val="20"/>
          <w:szCs w:val="20"/>
        </w:rPr>
        <w:t>38(3): 278-281.</w:t>
      </w:r>
      <w:r w:rsidR="0015441D" w:rsidRPr="00F83C39">
        <w:rPr>
          <w:rFonts w:ascii="Times New Roman" w:hAnsi="Times New Roman"/>
          <w:sz w:val="20"/>
          <w:szCs w:val="20"/>
        </w:rPr>
        <w:t xml:space="preserve"> </w:t>
      </w:r>
      <w:r w:rsidRPr="00F83C39">
        <w:rPr>
          <w:rFonts w:ascii="Times New Roman" w:hAnsi="Times New Roman"/>
          <w:sz w:val="20"/>
          <w:szCs w:val="20"/>
        </w:rPr>
        <w:t xml:space="preserve"> http://dx.doi.org/10.1111/j.1365-2125.1994.tb04354.x</w:t>
      </w:r>
    </w:p>
    <w:p w14:paraId="50C08397" w14:textId="50836123" w:rsidR="00E7151E" w:rsidRPr="00F83C39" w:rsidRDefault="00E7151E"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Rafiq S., Iqbal, T., Jamil A., Khan, F.H. Pharmacokinetic studies of rifampicin in healthy volunteers and tuberculosis patients. </w:t>
      </w:r>
      <w:r w:rsidRPr="00F83C39">
        <w:rPr>
          <w:rFonts w:ascii="Times New Roman" w:hAnsi="Times New Roman"/>
          <w:i/>
          <w:iCs/>
          <w:sz w:val="20"/>
          <w:szCs w:val="20"/>
        </w:rPr>
        <w:t>Int J Agric Biol</w:t>
      </w:r>
      <w:r w:rsidR="0015441D" w:rsidRPr="00F83C39">
        <w:rPr>
          <w:rFonts w:ascii="Times New Roman" w:hAnsi="Times New Roman"/>
          <w:sz w:val="20"/>
          <w:szCs w:val="20"/>
        </w:rPr>
        <w:t xml:space="preserve">. </w:t>
      </w:r>
      <w:r w:rsidR="00B47F61" w:rsidRPr="00F83C39">
        <w:rPr>
          <w:rFonts w:ascii="Times New Roman" w:hAnsi="Times New Roman"/>
          <w:sz w:val="20"/>
          <w:szCs w:val="20"/>
        </w:rPr>
        <w:t>2010;</w:t>
      </w:r>
      <w:r w:rsidRPr="00F83C39">
        <w:rPr>
          <w:rFonts w:ascii="Times New Roman" w:hAnsi="Times New Roman"/>
          <w:sz w:val="20"/>
          <w:szCs w:val="20"/>
        </w:rPr>
        <w:t>12: 391-95.</w:t>
      </w:r>
      <w:r w:rsidR="0015441D" w:rsidRPr="00F83C39">
        <w:rPr>
          <w:rFonts w:ascii="Times New Roman" w:hAnsi="Times New Roman"/>
          <w:sz w:val="20"/>
          <w:szCs w:val="20"/>
        </w:rPr>
        <w:t xml:space="preserve"> </w:t>
      </w:r>
    </w:p>
    <w:p w14:paraId="04852495" w14:textId="74AAB66D" w:rsidR="00E7151E" w:rsidRPr="00F83C39" w:rsidRDefault="00E7151E"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Rasool MF., Khalid S., Majeed A., et al. Development and evaluation of physiologically based pharmacokinetic drug-disease models for predicting rifampicin exposure in tuberculosis and cirrhosis population. </w:t>
      </w:r>
      <w:r w:rsidRPr="00F83C39">
        <w:rPr>
          <w:rFonts w:ascii="Times New Roman" w:hAnsi="Times New Roman"/>
          <w:i/>
          <w:iCs/>
          <w:sz w:val="20"/>
          <w:szCs w:val="20"/>
        </w:rPr>
        <w:t>Pharmaceutics</w:t>
      </w:r>
      <w:r w:rsidR="0015441D" w:rsidRPr="00F83C39">
        <w:rPr>
          <w:rFonts w:ascii="Times New Roman" w:hAnsi="Times New Roman"/>
          <w:sz w:val="20"/>
          <w:szCs w:val="20"/>
        </w:rPr>
        <w:t xml:space="preserve">. </w:t>
      </w:r>
      <w:r w:rsidR="00B47F61" w:rsidRPr="00F83C39">
        <w:rPr>
          <w:rFonts w:ascii="Times New Roman" w:hAnsi="Times New Roman"/>
          <w:sz w:val="20"/>
          <w:szCs w:val="20"/>
        </w:rPr>
        <w:t>2019;</w:t>
      </w:r>
      <w:r w:rsidRPr="00F83C39">
        <w:rPr>
          <w:rFonts w:ascii="Times New Roman" w:hAnsi="Times New Roman"/>
          <w:sz w:val="20"/>
          <w:szCs w:val="20"/>
        </w:rPr>
        <w:t xml:space="preserve">11(11): 578. </w:t>
      </w:r>
      <w:r w:rsidR="0015441D" w:rsidRPr="00F83C39">
        <w:rPr>
          <w:rFonts w:ascii="Times New Roman" w:hAnsi="Times New Roman"/>
          <w:sz w:val="20"/>
          <w:szCs w:val="20"/>
        </w:rPr>
        <w:t xml:space="preserve"> </w:t>
      </w:r>
      <w:r w:rsidRPr="00F83C39">
        <w:rPr>
          <w:rFonts w:ascii="Times New Roman" w:hAnsi="Times New Roman"/>
          <w:sz w:val="20"/>
          <w:szCs w:val="20"/>
        </w:rPr>
        <w:t>http://dx.doi.org/10.3390/pharmaceutics11110578</w:t>
      </w:r>
    </w:p>
    <w:p w14:paraId="02D90AC0" w14:textId="40DD18F7" w:rsidR="00E7151E" w:rsidRPr="00F83C39" w:rsidRDefault="00E7151E"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Ziglam H.M., Baldwin D.R., Daniels I., Andrew, J.M., Finch, R.G. Rifampicin concentrations in bronchial mucosa, epithelial lining fluid, alveolar macrophages, and serum following a single 600 mg oral dose in patients undergoing </w:t>
      </w:r>
      <w:proofErr w:type="spellStart"/>
      <w:r w:rsidRPr="00F83C39">
        <w:rPr>
          <w:rFonts w:ascii="Times New Roman" w:hAnsi="Times New Roman"/>
          <w:sz w:val="20"/>
          <w:szCs w:val="20"/>
        </w:rPr>
        <w:t>fibre</w:t>
      </w:r>
      <w:proofErr w:type="spellEnd"/>
      <w:r w:rsidRPr="00F83C39">
        <w:rPr>
          <w:rFonts w:ascii="Times New Roman" w:hAnsi="Times New Roman"/>
          <w:sz w:val="20"/>
          <w:szCs w:val="20"/>
        </w:rPr>
        <w:t xml:space="preserve">-optic bronchoscopy. </w:t>
      </w:r>
      <w:r w:rsidRPr="00F83C39">
        <w:rPr>
          <w:rFonts w:ascii="Times New Roman" w:hAnsi="Times New Roman"/>
          <w:i/>
          <w:iCs/>
          <w:sz w:val="20"/>
          <w:szCs w:val="20"/>
        </w:rPr>
        <w:t xml:space="preserve">J </w:t>
      </w:r>
      <w:proofErr w:type="spellStart"/>
      <w:r w:rsidRPr="00F83C39">
        <w:rPr>
          <w:rFonts w:ascii="Times New Roman" w:hAnsi="Times New Roman"/>
          <w:i/>
          <w:iCs/>
          <w:sz w:val="20"/>
          <w:szCs w:val="20"/>
        </w:rPr>
        <w:t>Antimicrob</w:t>
      </w:r>
      <w:proofErr w:type="spellEnd"/>
      <w:r w:rsidRPr="00F83C39">
        <w:rPr>
          <w:rFonts w:ascii="Times New Roman" w:hAnsi="Times New Roman"/>
          <w:i/>
          <w:iCs/>
          <w:sz w:val="20"/>
          <w:szCs w:val="20"/>
        </w:rPr>
        <w:t xml:space="preserve"> Chemother</w:t>
      </w:r>
      <w:r w:rsidR="0015441D" w:rsidRPr="00F83C39">
        <w:rPr>
          <w:rFonts w:ascii="Times New Roman" w:hAnsi="Times New Roman"/>
          <w:sz w:val="20"/>
          <w:szCs w:val="20"/>
        </w:rPr>
        <w:t xml:space="preserve">. </w:t>
      </w:r>
      <w:r w:rsidR="00B47F61" w:rsidRPr="00F83C39">
        <w:rPr>
          <w:rFonts w:ascii="Times New Roman" w:hAnsi="Times New Roman"/>
          <w:sz w:val="20"/>
          <w:szCs w:val="20"/>
        </w:rPr>
        <w:t>2002;</w:t>
      </w:r>
      <w:r w:rsidRPr="00F83C39">
        <w:rPr>
          <w:rFonts w:ascii="Times New Roman" w:hAnsi="Times New Roman"/>
          <w:sz w:val="20"/>
          <w:szCs w:val="20"/>
        </w:rPr>
        <w:t>50(6): 1011-15. http://dx.doi.org/10.1093/jac/dkf214</w:t>
      </w:r>
    </w:p>
    <w:p w14:paraId="2E4381A2" w14:textId="469D9C99" w:rsidR="00EF2D92" w:rsidRPr="00F83C39" w:rsidRDefault="00EF2D92"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Ko M., Jeon S., Ryu W.S., Kim S. Comparative analysis of antiviral efficacy of FDA-approved drugs against SARs-CoV-2 in human lung cells. </w:t>
      </w:r>
      <w:r w:rsidRPr="00F83C39">
        <w:rPr>
          <w:rFonts w:ascii="Times New Roman" w:hAnsi="Times New Roman"/>
          <w:i/>
          <w:iCs/>
          <w:sz w:val="20"/>
          <w:szCs w:val="20"/>
        </w:rPr>
        <w:t xml:space="preserve">J Med </w:t>
      </w:r>
      <w:proofErr w:type="spellStart"/>
      <w:r w:rsidRPr="00F83C39">
        <w:rPr>
          <w:rFonts w:ascii="Times New Roman" w:hAnsi="Times New Roman"/>
          <w:i/>
          <w:iCs/>
          <w:sz w:val="20"/>
          <w:szCs w:val="20"/>
        </w:rPr>
        <w:t>Virol</w:t>
      </w:r>
      <w:proofErr w:type="spellEnd"/>
      <w:r w:rsidR="0015441D" w:rsidRPr="00F83C39">
        <w:rPr>
          <w:rFonts w:ascii="Times New Roman" w:hAnsi="Times New Roman"/>
          <w:sz w:val="20"/>
          <w:szCs w:val="20"/>
        </w:rPr>
        <w:t xml:space="preserve">. </w:t>
      </w:r>
      <w:r w:rsidR="00B47F61" w:rsidRPr="00F83C39">
        <w:rPr>
          <w:rFonts w:ascii="Times New Roman" w:hAnsi="Times New Roman"/>
          <w:sz w:val="20"/>
          <w:szCs w:val="20"/>
        </w:rPr>
        <w:t>2020;</w:t>
      </w:r>
      <w:r w:rsidRPr="00F83C39">
        <w:rPr>
          <w:rFonts w:ascii="Times New Roman" w:hAnsi="Times New Roman"/>
          <w:sz w:val="20"/>
          <w:szCs w:val="20"/>
        </w:rPr>
        <w:t>93(3): 1403-8</w:t>
      </w:r>
      <w:r w:rsidR="00545AE1" w:rsidRPr="00F83C39">
        <w:rPr>
          <w:rFonts w:ascii="Times New Roman" w:hAnsi="Times New Roman"/>
          <w:sz w:val="20"/>
          <w:szCs w:val="20"/>
        </w:rPr>
        <w:t xml:space="preserve">. </w:t>
      </w:r>
      <w:r w:rsidRPr="00F83C39">
        <w:rPr>
          <w:rFonts w:ascii="Times New Roman" w:hAnsi="Times New Roman"/>
          <w:sz w:val="20"/>
          <w:szCs w:val="20"/>
        </w:rPr>
        <w:t>http://dx.doi.org/10.1002/jmv.26397.</w:t>
      </w:r>
    </w:p>
    <w:p w14:paraId="55889214" w14:textId="1B67456F" w:rsidR="00EF2D92" w:rsidRPr="00F83C39" w:rsidRDefault="00EF2D92"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Hoffmann M., </w:t>
      </w:r>
      <w:proofErr w:type="spellStart"/>
      <w:r w:rsidRPr="00F83C39">
        <w:rPr>
          <w:rFonts w:ascii="Times New Roman" w:hAnsi="Times New Roman"/>
          <w:sz w:val="20"/>
          <w:szCs w:val="20"/>
        </w:rPr>
        <w:t>Mosbauer</w:t>
      </w:r>
      <w:proofErr w:type="spellEnd"/>
      <w:r w:rsidRPr="00F83C39">
        <w:rPr>
          <w:rFonts w:ascii="Times New Roman" w:hAnsi="Times New Roman"/>
          <w:sz w:val="20"/>
          <w:szCs w:val="20"/>
        </w:rPr>
        <w:t xml:space="preserve"> K., Hofmann-Winkler H., et al. Chloroquine does not inhibit infection of human lung cells with SARs-CoV-2. </w:t>
      </w:r>
      <w:r w:rsidRPr="00F83C39">
        <w:rPr>
          <w:rFonts w:ascii="Times New Roman" w:hAnsi="Times New Roman"/>
          <w:i/>
          <w:iCs/>
          <w:sz w:val="20"/>
          <w:szCs w:val="20"/>
        </w:rPr>
        <w:t>Nat</w:t>
      </w:r>
      <w:r w:rsidR="00545AE1" w:rsidRPr="00F83C39">
        <w:rPr>
          <w:rFonts w:ascii="Times New Roman" w:hAnsi="Times New Roman"/>
          <w:i/>
          <w:iCs/>
          <w:sz w:val="20"/>
          <w:szCs w:val="20"/>
        </w:rPr>
        <w:t>.</w:t>
      </w:r>
      <w:r w:rsidR="00545AE1" w:rsidRPr="00F83C39">
        <w:rPr>
          <w:rFonts w:ascii="Times New Roman" w:hAnsi="Times New Roman"/>
          <w:sz w:val="20"/>
          <w:szCs w:val="20"/>
        </w:rPr>
        <w:t xml:space="preserve"> </w:t>
      </w:r>
      <w:r w:rsidR="00B47F61" w:rsidRPr="00F83C39">
        <w:rPr>
          <w:rFonts w:ascii="Times New Roman" w:hAnsi="Times New Roman"/>
          <w:sz w:val="20"/>
          <w:szCs w:val="20"/>
        </w:rPr>
        <w:t>2020;</w:t>
      </w:r>
      <w:r w:rsidRPr="00F83C39">
        <w:rPr>
          <w:rFonts w:ascii="Times New Roman" w:hAnsi="Times New Roman"/>
          <w:sz w:val="20"/>
          <w:szCs w:val="20"/>
        </w:rPr>
        <w:t>585(7826): 588-590. http://dx.doi.org/10.1038/s41586-020-2575-3.</w:t>
      </w:r>
    </w:p>
    <w:p w14:paraId="258BDF0A" w14:textId="6404DDF1" w:rsidR="00283D24" w:rsidRPr="00F83C39" w:rsidRDefault="00283D24"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Gao G., Wang A., Wang S., F. et al. Brief report: retrospective evaluation on the efficacy of lopinavir/ritonavir and chloroquine to treat non-severe COVID-19 patients., </w:t>
      </w:r>
      <w:r w:rsidRPr="00F83C39">
        <w:rPr>
          <w:rFonts w:ascii="Times New Roman" w:hAnsi="Times New Roman"/>
          <w:i/>
          <w:iCs/>
          <w:sz w:val="20"/>
          <w:szCs w:val="20"/>
        </w:rPr>
        <w:t xml:space="preserve">J </w:t>
      </w:r>
      <w:proofErr w:type="spellStart"/>
      <w:r w:rsidRPr="00F83C39">
        <w:rPr>
          <w:rFonts w:ascii="Times New Roman" w:hAnsi="Times New Roman"/>
          <w:i/>
          <w:iCs/>
          <w:sz w:val="20"/>
          <w:szCs w:val="20"/>
        </w:rPr>
        <w:t>Acquir</w:t>
      </w:r>
      <w:proofErr w:type="spellEnd"/>
      <w:r w:rsidRPr="00F83C39">
        <w:rPr>
          <w:rFonts w:ascii="Times New Roman" w:hAnsi="Times New Roman"/>
          <w:i/>
          <w:iCs/>
          <w:sz w:val="20"/>
          <w:szCs w:val="20"/>
        </w:rPr>
        <w:t xml:space="preserve"> Immune </w:t>
      </w:r>
      <w:proofErr w:type="spellStart"/>
      <w:r w:rsidRPr="00F83C39">
        <w:rPr>
          <w:rFonts w:ascii="Times New Roman" w:hAnsi="Times New Roman"/>
          <w:i/>
          <w:iCs/>
          <w:sz w:val="20"/>
          <w:szCs w:val="20"/>
        </w:rPr>
        <w:t>Defic</w:t>
      </w:r>
      <w:proofErr w:type="spellEnd"/>
      <w:r w:rsidRPr="00F83C39">
        <w:rPr>
          <w:rFonts w:ascii="Times New Roman" w:hAnsi="Times New Roman"/>
          <w:i/>
          <w:iCs/>
          <w:sz w:val="20"/>
          <w:szCs w:val="20"/>
        </w:rPr>
        <w:t xml:space="preserve"> </w:t>
      </w:r>
      <w:proofErr w:type="spellStart"/>
      <w:r w:rsidRPr="00F83C39">
        <w:rPr>
          <w:rFonts w:ascii="Times New Roman" w:hAnsi="Times New Roman"/>
          <w:i/>
          <w:iCs/>
          <w:sz w:val="20"/>
          <w:szCs w:val="20"/>
        </w:rPr>
        <w:t>Syndr</w:t>
      </w:r>
      <w:proofErr w:type="spellEnd"/>
      <w:r w:rsidR="005F4566" w:rsidRPr="00F83C39">
        <w:rPr>
          <w:rFonts w:ascii="Times New Roman" w:hAnsi="Times New Roman"/>
          <w:sz w:val="20"/>
          <w:szCs w:val="20"/>
        </w:rPr>
        <w:t xml:space="preserve">. </w:t>
      </w:r>
      <w:r w:rsidR="00B47F61" w:rsidRPr="00F83C39">
        <w:rPr>
          <w:rFonts w:ascii="Times New Roman" w:hAnsi="Times New Roman"/>
          <w:sz w:val="20"/>
          <w:szCs w:val="20"/>
        </w:rPr>
        <w:t>2020;</w:t>
      </w:r>
      <w:r w:rsidRPr="00F83C39">
        <w:rPr>
          <w:rFonts w:ascii="Times New Roman" w:hAnsi="Times New Roman"/>
          <w:sz w:val="20"/>
          <w:szCs w:val="20"/>
        </w:rPr>
        <w:t>85(2): 239-43.</w:t>
      </w:r>
      <w:r w:rsidR="005F4566" w:rsidRPr="00F83C39">
        <w:rPr>
          <w:rFonts w:ascii="Times New Roman" w:hAnsi="Times New Roman"/>
          <w:sz w:val="20"/>
          <w:szCs w:val="20"/>
        </w:rPr>
        <w:t xml:space="preserve"> </w:t>
      </w:r>
      <w:r w:rsidRPr="00F83C39">
        <w:rPr>
          <w:rFonts w:ascii="Times New Roman" w:hAnsi="Times New Roman"/>
          <w:sz w:val="20"/>
          <w:szCs w:val="20"/>
        </w:rPr>
        <w:t>http://dx.doi.org/10.1097/QAI.0000000000002452</w:t>
      </w:r>
    </w:p>
    <w:p w14:paraId="1C473902" w14:textId="6170C2C7" w:rsidR="004709F4" w:rsidRPr="00F83C39" w:rsidRDefault="004709F4"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Huang M., Tang T., Pang P., et al. Treating COVID-19 with chloroquine. Nat Rev </w:t>
      </w:r>
      <w:r w:rsidRPr="00F83C39">
        <w:rPr>
          <w:rFonts w:ascii="Times New Roman" w:hAnsi="Times New Roman"/>
          <w:i/>
          <w:iCs/>
          <w:sz w:val="20"/>
          <w:szCs w:val="20"/>
        </w:rPr>
        <w:t>Mol Cell Biol</w:t>
      </w:r>
      <w:r w:rsidR="007C13B1" w:rsidRPr="00F83C39">
        <w:rPr>
          <w:rFonts w:ascii="Times New Roman" w:hAnsi="Times New Roman"/>
          <w:sz w:val="20"/>
          <w:szCs w:val="20"/>
        </w:rPr>
        <w:t xml:space="preserve">. </w:t>
      </w:r>
      <w:r w:rsidR="00B47F61" w:rsidRPr="00F83C39">
        <w:rPr>
          <w:rFonts w:ascii="Times New Roman" w:hAnsi="Times New Roman"/>
          <w:sz w:val="20"/>
          <w:szCs w:val="20"/>
        </w:rPr>
        <w:t>2020;</w:t>
      </w:r>
      <w:r w:rsidRPr="00F83C39">
        <w:rPr>
          <w:rFonts w:ascii="Times New Roman" w:hAnsi="Times New Roman"/>
          <w:sz w:val="20"/>
          <w:szCs w:val="20"/>
        </w:rPr>
        <w:t>12(4): 322-25. http://dx.doi.org/10.1093/jmcb/mjaa014</w:t>
      </w:r>
    </w:p>
    <w:p w14:paraId="245F2982" w14:textId="6AA003B9" w:rsidR="007058E1" w:rsidRPr="00F83C39" w:rsidRDefault="007058E1" w:rsidP="00E76DFF">
      <w:pPr>
        <w:pStyle w:val="a5"/>
        <w:numPr>
          <w:ilvl w:val="0"/>
          <w:numId w:val="11"/>
        </w:numPr>
        <w:spacing w:line="360" w:lineRule="auto"/>
        <w:rPr>
          <w:rFonts w:ascii="Times New Roman" w:hAnsi="Times New Roman"/>
          <w:color w:val="000000" w:themeColor="text1"/>
          <w:sz w:val="20"/>
          <w:szCs w:val="20"/>
        </w:rPr>
      </w:pPr>
      <w:r w:rsidRPr="00F83C39">
        <w:rPr>
          <w:rFonts w:ascii="Times New Roman" w:hAnsi="Times New Roman"/>
          <w:sz w:val="20"/>
          <w:szCs w:val="20"/>
        </w:rPr>
        <w:t xml:space="preserve">Huang M., Li M., Xiao F., et al. Preliminary evidence from a multicenter prospectively observational study of the safety and efficacy of chloroquine for the treatment of COVID-19. </w:t>
      </w:r>
      <w:r w:rsidRPr="00F83C39">
        <w:rPr>
          <w:rFonts w:ascii="Times New Roman" w:hAnsi="Times New Roman"/>
          <w:i/>
          <w:iCs/>
          <w:sz w:val="20"/>
          <w:szCs w:val="20"/>
        </w:rPr>
        <w:t>Natl Sci Rev</w:t>
      </w:r>
      <w:r w:rsidR="005F4566" w:rsidRPr="00F83C39">
        <w:rPr>
          <w:rFonts w:ascii="Times New Roman" w:hAnsi="Times New Roman"/>
          <w:sz w:val="20"/>
          <w:szCs w:val="20"/>
        </w:rPr>
        <w:t xml:space="preserve">. </w:t>
      </w:r>
      <w:r w:rsidR="00B47F61" w:rsidRPr="00F83C39">
        <w:rPr>
          <w:rFonts w:ascii="Times New Roman" w:hAnsi="Times New Roman"/>
          <w:sz w:val="20"/>
          <w:szCs w:val="20"/>
        </w:rPr>
        <w:t>2020;</w:t>
      </w:r>
      <w:r w:rsidRPr="00F83C39">
        <w:rPr>
          <w:rFonts w:ascii="Times New Roman" w:hAnsi="Times New Roman"/>
          <w:sz w:val="20"/>
          <w:szCs w:val="20"/>
        </w:rPr>
        <w:t xml:space="preserve">7(9): 1428-36. </w:t>
      </w:r>
      <w:hyperlink r:id="rId9" w:history="1">
        <w:r w:rsidR="005F4566" w:rsidRPr="00F83C39">
          <w:rPr>
            <w:rStyle w:val="a3"/>
            <w:rFonts w:ascii="Times New Roman" w:hAnsi="Times New Roman"/>
            <w:sz w:val="20"/>
            <w:szCs w:val="20"/>
          </w:rPr>
          <w:t>https://dx.doi.org/10.1093/nsr/nwaa113</w:t>
        </w:r>
      </w:hyperlink>
    </w:p>
    <w:p w14:paraId="6C8DAD7E" w14:textId="6F44A010" w:rsidR="004A450B" w:rsidRPr="00F83C39" w:rsidRDefault="004A450B" w:rsidP="00E76DFF">
      <w:pPr>
        <w:pStyle w:val="a5"/>
        <w:numPr>
          <w:ilvl w:val="0"/>
          <w:numId w:val="11"/>
        </w:numPr>
        <w:spacing w:line="360" w:lineRule="auto"/>
        <w:rPr>
          <w:rFonts w:ascii="Times New Roman" w:hAnsi="Times New Roman"/>
          <w:sz w:val="20"/>
          <w:szCs w:val="20"/>
        </w:rPr>
      </w:pPr>
      <w:proofErr w:type="spellStart"/>
      <w:r w:rsidRPr="00F83C39">
        <w:rPr>
          <w:rFonts w:ascii="Times New Roman" w:hAnsi="Times New Roman"/>
          <w:sz w:val="20"/>
          <w:szCs w:val="20"/>
        </w:rPr>
        <w:t>Borba</w:t>
      </w:r>
      <w:proofErr w:type="spellEnd"/>
      <w:r w:rsidRPr="00F83C39">
        <w:rPr>
          <w:rFonts w:ascii="Times New Roman" w:hAnsi="Times New Roman"/>
          <w:sz w:val="20"/>
          <w:szCs w:val="20"/>
        </w:rPr>
        <w:t xml:space="preserve">, MGS., Val, FFA., Sampaio, VS., et al. Effect of high vs low doses of chloroquine diphosphate as adjunctive therapy for patients hospitalized with severe acute respiratory syndrome coronavirus 2 </w:t>
      </w:r>
      <w:r w:rsidRPr="00F83C39">
        <w:rPr>
          <w:rFonts w:ascii="Times New Roman" w:hAnsi="Times New Roman"/>
          <w:sz w:val="20"/>
          <w:szCs w:val="20"/>
        </w:rPr>
        <w:lastRenderedPageBreak/>
        <w:t xml:space="preserve">(SARs-CoV-2) Infection: A randomized clinical trial. </w:t>
      </w:r>
      <w:r w:rsidRPr="00F83C39">
        <w:rPr>
          <w:rFonts w:ascii="Times New Roman" w:hAnsi="Times New Roman"/>
          <w:i/>
          <w:iCs/>
          <w:sz w:val="20"/>
          <w:szCs w:val="20"/>
        </w:rPr>
        <w:t xml:space="preserve">JAMA </w:t>
      </w:r>
      <w:proofErr w:type="spellStart"/>
      <w:r w:rsidRPr="00F83C39">
        <w:rPr>
          <w:rFonts w:ascii="Times New Roman" w:hAnsi="Times New Roman"/>
          <w:i/>
          <w:iCs/>
          <w:sz w:val="20"/>
          <w:szCs w:val="20"/>
        </w:rPr>
        <w:t>Netw</w:t>
      </w:r>
      <w:proofErr w:type="spellEnd"/>
      <w:r w:rsidRPr="00F83C39">
        <w:rPr>
          <w:rFonts w:ascii="Times New Roman" w:hAnsi="Times New Roman"/>
          <w:i/>
          <w:iCs/>
          <w:sz w:val="20"/>
          <w:szCs w:val="20"/>
        </w:rPr>
        <w:t xml:space="preserve"> Open</w:t>
      </w:r>
      <w:r w:rsidRPr="00F83C39">
        <w:rPr>
          <w:rFonts w:ascii="Times New Roman" w:hAnsi="Times New Roman"/>
          <w:sz w:val="20"/>
          <w:szCs w:val="20"/>
        </w:rPr>
        <w:t xml:space="preserve">. </w:t>
      </w:r>
      <w:r w:rsidR="00B47F61" w:rsidRPr="00F83C39">
        <w:rPr>
          <w:rFonts w:ascii="Times New Roman" w:hAnsi="Times New Roman"/>
          <w:sz w:val="20"/>
          <w:szCs w:val="20"/>
        </w:rPr>
        <w:t>2020;</w:t>
      </w:r>
      <w:r w:rsidRPr="00F83C39">
        <w:rPr>
          <w:rFonts w:ascii="Times New Roman" w:hAnsi="Times New Roman"/>
          <w:sz w:val="20"/>
          <w:szCs w:val="20"/>
        </w:rPr>
        <w:t>3(4):3208857. https://dx.doi.org/10.1001/jamanetworkopen.2020.8857</w:t>
      </w:r>
    </w:p>
    <w:p w14:paraId="455A5C24" w14:textId="220296A6" w:rsidR="00E87359" w:rsidRPr="00F83C39" w:rsidRDefault="00F4264E"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Kim, JW., Kim, EJ., Kwon, HH., et al. Lopinavir-ritonavir versus hydroxychloroquine for viral clearance and clinical improvement in patients with mild to moderate coronavirus disease 2019. </w:t>
      </w:r>
      <w:r w:rsidRPr="00F83C39">
        <w:rPr>
          <w:rFonts w:ascii="Times New Roman" w:hAnsi="Times New Roman"/>
          <w:i/>
          <w:iCs/>
          <w:sz w:val="20"/>
          <w:szCs w:val="20"/>
        </w:rPr>
        <w:t>Korean J Intern Med</w:t>
      </w:r>
      <w:r w:rsidR="005F4566" w:rsidRPr="00F83C39">
        <w:rPr>
          <w:rFonts w:ascii="Times New Roman" w:hAnsi="Times New Roman"/>
          <w:sz w:val="20"/>
          <w:szCs w:val="20"/>
        </w:rPr>
        <w:t xml:space="preserve">. </w:t>
      </w:r>
      <w:r w:rsidRPr="00F83C39">
        <w:rPr>
          <w:rFonts w:ascii="Times New Roman" w:hAnsi="Times New Roman"/>
          <w:sz w:val="20"/>
          <w:szCs w:val="20"/>
        </w:rPr>
        <w:t xml:space="preserve">36 </w:t>
      </w:r>
      <w:r w:rsidR="00B47F61" w:rsidRPr="00F83C39">
        <w:rPr>
          <w:rFonts w:ascii="Times New Roman" w:hAnsi="Times New Roman"/>
          <w:sz w:val="20"/>
          <w:szCs w:val="20"/>
        </w:rPr>
        <w:t>2021;</w:t>
      </w:r>
      <w:r w:rsidRPr="00F83C39">
        <w:rPr>
          <w:rFonts w:ascii="Times New Roman" w:hAnsi="Times New Roman"/>
          <w:sz w:val="20"/>
          <w:szCs w:val="20"/>
        </w:rPr>
        <w:t>(Suppl 1):S253-S263. https://dx.doi.org/10.3904/kjim.2020.224</w:t>
      </w:r>
    </w:p>
    <w:p w14:paraId="1D781FA9" w14:textId="736E9C55" w:rsidR="00131CCB" w:rsidRPr="00F83C39" w:rsidRDefault="00131CCB"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Recovery collaborative group. Lopinavir-ritonavir in patients admitted to hospital with COVID-19 (RECOVERY): a </w:t>
      </w:r>
      <w:proofErr w:type="spellStart"/>
      <w:r w:rsidRPr="00F83C39">
        <w:rPr>
          <w:rFonts w:ascii="Times New Roman" w:hAnsi="Times New Roman"/>
          <w:sz w:val="20"/>
          <w:szCs w:val="20"/>
        </w:rPr>
        <w:t>randomised</w:t>
      </w:r>
      <w:proofErr w:type="spellEnd"/>
      <w:r w:rsidRPr="00F83C39">
        <w:rPr>
          <w:rFonts w:ascii="Times New Roman" w:hAnsi="Times New Roman"/>
          <w:sz w:val="20"/>
          <w:szCs w:val="20"/>
        </w:rPr>
        <w:t xml:space="preserve">, controlled, open-label, platform trial. </w:t>
      </w:r>
      <w:r w:rsidRPr="00F83C39">
        <w:rPr>
          <w:rFonts w:ascii="Times New Roman" w:hAnsi="Times New Roman"/>
          <w:i/>
          <w:iCs/>
          <w:sz w:val="20"/>
          <w:szCs w:val="20"/>
        </w:rPr>
        <w:t>Lancet</w:t>
      </w:r>
      <w:r w:rsidRPr="00F83C39">
        <w:rPr>
          <w:rFonts w:ascii="Times New Roman" w:hAnsi="Times New Roman"/>
          <w:sz w:val="20"/>
          <w:szCs w:val="20"/>
        </w:rPr>
        <w:t xml:space="preserve">.  </w:t>
      </w:r>
      <w:r w:rsidR="00B47F61" w:rsidRPr="00F83C39">
        <w:rPr>
          <w:rFonts w:ascii="Times New Roman" w:hAnsi="Times New Roman"/>
          <w:sz w:val="20"/>
          <w:szCs w:val="20"/>
        </w:rPr>
        <w:t>2020;</w:t>
      </w:r>
      <w:r w:rsidRPr="00F83C39">
        <w:rPr>
          <w:rFonts w:ascii="Times New Roman" w:hAnsi="Times New Roman"/>
          <w:sz w:val="20"/>
          <w:szCs w:val="20"/>
        </w:rPr>
        <w:t>396(10259): 1345-1352.</w:t>
      </w:r>
      <w:r w:rsidR="005F4566" w:rsidRPr="00F83C39">
        <w:rPr>
          <w:rFonts w:ascii="Times New Roman" w:hAnsi="Times New Roman"/>
          <w:sz w:val="20"/>
          <w:szCs w:val="20"/>
        </w:rPr>
        <w:t xml:space="preserve"> </w:t>
      </w:r>
      <w:r w:rsidRPr="00F83C39">
        <w:rPr>
          <w:rFonts w:ascii="Times New Roman" w:hAnsi="Times New Roman"/>
          <w:sz w:val="20"/>
          <w:szCs w:val="20"/>
        </w:rPr>
        <w:t>https://dx.doi.org/10.1016/S0140-6736(20)32013-4</w:t>
      </w:r>
    </w:p>
    <w:p w14:paraId="1317053E" w14:textId="34AB360F" w:rsidR="00233DC2" w:rsidRPr="00F83C39" w:rsidRDefault="00B15D71"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Karolyi, M., Omid, S., </w:t>
      </w:r>
      <w:proofErr w:type="spellStart"/>
      <w:r w:rsidRPr="00F83C39">
        <w:rPr>
          <w:rFonts w:ascii="Times New Roman" w:hAnsi="Times New Roman"/>
          <w:sz w:val="20"/>
          <w:szCs w:val="20"/>
        </w:rPr>
        <w:t>Pawelka</w:t>
      </w:r>
      <w:proofErr w:type="spellEnd"/>
      <w:r w:rsidRPr="00F83C39">
        <w:rPr>
          <w:rFonts w:ascii="Times New Roman" w:hAnsi="Times New Roman"/>
          <w:sz w:val="20"/>
          <w:szCs w:val="20"/>
        </w:rPr>
        <w:t xml:space="preserve">, E., et al. High dose lopinavir/ritonavir doses not lead to sufficient plasma levels to inhibit SARs-CoV-2 in hospitalized patients with COVID-19. </w:t>
      </w:r>
      <w:r w:rsidRPr="00F83C39">
        <w:rPr>
          <w:rFonts w:ascii="Times New Roman" w:hAnsi="Times New Roman"/>
          <w:i/>
          <w:iCs/>
          <w:sz w:val="20"/>
          <w:szCs w:val="20"/>
        </w:rPr>
        <w:t>Front Pharmacol.</w:t>
      </w:r>
      <w:r w:rsidRPr="00F83C39">
        <w:rPr>
          <w:rFonts w:ascii="Times New Roman" w:hAnsi="Times New Roman"/>
          <w:sz w:val="20"/>
          <w:szCs w:val="20"/>
        </w:rPr>
        <w:t xml:space="preserve">  </w:t>
      </w:r>
      <w:r w:rsidR="00B47F61" w:rsidRPr="00F83C39">
        <w:rPr>
          <w:rFonts w:ascii="Times New Roman" w:hAnsi="Times New Roman"/>
          <w:sz w:val="20"/>
          <w:szCs w:val="20"/>
        </w:rPr>
        <w:t>2021;</w:t>
      </w:r>
      <w:r w:rsidRPr="00F83C39">
        <w:rPr>
          <w:rFonts w:ascii="Times New Roman" w:hAnsi="Times New Roman"/>
          <w:sz w:val="20"/>
          <w:szCs w:val="20"/>
        </w:rPr>
        <w:t>12:704767.</w:t>
      </w:r>
      <w:r w:rsidR="005F4566" w:rsidRPr="00F83C39">
        <w:rPr>
          <w:rFonts w:ascii="Times New Roman" w:hAnsi="Times New Roman"/>
          <w:sz w:val="20"/>
          <w:szCs w:val="20"/>
        </w:rPr>
        <w:t xml:space="preserve"> </w:t>
      </w:r>
      <w:r w:rsidRPr="00F83C39">
        <w:rPr>
          <w:rFonts w:ascii="Times New Roman" w:hAnsi="Times New Roman"/>
          <w:sz w:val="20"/>
          <w:szCs w:val="20"/>
        </w:rPr>
        <w:t>https://dx.doi.org/10.3389/fphar.2021.704767</w:t>
      </w:r>
    </w:p>
    <w:p w14:paraId="19BB71A0" w14:textId="4CCA2C33" w:rsidR="003A30CA" w:rsidRPr="00F83C39" w:rsidRDefault="003A30CA"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Zajac, M., </w:t>
      </w:r>
      <w:proofErr w:type="spellStart"/>
      <w:r w:rsidRPr="00F83C39">
        <w:rPr>
          <w:rFonts w:ascii="Times New Roman" w:hAnsi="Times New Roman"/>
          <w:sz w:val="20"/>
          <w:szCs w:val="20"/>
        </w:rPr>
        <w:t>Dreano</w:t>
      </w:r>
      <w:proofErr w:type="spellEnd"/>
      <w:r w:rsidRPr="00F83C39">
        <w:rPr>
          <w:rFonts w:ascii="Times New Roman" w:hAnsi="Times New Roman"/>
          <w:sz w:val="20"/>
          <w:szCs w:val="20"/>
        </w:rPr>
        <w:t xml:space="preserve">, E., Edwards, A., </w:t>
      </w:r>
      <w:proofErr w:type="spellStart"/>
      <w:r w:rsidRPr="00F83C39">
        <w:rPr>
          <w:rFonts w:ascii="Times New Roman" w:hAnsi="Times New Roman"/>
          <w:sz w:val="20"/>
          <w:szCs w:val="20"/>
        </w:rPr>
        <w:t>Planelles</w:t>
      </w:r>
      <w:proofErr w:type="spellEnd"/>
      <w:r w:rsidRPr="00F83C39">
        <w:rPr>
          <w:rFonts w:ascii="Times New Roman" w:hAnsi="Times New Roman"/>
          <w:sz w:val="20"/>
          <w:szCs w:val="20"/>
        </w:rPr>
        <w:t xml:space="preserve">, G., </w:t>
      </w:r>
      <w:proofErr w:type="spellStart"/>
      <w:r w:rsidRPr="00F83C39">
        <w:rPr>
          <w:rFonts w:ascii="Times New Roman" w:hAnsi="Times New Roman"/>
          <w:sz w:val="20"/>
          <w:szCs w:val="20"/>
        </w:rPr>
        <w:t>Sermet-Gaudelus</w:t>
      </w:r>
      <w:proofErr w:type="spellEnd"/>
      <w:r w:rsidRPr="00F83C39">
        <w:rPr>
          <w:rFonts w:ascii="Times New Roman" w:hAnsi="Times New Roman"/>
          <w:sz w:val="20"/>
          <w:szCs w:val="20"/>
        </w:rPr>
        <w:t>, I. Airway surface liquid pH regulation in Airway epithelium current understanding and gaps in knowledge</w:t>
      </w:r>
      <w:r w:rsidRPr="00F83C39">
        <w:rPr>
          <w:rFonts w:ascii="Times New Roman" w:hAnsi="Times New Roman"/>
          <w:i/>
          <w:iCs/>
          <w:sz w:val="20"/>
          <w:szCs w:val="20"/>
        </w:rPr>
        <w:t>. Int J Mol Sci</w:t>
      </w:r>
      <w:r w:rsidR="007C13B1" w:rsidRPr="00F83C39">
        <w:rPr>
          <w:rFonts w:ascii="Times New Roman" w:hAnsi="Times New Roman"/>
          <w:sz w:val="20"/>
          <w:szCs w:val="20"/>
        </w:rPr>
        <w:t xml:space="preserve">. </w:t>
      </w:r>
      <w:r w:rsidRPr="00F83C39">
        <w:rPr>
          <w:rFonts w:ascii="Times New Roman" w:hAnsi="Times New Roman"/>
          <w:sz w:val="20"/>
          <w:szCs w:val="20"/>
        </w:rPr>
        <w:t xml:space="preserve"> </w:t>
      </w:r>
      <w:r w:rsidR="00B47F61" w:rsidRPr="00F83C39">
        <w:rPr>
          <w:rFonts w:ascii="Times New Roman" w:hAnsi="Times New Roman"/>
          <w:sz w:val="20"/>
          <w:szCs w:val="20"/>
        </w:rPr>
        <w:t>2021;</w:t>
      </w:r>
      <w:r w:rsidRPr="00F83C39">
        <w:rPr>
          <w:rFonts w:ascii="Times New Roman" w:hAnsi="Times New Roman"/>
          <w:sz w:val="20"/>
          <w:szCs w:val="20"/>
        </w:rPr>
        <w:t>22(7): 3384</w:t>
      </w:r>
      <w:r w:rsidR="00B47F61" w:rsidRPr="00F83C39">
        <w:rPr>
          <w:rFonts w:ascii="Times New Roman" w:hAnsi="Times New Roman"/>
          <w:sz w:val="20"/>
          <w:szCs w:val="20"/>
        </w:rPr>
        <w:t>.</w:t>
      </w:r>
      <w:r w:rsidR="005F4566" w:rsidRPr="00F83C39">
        <w:rPr>
          <w:rFonts w:ascii="Times New Roman" w:hAnsi="Times New Roman"/>
          <w:sz w:val="20"/>
          <w:szCs w:val="20"/>
        </w:rPr>
        <w:t xml:space="preserve"> </w:t>
      </w:r>
      <w:r w:rsidRPr="00F83C39">
        <w:rPr>
          <w:rFonts w:ascii="Times New Roman" w:hAnsi="Times New Roman"/>
          <w:sz w:val="20"/>
          <w:szCs w:val="20"/>
        </w:rPr>
        <w:t>https://dx.doi.org/</w:t>
      </w:r>
      <w:r w:rsidRPr="00F83C39">
        <w:rPr>
          <w:sz w:val="20"/>
          <w:szCs w:val="20"/>
        </w:rPr>
        <w:t xml:space="preserve"> </w:t>
      </w:r>
      <w:r w:rsidRPr="00F83C39">
        <w:rPr>
          <w:rFonts w:ascii="Times New Roman" w:hAnsi="Times New Roman"/>
          <w:sz w:val="20"/>
          <w:szCs w:val="20"/>
        </w:rPr>
        <w:t>10.3390/ijms22073384</w:t>
      </w:r>
    </w:p>
    <w:p w14:paraId="22197239" w14:textId="38E932C5" w:rsidR="0003412E" w:rsidRPr="00F83C39" w:rsidRDefault="0003412E" w:rsidP="00E76DFF">
      <w:pPr>
        <w:pStyle w:val="a5"/>
        <w:numPr>
          <w:ilvl w:val="0"/>
          <w:numId w:val="11"/>
        </w:numPr>
        <w:spacing w:line="360" w:lineRule="auto"/>
        <w:rPr>
          <w:rFonts w:ascii="Times New Roman" w:hAnsi="Times New Roman"/>
          <w:sz w:val="20"/>
          <w:szCs w:val="20"/>
        </w:rPr>
      </w:pPr>
      <w:proofErr w:type="spellStart"/>
      <w:r w:rsidRPr="00F83C39">
        <w:rPr>
          <w:rFonts w:ascii="Times New Roman" w:hAnsi="Times New Roman"/>
          <w:sz w:val="20"/>
          <w:szCs w:val="20"/>
        </w:rPr>
        <w:t>Ursing</w:t>
      </w:r>
      <w:proofErr w:type="spellEnd"/>
      <w:r w:rsidRPr="00F83C39">
        <w:rPr>
          <w:rFonts w:ascii="Times New Roman" w:hAnsi="Times New Roman"/>
          <w:sz w:val="20"/>
          <w:szCs w:val="20"/>
        </w:rPr>
        <w:t xml:space="preserve">, J., </w:t>
      </w:r>
      <w:proofErr w:type="spellStart"/>
      <w:r w:rsidRPr="00F83C39">
        <w:rPr>
          <w:rFonts w:ascii="Times New Roman" w:hAnsi="Times New Roman"/>
          <w:sz w:val="20"/>
          <w:szCs w:val="20"/>
        </w:rPr>
        <w:t>Rombo</w:t>
      </w:r>
      <w:proofErr w:type="spellEnd"/>
      <w:r w:rsidRPr="00F83C39">
        <w:rPr>
          <w:rFonts w:ascii="Times New Roman" w:hAnsi="Times New Roman"/>
          <w:sz w:val="20"/>
          <w:szCs w:val="20"/>
        </w:rPr>
        <w:t xml:space="preserve">, L., </w:t>
      </w:r>
      <w:proofErr w:type="spellStart"/>
      <w:r w:rsidRPr="00F83C39">
        <w:rPr>
          <w:rFonts w:ascii="Times New Roman" w:hAnsi="Times New Roman"/>
          <w:sz w:val="20"/>
          <w:szCs w:val="20"/>
        </w:rPr>
        <w:t>Eksborg</w:t>
      </w:r>
      <w:proofErr w:type="spellEnd"/>
      <w:r w:rsidRPr="00F83C39">
        <w:rPr>
          <w:rFonts w:ascii="Times New Roman" w:hAnsi="Times New Roman"/>
          <w:sz w:val="20"/>
          <w:szCs w:val="20"/>
        </w:rPr>
        <w:t xml:space="preserve">, S., Larson, L., et al. High-Dose Chloroquine for Uncomplicated Plasmodium falciparum Malaria Is Well Tolerated and Causes Similar QT Interval Prolongation as Standard-Dose Chloroquine in Children. </w:t>
      </w:r>
      <w:proofErr w:type="spellStart"/>
      <w:r w:rsidRPr="00F83C39">
        <w:rPr>
          <w:rFonts w:ascii="Times New Roman" w:hAnsi="Times New Roman"/>
          <w:i/>
          <w:iCs/>
          <w:sz w:val="20"/>
          <w:szCs w:val="20"/>
        </w:rPr>
        <w:t>Antimicrob</w:t>
      </w:r>
      <w:proofErr w:type="spellEnd"/>
      <w:r w:rsidRPr="00F83C39">
        <w:rPr>
          <w:rFonts w:ascii="Times New Roman" w:hAnsi="Times New Roman"/>
          <w:i/>
          <w:iCs/>
          <w:sz w:val="20"/>
          <w:szCs w:val="20"/>
        </w:rPr>
        <w:t xml:space="preserve"> Agents Chemother</w:t>
      </w:r>
      <w:r w:rsidRPr="00F83C39">
        <w:rPr>
          <w:rFonts w:ascii="Times New Roman" w:hAnsi="Times New Roman"/>
          <w:sz w:val="20"/>
          <w:szCs w:val="20"/>
        </w:rPr>
        <w:t xml:space="preserve">. </w:t>
      </w:r>
      <w:r w:rsidR="00B47F61" w:rsidRPr="00F83C39">
        <w:rPr>
          <w:rFonts w:ascii="Times New Roman" w:hAnsi="Times New Roman"/>
          <w:sz w:val="20"/>
          <w:szCs w:val="20"/>
        </w:rPr>
        <w:t>2020;</w:t>
      </w:r>
      <w:r w:rsidRPr="00F83C39">
        <w:rPr>
          <w:rFonts w:ascii="Times New Roman" w:hAnsi="Times New Roman"/>
          <w:sz w:val="20"/>
          <w:szCs w:val="20"/>
        </w:rPr>
        <w:t>64(3):e01846-19. https://dx.doi.org/10.1128/AAC.01846-19</w:t>
      </w:r>
    </w:p>
    <w:p w14:paraId="1280A905" w14:textId="1812B58C" w:rsidR="00631286" w:rsidRPr="00F83C39" w:rsidRDefault="00631286" w:rsidP="00E76DFF">
      <w:pPr>
        <w:pStyle w:val="a5"/>
        <w:numPr>
          <w:ilvl w:val="0"/>
          <w:numId w:val="11"/>
        </w:numPr>
        <w:spacing w:line="360" w:lineRule="auto"/>
        <w:rPr>
          <w:rFonts w:ascii="Times New Roman" w:hAnsi="Times New Roman"/>
          <w:sz w:val="20"/>
          <w:szCs w:val="20"/>
        </w:rPr>
      </w:pPr>
      <w:proofErr w:type="spellStart"/>
      <w:r w:rsidRPr="00F83C39">
        <w:rPr>
          <w:rFonts w:ascii="Times New Roman" w:hAnsi="Times New Roman"/>
          <w:sz w:val="20"/>
          <w:szCs w:val="20"/>
        </w:rPr>
        <w:t>Badraoui</w:t>
      </w:r>
      <w:proofErr w:type="spellEnd"/>
      <w:r w:rsidRPr="00F83C39">
        <w:rPr>
          <w:rFonts w:ascii="Times New Roman" w:hAnsi="Times New Roman"/>
          <w:sz w:val="20"/>
          <w:szCs w:val="20"/>
        </w:rPr>
        <w:t xml:space="preserve">, R., Adnan, M., </w:t>
      </w:r>
      <w:proofErr w:type="spellStart"/>
      <w:r w:rsidRPr="00F83C39">
        <w:rPr>
          <w:rFonts w:ascii="Times New Roman" w:hAnsi="Times New Roman"/>
          <w:sz w:val="20"/>
          <w:szCs w:val="20"/>
        </w:rPr>
        <w:t>Bardakci</w:t>
      </w:r>
      <w:proofErr w:type="spellEnd"/>
      <w:r w:rsidRPr="00F83C39">
        <w:rPr>
          <w:rFonts w:ascii="Times New Roman" w:hAnsi="Times New Roman"/>
          <w:sz w:val="20"/>
          <w:szCs w:val="20"/>
        </w:rPr>
        <w:t xml:space="preserve">, F., </w:t>
      </w:r>
      <w:proofErr w:type="spellStart"/>
      <w:r w:rsidRPr="00F83C39">
        <w:rPr>
          <w:rFonts w:ascii="Times New Roman" w:hAnsi="Times New Roman"/>
          <w:sz w:val="20"/>
          <w:szCs w:val="20"/>
        </w:rPr>
        <w:t>Alreshidi</w:t>
      </w:r>
      <w:proofErr w:type="spellEnd"/>
      <w:r w:rsidRPr="00F83C39">
        <w:rPr>
          <w:rFonts w:ascii="Times New Roman" w:hAnsi="Times New Roman"/>
          <w:sz w:val="20"/>
          <w:szCs w:val="20"/>
        </w:rPr>
        <w:t xml:space="preserve">, MM. Chloroquine and hydroxychloroquine interact differently with ACE2 domains reported to bind with the coronavirus spike protein: mediation by ACE2 polymorphism. </w:t>
      </w:r>
      <w:r w:rsidR="00DB2587" w:rsidRPr="00F83C39">
        <w:rPr>
          <w:rFonts w:ascii="Times New Roman" w:hAnsi="Times New Roman"/>
          <w:i/>
          <w:iCs/>
          <w:sz w:val="20"/>
          <w:szCs w:val="20"/>
        </w:rPr>
        <w:t>Molecules</w:t>
      </w:r>
      <w:r w:rsidR="00DB2587" w:rsidRPr="00F83C39">
        <w:rPr>
          <w:rFonts w:ascii="Times New Roman" w:hAnsi="Times New Roman"/>
          <w:sz w:val="20"/>
          <w:szCs w:val="20"/>
        </w:rPr>
        <w:t xml:space="preserve">. </w:t>
      </w:r>
      <w:r w:rsidR="00B47F61" w:rsidRPr="00F83C39">
        <w:rPr>
          <w:rFonts w:ascii="Times New Roman" w:hAnsi="Times New Roman"/>
          <w:sz w:val="20"/>
          <w:szCs w:val="20"/>
        </w:rPr>
        <w:t>2021;</w:t>
      </w:r>
      <w:r w:rsidR="00DB2587" w:rsidRPr="00F83C39">
        <w:rPr>
          <w:rFonts w:ascii="Times New Roman" w:hAnsi="Times New Roman"/>
          <w:sz w:val="20"/>
          <w:szCs w:val="20"/>
        </w:rPr>
        <w:t>26(3):673.</w:t>
      </w:r>
      <w:r w:rsidR="005F4566" w:rsidRPr="00F83C39">
        <w:rPr>
          <w:rFonts w:ascii="Times New Roman" w:hAnsi="Times New Roman"/>
          <w:sz w:val="20"/>
          <w:szCs w:val="20"/>
        </w:rPr>
        <w:t xml:space="preserve"> </w:t>
      </w:r>
      <w:r w:rsidR="00DB2587" w:rsidRPr="00F83C39">
        <w:rPr>
          <w:rFonts w:ascii="Times New Roman" w:hAnsi="Times New Roman"/>
          <w:sz w:val="20"/>
          <w:szCs w:val="20"/>
        </w:rPr>
        <w:t>https://dx.doi.org/10.3390/molecules26030673</w:t>
      </w:r>
    </w:p>
    <w:p w14:paraId="750DF6A2" w14:textId="2CCAB17E" w:rsidR="00DB2587" w:rsidRPr="00F83C39" w:rsidRDefault="00DB2587"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Ali, F., </w:t>
      </w:r>
      <w:proofErr w:type="spellStart"/>
      <w:r w:rsidRPr="00F83C39">
        <w:rPr>
          <w:rFonts w:ascii="Times New Roman" w:hAnsi="Times New Roman"/>
          <w:sz w:val="20"/>
          <w:szCs w:val="20"/>
        </w:rPr>
        <w:t>Kasry</w:t>
      </w:r>
      <w:proofErr w:type="spellEnd"/>
      <w:r w:rsidRPr="00F83C39">
        <w:rPr>
          <w:rFonts w:ascii="Times New Roman" w:hAnsi="Times New Roman"/>
          <w:sz w:val="20"/>
          <w:szCs w:val="20"/>
        </w:rPr>
        <w:t xml:space="preserve">, A., and Amin, M. The new SARs-CoV-2 </w:t>
      </w:r>
      <w:proofErr w:type="spellStart"/>
      <w:r w:rsidRPr="00F83C39">
        <w:rPr>
          <w:rFonts w:ascii="Times New Roman" w:hAnsi="Times New Roman"/>
          <w:sz w:val="20"/>
          <w:szCs w:val="20"/>
        </w:rPr>
        <w:t>stran</w:t>
      </w:r>
      <w:proofErr w:type="spellEnd"/>
      <w:r w:rsidRPr="00F83C39">
        <w:rPr>
          <w:rFonts w:ascii="Times New Roman" w:hAnsi="Times New Roman"/>
          <w:sz w:val="20"/>
          <w:szCs w:val="20"/>
        </w:rPr>
        <w:t xml:space="preserve"> shows a stronger binding affinity to ACE-2 due to N501Y mutant. </w:t>
      </w:r>
      <w:r w:rsidRPr="00F83C39">
        <w:rPr>
          <w:rFonts w:ascii="Times New Roman" w:hAnsi="Times New Roman"/>
          <w:i/>
          <w:iCs/>
          <w:sz w:val="20"/>
          <w:szCs w:val="20"/>
        </w:rPr>
        <w:t xml:space="preserve">Med Drug </w:t>
      </w:r>
      <w:proofErr w:type="spellStart"/>
      <w:r w:rsidRPr="00F83C39">
        <w:rPr>
          <w:rFonts w:ascii="Times New Roman" w:hAnsi="Times New Roman"/>
          <w:i/>
          <w:iCs/>
          <w:sz w:val="20"/>
          <w:szCs w:val="20"/>
        </w:rPr>
        <w:t>Discov</w:t>
      </w:r>
      <w:proofErr w:type="spellEnd"/>
      <w:r w:rsidRPr="00F83C39">
        <w:rPr>
          <w:rFonts w:ascii="Times New Roman" w:hAnsi="Times New Roman"/>
          <w:sz w:val="20"/>
          <w:szCs w:val="20"/>
        </w:rPr>
        <w:t xml:space="preserve">. </w:t>
      </w:r>
      <w:r w:rsidR="00B47F61" w:rsidRPr="00F83C39">
        <w:rPr>
          <w:rFonts w:ascii="Times New Roman" w:hAnsi="Times New Roman"/>
          <w:sz w:val="20"/>
          <w:szCs w:val="20"/>
        </w:rPr>
        <w:t>2021;</w:t>
      </w:r>
      <w:r w:rsidR="008B1DB2" w:rsidRPr="00F83C39">
        <w:rPr>
          <w:rFonts w:ascii="Times New Roman" w:hAnsi="Times New Roman"/>
          <w:sz w:val="20"/>
          <w:szCs w:val="20"/>
        </w:rPr>
        <w:t>10:100086. https://dx.doi.org/10.1016/j.medidd.2021.100086</w:t>
      </w:r>
    </w:p>
    <w:p w14:paraId="32D183D7" w14:textId="732E6091" w:rsidR="00E7151E" w:rsidRPr="00064F87" w:rsidRDefault="00442986" w:rsidP="00064F87">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Yamamoto N., Matsuyama S., Hoshino T., Yamamoto, N. Nelfinavir inhibits replication of severe acute respiratory syndrome coronavirus 2 in vitro. </w:t>
      </w:r>
      <w:proofErr w:type="spellStart"/>
      <w:r w:rsidRPr="00F83C39">
        <w:rPr>
          <w:rFonts w:ascii="Times New Roman" w:hAnsi="Times New Roman"/>
          <w:sz w:val="20"/>
          <w:szCs w:val="20"/>
        </w:rPr>
        <w:t>bioRxiv</w:t>
      </w:r>
      <w:proofErr w:type="spellEnd"/>
      <w:r w:rsidRPr="00F83C39">
        <w:rPr>
          <w:rFonts w:ascii="Times New Roman" w:hAnsi="Times New Roman"/>
          <w:sz w:val="20"/>
          <w:szCs w:val="20"/>
        </w:rPr>
        <w:t>. 2020</w:t>
      </w:r>
      <w:r w:rsidR="005F4566" w:rsidRPr="00F83C39">
        <w:rPr>
          <w:rFonts w:ascii="Times New Roman" w:hAnsi="Times New Roman"/>
          <w:sz w:val="20"/>
          <w:szCs w:val="20"/>
        </w:rPr>
        <w:t xml:space="preserve">. </w:t>
      </w:r>
      <w:r w:rsidRPr="00F83C39">
        <w:rPr>
          <w:rFonts w:ascii="Times New Roman" w:hAnsi="Times New Roman"/>
          <w:sz w:val="20"/>
          <w:szCs w:val="20"/>
        </w:rPr>
        <w:t>http://dx.doi.org/10.1101/2020.04.06.026476</w:t>
      </w:r>
    </w:p>
    <w:p w14:paraId="1FF1E0F7" w14:textId="46B1D483" w:rsidR="00C623F5" w:rsidRPr="00064F87" w:rsidRDefault="00C623F5" w:rsidP="00064F87">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Perazzolo, S., Zhu, L., Lin, W., Nguyen, A., Ho, RJY. Systems and clinical pharmacology of COVID-19 therapeutic candidates: a clinical and translational medicine perspective. </w:t>
      </w:r>
      <w:r w:rsidRPr="00F83C39">
        <w:rPr>
          <w:rFonts w:ascii="Times New Roman" w:hAnsi="Times New Roman"/>
          <w:i/>
          <w:iCs/>
          <w:sz w:val="20"/>
          <w:szCs w:val="20"/>
        </w:rPr>
        <w:t>J Pharm Sci</w:t>
      </w:r>
      <w:r w:rsidRPr="00F83C39">
        <w:rPr>
          <w:rFonts w:ascii="Times New Roman" w:hAnsi="Times New Roman"/>
          <w:sz w:val="20"/>
          <w:szCs w:val="20"/>
        </w:rPr>
        <w:t xml:space="preserve">. </w:t>
      </w:r>
      <w:r w:rsidR="00B47F61" w:rsidRPr="00F83C39">
        <w:rPr>
          <w:rFonts w:ascii="Times New Roman" w:hAnsi="Times New Roman"/>
          <w:sz w:val="20"/>
          <w:szCs w:val="20"/>
        </w:rPr>
        <w:t>2021;</w:t>
      </w:r>
      <w:r w:rsidRPr="00F83C39">
        <w:rPr>
          <w:rFonts w:ascii="Times New Roman" w:hAnsi="Times New Roman"/>
          <w:sz w:val="20"/>
          <w:szCs w:val="20"/>
        </w:rPr>
        <w:t>110(3): 1002-1017.</w:t>
      </w:r>
      <w:r w:rsidR="005F4566" w:rsidRPr="00F83C39">
        <w:rPr>
          <w:rFonts w:ascii="Times New Roman" w:hAnsi="Times New Roman"/>
          <w:sz w:val="20"/>
          <w:szCs w:val="20"/>
        </w:rPr>
        <w:t xml:space="preserve"> </w:t>
      </w:r>
      <w:r w:rsidRPr="00F83C39">
        <w:rPr>
          <w:rFonts w:ascii="Times New Roman" w:hAnsi="Times New Roman"/>
          <w:sz w:val="20"/>
          <w:szCs w:val="20"/>
        </w:rPr>
        <w:t>https://dx.doi.org/</w:t>
      </w:r>
      <w:r w:rsidRPr="00F83C39">
        <w:rPr>
          <w:sz w:val="20"/>
          <w:szCs w:val="20"/>
        </w:rPr>
        <w:t xml:space="preserve"> </w:t>
      </w:r>
      <w:r w:rsidRPr="00F83C39">
        <w:rPr>
          <w:rFonts w:ascii="Times New Roman" w:hAnsi="Times New Roman"/>
          <w:sz w:val="20"/>
          <w:szCs w:val="20"/>
        </w:rPr>
        <w:t>10.1016/j.xphs.2020.11.019</w:t>
      </w:r>
    </w:p>
    <w:p w14:paraId="4E0C9891" w14:textId="06AE7A9A" w:rsidR="001D0160" w:rsidRPr="00064F87" w:rsidRDefault="00F92B4A" w:rsidP="00064F87">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Baby, K., </w:t>
      </w:r>
      <w:proofErr w:type="spellStart"/>
      <w:r w:rsidRPr="00F83C39">
        <w:rPr>
          <w:rFonts w:ascii="Times New Roman" w:hAnsi="Times New Roman"/>
          <w:sz w:val="20"/>
          <w:szCs w:val="20"/>
        </w:rPr>
        <w:t>Maity</w:t>
      </w:r>
      <w:proofErr w:type="spellEnd"/>
      <w:r w:rsidRPr="00F83C39">
        <w:rPr>
          <w:rFonts w:ascii="Times New Roman" w:hAnsi="Times New Roman"/>
          <w:sz w:val="20"/>
          <w:szCs w:val="20"/>
        </w:rPr>
        <w:t xml:space="preserve">, S., Mehta, CH., Suresh, A., Nayak, UY., Nayak, Y. SARs-CoV-2 entry inhibitors by dual targeting TMPRSS2 and ACE2: an </w:t>
      </w:r>
      <w:proofErr w:type="gramStart"/>
      <w:r w:rsidRPr="00F83C39">
        <w:rPr>
          <w:rFonts w:ascii="Times New Roman" w:hAnsi="Times New Roman"/>
          <w:sz w:val="20"/>
          <w:szCs w:val="20"/>
        </w:rPr>
        <w:t>in silico</w:t>
      </w:r>
      <w:proofErr w:type="gramEnd"/>
      <w:r w:rsidRPr="00F83C39">
        <w:rPr>
          <w:rFonts w:ascii="Times New Roman" w:hAnsi="Times New Roman"/>
          <w:sz w:val="20"/>
          <w:szCs w:val="20"/>
        </w:rPr>
        <w:t xml:space="preserve"> drug repurposing study. </w:t>
      </w:r>
      <w:r w:rsidRPr="00F83C39">
        <w:rPr>
          <w:rFonts w:ascii="Times New Roman" w:hAnsi="Times New Roman"/>
          <w:i/>
          <w:iCs/>
          <w:sz w:val="20"/>
          <w:szCs w:val="20"/>
        </w:rPr>
        <w:t>Eur J Pharmacol</w:t>
      </w:r>
      <w:r w:rsidRPr="00F83C39">
        <w:rPr>
          <w:rFonts w:ascii="Times New Roman" w:hAnsi="Times New Roman"/>
          <w:sz w:val="20"/>
          <w:szCs w:val="20"/>
        </w:rPr>
        <w:t xml:space="preserve">. </w:t>
      </w:r>
      <w:r w:rsidR="00B47F61" w:rsidRPr="00F83C39">
        <w:rPr>
          <w:rFonts w:ascii="Times New Roman" w:hAnsi="Times New Roman"/>
          <w:sz w:val="20"/>
          <w:szCs w:val="20"/>
        </w:rPr>
        <w:t>2021;</w:t>
      </w:r>
      <w:r w:rsidRPr="00F83C39">
        <w:rPr>
          <w:rFonts w:ascii="Times New Roman" w:hAnsi="Times New Roman"/>
          <w:sz w:val="20"/>
          <w:szCs w:val="20"/>
        </w:rPr>
        <w:t>896:173922. https://dx.doi.org/10.1016/j.ejphar.2021.173922</w:t>
      </w:r>
    </w:p>
    <w:p w14:paraId="4255C5A0" w14:textId="14FA247E" w:rsidR="009B0719" w:rsidRPr="00064F87" w:rsidRDefault="006C0FB2" w:rsidP="00064F87">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Chen, YW., </w:t>
      </w:r>
      <w:proofErr w:type="spellStart"/>
      <w:r w:rsidRPr="00F83C39">
        <w:rPr>
          <w:rFonts w:ascii="Times New Roman" w:hAnsi="Times New Roman"/>
          <w:sz w:val="20"/>
          <w:szCs w:val="20"/>
        </w:rPr>
        <w:t>Yiu</w:t>
      </w:r>
      <w:proofErr w:type="spellEnd"/>
      <w:r w:rsidRPr="00F83C39">
        <w:rPr>
          <w:rFonts w:ascii="Times New Roman" w:hAnsi="Times New Roman"/>
          <w:sz w:val="20"/>
          <w:szCs w:val="20"/>
        </w:rPr>
        <w:t>, CPB., Wong, KY. Prediction of SARs-CoV-2 (2019-nCoV) 3C-like protease (3</w:t>
      </w:r>
      <w:r w:rsidR="00212785" w:rsidRPr="00F83C39">
        <w:rPr>
          <w:rFonts w:ascii="Times New Roman" w:hAnsi="Times New Roman"/>
          <w:sz w:val="20"/>
          <w:szCs w:val="20"/>
        </w:rPr>
        <w:t xml:space="preserve">CL-pro) structure: virtual screening reveals </w:t>
      </w:r>
      <w:proofErr w:type="spellStart"/>
      <w:r w:rsidR="00212785" w:rsidRPr="00F83C39">
        <w:rPr>
          <w:rFonts w:ascii="Times New Roman" w:hAnsi="Times New Roman"/>
          <w:sz w:val="20"/>
          <w:szCs w:val="20"/>
        </w:rPr>
        <w:t>velpatasvir</w:t>
      </w:r>
      <w:proofErr w:type="spellEnd"/>
      <w:r w:rsidR="00212785" w:rsidRPr="00F83C39">
        <w:rPr>
          <w:rFonts w:ascii="Times New Roman" w:hAnsi="Times New Roman"/>
          <w:sz w:val="20"/>
          <w:szCs w:val="20"/>
        </w:rPr>
        <w:t xml:space="preserve">, </w:t>
      </w:r>
      <w:proofErr w:type="spellStart"/>
      <w:r w:rsidR="00212785" w:rsidRPr="00F83C39">
        <w:rPr>
          <w:rFonts w:ascii="Times New Roman" w:hAnsi="Times New Roman"/>
          <w:sz w:val="20"/>
          <w:szCs w:val="20"/>
        </w:rPr>
        <w:t>ledipavir</w:t>
      </w:r>
      <w:proofErr w:type="spellEnd"/>
      <w:r w:rsidR="00212785" w:rsidRPr="00F83C39">
        <w:rPr>
          <w:rFonts w:ascii="Times New Roman" w:hAnsi="Times New Roman"/>
          <w:sz w:val="20"/>
          <w:szCs w:val="20"/>
        </w:rPr>
        <w:t xml:space="preserve">, and other drug repurposing candidates. </w:t>
      </w:r>
      <w:r w:rsidR="00212785" w:rsidRPr="00F83C39">
        <w:rPr>
          <w:rFonts w:ascii="Times New Roman" w:hAnsi="Times New Roman"/>
          <w:i/>
          <w:iCs/>
          <w:sz w:val="20"/>
          <w:szCs w:val="20"/>
        </w:rPr>
        <w:t>F1000Res</w:t>
      </w:r>
      <w:r w:rsidR="00212785" w:rsidRPr="00F83C39">
        <w:rPr>
          <w:rFonts w:ascii="Times New Roman" w:hAnsi="Times New Roman"/>
          <w:sz w:val="20"/>
          <w:szCs w:val="20"/>
        </w:rPr>
        <w:t xml:space="preserve">. </w:t>
      </w:r>
      <w:r w:rsidR="00B47F61" w:rsidRPr="00F83C39">
        <w:rPr>
          <w:rFonts w:ascii="Times New Roman" w:hAnsi="Times New Roman"/>
          <w:sz w:val="20"/>
          <w:szCs w:val="20"/>
        </w:rPr>
        <w:t>2020;</w:t>
      </w:r>
      <w:r w:rsidR="00212785" w:rsidRPr="00F83C39">
        <w:rPr>
          <w:rFonts w:ascii="Times New Roman" w:hAnsi="Times New Roman"/>
          <w:sz w:val="20"/>
          <w:szCs w:val="20"/>
        </w:rPr>
        <w:t>9: 129. https://dx.doi.org/10.12688/f1000research.22457.2</w:t>
      </w:r>
    </w:p>
    <w:p w14:paraId="15E5601B" w14:textId="11103337" w:rsidR="006B4303" w:rsidRPr="00F83C39" w:rsidRDefault="006B4303" w:rsidP="00E76DFF">
      <w:pPr>
        <w:pStyle w:val="a5"/>
        <w:numPr>
          <w:ilvl w:val="0"/>
          <w:numId w:val="11"/>
        </w:numPr>
        <w:spacing w:line="360" w:lineRule="auto"/>
        <w:rPr>
          <w:rFonts w:ascii="Times New Roman" w:hAnsi="Times New Roman"/>
          <w:sz w:val="20"/>
          <w:szCs w:val="20"/>
        </w:rPr>
      </w:pPr>
      <w:r w:rsidRPr="00F83C39">
        <w:rPr>
          <w:rFonts w:ascii="Times New Roman" w:hAnsi="Times New Roman"/>
          <w:sz w:val="20"/>
          <w:szCs w:val="20"/>
        </w:rPr>
        <w:t xml:space="preserve">Becker, ML., </w:t>
      </w:r>
      <w:proofErr w:type="spellStart"/>
      <w:r w:rsidRPr="00F83C39">
        <w:rPr>
          <w:rFonts w:ascii="Times New Roman" w:hAnsi="Times New Roman"/>
          <w:sz w:val="20"/>
          <w:szCs w:val="20"/>
        </w:rPr>
        <w:t>Snijders</w:t>
      </w:r>
      <w:proofErr w:type="spellEnd"/>
      <w:r w:rsidRPr="00F83C39">
        <w:rPr>
          <w:rFonts w:ascii="Times New Roman" w:hAnsi="Times New Roman"/>
          <w:sz w:val="20"/>
          <w:szCs w:val="20"/>
        </w:rPr>
        <w:t xml:space="preserve">, D., van </w:t>
      </w:r>
      <w:proofErr w:type="spellStart"/>
      <w:r w:rsidRPr="00F83C39">
        <w:rPr>
          <w:rFonts w:ascii="Times New Roman" w:hAnsi="Times New Roman"/>
          <w:sz w:val="20"/>
          <w:szCs w:val="20"/>
        </w:rPr>
        <w:t>Gemeren</w:t>
      </w:r>
      <w:proofErr w:type="spellEnd"/>
      <w:r w:rsidRPr="00F83C39">
        <w:rPr>
          <w:rFonts w:ascii="Times New Roman" w:hAnsi="Times New Roman"/>
          <w:sz w:val="20"/>
          <w:szCs w:val="20"/>
        </w:rPr>
        <w:t xml:space="preserve">, CW., </w:t>
      </w:r>
      <w:proofErr w:type="spellStart"/>
      <w:r w:rsidRPr="00F83C39">
        <w:rPr>
          <w:rFonts w:ascii="Times New Roman" w:hAnsi="Times New Roman"/>
          <w:sz w:val="20"/>
          <w:szCs w:val="20"/>
        </w:rPr>
        <w:t>Kingma</w:t>
      </w:r>
      <w:proofErr w:type="spellEnd"/>
      <w:r w:rsidRPr="00F83C39">
        <w:rPr>
          <w:rFonts w:ascii="Times New Roman" w:hAnsi="Times New Roman"/>
          <w:sz w:val="20"/>
          <w:szCs w:val="20"/>
        </w:rPr>
        <w:t xml:space="preserve">, HJ., van </w:t>
      </w:r>
      <w:proofErr w:type="spellStart"/>
      <w:r w:rsidRPr="00F83C39">
        <w:rPr>
          <w:rFonts w:ascii="Times New Roman" w:hAnsi="Times New Roman"/>
          <w:sz w:val="20"/>
          <w:szCs w:val="20"/>
        </w:rPr>
        <w:t>Lelyveld</w:t>
      </w:r>
      <w:proofErr w:type="spellEnd"/>
      <w:r w:rsidRPr="00F83C39">
        <w:rPr>
          <w:rFonts w:ascii="Times New Roman" w:hAnsi="Times New Roman"/>
          <w:sz w:val="20"/>
          <w:szCs w:val="20"/>
        </w:rPr>
        <w:t xml:space="preserve"> SFL., and </w:t>
      </w:r>
      <w:proofErr w:type="spellStart"/>
      <w:r w:rsidRPr="00F83C39">
        <w:rPr>
          <w:rFonts w:ascii="Times New Roman" w:hAnsi="Times New Roman"/>
          <w:sz w:val="20"/>
          <w:szCs w:val="20"/>
        </w:rPr>
        <w:t>Giezen</w:t>
      </w:r>
      <w:proofErr w:type="spellEnd"/>
      <w:r w:rsidRPr="00F83C39">
        <w:rPr>
          <w:rFonts w:ascii="Times New Roman" w:hAnsi="Times New Roman"/>
          <w:sz w:val="20"/>
          <w:szCs w:val="20"/>
        </w:rPr>
        <w:t xml:space="preserve">, T. QTc prolongation in COVID-19 patients using chloroquine. </w:t>
      </w:r>
      <w:r w:rsidRPr="00F83C39">
        <w:rPr>
          <w:rFonts w:ascii="Times New Roman" w:hAnsi="Times New Roman"/>
          <w:i/>
          <w:iCs/>
          <w:sz w:val="20"/>
          <w:szCs w:val="20"/>
        </w:rPr>
        <w:t xml:space="preserve">Cardiovasc </w:t>
      </w:r>
      <w:proofErr w:type="spellStart"/>
      <w:r w:rsidRPr="00F83C39">
        <w:rPr>
          <w:rFonts w:ascii="Times New Roman" w:hAnsi="Times New Roman"/>
          <w:i/>
          <w:iCs/>
          <w:sz w:val="20"/>
          <w:szCs w:val="20"/>
        </w:rPr>
        <w:t>Toxicol</w:t>
      </w:r>
      <w:proofErr w:type="spellEnd"/>
      <w:r w:rsidRPr="00F83C39">
        <w:rPr>
          <w:rFonts w:ascii="Times New Roman" w:hAnsi="Times New Roman"/>
          <w:sz w:val="20"/>
          <w:szCs w:val="20"/>
        </w:rPr>
        <w:t xml:space="preserve">. </w:t>
      </w:r>
      <w:r w:rsidR="00B47F61" w:rsidRPr="00F83C39">
        <w:rPr>
          <w:rFonts w:ascii="Times New Roman" w:hAnsi="Times New Roman"/>
          <w:sz w:val="20"/>
          <w:szCs w:val="20"/>
        </w:rPr>
        <w:t>2021;</w:t>
      </w:r>
      <w:r w:rsidR="00BC14FB" w:rsidRPr="00F83C39">
        <w:rPr>
          <w:rFonts w:ascii="Times New Roman" w:hAnsi="Times New Roman"/>
          <w:sz w:val="20"/>
          <w:szCs w:val="20"/>
        </w:rPr>
        <w:t>21(4): 314-321.</w:t>
      </w:r>
      <w:r w:rsidR="005F4566" w:rsidRPr="00F83C39">
        <w:rPr>
          <w:rFonts w:ascii="Times New Roman" w:hAnsi="Times New Roman"/>
          <w:sz w:val="20"/>
          <w:szCs w:val="20"/>
        </w:rPr>
        <w:t xml:space="preserve"> </w:t>
      </w:r>
      <w:hyperlink r:id="rId10" w:history="1">
        <w:r w:rsidR="00CA0526" w:rsidRPr="00F83C39">
          <w:rPr>
            <w:rStyle w:val="a3"/>
            <w:rFonts w:ascii="Times New Roman" w:hAnsi="Times New Roman"/>
            <w:color w:val="auto"/>
            <w:sz w:val="20"/>
            <w:szCs w:val="20"/>
            <w:u w:val="none"/>
          </w:rPr>
          <w:t>https://dx.doi.org/10.1007/s12012-020-09621-2</w:t>
        </w:r>
      </w:hyperlink>
    </w:p>
    <w:p w14:paraId="3A751E97" w14:textId="77777777" w:rsidR="00CA0526" w:rsidRPr="00F83C39" w:rsidRDefault="00CA0526" w:rsidP="00E76DFF">
      <w:pPr>
        <w:pStyle w:val="a5"/>
        <w:spacing w:line="360" w:lineRule="auto"/>
        <w:rPr>
          <w:rFonts w:ascii="Times New Roman" w:hAnsi="Times New Roman"/>
          <w:sz w:val="20"/>
          <w:szCs w:val="20"/>
        </w:rPr>
      </w:pPr>
    </w:p>
    <w:p w14:paraId="2479EC7C" w14:textId="3F3F3664" w:rsidR="00CA0526" w:rsidRPr="00F83C39" w:rsidRDefault="00CA0526" w:rsidP="00E76DFF">
      <w:pPr>
        <w:pStyle w:val="a5"/>
        <w:numPr>
          <w:ilvl w:val="0"/>
          <w:numId w:val="11"/>
        </w:numPr>
        <w:spacing w:line="360" w:lineRule="auto"/>
        <w:rPr>
          <w:rFonts w:ascii="Times New Roman" w:hAnsi="Times New Roman"/>
          <w:sz w:val="20"/>
          <w:szCs w:val="20"/>
        </w:rPr>
      </w:pPr>
      <w:proofErr w:type="spellStart"/>
      <w:r w:rsidRPr="00F83C39">
        <w:rPr>
          <w:rFonts w:ascii="Times New Roman" w:hAnsi="Times New Roman"/>
          <w:sz w:val="20"/>
          <w:szCs w:val="20"/>
        </w:rPr>
        <w:lastRenderedPageBreak/>
        <w:t>Haghjoo</w:t>
      </w:r>
      <w:proofErr w:type="spellEnd"/>
      <w:r w:rsidRPr="00F83C39">
        <w:rPr>
          <w:rFonts w:ascii="Times New Roman" w:hAnsi="Times New Roman"/>
          <w:sz w:val="20"/>
          <w:szCs w:val="20"/>
        </w:rPr>
        <w:t xml:space="preserve">, M., </w:t>
      </w:r>
      <w:proofErr w:type="spellStart"/>
      <w:r w:rsidRPr="00F83C39">
        <w:rPr>
          <w:rFonts w:ascii="Times New Roman" w:hAnsi="Times New Roman"/>
          <w:sz w:val="20"/>
          <w:szCs w:val="20"/>
        </w:rPr>
        <w:t>Golipra</w:t>
      </w:r>
      <w:proofErr w:type="spellEnd"/>
      <w:r w:rsidRPr="00F83C39">
        <w:rPr>
          <w:rFonts w:ascii="Times New Roman" w:hAnsi="Times New Roman"/>
          <w:sz w:val="20"/>
          <w:szCs w:val="20"/>
        </w:rPr>
        <w:t xml:space="preserve">, R., </w:t>
      </w:r>
      <w:proofErr w:type="spellStart"/>
      <w:r w:rsidRPr="00F83C39">
        <w:rPr>
          <w:rFonts w:ascii="Times New Roman" w:hAnsi="Times New Roman"/>
          <w:sz w:val="20"/>
          <w:szCs w:val="20"/>
        </w:rPr>
        <w:t>Kheirkhah</w:t>
      </w:r>
      <w:proofErr w:type="spellEnd"/>
      <w:r w:rsidRPr="00F83C39">
        <w:rPr>
          <w:rFonts w:ascii="Times New Roman" w:hAnsi="Times New Roman"/>
          <w:sz w:val="20"/>
          <w:szCs w:val="20"/>
        </w:rPr>
        <w:t xml:space="preserve">, J., et al. Effect of COVID-19 medications on corrected QT interval and induction of torsade de pointes: results of a multicenter national survey. </w:t>
      </w:r>
      <w:r w:rsidRPr="00F83C39">
        <w:rPr>
          <w:rFonts w:ascii="Times New Roman" w:hAnsi="Times New Roman"/>
          <w:i/>
          <w:iCs/>
          <w:sz w:val="20"/>
          <w:szCs w:val="20"/>
        </w:rPr>
        <w:t xml:space="preserve">Int J Clin </w:t>
      </w:r>
      <w:proofErr w:type="spellStart"/>
      <w:r w:rsidRPr="00F83C39">
        <w:rPr>
          <w:rFonts w:ascii="Times New Roman" w:hAnsi="Times New Roman"/>
          <w:i/>
          <w:iCs/>
          <w:sz w:val="20"/>
          <w:szCs w:val="20"/>
        </w:rPr>
        <w:t>Pract</w:t>
      </w:r>
      <w:proofErr w:type="spellEnd"/>
      <w:r w:rsidRPr="00F83C39">
        <w:rPr>
          <w:rFonts w:ascii="Times New Roman" w:hAnsi="Times New Roman"/>
          <w:sz w:val="20"/>
          <w:szCs w:val="20"/>
        </w:rPr>
        <w:t xml:space="preserve">. </w:t>
      </w:r>
      <w:r w:rsidR="00B47F61" w:rsidRPr="00F83C39">
        <w:rPr>
          <w:rFonts w:ascii="Times New Roman" w:hAnsi="Times New Roman"/>
          <w:sz w:val="20"/>
          <w:szCs w:val="20"/>
        </w:rPr>
        <w:t>2021;</w:t>
      </w:r>
      <w:r w:rsidRPr="00F83C39">
        <w:rPr>
          <w:rFonts w:ascii="Times New Roman" w:hAnsi="Times New Roman"/>
          <w:sz w:val="20"/>
          <w:szCs w:val="20"/>
        </w:rPr>
        <w:t>75(7):e14182. https://dx.doi.org/10.1111/ijcp.14182</w:t>
      </w:r>
    </w:p>
    <w:p w14:paraId="1BA49F10" w14:textId="77777777" w:rsidR="006B4303" w:rsidRPr="00F83C39" w:rsidRDefault="006B4303" w:rsidP="00E76DFF">
      <w:pPr>
        <w:pStyle w:val="a5"/>
        <w:spacing w:line="360" w:lineRule="auto"/>
        <w:rPr>
          <w:rFonts w:ascii="Times New Roman" w:hAnsi="Times New Roman"/>
          <w:sz w:val="20"/>
          <w:szCs w:val="20"/>
        </w:rPr>
      </w:pPr>
    </w:p>
    <w:p w14:paraId="32DB7739" w14:textId="559E44B6" w:rsidR="004D27BA" w:rsidRPr="00F83C39" w:rsidRDefault="004D27BA" w:rsidP="00E76DFF">
      <w:pPr>
        <w:pStyle w:val="a5"/>
        <w:spacing w:line="360" w:lineRule="auto"/>
        <w:rPr>
          <w:rFonts w:ascii="Times New Roman" w:hAnsi="Times New Roman"/>
          <w:sz w:val="20"/>
          <w:szCs w:val="20"/>
        </w:rPr>
      </w:pPr>
    </w:p>
    <w:p w14:paraId="3BAE6264" w14:textId="1ECDB53F" w:rsidR="00E36917" w:rsidRPr="00F83C39" w:rsidRDefault="00127107" w:rsidP="00E76DFF">
      <w:pPr>
        <w:spacing w:line="360" w:lineRule="auto"/>
        <w:rPr>
          <w:rFonts w:ascii="Times New Roman" w:hAnsi="Times New Roman" w:cs="Times New Roman"/>
          <w:b/>
          <w:bCs/>
          <w:sz w:val="20"/>
          <w:szCs w:val="20"/>
          <w:u w:val="single"/>
        </w:rPr>
      </w:pPr>
      <w:r w:rsidRPr="00F83C39">
        <w:rPr>
          <w:rFonts w:ascii="Times New Roman" w:hAnsi="Times New Roman" w:cs="Times New Roman"/>
          <w:b/>
          <w:bCs/>
          <w:sz w:val="20"/>
          <w:szCs w:val="20"/>
          <w:u w:val="single"/>
        </w:rPr>
        <w:t xml:space="preserve">Figure </w:t>
      </w:r>
      <w:r w:rsidR="005A2EA6" w:rsidRPr="00F83C39">
        <w:rPr>
          <w:rFonts w:ascii="Times New Roman" w:hAnsi="Times New Roman" w:cs="Times New Roman"/>
          <w:b/>
          <w:bCs/>
          <w:sz w:val="20"/>
          <w:szCs w:val="20"/>
          <w:u w:val="single"/>
        </w:rPr>
        <w:t>l</w:t>
      </w:r>
      <w:r w:rsidRPr="00F83C39">
        <w:rPr>
          <w:rFonts w:ascii="Times New Roman" w:hAnsi="Times New Roman" w:cs="Times New Roman"/>
          <w:b/>
          <w:bCs/>
          <w:sz w:val="20"/>
          <w:szCs w:val="20"/>
          <w:u w:val="single"/>
        </w:rPr>
        <w:t>egends</w:t>
      </w:r>
    </w:p>
    <w:p w14:paraId="772D4B2D" w14:textId="2AB7EFA0" w:rsidR="00127107" w:rsidRPr="00F83C39" w:rsidRDefault="00127107" w:rsidP="00E76DFF">
      <w:pPr>
        <w:spacing w:line="360" w:lineRule="auto"/>
        <w:rPr>
          <w:rFonts w:ascii="Times New Roman" w:hAnsi="Times New Roman" w:cs="Times New Roman"/>
          <w:b/>
          <w:bCs/>
          <w:sz w:val="20"/>
          <w:szCs w:val="20"/>
        </w:rPr>
      </w:pPr>
      <w:r w:rsidRPr="00F83C39">
        <w:rPr>
          <w:rFonts w:ascii="Times New Roman" w:hAnsi="Times New Roman" w:cs="Times New Roman"/>
          <w:b/>
          <w:bCs/>
          <w:sz w:val="20"/>
          <w:szCs w:val="20"/>
        </w:rPr>
        <w:t>Figure 1.</w:t>
      </w:r>
      <w:r w:rsidR="007A1988" w:rsidRPr="00F83C39">
        <w:rPr>
          <w:rFonts w:ascii="Times New Roman" w:hAnsi="Times New Roman" w:cs="Times New Roman"/>
          <w:sz w:val="20"/>
          <w:szCs w:val="20"/>
        </w:rPr>
        <w:t xml:space="preserve"> </w:t>
      </w:r>
      <w:bookmarkStart w:id="17" w:name="_Hlk84591775"/>
      <w:r w:rsidR="007A1988" w:rsidRPr="00F83C39">
        <w:rPr>
          <w:rFonts w:ascii="Times New Roman" w:hAnsi="Times New Roman" w:cs="Times New Roman"/>
          <w:sz w:val="20"/>
          <w:szCs w:val="20"/>
        </w:rPr>
        <w:t xml:space="preserve">Comparisons  </w:t>
      </w:r>
      <w:bookmarkEnd w:id="17"/>
      <w:r w:rsidR="008E5164" w:rsidRPr="00F83C39">
        <w:rPr>
          <w:rFonts w:ascii="Times New Roman" w:hAnsi="Times New Roman" w:cs="Times New Roman"/>
          <w:sz w:val="20"/>
          <w:szCs w:val="20"/>
        </w:rPr>
        <w:t xml:space="preserve">the </w:t>
      </w:r>
      <w:r w:rsidR="00E36917" w:rsidRPr="00F83C39">
        <w:rPr>
          <w:rFonts w:ascii="Times New Roman" w:hAnsi="Times New Roman" w:cs="Times New Roman"/>
          <w:sz w:val="20"/>
          <w:szCs w:val="20"/>
        </w:rPr>
        <w:t>amount of chloroquine in bronchial epithelial cells (BEC) with different scenarios (I</w:t>
      </w:r>
      <w:r w:rsidR="00E704F1">
        <w:rPr>
          <w:rFonts w:ascii="Times New Roman" w:hAnsi="Times New Roman" w:cs="Times New Roman"/>
          <w:sz w:val="20"/>
          <w:szCs w:val="20"/>
        </w:rPr>
        <w:t>-IV</w:t>
      </w:r>
      <w:r w:rsidR="00E36917" w:rsidRPr="00F83C39">
        <w:rPr>
          <w:rFonts w:ascii="Times New Roman" w:hAnsi="Times New Roman" w:cs="Times New Roman"/>
          <w:sz w:val="20"/>
          <w:szCs w:val="20"/>
        </w:rPr>
        <w:t>) and the cut-off level</w:t>
      </w:r>
      <w:r w:rsidR="00735803">
        <w:rPr>
          <w:rFonts w:ascii="Times New Roman" w:hAnsi="Times New Roman" w:cs="Times New Roman"/>
          <w:sz w:val="20"/>
          <w:szCs w:val="20"/>
        </w:rPr>
        <w:t>.</w:t>
      </w:r>
    </w:p>
    <w:p w14:paraId="3A5F51E1" w14:textId="42AF3FA0" w:rsidR="00E36917" w:rsidRPr="00F83C39" w:rsidRDefault="00127107" w:rsidP="00E76DFF">
      <w:pPr>
        <w:spacing w:line="360" w:lineRule="auto"/>
        <w:rPr>
          <w:rFonts w:ascii="Times New Roman" w:hAnsi="Times New Roman" w:cs="Times New Roman"/>
          <w:b/>
          <w:bCs/>
          <w:sz w:val="20"/>
          <w:szCs w:val="20"/>
        </w:rPr>
      </w:pPr>
      <w:r w:rsidRPr="00F83C39">
        <w:rPr>
          <w:rFonts w:ascii="Times New Roman" w:hAnsi="Times New Roman" w:cs="Times New Roman"/>
          <w:b/>
          <w:bCs/>
          <w:sz w:val="20"/>
          <w:szCs w:val="20"/>
        </w:rPr>
        <w:t>Figure 2.</w:t>
      </w:r>
      <w:r w:rsidR="007A1988" w:rsidRPr="00F83C39">
        <w:rPr>
          <w:rFonts w:ascii="Times New Roman" w:hAnsi="Times New Roman" w:cs="Times New Roman"/>
          <w:b/>
          <w:bCs/>
          <w:sz w:val="20"/>
          <w:szCs w:val="20"/>
        </w:rPr>
        <w:t xml:space="preserve"> </w:t>
      </w:r>
      <w:r w:rsidR="00E36917" w:rsidRPr="00F83C39">
        <w:rPr>
          <w:rFonts w:ascii="Times New Roman" w:hAnsi="Times New Roman" w:cs="Times New Roman"/>
          <w:sz w:val="20"/>
          <w:szCs w:val="20"/>
        </w:rPr>
        <w:t xml:space="preserve">Comparisons  </w:t>
      </w:r>
      <w:r w:rsidR="008E5164" w:rsidRPr="00F83C39">
        <w:rPr>
          <w:rFonts w:ascii="Times New Roman" w:hAnsi="Times New Roman" w:cs="Times New Roman"/>
          <w:sz w:val="20"/>
          <w:szCs w:val="20"/>
        </w:rPr>
        <w:t xml:space="preserve">the </w:t>
      </w:r>
      <w:r w:rsidR="00E36917" w:rsidRPr="00F83C39">
        <w:rPr>
          <w:rFonts w:ascii="Times New Roman" w:hAnsi="Times New Roman" w:cs="Times New Roman"/>
          <w:sz w:val="20"/>
          <w:szCs w:val="20"/>
        </w:rPr>
        <w:t>amount of chloroquine in extracellular lining fluid (ELF) with different scenarios (I</w:t>
      </w:r>
      <w:r w:rsidR="00E704F1">
        <w:rPr>
          <w:rFonts w:ascii="Times New Roman" w:hAnsi="Times New Roman" w:cs="Times New Roman"/>
          <w:sz w:val="20"/>
          <w:szCs w:val="20"/>
        </w:rPr>
        <w:t>-IV</w:t>
      </w:r>
      <w:r w:rsidR="00E36917" w:rsidRPr="00F83C39">
        <w:rPr>
          <w:rFonts w:ascii="Times New Roman" w:hAnsi="Times New Roman" w:cs="Times New Roman"/>
          <w:sz w:val="20"/>
          <w:szCs w:val="20"/>
        </w:rPr>
        <w:t>) and the cut-off level</w:t>
      </w:r>
      <w:r w:rsidR="00735803">
        <w:rPr>
          <w:rFonts w:ascii="Times New Roman" w:hAnsi="Times New Roman" w:cs="Times New Roman"/>
          <w:sz w:val="20"/>
          <w:szCs w:val="20"/>
        </w:rPr>
        <w:t>.</w:t>
      </w:r>
    </w:p>
    <w:p w14:paraId="5A7128E5" w14:textId="1FA0CE75" w:rsidR="00E36917" w:rsidRPr="00F83C39" w:rsidRDefault="00127107" w:rsidP="00E76DFF">
      <w:pPr>
        <w:spacing w:line="360" w:lineRule="auto"/>
        <w:rPr>
          <w:rFonts w:ascii="Times New Roman" w:hAnsi="Times New Roman" w:cs="Times New Roman"/>
          <w:b/>
          <w:bCs/>
          <w:sz w:val="20"/>
          <w:szCs w:val="20"/>
        </w:rPr>
      </w:pPr>
      <w:r w:rsidRPr="00F83C39">
        <w:rPr>
          <w:rFonts w:ascii="Times New Roman" w:hAnsi="Times New Roman" w:cs="Times New Roman"/>
          <w:b/>
          <w:bCs/>
          <w:sz w:val="20"/>
          <w:szCs w:val="20"/>
        </w:rPr>
        <w:t>Figure 3.</w:t>
      </w:r>
      <w:r w:rsidR="007A1988" w:rsidRPr="00F83C39">
        <w:rPr>
          <w:rFonts w:ascii="Times New Roman" w:hAnsi="Times New Roman" w:cs="Times New Roman"/>
          <w:b/>
          <w:bCs/>
          <w:sz w:val="20"/>
          <w:szCs w:val="20"/>
        </w:rPr>
        <w:t xml:space="preserve"> </w:t>
      </w:r>
      <w:bookmarkStart w:id="18" w:name="_Hlk92986667"/>
      <w:r w:rsidR="00E36917" w:rsidRPr="00F83C39">
        <w:rPr>
          <w:rFonts w:ascii="Times New Roman" w:hAnsi="Times New Roman" w:cs="Times New Roman"/>
          <w:sz w:val="20"/>
          <w:szCs w:val="20"/>
        </w:rPr>
        <w:t xml:space="preserve">Comparisons </w:t>
      </w:r>
      <w:r w:rsidR="008E5164" w:rsidRPr="00F83C39">
        <w:rPr>
          <w:rFonts w:ascii="Times New Roman" w:hAnsi="Times New Roman" w:cs="Times New Roman"/>
          <w:sz w:val="20"/>
          <w:szCs w:val="20"/>
        </w:rPr>
        <w:t xml:space="preserve">the </w:t>
      </w:r>
      <w:r w:rsidR="00E36917" w:rsidRPr="00F83C39">
        <w:rPr>
          <w:rFonts w:ascii="Times New Roman" w:hAnsi="Times New Roman" w:cs="Times New Roman"/>
          <w:sz w:val="20"/>
          <w:szCs w:val="20"/>
        </w:rPr>
        <w:t>amount of lopinavir (scenario-</w:t>
      </w:r>
      <w:r w:rsidR="00E704F1">
        <w:rPr>
          <w:rFonts w:ascii="Times New Roman" w:hAnsi="Times New Roman" w:cs="Times New Roman"/>
          <w:sz w:val="20"/>
          <w:szCs w:val="20"/>
        </w:rPr>
        <w:t>V-VIII</w:t>
      </w:r>
      <w:r w:rsidR="00E36917" w:rsidRPr="00F83C39">
        <w:rPr>
          <w:rFonts w:ascii="Times New Roman" w:hAnsi="Times New Roman" w:cs="Times New Roman"/>
          <w:sz w:val="20"/>
          <w:szCs w:val="20"/>
        </w:rPr>
        <w:t>) in bronchial epithelial cells (BEC) and the cut-off level</w:t>
      </w:r>
      <w:bookmarkEnd w:id="18"/>
      <w:r w:rsidR="00E36917" w:rsidRPr="00F83C39">
        <w:rPr>
          <w:rFonts w:ascii="Times New Roman" w:hAnsi="Times New Roman" w:cs="Times New Roman"/>
          <w:sz w:val="20"/>
          <w:szCs w:val="20"/>
        </w:rPr>
        <w:t xml:space="preserve">. </w:t>
      </w:r>
    </w:p>
    <w:p w14:paraId="1739AE9D" w14:textId="24EC9637" w:rsidR="006F636D" w:rsidRDefault="00127107" w:rsidP="00E76DFF">
      <w:pPr>
        <w:spacing w:line="360" w:lineRule="auto"/>
        <w:rPr>
          <w:rFonts w:ascii="Times New Roman" w:hAnsi="Times New Roman" w:cs="Times New Roman"/>
          <w:b/>
          <w:bCs/>
          <w:sz w:val="20"/>
          <w:szCs w:val="20"/>
        </w:rPr>
      </w:pPr>
      <w:r w:rsidRPr="00F83C39">
        <w:rPr>
          <w:rFonts w:ascii="Times New Roman" w:hAnsi="Times New Roman" w:cs="Times New Roman"/>
          <w:b/>
          <w:bCs/>
          <w:sz w:val="20"/>
          <w:szCs w:val="20"/>
        </w:rPr>
        <w:t>Figure 4.</w:t>
      </w:r>
      <w:r w:rsidR="007A1988" w:rsidRPr="00F83C39">
        <w:rPr>
          <w:rFonts w:ascii="Times New Roman" w:hAnsi="Times New Roman" w:cs="Times New Roman"/>
          <w:b/>
          <w:bCs/>
          <w:sz w:val="20"/>
          <w:szCs w:val="20"/>
        </w:rPr>
        <w:t xml:space="preserve"> </w:t>
      </w:r>
      <w:r w:rsidR="00E704F1" w:rsidRPr="00E704F1">
        <w:rPr>
          <w:rFonts w:ascii="Times New Roman" w:hAnsi="Times New Roman" w:cs="Times New Roman"/>
          <w:sz w:val="20"/>
          <w:szCs w:val="20"/>
        </w:rPr>
        <w:t xml:space="preserve">Comparisons  the amount of lopinavir (scenario-V-VIII) in </w:t>
      </w:r>
      <w:r w:rsidR="00E704F1">
        <w:rPr>
          <w:rFonts w:ascii="Times New Roman" w:hAnsi="Times New Roman" w:cs="Times New Roman"/>
          <w:sz w:val="20"/>
          <w:szCs w:val="20"/>
        </w:rPr>
        <w:t>extracellular lining fluid</w:t>
      </w:r>
      <w:r w:rsidR="00E704F1" w:rsidRPr="00E704F1">
        <w:rPr>
          <w:rFonts w:ascii="Times New Roman" w:hAnsi="Times New Roman" w:cs="Times New Roman"/>
          <w:sz w:val="20"/>
          <w:szCs w:val="20"/>
        </w:rPr>
        <w:t xml:space="preserve"> (</w:t>
      </w:r>
      <w:r w:rsidR="00E704F1">
        <w:rPr>
          <w:rFonts w:ascii="Times New Roman" w:hAnsi="Times New Roman" w:cs="Times New Roman"/>
          <w:sz w:val="20"/>
          <w:szCs w:val="20"/>
        </w:rPr>
        <w:t>ELF</w:t>
      </w:r>
      <w:r w:rsidR="00E704F1" w:rsidRPr="00E704F1">
        <w:rPr>
          <w:rFonts w:ascii="Times New Roman" w:hAnsi="Times New Roman" w:cs="Times New Roman"/>
          <w:sz w:val="20"/>
          <w:szCs w:val="20"/>
        </w:rPr>
        <w:t>) and the cut-off level</w:t>
      </w:r>
      <w:r w:rsidR="00E704F1">
        <w:rPr>
          <w:rFonts w:ascii="Times New Roman" w:hAnsi="Times New Roman" w:cs="Times New Roman"/>
          <w:sz w:val="20"/>
          <w:szCs w:val="20"/>
        </w:rPr>
        <w:t>.</w:t>
      </w:r>
    </w:p>
    <w:p w14:paraId="2B47FA7C" w14:textId="56366EC0" w:rsidR="00E704F1" w:rsidRPr="00E704F1" w:rsidRDefault="00E704F1" w:rsidP="00E76DFF">
      <w:pPr>
        <w:spacing w:line="360" w:lineRule="auto"/>
        <w:rPr>
          <w:rFonts w:ascii="Times New Roman" w:hAnsi="Times New Roman" w:cs="Times New Roman"/>
          <w:sz w:val="20"/>
          <w:szCs w:val="20"/>
        </w:rPr>
      </w:pPr>
      <w:r>
        <w:rPr>
          <w:rFonts w:ascii="Times New Roman" w:hAnsi="Times New Roman" w:cs="Times New Roman"/>
          <w:b/>
          <w:bCs/>
          <w:sz w:val="20"/>
          <w:szCs w:val="20"/>
        </w:rPr>
        <w:t xml:space="preserve">Figure 5. </w:t>
      </w:r>
      <w:r>
        <w:rPr>
          <w:rFonts w:ascii="Times New Roman" w:hAnsi="Times New Roman" w:cs="Times New Roman"/>
          <w:sz w:val="20"/>
          <w:szCs w:val="20"/>
        </w:rPr>
        <w:t>Comparison the effect of  different extracellular lining fluid (ELF) pH values on amount of chlo</w:t>
      </w:r>
      <w:r w:rsidR="00B379A4">
        <w:rPr>
          <w:rFonts w:ascii="Times New Roman" w:hAnsi="Times New Roman" w:cs="Times New Roman"/>
          <w:sz w:val="20"/>
          <w:szCs w:val="20"/>
        </w:rPr>
        <w:t>roquine in ELF with cut-off level.</w:t>
      </w:r>
    </w:p>
    <w:p w14:paraId="2DD497DB" w14:textId="05F5530A" w:rsidR="00127107" w:rsidRPr="00F83C39" w:rsidRDefault="005A2EA6" w:rsidP="00E76DFF">
      <w:pPr>
        <w:spacing w:line="360" w:lineRule="auto"/>
        <w:rPr>
          <w:rFonts w:ascii="Times New Roman" w:hAnsi="Times New Roman" w:cs="Times New Roman"/>
          <w:b/>
          <w:bCs/>
          <w:sz w:val="20"/>
          <w:szCs w:val="20"/>
        </w:rPr>
      </w:pPr>
      <w:r w:rsidRPr="00F83C39">
        <w:rPr>
          <w:rFonts w:ascii="Times New Roman" w:hAnsi="Times New Roman" w:cs="Times New Roman"/>
          <w:b/>
          <w:bCs/>
          <w:sz w:val="20"/>
          <w:szCs w:val="20"/>
        </w:rPr>
        <w:t>Tables legends</w:t>
      </w:r>
    </w:p>
    <w:p w14:paraId="4CE319BB" w14:textId="04FD21DA" w:rsidR="005A2EA6" w:rsidRPr="00F83C39" w:rsidRDefault="005A2EA6" w:rsidP="00E76DFF">
      <w:pPr>
        <w:spacing w:line="360" w:lineRule="auto"/>
        <w:rPr>
          <w:rFonts w:ascii="Times New Roman" w:hAnsi="Times New Roman" w:cs="Times New Roman"/>
          <w:b/>
          <w:bCs/>
          <w:sz w:val="20"/>
          <w:szCs w:val="20"/>
        </w:rPr>
      </w:pPr>
      <w:r w:rsidRPr="00F83C39">
        <w:rPr>
          <w:rFonts w:ascii="Times New Roman" w:hAnsi="Times New Roman" w:cs="Times New Roman"/>
          <w:b/>
          <w:bCs/>
          <w:sz w:val="20"/>
          <w:szCs w:val="20"/>
        </w:rPr>
        <w:t xml:space="preserve">Table 1. </w:t>
      </w:r>
      <w:r w:rsidR="00E25038" w:rsidRPr="00F83C39">
        <w:rPr>
          <w:rFonts w:ascii="Times New Roman" w:hAnsi="Times New Roman" w:cs="Times New Roman"/>
          <w:b/>
          <w:bCs/>
          <w:sz w:val="20"/>
          <w:szCs w:val="20"/>
        </w:rPr>
        <w:t xml:space="preserve"> </w:t>
      </w:r>
      <w:r w:rsidR="00E25038" w:rsidRPr="00F83C39">
        <w:rPr>
          <w:rFonts w:ascii="Times New Roman" w:hAnsi="Times New Roman" w:cs="Times New Roman"/>
          <w:sz w:val="20"/>
          <w:szCs w:val="20"/>
        </w:rPr>
        <w:t>Model validation</w:t>
      </w:r>
    </w:p>
    <w:sectPr w:rsidR="005A2EA6" w:rsidRPr="00F83C39" w:rsidSect="00C204A8">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999C2" w14:textId="77777777" w:rsidR="00F61954" w:rsidRDefault="00F61954" w:rsidP="00EB2AC7">
      <w:pPr>
        <w:spacing w:after="0" w:line="240" w:lineRule="auto"/>
      </w:pPr>
      <w:r>
        <w:separator/>
      </w:r>
    </w:p>
  </w:endnote>
  <w:endnote w:type="continuationSeparator" w:id="0">
    <w:p w14:paraId="7F786D83" w14:textId="77777777" w:rsidR="00F61954" w:rsidRDefault="00F61954" w:rsidP="00EB2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57B3D" w14:textId="77777777" w:rsidR="00EB2AC7" w:rsidRDefault="00EB2AC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893CC" w14:textId="77777777" w:rsidR="00EB2AC7" w:rsidRDefault="00EB2AC7">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201D5" w14:textId="77777777" w:rsidR="00EB2AC7" w:rsidRDefault="00EB2AC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EE2A0" w14:textId="77777777" w:rsidR="00F61954" w:rsidRDefault="00F61954" w:rsidP="00EB2AC7">
      <w:pPr>
        <w:spacing w:after="0" w:line="240" w:lineRule="auto"/>
      </w:pPr>
      <w:r>
        <w:separator/>
      </w:r>
    </w:p>
  </w:footnote>
  <w:footnote w:type="continuationSeparator" w:id="0">
    <w:p w14:paraId="04BCEF7F" w14:textId="77777777" w:rsidR="00F61954" w:rsidRDefault="00F61954" w:rsidP="00EB2A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BD3D2" w14:textId="77777777" w:rsidR="00EB2AC7" w:rsidRDefault="00EB2AC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2257471"/>
      <w:docPartObj>
        <w:docPartGallery w:val="Page Numbers (Top of Page)"/>
        <w:docPartUnique/>
      </w:docPartObj>
    </w:sdtPr>
    <w:sdtEndPr>
      <w:rPr>
        <w:noProof/>
      </w:rPr>
    </w:sdtEndPr>
    <w:sdtContent>
      <w:p w14:paraId="128D1C14" w14:textId="6621D7CE" w:rsidR="00EB2AC7" w:rsidRDefault="00EB2AC7">
        <w:pPr>
          <w:pStyle w:val="a8"/>
          <w:jc w:val="center"/>
        </w:pPr>
        <w:r>
          <w:fldChar w:fldCharType="begin"/>
        </w:r>
        <w:r>
          <w:instrText xml:space="preserve"> PAGE   \* MERGEFORMAT </w:instrText>
        </w:r>
        <w:r>
          <w:fldChar w:fldCharType="separate"/>
        </w:r>
        <w:r>
          <w:rPr>
            <w:noProof/>
          </w:rPr>
          <w:t>2</w:t>
        </w:r>
        <w:r>
          <w:rPr>
            <w:noProof/>
          </w:rPr>
          <w:fldChar w:fldCharType="end"/>
        </w:r>
      </w:p>
    </w:sdtContent>
  </w:sdt>
  <w:p w14:paraId="48BD53AC" w14:textId="77777777" w:rsidR="00EB2AC7" w:rsidRDefault="00EB2AC7">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FC1E" w14:textId="77777777" w:rsidR="00EB2AC7" w:rsidRDefault="00EB2AC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B639E"/>
    <w:multiLevelType w:val="hybridMultilevel"/>
    <w:tmpl w:val="A34C3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62B08"/>
    <w:multiLevelType w:val="hybridMultilevel"/>
    <w:tmpl w:val="0A5E2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A2D4C"/>
    <w:multiLevelType w:val="multilevel"/>
    <w:tmpl w:val="0834151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A045C8"/>
    <w:multiLevelType w:val="hybridMultilevel"/>
    <w:tmpl w:val="A48AC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E086E"/>
    <w:multiLevelType w:val="hybridMultilevel"/>
    <w:tmpl w:val="902EB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2097F"/>
    <w:multiLevelType w:val="hybridMultilevel"/>
    <w:tmpl w:val="EF482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E13509"/>
    <w:multiLevelType w:val="multilevel"/>
    <w:tmpl w:val="A8822A4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2F52FC"/>
    <w:multiLevelType w:val="hybridMultilevel"/>
    <w:tmpl w:val="7E82C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766E98"/>
    <w:multiLevelType w:val="multilevel"/>
    <w:tmpl w:val="1ACE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CF68FE"/>
    <w:multiLevelType w:val="multilevel"/>
    <w:tmpl w:val="36A252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9F60E5"/>
    <w:multiLevelType w:val="hybridMultilevel"/>
    <w:tmpl w:val="A0CC6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CF62AF"/>
    <w:multiLevelType w:val="hybridMultilevel"/>
    <w:tmpl w:val="18F01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8116F6"/>
    <w:multiLevelType w:val="hybridMultilevel"/>
    <w:tmpl w:val="361C3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2465B9"/>
    <w:multiLevelType w:val="multilevel"/>
    <w:tmpl w:val="EC10BD60"/>
    <w:lvl w:ilvl="0">
      <w:start w:val="1"/>
      <w:numFmt w:val="decimal"/>
      <w:lvlText w:val="%1."/>
      <w:lvlJc w:val="left"/>
      <w:pPr>
        <w:ind w:left="720" w:hanging="720"/>
      </w:pPr>
      <w:rPr>
        <w:rFonts w:hint="default"/>
      </w:rPr>
    </w:lvl>
    <w:lvl w:ilvl="1">
      <w:start w:val="1"/>
      <w:numFmt w:val="decimal"/>
      <w:isLgl/>
      <w:lvlText w:val="%1.%2"/>
      <w:lvlJc w:val="left"/>
      <w:pPr>
        <w:ind w:left="720" w:hanging="72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68665AB0"/>
    <w:multiLevelType w:val="hybridMultilevel"/>
    <w:tmpl w:val="53BCD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377994"/>
    <w:multiLevelType w:val="hybridMultilevel"/>
    <w:tmpl w:val="E6EE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2"/>
  </w:num>
  <w:num w:numId="4">
    <w:abstractNumId w:val="9"/>
  </w:num>
  <w:num w:numId="5">
    <w:abstractNumId w:val="6"/>
  </w:num>
  <w:num w:numId="6">
    <w:abstractNumId w:val="3"/>
  </w:num>
  <w:num w:numId="7">
    <w:abstractNumId w:val="5"/>
  </w:num>
  <w:num w:numId="8">
    <w:abstractNumId w:val="12"/>
  </w:num>
  <w:num w:numId="9">
    <w:abstractNumId w:val="11"/>
  </w:num>
  <w:num w:numId="10">
    <w:abstractNumId w:val="7"/>
  </w:num>
  <w:num w:numId="11">
    <w:abstractNumId w:val="4"/>
  </w:num>
  <w:num w:numId="12">
    <w:abstractNumId w:val="8"/>
  </w:num>
  <w:num w:numId="13">
    <w:abstractNumId w:val="0"/>
  </w:num>
  <w:num w:numId="14">
    <w:abstractNumId w:val="15"/>
  </w:num>
  <w:num w:numId="15">
    <w:abstractNumId w:val="1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yNDE0tjQ0NTGytLRQ0lEKTi0uzszPAykwqQUAzYFLSSwAAAA="/>
  </w:docVars>
  <w:rsids>
    <w:rsidRoot w:val="000C1986"/>
    <w:rsid w:val="00003EB0"/>
    <w:rsid w:val="00006DF6"/>
    <w:rsid w:val="0001070B"/>
    <w:rsid w:val="000134A0"/>
    <w:rsid w:val="00024A06"/>
    <w:rsid w:val="00026749"/>
    <w:rsid w:val="0003249E"/>
    <w:rsid w:val="0003412E"/>
    <w:rsid w:val="00036566"/>
    <w:rsid w:val="00036838"/>
    <w:rsid w:val="00041BF1"/>
    <w:rsid w:val="00046F11"/>
    <w:rsid w:val="00050A07"/>
    <w:rsid w:val="00050ADE"/>
    <w:rsid w:val="000519ED"/>
    <w:rsid w:val="00051B43"/>
    <w:rsid w:val="00051C43"/>
    <w:rsid w:val="00051F79"/>
    <w:rsid w:val="000523BA"/>
    <w:rsid w:val="000525A2"/>
    <w:rsid w:val="000565E1"/>
    <w:rsid w:val="00056702"/>
    <w:rsid w:val="000569AF"/>
    <w:rsid w:val="00057837"/>
    <w:rsid w:val="0006425F"/>
    <w:rsid w:val="00064F87"/>
    <w:rsid w:val="0006539E"/>
    <w:rsid w:val="0007080F"/>
    <w:rsid w:val="00071688"/>
    <w:rsid w:val="00082F14"/>
    <w:rsid w:val="00085D7D"/>
    <w:rsid w:val="00086F8D"/>
    <w:rsid w:val="000914B0"/>
    <w:rsid w:val="000931FF"/>
    <w:rsid w:val="00096F51"/>
    <w:rsid w:val="000B1690"/>
    <w:rsid w:val="000B3857"/>
    <w:rsid w:val="000B629B"/>
    <w:rsid w:val="000B72CC"/>
    <w:rsid w:val="000C1986"/>
    <w:rsid w:val="000C39E5"/>
    <w:rsid w:val="000C72BC"/>
    <w:rsid w:val="000D03FB"/>
    <w:rsid w:val="000D105B"/>
    <w:rsid w:val="000D10DF"/>
    <w:rsid w:val="000D7542"/>
    <w:rsid w:val="000D76F5"/>
    <w:rsid w:val="000D7B93"/>
    <w:rsid w:val="000E05BA"/>
    <w:rsid w:val="000E3641"/>
    <w:rsid w:val="000E40D5"/>
    <w:rsid w:val="000E458C"/>
    <w:rsid w:val="000F34EB"/>
    <w:rsid w:val="000F357B"/>
    <w:rsid w:val="000F48F0"/>
    <w:rsid w:val="000F4C7E"/>
    <w:rsid w:val="000F6236"/>
    <w:rsid w:val="000F6884"/>
    <w:rsid w:val="001026F1"/>
    <w:rsid w:val="00103B95"/>
    <w:rsid w:val="00107A6A"/>
    <w:rsid w:val="0011368B"/>
    <w:rsid w:val="001156DC"/>
    <w:rsid w:val="001158DF"/>
    <w:rsid w:val="00116724"/>
    <w:rsid w:val="00116BAF"/>
    <w:rsid w:val="0012036C"/>
    <w:rsid w:val="00122304"/>
    <w:rsid w:val="001247CB"/>
    <w:rsid w:val="00126D4A"/>
    <w:rsid w:val="00127107"/>
    <w:rsid w:val="0013096F"/>
    <w:rsid w:val="00130A6D"/>
    <w:rsid w:val="001312DF"/>
    <w:rsid w:val="00131CCB"/>
    <w:rsid w:val="00132A90"/>
    <w:rsid w:val="00140BD6"/>
    <w:rsid w:val="0014222A"/>
    <w:rsid w:val="00142F8E"/>
    <w:rsid w:val="00144AEC"/>
    <w:rsid w:val="00145C1B"/>
    <w:rsid w:val="0014629A"/>
    <w:rsid w:val="00146D6B"/>
    <w:rsid w:val="00153679"/>
    <w:rsid w:val="0015376F"/>
    <w:rsid w:val="0015441D"/>
    <w:rsid w:val="00157C13"/>
    <w:rsid w:val="00161EF6"/>
    <w:rsid w:val="00163227"/>
    <w:rsid w:val="00163CBC"/>
    <w:rsid w:val="00163F96"/>
    <w:rsid w:val="001643B8"/>
    <w:rsid w:val="0016551C"/>
    <w:rsid w:val="001671DE"/>
    <w:rsid w:val="001672AA"/>
    <w:rsid w:val="00170632"/>
    <w:rsid w:val="00170EA0"/>
    <w:rsid w:val="00180078"/>
    <w:rsid w:val="001806CE"/>
    <w:rsid w:val="00181FCA"/>
    <w:rsid w:val="001840E6"/>
    <w:rsid w:val="0018692B"/>
    <w:rsid w:val="00187EC2"/>
    <w:rsid w:val="00191113"/>
    <w:rsid w:val="00194231"/>
    <w:rsid w:val="00195C56"/>
    <w:rsid w:val="001970F6"/>
    <w:rsid w:val="001A3A58"/>
    <w:rsid w:val="001A607D"/>
    <w:rsid w:val="001A6963"/>
    <w:rsid w:val="001B1189"/>
    <w:rsid w:val="001B1531"/>
    <w:rsid w:val="001B2E43"/>
    <w:rsid w:val="001B2EBE"/>
    <w:rsid w:val="001B46F5"/>
    <w:rsid w:val="001B4CBB"/>
    <w:rsid w:val="001B5BD3"/>
    <w:rsid w:val="001B615C"/>
    <w:rsid w:val="001C089C"/>
    <w:rsid w:val="001C0B6B"/>
    <w:rsid w:val="001C1EC3"/>
    <w:rsid w:val="001C32EE"/>
    <w:rsid w:val="001C3E53"/>
    <w:rsid w:val="001D0160"/>
    <w:rsid w:val="001D145D"/>
    <w:rsid w:val="001D2961"/>
    <w:rsid w:val="001D414D"/>
    <w:rsid w:val="001E2213"/>
    <w:rsid w:val="001E5B2E"/>
    <w:rsid w:val="001E6265"/>
    <w:rsid w:val="001F0179"/>
    <w:rsid w:val="001F0F96"/>
    <w:rsid w:val="001F5723"/>
    <w:rsid w:val="002027A9"/>
    <w:rsid w:val="002058AC"/>
    <w:rsid w:val="00211AEC"/>
    <w:rsid w:val="00212785"/>
    <w:rsid w:val="00214A1F"/>
    <w:rsid w:val="00214F27"/>
    <w:rsid w:val="00222995"/>
    <w:rsid w:val="0022635B"/>
    <w:rsid w:val="0022671E"/>
    <w:rsid w:val="00233DC2"/>
    <w:rsid w:val="00234BCB"/>
    <w:rsid w:val="00235F16"/>
    <w:rsid w:val="002360AE"/>
    <w:rsid w:val="00241397"/>
    <w:rsid w:val="0024568C"/>
    <w:rsid w:val="002461DA"/>
    <w:rsid w:val="00250793"/>
    <w:rsid w:val="00251762"/>
    <w:rsid w:val="00255D24"/>
    <w:rsid w:val="00265704"/>
    <w:rsid w:val="00267461"/>
    <w:rsid w:val="002674CD"/>
    <w:rsid w:val="00272A6C"/>
    <w:rsid w:val="00276132"/>
    <w:rsid w:val="00280D92"/>
    <w:rsid w:val="00281265"/>
    <w:rsid w:val="00282A65"/>
    <w:rsid w:val="00283CF2"/>
    <w:rsid w:val="00283D24"/>
    <w:rsid w:val="00284827"/>
    <w:rsid w:val="00284E19"/>
    <w:rsid w:val="0028666E"/>
    <w:rsid w:val="002906F0"/>
    <w:rsid w:val="00290C39"/>
    <w:rsid w:val="002938FC"/>
    <w:rsid w:val="002A2B97"/>
    <w:rsid w:val="002A5380"/>
    <w:rsid w:val="002A6DE9"/>
    <w:rsid w:val="002B0049"/>
    <w:rsid w:val="002B1C80"/>
    <w:rsid w:val="002B669E"/>
    <w:rsid w:val="002B6F07"/>
    <w:rsid w:val="002B7B4A"/>
    <w:rsid w:val="002C5083"/>
    <w:rsid w:val="002C5CAF"/>
    <w:rsid w:val="002C6760"/>
    <w:rsid w:val="002D0FFD"/>
    <w:rsid w:val="002D437A"/>
    <w:rsid w:val="002D7B86"/>
    <w:rsid w:val="002E10FE"/>
    <w:rsid w:val="002E12DC"/>
    <w:rsid w:val="002E1A39"/>
    <w:rsid w:val="002E1B2C"/>
    <w:rsid w:val="002E591E"/>
    <w:rsid w:val="002F1A51"/>
    <w:rsid w:val="002F3766"/>
    <w:rsid w:val="002F39E4"/>
    <w:rsid w:val="003024DA"/>
    <w:rsid w:val="00302976"/>
    <w:rsid w:val="00304A5E"/>
    <w:rsid w:val="00305E36"/>
    <w:rsid w:val="0030673A"/>
    <w:rsid w:val="00306803"/>
    <w:rsid w:val="00311300"/>
    <w:rsid w:val="00316BFB"/>
    <w:rsid w:val="003171F4"/>
    <w:rsid w:val="00317687"/>
    <w:rsid w:val="00320D21"/>
    <w:rsid w:val="00321697"/>
    <w:rsid w:val="00322516"/>
    <w:rsid w:val="003246A2"/>
    <w:rsid w:val="0033064A"/>
    <w:rsid w:val="003307EA"/>
    <w:rsid w:val="00331C1B"/>
    <w:rsid w:val="003334DD"/>
    <w:rsid w:val="003424E1"/>
    <w:rsid w:val="003514A0"/>
    <w:rsid w:val="00351626"/>
    <w:rsid w:val="0035372E"/>
    <w:rsid w:val="003541AE"/>
    <w:rsid w:val="00354B09"/>
    <w:rsid w:val="0035690B"/>
    <w:rsid w:val="00363C74"/>
    <w:rsid w:val="00364794"/>
    <w:rsid w:val="0036714F"/>
    <w:rsid w:val="00370BB7"/>
    <w:rsid w:val="003745EE"/>
    <w:rsid w:val="00380204"/>
    <w:rsid w:val="00383A58"/>
    <w:rsid w:val="00385EC0"/>
    <w:rsid w:val="00390558"/>
    <w:rsid w:val="00391F6A"/>
    <w:rsid w:val="00395A42"/>
    <w:rsid w:val="00397138"/>
    <w:rsid w:val="003977A8"/>
    <w:rsid w:val="003A133A"/>
    <w:rsid w:val="003A30CA"/>
    <w:rsid w:val="003A77B6"/>
    <w:rsid w:val="003B0EF9"/>
    <w:rsid w:val="003B32DA"/>
    <w:rsid w:val="003B4699"/>
    <w:rsid w:val="003B5F11"/>
    <w:rsid w:val="003B6CA2"/>
    <w:rsid w:val="003C4028"/>
    <w:rsid w:val="003C5C7A"/>
    <w:rsid w:val="003D2219"/>
    <w:rsid w:val="003D2370"/>
    <w:rsid w:val="003D70DA"/>
    <w:rsid w:val="003E15FC"/>
    <w:rsid w:val="003E3050"/>
    <w:rsid w:val="003E4645"/>
    <w:rsid w:val="003E4A67"/>
    <w:rsid w:val="003E6890"/>
    <w:rsid w:val="003E6C17"/>
    <w:rsid w:val="003E79BA"/>
    <w:rsid w:val="00401760"/>
    <w:rsid w:val="00412265"/>
    <w:rsid w:val="00412421"/>
    <w:rsid w:val="0041402A"/>
    <w:rsid w:val="00417F5F"/>
    <w:rsid w:val="00422196"/>
    <w:rsid w:val="00422AC1"/>
    <w:rsid w:val="0042584B"/>
    <w:rsid w:val="00426AA4"/>
    <w:rsid w:val="00426DFC"/>
    <w:rsid w:val="0043492F"/>
    <w:rsid w:val="00435930"/>
    <w:rsid w:val="004378D2"/>
    <w:rsid w:val="00440421"/>
    <w:rsid w:val="004409C7"/>
    <w:rsid w:val="00440A3C"/>
    <w:rsid w:val="00442925"/>
    <w:rsid w:val="00442986"/>
    <w:rsid w:val="004456E8"/>
    <w:rsid w:val="004458A8"/>
    <w:rsid w:val="00445E6D"/>
    <w:rsid w:val="00447ACC"/>
    <w:rsid w:val="00450E72"/>
    <w:rsid w:val="0045207A"/>
    <w:rsid w:val="004567D6"/>
    <w:rsid w:val="00456A66"/>
    <w:rsid w:val="00457E70"/>
    <w:rsid w:val="00457F42"/>
    <w:rsid w:val="00462CE9"/>
    <w:rsid w:val="00464A0B"/>
    <w:rsid w:val="0047071E"/>
    <w:rsid w:val="004709F4"/>
    <w:rsid w:val="004717A3"/>
    <w:rsid w:val="0047431C"/>
    <w:rsid w:val="00474498"/>
    <w:rsid w:val="00474EF8"/>
    <w:rsid w:val="00476C03"/>
    <w:rsid w:val="004776E3"/>
    <w:rsid w:val="00480C29"/>
    <w:rsid w:val="00481944"/>
    <w:rsid w:val="00491649"/>
    <w:rsid w:val="00492C23"/>
    <w:rsid w:val="00493845"/>
    <w:rsid w:val="00494F7C"/>
    <w:rsid w:val="004961F2"/>
    <w:rsid w:val="004A0038"/>
    <w:rsid w:val="004A450B"/>
    <w:rsid w:val="004A4A83"/>
    <w:rsid w:val="004A7ECD"/>
    <w:rsid w:val="004B0D7C"/>
    <w:rsid w:val="004C05E5"/>
    <w:rsid w:val="004C12D0"/>
    <w:rsid w:val="004C1C7A"/>
    <w:rsid w:val="004C2575"/>
    <w:rsid w:val="004C3009"/>
    <w:rsid w:val="004C4769"/>
    <w:rsid w:val="004C650E"/>
    <w:rsid w:val="004C6542"/>
    <w:rsid w:val="004C76FB"/>
    <w:rsid w:val="004D1085"/>
    <w:rsid w:val="004D27BA"/>
    <w:rsid w:val="004D29A8"/>
    <w:rsid w:val="004D3246"/>
    <w:rsid w:val="004D3BC9"/>
    <w:rsid w:val="004D50F8"/>
    <w:rsid w:val="004D5F1F"/>
    <w:rsid w:val="004D67E7"/>
    <w:rsid w:val="004D73DF"/>
    <w:rsid w:val="004E3209"/>
    <w:rsid w:val="004E41F5"/>
    <w:rsid w:val="004E57E7"/>
    <w:rsid w:val="004F0F5A"/>
    <w:rsid w:val="004F1450"/>
    <w:rsid w:val="004F1E44"/>
    <w:rsid w:val="004F2656"/>
    <w:rsid w:val="004F2D8A"/>
    <w:rsid w:val="00500AA0"/>
    <w:rsid w:val="00500BDD"/>
    <w:rsid w:val="00502464"/>
    <w:rsid w:val="00506424"/>
    <w:rsid w:val="00512433"/>
    <w:rsid w:val="005137F9"/>
    <w:rsid w:val="00513F9B"/>
    <w:rsid w:val="00514702"/>
    <w:rsid w:val="00515D1A"/>
    <w:rsid w:val="00521499"/>
    <w:rsid w:val="0052566C"/>
    <w:rsid w:val="005257A9"/>
    <w:rsid w:val="00527CD0"/>
    <w:rsid w:val="00530034"/>
    <w:rsid w:val="0053144E"/>
    <w:rsid w:val="005328BD"/>
    <w:rsid w:val="005337A6"/>
    <w:rsid w:val="00536E58"/>
    <w:rsid w:val="0053743A"/>
    <w:rsid w:val="00541281"/>
    <w:rsid w:val="00545996"/>
    <w:rsid w:val="00545AE1"/>
    <w:rsid w:val="00552292"/>
    <w:rsid w:val="00553E55"/>
    <w:rsid w:val="00557D72"/>
    <w:rsid w:val="00557FD1"/>
    <w:rsid w:val="00560765"/>
    <w:rsid w:val="00561782"/>
    <w:rsid w:val="00562143"/>
    <w:rsid w:val="0056688C"/>
    <w:rsid w:val="005678BC"/>
    <w:rsid w:val="00570BC9"/>
    <w:rsid w:val="005733FD"/>
    <w:rsid w:val="005753BA"/>
    <w:rsid w:val="005758F5"/>
    <w:rsid w:val="00575C1D"/>
    <w:rsid w:val="0058143E"/>
    <w:rsid w:val="00581D35"/>
    <w:rsid w:val="00582B2C"/>
    <w:rsid w:val="00584868"/>
    <w:rsid w:val="005900B2"/>
    <w:rsid w:val="005905D0"/>
    <w:rsid w:val="0059103D"/>
    <w:rsid w:val="005915AB"/>
    <w:rsid w:val="00591900"/>
    <w:rsid w:val="005967AC"/>
    <w:rsid w:val="00597F76"/>
    <w:rsid w:val="005A2EA6"/>
    <w:rsid w:val="005A4546"/>
    <w:rsid w:val="005A765F"/>
    <w:rsid w:val="005A7CE3"/>
    <w:rsid w:val="005B1E64"/>
    <w:rsid w:val="005B20D5"/>
    <w:rsid w:val="005B2991"/>
    <w:rsid w:val="005B508C"/>
    <w:rsid w:val="005B52E6"/>
    <w:rsid w:val="005B645A"/>
    <w:rsid w:val="005C42E3"/>
    <w:rsid w:val="005C477D"/>
    <w:rsid w:val="005C7767"/>
    <w:rsid w:val="005D1F53"/>
    <w:rsid w:val="005D289A"/>
    <w:rsid w:val="005D4990"/>
    <w:rsid w:val="005D4F06"/>
    <w:rsid w:val="005F4566"/>
    <w:rsid w:val="005F48AA"/>
    <w:rsid w:val="005F6AFC"/>
    <w:rsid w:val="0060131F"/>
    <w:rsid w:val="00606321"/>
    <w:rsid w:val="00611B62"/>
    <w:rsid w:val="00615C8A"/>
    <w:rsid w:val="006214BD"/>
    <w:rsid w:val="00625A58"/>
    <w:rsid w:val="00625E93"/>
    <w:rsid w:val="00631286"/>
    <w:rsid w:val="00631D25"/>
    <w:rsid w:val="006326A5"/>
    <w:rsid w:val="006326D7"/>
    <w:rsid w:val="00635C2D"/>
    <w:rsid w:val="00637414"/>
    <w:rsid w:val="00640669"/>
    <w:rsid w:val="006430B5"/>
    <w:rsid w:val="00643B6D"/>
    <w:rsid w:val="00644039"/>
    <w:rsid w:val="006448B2"/>
    <w:rsid w:val="00645739"/>
    <w:rsid w:val="00646566"/>
    <w:rsid w:val="00646D64"/>
    <w:rsid w:val="00652FEA"/>
    <w:rsid w:val="00654FD3"/>
    <w:rsid w:val="0065624D"/>
    <w:rsid w:val="00656E39"/>
    <w:rsid w:val="00660BAF"/>
    <w:rsid w:val="006668A0"/>
    <w:rsid w:val="00670011"/>
    <w:rsid w:val="0067160A"/>
    <w:rsid w:val="00674163"/>
    <w:rsid w:val="0067423B"/>
    <w:rsid w:val="00675B31"/>
    <w:rsid w:val="00677C2B"/>
    <w:rsid w:val="00683A02"/>
    <w:rsid w:val="00683BA8"/>
    <w:rsid w:val="00690567"/>
    <w:rsid w:val="00693DD7"/>
    <w:rsid w:val="00695CC1"/>
    <w:rsid w:val="0069799B"/>
    <w:rsid w:val="006A4A32"/>
    <w:rsid w:val="006A5A72"/>
    <w:rsid w:val="006B4303"/>
    <w:rsid w:val="006C03BE"/>
    <w:rsid w:val="006C0FB2"/>
    <w:rsid w:val="006C1CF4"/>
    <w:rsid w:val="006C486B"/>
    <w:rsid w:val="006C7654"/>
    <w:rsid w:val="006D2D82"/>
    <w:rsid w:val="006D3141"/>
    <w:rsid w:val="006D343F"/>
    <w:rsid w:val="006D42AC"/>
    <w:rsid w:val="006D7C7D"/>
    <w:rsid w:val="006E0F63"/>
    <w:rsid w:val="006E4D90"/>
    <w:rsid w:val="006E7E69"/>
    <w:rsid w:val="006F16E0"/>
    <w:rsid w:val="006F1BF7"/>
    <w:rsid w:val="006F2E3D"/>
    <w:rsid w:val="006F3580"/>
    <w:rsid w:val="006F5542"/>
    <w:rsid w:val="006F636D"/>
    <w:rsid w:val="006F7A31"/>
    <w:rsid w:val="006F7B58"/>
    <w:rsid w:val="007024D7"/>
    <w:rsid w:val="007058E1"/>
    <w:rsid w:val="0071160D"/>
    <w:rsid w:val="00712F13"/>
    <w:rsid w:val="007147B6"/>
    <w:rsid w:val="00714DC1"/>
    <w:rsid w:val="00717B06"/>
    <w:rsid w:val="00722E83"/>
    <w:rsid w:val="00723EC4"/>
    <w:rsid w:val="00724D4B"/>
    <w:rsid w:val="00725010"/>
    <w:rsid w:val="00726D8E"/>
    <w:rsid w:val="00734571"/>
    <w:rsid w:val="00735803"/>
    <w:rsid w:val="00735E96"/>
    <w:rsid w:val="007368ED"/>
    <w:rsid w:val="00736DA1"/>
    <w:rsid w:val="007406D8"/>
    <w:rsid w:val="00741346"/>
    <w:rsid w:val="0074231B"/>
    <w:rsid w:val="007437F3"/>
    <w:rsid w:val="00743D3B"/>
    <w:rsid w:val="0074470A"/>
    <w:rsid w:val="00744846"/>
    <w:rsid w:val="007500D3"/>
    <w:rsid w:val="00751875"/>
    <w:rsid w:val="00753BD6"/>
    <w:rsid w:val="007542CD"/>
    <w:rsid w:val="00756B19"/>
    <w:rsid w:val="007612DE"/>
    <w:rsid w:val="00764971"/>
    <w:rsid w:val="00766C5C"/>
    <w:rsid w:val="0077056C"/>
    <w:rsid w:val="00770C82"/>
    <w:rsid w:val="00771217"/>
    <w:rsid w:val="00771A03"/>
    <w:rsid w:val="0077304D"/>
    <w:rsid w:val="00773A4F"/>
    <w:rsid w:val="007743D3"/>
    <w:rsid w:val="0077560F"/>
    <w:rsid w:val="00777B9B"/>
    <w:rsid w:val="007816EE"/>
    <w:rsid w:val="00786666"/>
    <w:rsid w:val="00787539"/>
    <w:rsid w:val="00795095"/>
    <w:rsid w:val="007951F4"/>
    <w:rsid w:val="007979C8"/>
    <w:rsid w:val="007A1988"/>
    <w:rsid w:val="007A1DC8"/>
    <w:rsid w:val="007A4C77"/>
    <w:rsid w:val="007B27CC"/>
    <w:rsid w:val="007C13B1"/>
    <w:rsid w:val="007C357E"/>
    <w:rsid w:val="007D0389"/>
    <w:rsid w:val="007D485A"/>
    <w:rsid w:val="007D48D5"/>
    <w:rsid w:val="007D5E71"/>
    <w:rsid w:val="007E03C1"/>
    <w:rsid w:val="007E39F3"/>
    <w:rsid w:val="007E41EB"/>
    <w:rsid w:val="007F2E08"/>
    <w:rsid w:val="00803583"/>
    <w:rsid w:val="008037C7"/>
    <w:rsid w:val="00803CDE"/>
    <w:rsid w:val="00803D15"/>
    <w:rsid w:val="008060D2"/>
    <w:rsid w:val="00812C41"/>
    <w:rsid w:val="0081508B"/>
    <w:rsid w:val="0081713D"/>
    <w:rsid w:val="00822C43"/>
    <w:rsid w:val="008232F9"/>
    <w:rsid w:val="00824AA1"/>
    <w:rsid w:val="00824CE2"/>
    <w:rsid w:val="00827E9C"/>
    <w:rsid w:val="0083325C"/>
    <w:rsid w:val="008347CA"/>
    <w:rsid w:val="00836910"/>
    <w:rsid w:val="0084072F"/>
    <w:rsid w:val="00843D40"/>
    <w:rsid w:val="0084452A"/>
    <w:rsid w:val="00845831"/>
    <w:rsid w:val="00847156"/>
    <w:rsid w:val="00847F84"/>
    <w:rsid w:val="00851F92"/>
    <w:rsid w:val="00853D27"/>
    <w:rsid w:val="008608E4"/>
    <w:rsid w:val="00861406"/>
    <w:rsid w:val="0086142E"/>
    <w:rsid w:val="00862547"/>
    <w:rsid w:val="008670DF"/>
    <w:rsid w:val="008673C5"/>
    <w:rsid w:val="008674E1"/>
    <w:rsid w:val="0087304B"/>
    <w:rsid w:val="00874BDF"/>
    <w:rsid w:val="00877E22"/>
    <w:rsid w:val="008806B7"/>
    <w:rsid w:val="0088301E"/>
    <w:rsid w:val="00883492"/>
    <w:rsid w:val="00883C59"/>
    <w:rsid w:val="00887EBB"/>
    <w:rsid w:val="00890DA5"/>
    <w:rsid w:val="00890ED1"/>
    <w:rsid w:val="00891E76"/>
    <w:rsid w:val="00892142"/>
    <w:rsid w:val="00892A7E"/>
    <w:rsid w:val="00894E6C"/>
    <w:rsid w:val="008A1A4C"/>
    <w:rsid w:val="008A76F1"/>
    <w:rsid w:val="008A7719"/>
    <w:rsid w:val="008B1DB2"/>
    <w:rsid w:val="008B3277"/>
    <w:rsid w:val="008B414A"/>
    <w:rsid w:val="008B67D6"/>
    <w:rsid w:val="008B7016"/>
    <w:rsid w:val="008B7F2E"/>
    <w:rsid w:val="008C0E9A"/>
    <w:rsid w:val="008C1000"/>
    <w:rsid w:val="008C26A8"/>
    <w:rsid w:val="008C7AC8"/>
    <w:rsid w:val="008D21A2"/>
    <w:rsid w:val="008D42D6"/>
    <w:rsid w:val="008E00E3"/>
    <w:rsid w:val="008E0277"/>
    <w:rsid w:val="008E0FB2"/>
    <w:rsid w:val="008E10E5"/>
    <w:rsid w:val="008E1EBF"/>
    <w:rsid w:val="008E4060"/>
    <w:rsid w:val="008E406F"/>
    <w:rsid w:val="008E5164"/>
    <w:rsid w:val="008F2420"/>
    <w:rsid w:val="008F28CE"/>
    <w:rsid w:val="008F6120"/>
    <w:rsid w:val="008F737D"/>
    <w:rsid w:val="00901D3C"/>
    <w:rsid w:val="009048DF"/>
    <w:rsid w:val="00904B68"/>
    <w:rsid w:val="00904DD8"/>
    <w:rsid w:val="00905A7C"/>
    <w:rsid w:val="00906331"/>
    <w:rsid w:val="0091125D"/>
    <w:rsid w:val="0091331F"/>
    <w:rsid w:val="00917DD1"/>
    <w:rsid w:val="00917F89"/>
    <w:rsid w:val="009267AF"/>
    <w:rsid w:val="0092739F"/>
    <w:rsid w:val="009319A2"/>
    <w:rsid w:val="00933C2D"/>
    <w:rsid w:val="00941B5C"/>
    <w:rsid w:val="009430A0"/>
    <w:rsid w:val="0094395B"/>
    <w:rsid w:val="00944643"/>
    <w:rsid w:val="00947051"/>
    <w:rsid w:val="00950A9A"/>
    <w:rsid w:val="009510F3"/>
    <w:rsid w:val="0095137B"/>
    <w:rsid w:val="0095186C"/>
    <w:rsid w:val="0095197E"/>
    <w:rsid w:val="009552E1"/>
    <w:rsid w:val="00956149"/>
    <w:rsid w:val="00956A66"/>
    <w:rsid w:val="00960DDE"/>
    <w:rsid w:val="00961066"/>
    <w:rsid w:val="00961DD8"/>
    <w:rsid w:val="009649A6"/>
    <w:rsid w:val="00964EC6"/>
    <w:rsid w:val="00965752"/>
    <w:rsid w:val="009661C7"/>
    <w:rsid w:val="00977165"/>
    <w:rsid w:val="00977522"/>
    <w:rsid w:val="00980C26"/>
    <w:rsid w:val="009811DC"/>
    <w:rsid w:val="009848A1"/>
    <w:rsid w:val="00985DE1"/>
    <w:rsid w:val="00987BDD"/>
    <w:rsid w:val="00992908"/>
    <w:rsid w:val="0099530D"/>
    <w:rsid w:val="00995A51"/>
    <w:rsid w:val="00997A6D"/>
    <w:rsid w:val="009A1619"/>
    <w:rsid w:val="009A31B9"/>
    <w:rsid w:val="009B0719"/>
    <w:rsid w:val="009B1269"/>
    <w:rsid w:val="009B3ADD"/>
    <w:rsid w:val="009B60CA"/>
    <w:rsid w:val="009B66E8"/>
    <w:rsid w:val="009C4C92"/>
    <w:rsid w:val="009D2A29"/>
    <w:rsid w:val="009D3C5B"/>
    <w:rsid w:val="009D5139"/>
    <w:rsid w:val="009E2237"/>
    <w:rsid w:val="009E2A2C"/>
    <w:rsid w:val="009E3001"/>
    <w:rsid w:val="009E5EC3"/>
    <w:rsid w:val="009E6290"/>
    <w:rsid w:val="009E64D7"/>
    <w:rsid w:val="009F075C"/>
    <w:rsid w:val="009F0BEF"/>
    <w:rsid w:val="009F12E3"/>
    <w:rsid w:val="009F4A89"/>
    <w:rsid w:val="009F6DC2"/>
    <w:rsid w:val="009F766F"/>
    <w:rsid w:val="00A00332"/>
    <w:rsid w:val="00A00806"/>
    <w:rsid w:val="00A03FD0"/>
    <w:rsid w:val="00A16EAD"/>
    <w:rsid w:val="00A17DB3"/>
    <w:rsid w:val="00A2226B"/>
    <w:rsid w:val="00A22861"/>
    <w:rsid w:val="00A334D2"/>
    <w:rsid w:val="00A3501F"/>
    <w:rsid w:val="00A37070"/>
    <w:rsid w:val="00A41593"/>
    <w:rsid w:val="00A443E9"/>
    <w:rsid w:val="00A56870"/>
    <w:rsid w:val="00A60F54"/>
    <w:rsid w:val="00A6194E"/>
    <w:rsid w:val="00A62A7D"/>
    <w:rsid w:val="00A63415"/>
    <w:rsid w:val="00A64378"/>
    <w:rsid w:val="00A74281"/>
    <w:rsid w:val="00A744F3"/>
    <w:rsid w:val="00A75E3F"/>
    <w:rsid w:val="00A80C97"/>
    <w:rsid w:val="00A8276B"/>
    <w:rsid w:val="00A83B20"/>
    <w:rsid w:val="00A85804"/>
    <w:rsid w:val="00A901E0"/>
    <w:rsid w:val="00A907A1"/>
    <w:rsid w:val="00A90CC5"/>
    <w:rsid w:val="00A9104D"/>
    <w:rsid w:val="00A92868"/>
    <w:rsid w:val="00A93982"/>
    <w:rsid w:val="00A964FF"/>
    <w:rsid w:val="00A9699E"/>
    <w:rsid w:val="00AA4132"/>
    <w:rsid w:val="00AA79A8"/>
    <w:rsid w:val="00AA7B1F"/>
    <w:rsid w:val="00AA7FD1"/>
    <w:rsid w:val="00AB2077"/>
    <w:rsid w:val="00AB4104"/>
    <w:rsid w:val="00AB5245"/>
    <w:rsid w:val="00AB6A7C"/>
    <w:rsid w:val="00AB7D99"/>
    <w:rsid w:val="00AC3595"/>
    <w:rsid w:val="00AC5CBA"/>
    <w:rsid w:val="00AD14B6"/>
    <w:rsid w:val="00AD287C"/>
    <w:rsid w:val="00AD5A68"/>
    <w:rsid w:val="00AE4629"/>
    <w:rsid w:val="00AE5B6C"/>
    <w:rsid w:val="00AE79D5"/>
    <w:rsid w:val="00AE7F77"/>
    <w:rsid w:val="00AF412F"/>
    <w:rsid w:val="00AF7719"/>
    <w:rsid w:val="00B00D5C"/>
    <w:rsid w:val="00B01DCC"/>
    <w:rsid w:val="00B05A9C"/>
    <w:rsid w:val="00B07ED8"/>
    <w:rsid w:val="00B102E1"/>
    <w:rsid w:val="00B11C59"/>
    <w:rsid w:val="00B12D2D"/>
    <w:rsid w:val="00B15D71"/>
    <w:rsid w:val="00B2270F"/>
    <w:rsid w:val="00B22BA7"/>
    <w:rsid w:val="00B25D67"/>
    <w:rsid w:val="00B326DE"/>
    <w:rsid w:val="00B333F3"/>
    <w:rsid w:val="00B33AC4"/>
    <w:rsid w:val="00B35A6F"/>
    <w:rsid w:val="00B3615E"/>
    <w:rsid w:val="00B379A4"/>
    <w:rsid w:val="00B40091"/>
    <w:rsid w:val="00B445D4"/>
    <w:rsid w:val="00B45699"/>
    <w:rsid w:val="00B46E8D"/>
    <w:rsid w:val="00B46F2D"/>
    <w:rsid w:val="00B476FB"/>
    <w:rsid w:val="00B47F61"/>
    <w:rsid w:val="00B56122"/>
    <w:rsid w:val="00B6210D"/>
    <w:rsid w:val="00B636C6"/>
    <w:rsid w:val="00B7266E"/>
    <w:rsid w:val="00B872CF"/>
    <w:rsid w:val="00B87817"/>
    <w:rsid w:val="00B90344"/>
    <w:rsid w:val="00B904C4"/>
    <w:rsid w:val="00B907BB"/>
    <w:rsid w:val="00B95973"/>
    <w:rsid w:val="00B95A14"/>
    <w:rsid w:val="00B971A6"/>
    <w:rsid w:val="00BA23F4"/>
    <w:rsid w:val="00BA2451"/>
    <w:rsid w:val="00BA39B8"/>
    <w:rsid w:val="00BA5273"/>
    <w:rsid w:val="00BA54EE"/>
    <w:rsid w:val="00BA58BF"/>
    <w:rsid w:val="00BB0DE4"/>
    <w:rsid w:val="00BB2629"/>
    <w:rsid w:val="00BB2790"/>
    <w:rsid w:val="00BB47C1"/>
    <w:rsid w:val="00BB6EA1"/>
    <w:rsid w:val="00BB7ED0"/>
    <w:rsid w:val="00BC0387"/>
    <w:rsid w:val="00BC07FF"/>
    <w:rsid w:val="00BC11F8"/>
    <w:rsid w:val="00BC14FB"/>
    <w:rsid w:val="00BC3300"/>
    <w:rsid w:val="00BC4A23"/>
    <w:rsid w:val="00BC7427"/>
    <w:rsid w:val="00BC7963"/>
    <w:rsid w:val="00BC7C84"/>
    <w:rsid w:val="00BD034E"/>
    <w:rsid w:val="00BD2319"/>
    <w:rsid w:val="00BE34E5"/>
    <w:rsid w:val="00BE5B20"/>
    <w:rsid w:val="00BE6C7D"/>
    <w:rsid w:val="00BF0E82"/>
    <w:rsid w:val="00C01731"/>
    <w:rsid w:val="00C01A20"/>
    <w:rsid w:val="00C02448"/>
    <w:rsid w:val="00C03295"/>
    <w:rsid w:val="00C03F4A"/>
    <w:rsid w:val="00C05469"/>
    <w:rsid w:val="00C11FE4"/>
    <w:rsid w:val="00C11FF6"/>
    <w:rsid w:val="00C13455"/>
    <w:rsid w:val="00C153AE"/>
    <w:rsid w:val="00C204A8"/>
    <w:rsid w:val="00C216D3"/>
    <w:rsid w:val="00C2340A"/>
    <w:rsid w:val="00C244C0"/>
    <w:rsid w:val="00C25751"/>
    <w:rsid w:val="00C269B1"/>
    <w:rsid w:val="00C270BF"/>
    <w:rsid w:val="00C31F7E"/>
    <w:rsid w:val="00C3216F"/>
    <w:rsid w:val="00C34121"/>
    <w:rsid w:val="00C356A1"/>
    <w:rsid w:val="00C37CB1"/>
    <w:rsid w:val="00C40541"/>
    <w:rsid w:val="00C40EA0"/>
    <w:rsid w:val="00C501C4"/>
    <w:rsid w:val="00C518A0"/>
    <w:rsid w:val="00C523B1"/>
    <w:rsid w:val="00C536D9"/>
    <w:rsid w:val="00C5435F"/>
    <w:rsid w:val="00C60830"/>
    <w:rsid w:val="00C623F5"/>
    <w:rsid w:val="00C63E03"/>
    <w:rsid w:val="00C643BC"/>
    <w:rsid w:val="00C64ABA"/>
    <w:rsid w:val="00C67948"/>
    <w:rsid w:val="00C67AC0"/>
    <w:rsid w:val="00C70E55"/>
    <w:rsid w:val="00C723F4"/>
    <w:rsid w:val="00C768A6"/>
    <w:rsid w:val="00C801B7"/>
    <w:rsid w:val="00C81DA3"/>
    <w:rsid w:val="00C82CD7"/>
    <w:rsid w:val="00C86160"/>
    <w:rsid w:val="00C90F01"/>
    <w:rsid w:val="00C92DD5"/>
    <w:rsid w:val="00C92E4E"/>
    <w:rsid w:val="00C9692E"/>
    <w:rsid w:val="00CA0526"/>
    <w:rsid w:val="00CA1631"/>
    <w:rsid w:val="00CA3200"/>
    <w:rsid w:val="00CA3F94"/>
    <w:rsid w:val="00CA7FD6"/>
    <w:rsid w:val="00CB140C"/>
    <w:rsid w:val="00CB326A"/>
    <w:rsid w:val="00CB55E1"/>
    <w:rsid w:val="00CB6CAD"/>
    <w:rsid w:val="00CB7012"/>
    <w:rsid w:val="00CB7070"/>
    <w:rsid w:val="00CB7A2A"/>
    <w:rsid w:val="00CC00DD"/>
    <w:rsid w:val="00CC0271"/>
    <w:rsid w:val="00CC159A"/>
    <w:rsid w:val="00CC52EA"/>
    <w:rsid w:val="00CC64E5"/>
    <w:rsid w:val="00CC7E93"/>
    <w:rsid w:val="00CD2B87"/>
    <w:rsid w:val="00CD33A3"/>
    <w:rsid w:val="00CD6742"/>
    <w:rsid w:val="00CD79EE"/>
    <w:rsid w:val="00CD7F02"/>
    <w:rsid w:val="00CE0EFE"/>
    <w:rsid w:val="00CE1852"/>
    <w:rsid w:val="00CE23E9"/>
    <w:rsid w:val="00CE30AA"/>
    <w:rsid w:val="00CE3F3F"/>
    <w:rsid w:val="00CE51D4"/>
    <w:rsid w:val="00CE60C2"/>
    <w:rsid w:val="00CE666B"/>
    <w:rsid w:val="00CF0A48"/>
    <w:rsid w:val="00CF130E"/>
    <w:rsid w:val="00CF40C0"/>
    <w:rsid w:val="00CF4D89"/>
    <w:rsid w:val="00CF797A"/>
    <w:rsid w:val="00CF7CE6"/>
    <w:rsid w:val="00CF7F8A"/>
    <w:rsid w:val="00D01BCF"/>
    <w:rsid w:val="00D04111"/>
    <w:rsid w:val="00D04970"/>
    <w:rsid w:val="00D07D93"/>
    <w:rsid w:val="00D12A95"/>
    <w:rsid w:val="00D140EE"/>
    <w:rsid w:val="00D21A57"/>
    <w:rsid w:val="00D23AAC"/>
    <w:rsid w:val="00D27942"/>
    <w:rsid w:val="00D33996"/>
    <w:rsid w:val="00D34233"/>
    <w:rsid w:val="00D34D04"/>
    <w:rsid w:val="00D37088"/>
    <w:rsid w:val="00D40E2D"/>
    <w:rsid w:val="00D431D9"/>
    <w:rsid w:val="00D43D7A"/>
    <w:rsid w:val="00D44DBC"/>
    <w:rsid w:val="00D53298"/>
    <w:rsid w:val="00D61677"/>
    <w:rsid w:val="00D62FF2"/>
    <w:rsid w:val="00D63428"/>
    <w:rsid w:val="00D7010C"/>
    <w:rsid w:val="00D72CDD"/>
    <w:rsid w:val="00D73933"/>
    <w:rsid w:val="00D75567"/>
    <w:rsid w:val="00D75772"/>
    <w:rsid w:val="00D75C3C"/>
    <w:rsid w:val="00D777C7"/>
    <w:rsid w:val="00D810D7"/>
    <w:rsid w:val="00D819F9"/>
    <w:rsid w:val="00D830B8"/>
    <w:rsid w:val="00D906AF"/>
    <w:rsid w:val="00D90BDA"/>
    <w:rsid w:val="00D92A8D"/>
    <w:rsid w:val="00D931F2"/>
    <w:rsid w:val="00D93ED0"/>
    <w:rsid w:val="00D96682"/>
    <w:rsid w:val="00DA0FDB"/>
    <w:rsid w:val="00DA48D3"/>
    <w:rsid w:val="00DB2587"/>
    <w:rsid w:val="00DB37FC"/>
    <w:rsid w:val="00DB486E"/>
    <w:rsid w:val="00DB6D02"/>
    <w:rsid w:val="00DC0190"/>
    <w:rsid w:val="00DC165A"/>
    <w:rsid w:val="00DD0D77"/>
    <w:rsid w:val="00DD6398"/>
    <w:rsid w:val="00DD6833"/>
    <w:rsid w:val="00DE147C"/>
    <w:rsid w:val="00DE14A8"/>
    <w:rsid w:val="00DE21F1"/>
    <w:rsid w:val="00DE2249"/>
    <w:rsid w:val="00DE4D58"/>
    <w:rsid w:val="00DE4FAF"/>
    <w:rsid w:val="00DE69D8"/>
    <w:rsid w:val="00DE6BCC"/>
    <w:rsid w:val="00DE764D"/>
    <w:rsid w:val="00DE7B7F"/>
    <w:rsid w:val="00DF371B"/>
    <w:rsid w:val="00E00CC3"/>
    <w:rsid w:val="00E0272F"/>
    <w:rsid w:val="00E02FA2"/>
    <w:rsid w:val="00E04677"/>
    <w:rsid w:val="00E04AAB"/>
    <w:rsid w:val="00E058A6"/>
    <w:rsid w:val="00E079C5"/>
    <w:rsid w:val="00E14E54"/>
    <w:rsid w:val="00E15817"/>
    <w:rsid w:val="00E15ABD"/>
    <w:rsid w:val="00E201AD"/>
    <w:rsid w:val="00E22381"/>
    <w:rsid w:val="00E25038"/>
    <w:rsid w:val="00E27EC8"/>
    <w:rsid w:val="00E35453"/>
    <w:rsid w:val="00E35C23"/>
    <w:rsid w:val="00E36917"/>
    <w:rsid w:val="00E420BA"/>
    <w:rsid w:val="00E43DBD"/>
    <w:rsid w:val="00E44369"/>
    <w:rsid w:val="00E44B6A"/>
    <w:rsid w:val="00E456F2"/>
    <w:rsid w:val="00E45A8B"/>
    <w:rsid w:val="00E506E4"/>
    <w:rsid w:val="00E510A7"/>
    <w:rsid w:val="00E518A2"/>
    <w:rsid w:val="00E53D4D"/>
    <w:rsid w:val="00E54DA6"/>
    <w:rsid w:val="00E55107"/>
    <w:rsid w:val="00E60528"/>
    <w:rsid w:val="00E65A09"/>
    <w:rsid w:val="00E666AD"/>
    <w:rsid w:val="00E66BBF"/>
    <w:rsid w:val="00E704F1"/>
    <w:rsid w:val="00E7151E"/>
    <w:rsid w:val="00E7405D"/>
    <w:rsid w:val="00E75DF4"/>
    <w:rsid w:val="00E76DFF"/>
    <w:rsid w:val="00E8023A"/>
    <w:rsid w:val="00E818F5"/>
    <w:rsid w:val="00E832BC"/>
    <w:rsid w:val="00E87359"/>
    <w:rsid w:val="00E92489"/>
    <w:rsid w:val="00E97721"/>
    <w:rsid w:val="00EA00A0"/>
    <w:rsid w:val="00EA0453"/>
    <w:rsid w:val="00EA04AB"/>
    <w:rsid w:val="00EA0E2E"/>
    <w:rsid w:val="00EA237B"/>
    <w:rsid w:val="00EA28C7"/>
    <w:rsid w:val="00EA7D65"/>
    <w:rsid w:val="00EB0313"/>
    <w:rsid w:val="00EB083F"/>
    <w:rsid w:val="00EB23F3"/>
    <w:rsid w:val="00EB2AC7"/>
    <w:rsid w:val="00EB2B04"/>
    <w:rsid w:val="00EB4BC5"/>
    <w:rsid w:val="00EB7187"/>
    <w:rsid w:val="00EC22A1"/>
    <w:rsid w:val="00EC2A56"/>
    <w:rsid w:val="00ED480B"/>
    <w:rsid w:val="00ED4BF1"/>
    <w:rsid w:val="00EE1D43"/>
    <w:rsid w:val="00EE2270"/>
    <w:rsid w:val="00EE6EB1"/>
    <w:rsid w:val="00EF1081"/>
    <w:rsid w:val="00EF1884"/>
    <w:rsid w:val="00EF2D92"/>
    <w:rsid w:val="00EF357E"/>
    <w:rsid w:val="00EF57E4"/>
    <w:rsid w:val="00EF65DB"/>
    <w:rsid w:val="00F00EAD"/>
    <w:rsid w:val="00F02682"/>
    <w:rsid w:val="00F03D1A"/>
    <w:rsid w:val="00F057EA"/>
    <w:rsid w:val="00F06CA1"/>
    <w:rsid w:val="00F07166"/>
    <w:rsid w:val="00F07897"/>
    <w:rsid w:val="00F14F35"/>
    <w:rsid w:val="00F155E0"/>
    <w:rsid w:val="00F256CC"/>
    <w:rsid w:val="00F30000"/>
    <w:rsid w:val="00F30C32"/>
    <w:rsid w:val="00F30CEB"/>
    <w:rsid w:val="00F4264E"/>
    <w:rsid w:val="00F46955"/>
    <w:rsid w:val="00F5012F"/>
    <w:rsid w:val="00F506CC"/>
    <w:rsid w:val="00F61954"/>
    <w:rsid w:val="00F62CD4"/>
    <w:rsid w:val="00F66FC6"/>
    <w:rsid w:val="00F70DAC"/>
    <w:rsid w:val="00F71938"/>
    <w:rsid w:val="00F71941"/>
    <w:rsid w:val="00F73795"/>
    <w:rsid w:val="00F73D0D"/>
    <w:rsid w:val="00F7592D"/>
    <w:rsid w:val="00F83C39"/>
    <w:rsid w:val="00F9020C"/>
    <w:rsid w:val="00F92B4A"/>
    <w:rsid w:val="00F931BA"/>
    <w:rsid w:val="00F9501D"/>
    <w:rsid w:val="00F96A4F"/>
    <w:rsid w:val="00FA36BB"/>
    <w:rsid w:val="00FA38AE"/>
    <w:rsid w:val="00FA5CEF"/>
    <w:rsid w:val="00FA65F9"/>
    <w:rsid w:val="00FB14FD"/>
    <w:rsid w:val="00FB5C6E"/>
    <w:rsid w:val="00FB5E36"/>
    <w:rsid w:val="00FB79AA"/>
    <w:rsid w:val="00FC1912"/>
    <w:rsid w:val="00FC2B84"/>
    <w:rsid w:val="00FC51A5"/>
    <w:rsid w:val="00FC61D1"/>
    <w:rsid w:val="00FD2DC7"/>
    <w:rsid w:val="00FD342C"/>
    <w:rsid w:val="00FD5839"/>
    <w:rsid w:val="00FD6443"/>
    <w:rsid w:val="00FD7BEF"/>
    <w:rsid w:val="00FE0398"/>
    <w:rsid w:val="00FE0F8D"/>
    <w:rsid w:val="00FE3592"/>
    <w:rsid w:val="00FE5234"/>
    <w:rsid w:val="00FF1EA0"/>
    <w:rsid w:val="00FF5C7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6587D"/>
  <w15:chartTrackingRefBased/>
  <w15:docId w15:val="{45DA521B-84DB-4697-8206-E699140F4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8"/>
        <w:lang w:val="en-US" w:eastAsia="ja-JP"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22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5C1D"/>
    <w:rPr>
      <w:color w:val="0563C1" w:themeColor="hyperlink"/>
      <w:u w:val="single"/>
    </w:rPr>
  </w:style>
  <w:style w:type="character" w:styleId="a4">
    <w:name w:val="Unresolved Mention"/>
    <w:basedOn w:val="a0"/>
    <w:uiPriority w:val="99"/>
    <w:semiHidden/>
    <w:unhideWhenUsed/>
    <w:rsid w:val="00575C1D"/>
    <w:rPr>
      <w:color w:val="605E5C"/>
      <w:shd w:val="clear" w:color="auto" w:fill="E1DFDD"/>
    </w:rPr>
  </w:style>
  <w:style w:type="paragraph" w:styleId="a5">
    <w:name w:val="List Paragraph"/>
    <w:basedOn w:val="a"/>
    <w:uiPriority w:val="34"/>
    <w:qFormat/>
    <w:rsid w:val="007F2E08"/>
    <w:pPr>
      <w:ind w:left="720"/>
      <w:contextualSpacing/>
    </w:pPr>
  </w:style>
  <w:style w:type="character" w:styleId="a6">
    <w:name w:val="Placeholder Text"/>
    <w:basedOn w:val="a0"/>
    <w:uiPriority w:val="99"/>
    <w:semiHidden/>
    <w:rsid w:val="00C518A0"/>
    <w:rPr>
      <w:color w:val="808080"/>
    </w:rPr>
  </w:style>
  <w:style w:type="character" w:styleId="a7">
    <w:name w:val="line number"/>
    <w:basedOn w:val="a0"/>
    <w:uiPriority w:val="99"/>
    <w:semiHidden/>
    <w:unhideWhenUsed/>
    <w:rsid w:val="003E3050"/>
  </w:style>
  <w:style w:type="paragraph" w:styleId="a8">
    <w:name w:val="header"/>
    <w:basedOn w:val="a"/>
    <w:link w:val="a9"/>
    <w:uiPriority w:val="99"/>
    <w:unhideWhenUsed/>
    <w:rsid w:val="00EB2AC7"/>
    <w:pPr>
      <w:tabs>
        <w:tab w:val="center" w:pos="4680"/>
        <w:tab w:val="right" w:pos="9360"/>
      </w:tabs>
      <w:spacing w:after="0" w:line="240" w:lineRule="auto"/>
    </w:pPr>
  </w:style>
  <w:style w:type="character" w:customStyle="1" w:styleId="a9">
    <w:name w:val="หัวกระดาษ อักขระ"/>
    <w:basedOn w:val="a0"/>
    <w:link w:val="a8"/>
    <w:uiPriority w:val="99"/>
    <w:rsid w:val="00EB2AC7"/>
  </w:style>
  <w:style w:type="paragraph" w:styleId="aa">
    <w:name w:val="footer"/>
    <w:basedOn w:val="a"/>
    <w:link w:val="ab"/>
    <w:uiPriority w:val="99"/>
    <w:unhideWhenUsed/>
    <w:rsid w:val="00EB2AC7"/>
    <w:pPr>
      <w:tabs>
        <w:tab w:val="center" w:pos="4680"/>
        <w:tab w:val="right" w:pos="9360"/>
      </w:tabs>
      <w:spacing w:after="0" w:line="240" w:lineRule="auto"/>
    </w:pPr>
  </w:style>
  <w:style w:type="character" w:customStyle="1" w:styleId="ab">
    <w:name w:val="ท้ายกระดาษ อักขระ"/>
    <w:basedOn w:val="a0"/>
    <w:link w:val="aa"/>
    <w:uiPriority w:val="99"/>
    <w:rsid w:val="00EB2AC7"/>
  </w:style>
  <w:style w:type="paragraph" w:styleId="ac">
    <w:name w:val="Balloon Text"/>
    <w:basedOn w:val="a"/>
    <w:link w:val="ad"/>
    <w:uiPriority w:val="99"/>
    <w:semiHidden/>
    <w:unhideWhenUsed/>
    <w:rsid w:val="000931FF"/>
    <w:pPr>
      <w:spacing w:after="0" w:line="240" w:lineRule="auto"/>
    </w:pPr>
    <w:rPr>
      <w:rFonts w:ascii="Segoe UI" w:hAnsi="Segoe UI" w:cs="Angsana New"/>
      <w:sz w:val="18"/>
      <w:szCs w:val="22"/>
    </w:rPr>
  </w:style>
  <w:style w:type="character" w:customStyle="1" w:styleId="ad">
    <w:name w:val="ข้อความบอลลูน อักขระ"/>
    <w:basedOn w:val="a0"/>
    <w:link w:val="ac"/>
    <w:uiPriority w:val="99"/>
    <w:semiHidden/>
    <w:rsid w:val="000931FF"/>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40237">
      <w:bodyDiv w:val="1"/>
      <w:marLeft w:val="0"/>
      <w:marRight w:val="0"/>
      <w:marTop w:val="0"/>
      <w:marBottom w:val="0"/>
      <w:divBdr>
        <w:top w:val="none" w:sz="0" w:space="0" w:color="auto"/>
        <w:left w:val="none" w:sz="0" w:space="0" w:color="auto"/>
        <w:bottom w:val="none" w:sz="0" w:space="0" w:color="auto"/>
        <w:right w:val="none" w:sz="0" w:space="0" w:color="auto"/>
      </w:divBdr>
    </w:div>
    <w:div w:id="178095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saratmu@yahoo.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dx.doi.org/10.1007/s12012-020-09621-2" TargetMode="External"/><Relationship Id="rId4" Type="http://schemas.openxmlformats.org/officeDocument/2006/relationships/settings" Target="settings.xml"/><Relationship Id="rId9" Type="http://schemas.openxmlformats.org/officeDocument/2006/relationships/hyperlink" Target="https://dx.doi.org/10.1093/nsr/nwaa113" TargetMode="External"/><Relationship Id="rId14" Type="http://schemas.openxmlformats.org/officeDocument/2006/relationships/footer" Target="footer2.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0B07E-2E8A-453F-90F2-84B66869A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5302</Words>
  <Characters>30228</Characters>
  <Application>Microsoft Office Word</Application>
  <DocSecurity>0</DocSecurity>
  <Lines>251</Lines>
  <Paragraphs>70</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Teerachat Sae-heng</dc:creator>
  <cp:keywords/>
  <dc:description/>
  <cp:lastModifiedBy>Teerachat Sae-heng</cp:lastModifiedBy>
  <cp:revision>2</cp:revision>
  <cp:lastPrinted>2021-12-12T01:39:00Z</cp:lastPrinted>
  <dcterms:created xsi:type="dcterms:W3CDTF">2022-02-07T03:15:00Z</dcterms:created>
  <dcterms:modified xsi:type="dcterms:W3CDTF">2022-02-07T03:15:00Z</dcterms:modified>
</cp:coreProperties>
</file>